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165282" w14:textId="77777777" w:rsidR="00802761" w:rsidRPr="001F629F" w:rsidRDefault="00802761">
      <w:pPr>
        <w:spacing w:line="300" w:lineRule="exact"/>
        <w:jc w:val="center"/>
        <w:rPr>
          <w:rFonts w:ascii="Arial" w:hAnsi="Arial"/>
        </w:rPr>
      </w:pPr>
    </w:p>
    <w:p w14:paraId="28680F2F" w14:textId="77777777" w:rsidR="00083529" w:rsidRPr="001F629F" w:rsidRDefault="00083529">
      <w:pPr>
        <w:spacing w:line="300" w:lineRule="exact"/>
        <w:rPr>
          <w:rFonts w:ascii="Arial" w:hAnsi="Arial"/>
        </w:rPr>
        <w:sectPr w:rsidR="00083529" w:rsidRPr="001F629F" w:rsidSect="00374269">
          <w:headerReference w:type="default" r:id="rId8"/>
          <w:footerReference w:type="even" r:id="rId9"/>
          <w:footerReference w:type="default" r:id="rId10"/>
          <w:headerReference w:type="first" r:id="rId11"/>
          <w:footerReference w:type="first" r:id="rId12"/>
          <w:pgSz w:w="11907" w:h="16840"/>
          <w:pgMar w:top="1843" w:right="1134" w:bottom="1134" w:left="1134" w:header="850" w:footer="1134" w:gutter="340"/>
          <w:cols w:space="720"/>
          <w:titlePg/>
          <w:docGrid w:linePitch="326"/>
        </w:sectPr>
      </w:pPr>
    </w:p>
    <w:p w14:paraId="3B1B3C44" w14:textId="77777777" w:rsidR="00802761" w:rsidRPr="001F629F" w:rsidRDefault="00802761">
      <w:pPr>
        <w:spacing w:line="300" w:lineRule="exact"/>
        <w:rPr>
          <w:rFonts w:ascii="Arial" w:hAnsi="Arial"/>
        </w:rPr>
      </w:pPr>
    </w:p>
    <w:p w14:paraId="1EE3CD67" w14:textId="77777777" w:rsidR="00802761" w:rsidRPr="001F629F" w:rsidRDefault="00802761">
      <w:pPr>
        <w:spacing w:line="300" w:lineRule="exact"/>
        <w:rPr>
          <w:rFonts w:ascii="Arial" w:hAnsi="Arial"/>
        </w:rPr>
      </w:pPr>
    </w:p>
    <w:p w14:paraId="244BB3F3" w14:textId="77777777" w:rsidR="00C862FC" w:rsidRPr="001F629F" w:rsidRDefault="00C862FC" w:rsidP="00C862FC">
      <w:pPr>
        <w:spacing w:line="300" w:lineRule="exact"/>
        <w:rPr>
          <w:rFonts w:ascii="Arial" w:hAnsi="Arial"/>
        </w:rPr>
      </w:pPr>
    </w:p>
    <w:p w14:paraId="0743285A" w14:textId="77777777" w:rsidR="00C862FC" w:rsidRPr="001F629F" w:rsidRDefault="00C862FC" w:rsidP="00C862FC">
      <w:pPr>
        <w:spacing w:line="300" w:lineRule="exact"/>
        <w:rPr>
          <w:rFonts w:ascii="Arial" w:hAnsi="Arial"/>
        </w:rPr>
      </w:pPr>
    </w:p>
    <w:p w14:paraId="366FCB94" w14:textId="77777777" w:rsidR="00C862FC" w:rsidRPr="001F629F" w:rsidRDefault="00C862FC" w:rsidP="00C862FC">
      <w:pPr>
        <w:spacing w:line="300" w:lineRule="exact"/>
        <w:rPr>
          <w:rFonts w:ascii="Arial" w:hAnsi="Arial"/>
        </w:rPr>
      </w:pPr>
    </w:p>
    <w:p w14:paraId="79E1C028" w14:textId="77777777" w:rsidR="00C862FC" w:rsidRPr="001F629F" w:rsidRDefault="00C862FC" w:rsidP="00C862FC">
      <w:pPr>
        <w:spacing w:line="300" w:lineRule="exact"/>
        <w:rPr>
          <w:rFonts w:ascii="Arial" w:hAnsi="Arial"/>
        </w:rPr>
      </w:pPr>
    </w:p>
    <w:p w14:paraId="6495C51A" w14:textId="77777777" w:rsidR="00C862FC" w:rsidRPr="001F629F" w:rsidRDefault="00C862FC" w:rsidP="00C862FC">
      <w:pPr>
        <w:spacing w:line="300" w:lineRule="exact"/>
        <w:rPr>
          <w:rFonts w:ascii="Arial" w:hAnsi="Arial"/>
        </w:rPr>
      </w:pPr>
    </w:p>
    <w:p w14:paraId="60B758F9" w14:textId="77777777" w:rsidR="00C862FC" w:rsidRDefault="00C862FC" w:rsidP="00C862FC">
      <w:pPr>
        <w:spacing w:line="300" w:lineRule="exact"/>
        <w:rPr>
          <w:rFonts w:ascii="Arial" w:hAnsi="Arial"/>
        </w:rPr>
      </w:pPr>
    </w:p>
    <w:p w14:paraId="74DD4330" w14:textId="77777777" w:rsidR="00127950" w:rsidRDefault="00127950" w:rsidP="00C862FC">
      <w:pPr>
        <w:spacing w:line="300" w:lineRule="exact"/>
        <w:rPr>
          <w:rFonts w:ascii="Arial" w:hAnsi="Arial"/>
        </w:rPr>
      </w:pPr>
    </w:p>
    <w:p w14:paraId="67677681" w14:textId="77777777" w:rsidR="00127950" w:rsidRPr="001F629F" w:rsidRDefault="00127950" w:rsidP="00C862FC">
      <w:pPr>
        <w:spacing w:line="300" w:lineRule="exact"/>
        <w:rPr>
          <w:rFonts w:ascii="Arial" w:hAnsi="Arial"/>
        </w:rPr>
      </w:pPr>
    </w:p>
    <w:p w14:paraId="073A2CA0" w14:textId="77777777" w:rsidR="00C862FC" w:rsidRPr="001F629F" w:rsidRDefault="00C862FC" w:rsidP="00C862FC">
      <w:pPr>
        <w:spacing w:line="300" w:lineRule="exact"/>
        <w:rPr>
          <w:rFonts w:ascii="Arial" w:hAnsi="Arial"/>
        </w:rPr>
      </w:pPr>
    </w:p>
    <w:p w14:paraId="5DCEAFF8" w14:textId="77777777" w:rsidR="00C862FC" w:rsidRPr="001F629F" w:rsidRDefault="00C862FC" w:rsidP="00C862FC">
      <w:pPr>
        <w:spacing w:line="300" w:lineRule="exact"/>
        <w:rPr>
          <w:rFonts w:ascii="Arial" w:hAnsi="Arial"/>
        </w:rPr>
      </w:pPr>
    </w:p>
    <w:p w14:paraId="5D419F9F" w14:textId="77777777" w:rsidR="00C862FC" w:rsidRPr="001F629F" w:rsidRDefault="00C862FC" w:rsidP="00C862FC">
      <w:pPr>
        <w:spacing w:line="300" w:lineRule="exact"/>
        <w:rPr>
          <w:rFonts w:ascii="Arial" w:hAnsi="Arial"/>
        </w:rPr>
      </w:pPr>
    </w:p>
    <w:p w14:paraId="3995917F" w14:textId="77777777" w:rsidR="00C862FC" w:rsidRPr="001F629F" w:rsidRDefault="00C862FC" w:rsidP="00C862FC">
      <w:pPr>
        <w:spacing w:line="300" w:lineRule="exact"/>
        <w:rPr>
          <w:rFonts w:ascii="Arial" w:hAnsi="Arial"/>
        </w:rPr>
      </w:pPr>
    </w:p>
    <w:p w14:paraId="39FB7CD8" w14:textId="77777777" w:rsidR="00C862FC" w:rsidRPr="001F629F" w:rsidRDefault="00C862FC" w:rsidP="00C862FC">
      <w:pPr>
        <w:spacing w:line="300" w:lineRule="exact"/>
        <w:rPr>
          <w:rFonts w:ascii="Arial" w:hAnsi="Arial"/>
        </w:rPr>
      </w:pPr>
    </w:p>
    <w:p w14:paraId="7FF13DC9" w14:textId="77777777" w:rsidR="00C862FC" w:rsidRPr="001F629F" w:rsidRDefault="00C862FC" w:rsidP="00C862FC">
      <w:pPr>
        <w:spacing w:line="300" w:lineRule="exact"/>
        <w:rPr>
          <w:rFonts w:ascii="Arial" w:hAnsi="Arial"/>
        </w:rPr>
      </w:pPr>
    </w:p>
    <w:p w14:paraId="64DC479F" w14:textId="77777777" w:rsidR="00C862FC" w:rsidRPr="001F629F" w:rsidRDefault="00C862FC" w:rsidP="00C862FC">
      <w:pPr>
        <w:spacing w:line="300" w:lineRule="exact"/>
        <w:rPr>
          <w:rFonts w:ascii="Arial" w:hAnsi="Arial"/>
        </w:rPr>
      </w:pPr>
    </w:p>
    <w:p w14:paraId="71B4857C" w14:textId="77777777" w:rsidR="00C862FC" w:rsidRPr="001F629F" w:rsidRDefault="00C862FC" w:rsidP="00C862FC">
      <w:pPr>
        <w:spacing w:line="300" w:lineRule="exact"/>
        <w:rPr>
          <w:rFonts w:ascii="Arial" w:hAnsi="Arial"/>
        </w:rPr>
      </w:pPr>
    </w:p>
    <w:p w14:paraId="3571E760" w14:textId="77777777" w:rsidR="00C862FC" w:rsidRPr="001F629F" w:rsidRDefault="00C862FC" w:rsidP="00C862FC">
      <w:pPr>
        <w:spacing w:line="300" w:lineRule="exact"/>
        <w:rPr>
          <w:rFonts w:ascii="Arial" w:hAnsi="Arial"/>
        </w:rPr>
      </w:pPr>
    </w:p>
    <w:p w14:paraId="6DC61521" w14:textId="77777777" w:rsidR="00C862FC" w:rsidRPr="001F629F" w:rsidRDefault="00C862FC" w:rsidP="00C862FC">
      <w:pPr>
        <w:spacing w:line="300" w:lineRule="exact"/>
        <w:rPr>
          <w:rFonts w:ascii="Arial" w:hAnsi="Arial"/>
        </w:rPr>
      </w:pPr>
    </w:p>
    <w:p w14:paraId="63258939" w14:textId="77777777" w:rsidR="00C862FC" w:rsidRPr="001F629F" w:rsidRDefault="00C862FC" w:rsidP="00C862FC">
      <w:pPr>
        <w:spacing w:line="300" w:lineRule="exact"/>
        <w:rPr>
          <w:rFonts w:ascii="Arial" w:hAnsi="Arial"/>
        </w:rPr>
      </w:pPr>
    </w:p>
    <w:p w14:paraId="320E41D3" w14:textId="77777777" w:rsidR="00C862FC" w:rsidRPr="001F629F" w:rsidRDefault="00C862FC" w:rsidP="00C862FC">
      <w:pPr>
        <w:spacing w:line="300" w:lineRule="exact"/>
        <w:rPr>
          <w:rFonts w:ascii="Arial" w:hAnsi="Arial"/>
        </w:rPr>
      </w:pPr>
    </w:p>
    <w:p w14:paraId="680007A1" w14:textId="77777777" w:rsidR="00C862FC" w:rsidRPr="001F629F" w:rsidRDefault="00C862FC" w:rsidP="00C862FC">
      <w:pPr>
        <w:spacing w:line="300" w:lineRule="exact"/>
        <w:rPr>
          <w:rFonts w:ascii="Arial" w:hAnsi="Arial"/>
        </w:rPr>
      </w:pPr>
    </w:p>
    <w:p w14:paraId="64318C5E" w14:textId="77777777" w:rsidR="00C862FC" w:rsidRPr="001F629F" w:rsidRDefault="00C862FC" w:rsidP="00C862FC">
      <w:pPr>
        <w:spacing w:line="300" w:lineRule="exact"/>
        <w:rPr>
          <w:rFonts w:ascii="Arial" w:hAnsi="Arial"/>
        </w:rPr>
      </w:pPr>
    </w:p>
    <w:p w14:paraId="5BE2ED08" w14:textId="77777777" w:rsidR="00C862FC" w:rsidRPr="001F629F" w:rsidRDefault="00C862FC" w:rsidP="00C862FC">
      <w:pPr>
        <w:spacing w:line="300" w:lineRule="exact"/>
        <w:rPr>
          <w:rFonts w:ascii="Arial" w:hAnsi="Arial"/>
        </w:rPr>
      </w:pPr>
    </w:p>
    <w:p w14:paraId="2BAC218D" w14:textId="77777777" w:rsidR="00C862FC" w:rsidRPr="00911BE0" w:rsidRDefault="00C862FC" w:rsidP="00C862FC">
      <w:pPr>
        <w:numPr>
          <w:ilvl w:val="0"/>
          <w:numId w:val="5"/>
        </w:numPr>
        <w:spacing w:line="300" w:lineRule="exact"/>
        <w:ind w:right="-93"/>
        <w:jc w:val="both"/>
        <w:outlineLvl w:val="0"/>
        <w:rPr>
          <w:rFonts w:ascii="Arial" w:eastAsia="方正黑体简体" w:hAnsi="Arial" w:cs="Arial"/>
          <w:b/>
          <w:bCs/>
          <w:sz w:val="21"/>
          <w:szCs w:val="21"/>
        </w:rPr>
      </w:pPr>
      <w:r w:rsidRPr="00911BE0">
        <w:rPr>
          <w:rFonts w:ascii="Arial" w:eastAsia="方正黑体简体" w:hAnsi="Arial" w:cs="Arial" w:hint="eastAsia"/>
          <w:b/>
          <w:bCs/>
          <w:sz w:val="21"/>
          <w:szCs w:val="21"/>
        </w:rPr>
        <w:t>估价项目名称：</w:t>
      </w:r>
    </w:p>
    <w:p w14:paraId="058FE94E" w14:textId="77777777" w:rsidR="00C862FC" w:rsidRPr="00911BE0" w:rsidRDefault="00C862FC" w:rsidP="00C862FC">
      <w:pPr>
        <w:spacing w:line="300" w:lineRule="exact"/>
        <w:ind w:left="360"/>
        <w:jc w:val="both"/>
        <w:rPr>
          <w:rFonts w:ascii="Arial" w:eastAsia="方正黑体简体" w:hAnsi="Arial" w:cs="Arial"/>
          <w:sz w:val="21"/>
          <w:szCs w:val="21"/>
        </w:rPr>
      </w:pPr>
      <w:r w:rsidRPr="00911BE0">
        <w:rPr>
          <w:rFonts w:ascii="Arial" w:eastAsia="方正黑体简体" w:hAnsi="Arial" w:cs="Arial"/>
          <w:sz w:val="21"/>
          <w:szCs w:val="21"/>
        </w:rPr>
        <w:t>北京市通州区马驹桥镇</w:t>
      </w:r>
      <w:proofErr w:type="gramStart"/>
      <w:r w:rsidRPr="00911BE0">
        <w:rPr>
          <w:rFonts w:ascii="Arial" w:eastAsia="方正黑体简体" w:hAnsi="Arial" w:cs="Arial"/>
          <w:sz w:val="21"/>
          <w:szCs w:val="21"/>
        </w:rPr>
        <w:t>景盛南二</w:t>
      </w:r>
      <w:proofErr w:type="gramEnd"/>
      <w:r w:rsidRPr="00911BE0">
        <w:rPr>
          <w:rFonts w:ascii="Arial" w:eastAsia="方正黑体简体" w:hAnsi="Arial" w:cs="Arial"/>
          <w:sz w:val="21"/>
          <w:szCs w:val="21"/>
        </w:rPr>
        <w:t>街</w:t>
      </w:r>
      <w:r w:rsidRPr="00911BE0">
        <w:rPr>
          <w:rFonts w:ascii="Arial" w:eastAsia="方正黑体简体" w:hAnsi="Arial" w:cs="Arial"/>
          <w:sz w:val="21"/>
          <w:szCs w:val="21"/>
        </w:rPr>
        <w:t>43</w:t>
      </w:r>
      <w:r w:rsidRPr="00911BE0">
        <w:rPr>
          <w:rFonts w:ascii="Arial" w:eastAsia="方正黑体简体" w:hAnsi="Arial" w:cs="Arial"/>
          <w:sz w:val="21"/>
          <w:szCs w:val="21"/>
        </w:rPr>
        <w:t>号院</w:t>
      </w:r>
      <w:r w:rsidR="0023700D" w:rsidRPr="00911BE0">
        <w:rPr>
          <w:rFonts w:ascii="Arial" w:eastAsia="方正黑体简体" w:hAnsi="Arial" w:cs="Arial" w:hint="eastAsia"/>
          <w:sz w:val="21"/>
          <w:szCs w:val="21"/>
        </w:rPr>
        <w:t>772</w:t>
      </w:r>
      <w:r w:rsidR="0023700D" w:rsidRPr="00911BE0">
        <w:rPr>
          <w:rFonts w:ascii="Arial" w:eastAsia="方正黑体简体" w:hAnsi="Arial" w:cs="Arial" w:hint="eastAsia"/>
          <w:sz w:val="21"/>
          <w:szCs w:val="21"/>
        </w:rPr>
        <w:t>套</w:t>
      </w:r>
      <w:r w:rsidRPr="00911BE0">
        <w:rPr>
          <w:rFonts w:ascii="Arial" w:eastAsia="方正黑体简体" w:hAnsi="Arial" w:cs="Arial"/>
          <w:sz w:val="21"/>
          <w:szCs w:val="21"/>
        </w:rPr>
        <w:t>2576</w:t>
      </w:r>
      <w:r w:rsidRPr="00911BE0">
        <w:rPr>
          <w:rFonts w:ascii="Arial" w:eastAsia="方正黑体简体" w:hAnsi="Arial" w:cs="Arial"/>
          <w:sz w:val="21"/>
          <w:szCs w:val="21"/>
        </w:rPr>
        <w:t>间</w:t>
      </w:r>
      <w:r w:rsidRPr="00911BE0">
        <w:rPr>
          <w:rFonts w:ascii="Arial" w:eastAsia="方正黑体简体" w:hAnsi="Arial" w:cs="Arial" w:hint="eastAsia"/>
          <w:sz w:val="21"/>
          <w:szCs w:val="21"/>
        </w:rPr>
        <w:t>（韶华颂）保障性租赁住房（公寓型）项目同地段、同品质市场租赁住房租金</w:t>
      </w:r>
      <w:r w:rsidRPr="00911BE0">
        <w:rPr>
          <w:rFonts w:ascii="Arial" w:eastAsia="方正黑体简体" w:hAnsi="Arial" w:cs="Arial"/>
          <w:sz w:val="21"/>
          <w:szCs w:val="21"/>
        </w:rPr>
        <w:t>评估</w:t>
      </w:r>
    </w:p>
    <w:p w14:paraId="7CF608F5" w14:textId="77777777" w:rsidR="00C862FC" w:rsidRPr="00911BE0" w:rsidRDefault="00C862FC" w:rsidP="00C862FC">
      <w:pPr>
        <w:spacing w:line="300" w:lineRule="exact"/>
        <w:rPr>
          <w:rFonts w:ascii="Arial" w:eastAsia="方正黑体简体" w:hAnsi="Arial" w:cs="Arial"/>
          <w:b/>
          <w:bCs/>
          <w:sz w:val="21"/>
          <w:szCs w:val="21"/>
        </w:rPr>
      </w:pPr>
    </w:p>
    <w:p w14:paraId="05C2A4FB"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估价委托人：</w:t>
      </w:r>
    </w:p>
    <w:p w14:paraId="173FDBF8" w14:textId="77777777" w:rsidR="00C862FC" w:rsidRPr="00911BE0" w:rsidRDefault="00C862FC" w:rsidP="00C862FC">
      <w:pPr>
        <w:spacing w:line="300" w:lineRule="exact"/>
        <w:ind w:left="360"/>
        <w:jc w:val="both"/>
        <w:rPr>
          <w:rFonts w:ascii="Arial" w:eastAsia="方正黑体简体" w:hAnsi="Arial" w:cs="Arial"/>
          <w:sz w:val="21"/>
          <w:szCs w:val="21"/>
        </w:rPr>
      </w:pPr>
      <w:r w:rsidRPr="00911BE0">
        <w:rPr>
          <w:rFonts w:ascii="Arial" w:eastAsia="方正黑体简体" w:hAnsi="Arial" w:cs="Arial" w:hint="eastAsia"/>
          <w:sz w:val="21"/>
          <w:szCs w:val="21"/>
        </w:rPr>
        <w:t>北京博大新元房地产开发有限公司</w:t>
      </w:r>
    </w:p>
    <w:p w14:paraId="07E68812" w14:textId="77777777" w:rsidR="00C862FC" w:rsidRPr="00911BE0" w:rsidRDefault="00C862FC" w:rsidP="00C862FC">
      <w:pPr>
        <w:spacing w:line="300" w:lineRule="exact"/>
        <w:ind w:left="360"/>
        <w:jc w:val="both"/>
        <w:rPr>
          <w:rFonts w:ascii="Arial" w:eastAsia="方正黑体简体" w:hAnsi="Arial" w:cs="Arial"/>
          <w:sz w:val="21"/>
          <w:szCs w:val="21"/>
        </w:rPr>
      </w:pPr>
    </w:p>
    <w:p w14:paraId="31FEDF40"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房地产估价机构：</w:t>
      </w:r>
    </w:p>
    <w:p w14:paraId="19C76362" w14:textId="77777777" w:rsidR="00C862FC" w:rsidRPr="00911BE0" w:rsidRDefault="00C862FC" w:rsidP="00C862FC">
      <w:pPr>
        <w:spacing w:line="300" w:lineRule="exact"/>
        <w:ind w:left="360"/>
        <w:jc w:val="both"/>
        <w:rPr>
          <w:rFonts w:ascii="Arial" w:eastAsia="方正黑体简体" w:hAnsi="Arial" w:cs="Arial"/>
          <w:sz w:val="21"/>
          <w:szCs w:val="21"/>
        </w:rPr>
      </w:pPr>
      <w:proofErr w:type="gramStart"/>
      <w:r w:rsidRPr="00911BE0">
        <w:rPr>
          <w:rFonts w:ascii="Arial" w:eastAsia="方正黑体简体" w:hAnsi="Arial" w:cs="Arial" w:hint="eastAsia"/>
          <w:sz w:val="21"/>
          <w:szCs w:val="21"/>
        </w:rPr>
        <w:t>北京康正宏</w:t>
      </w:r>
      <w:proofErr w:type="gramEnd"/>
      <w:r w:rsidRPr="00911BE0">
        <w:rPr>
          <w:rFonts w:ascii="Arial" w:eastAsia="方正黑体简体" w:hAnsi="Arial" w:cs="Arial" w:hint="eastAsia"/>
          <w:sz w:val="21"/>
          <w:szCs w:val="21"/>
        </w:rPr>
        <w:t>基房地产评估有限公司</w:t>
      </w:r>
    </w:p>
    <w:p w14:paraId="113C64DF" w14:textId="77777777" w:rsidR="00C862FC" w:rsidRPr="00911BE0" w:rsidRDefault="00C862FC" w:rsidP="00C862FC">
      <w:pPr>
        <w:spacing w:line="300" w:lineRule="exact"/>
        <w:jc w:val="both"/>
        <w:rPr>
          <w:rFonts w:ascii="Arial" w:eastAsia="方正黑体简体" w:hAnsi="Arial" w:cs="Arial"/>
          <w:b/>
          <w:sz w:val="21"/>
          <w:szCs w:val="21"/>
        </w:rPr>
      </w:pPr>
    </w:p>
    <w:p w14:paraId="54F67050"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注册房地产估价师：</w:t>
      </w:r>
    </w:p>
    <w:p w14:paraId="0D3F9AD6" w14:textId="77777777" w:rsidR="00C862FC" w:rsidRPr="00911BE0" w:rsidRDefault="00976797" w:rsidP="00C862FC">
      <w:pPr>
        <w:spacing w:line="300" w:lineRule="exact"/>
        <w:ind w:left="360"/>
        <w:jc w:val="both"/>
        <w:rPr>
          <w:rFonts w:ascii="Arial" w:eastAsia="方正黑体简体" w:hAnsi="Arial" w:cs="Arial"/>
          <w:sz w:val="21"/>
          <w:szCs w:val="21"/>
        </w:rPr>
      </w:pPr>
      <w:r>
        <w:rPr>
          <w:rFonts w:ascii="Arial" w:eastAsia="方正黑体简体" w:hAnsi="Arial" w:cs="Arial" w:hint="eastAsia"/>
          <w:sz w:val="21"/>
          <w:szCs w:val="21"/>
        </w:rPr>
        <w:t>黄</w:t>
      </w:r>
      <w:r>
        <w:rPr>
          <w:rFonts w:ascii="Arial" w:eastAsia="方正黑体简体" w:hAnsi="Arial" w:cs="Arial" w:hint="eastAsia"/>
          <w:sz w:val="21"/>
          <w:szCs w:val="21"/>
        </w:rPr>
        <w:t xml:space="preserve">  </w:t>
      </w:r>
      <w:r>
        <w:rPr>
          <w:rFonts w:ascii="Arial" w:eastAsia="方正黑体简体" w:hAnsi="Arial" w:cs="Arial" w:hint="eastAsia"/>
          <w:sz w:val="21"/>
          <w:szCs w:val="21"/>
        </w:rPr>
        <w:t>英</w:t>
      </w:r>
      <w:r w:rsidR="00C862FC" w:rsidRPr="00911BE0">
        <w:rPr>
          <w:rFonts w:ascii="Arial" w:eastAsia="方正黑体简体" w:hAnsi="Arial" w:cs="Arial" w:hint="eastAsia"/>
          <w:sz w:val="21"/>
          <w:szCs w:val="21"/>
        </w:rPr>
        <w:t>（注册号：</w:t>
      </w:r>
      <w:r>
        <w:rPr>
          <w:rFonts w:ascii="Arial" w:eastAsia="方正黑体简体" w:hAnsi="Arial" w:cs="Arial"/>
          <w:sz w:val="21"/>
          <w:szCs w:val="21"/>
        </w:rPr>
        <w:t>1120240053</w:t>
      </w:r>
      <w:r w:rsidR="00C862FC" w:rsidRPr="00911BE0">
        <w:rPr>
          <w:rFonts w:ascii="Arial" w:eastAsia="方正黑体简体" w:hAnsi="Arial" w:cs="Arial" w:hint="eastAsia"/>
          <w:sz w:val="21"/>
          <w:szCs w:val="21"/>
        </w:rPr>
        <w:t>）、</w:t>
      </w:r>
      <w:r w:rsidR="00C862FC" w:rsidRPr="00911BE0">
        <w:rPr>
          <w:rFonts w:ascii="Arial" w:eastAsia="方正黑体简体" w:hAnsi="Arial" w:hint="eastAsia"/>
          <w:sz w:val="21"/>
          <w:szCs w:val="21"/>
        </w:rPr>
        <w:t>许皓源</w:t>
      </w:r>
      <w:r w:rsidR="00C862FC" w:rsidRPr="00911BE0">
        <w:rPr>
          <w:rFonts w:ascii="Arial" w:eastAsia="方正黑体简体" w:hAnsi="Arial"/>
          <w:sz w:val="21"/>
          <w:szCs w:val="21"/>
        </w:rPr>
        <w:t>（注册号：</w:t>
      </w:r>
      <w:r w:rsidR="00C862FC" w:rsidRPr="00911BE0">
        <w:rPr>
          <w:rFonts w:ascii="Arial" w:eastAsia="方正黑体简体" w:hAnsi="Arial"/>
          <w:sz w:val="21"/>
          <w:szCs w:val="21"/>
        </w:rPr>
        <w:t>1119980019</w:t>
      </w:r>
      <w:r w:rsidR="00C862FC" w:rsidRPr="00911BE0">
        <w:rPr>
          <w:rFonts w:ascii="Arial" w:eastAsia="方正黑体简体" w:hAnsi="Arial" w:hint="eastAsia"/>
          <w:sz w:val="21"/>
          <w:szCs w:val="21"/>
        </w:rPr>
        <w:t>）</w:t>
      </w:r>
    </w:p>
    <w:p w14:paraId="5C23BB30" w14:textId="77777777" w:rsidR="00C862FC" w:rsidRPr="00911BE0" w:rsidRDefault="00C862FC" w:rsidP="00C862FC">
      <w:pPr>
        <w:spacing w:line="300" w:lineRule="exact"/>
        <w:jc w:val="both"/>
        <w:rPr>
          <w:rFonts w:ascii="Arial" w:eastAsia="方正黑体简体" w:hAnsi="Arial" w:cs="Arial"/>
          <w:b/>
          <w:sz w:val="21"/>
          <w:szCs w:val="21"/>
        </w:rPr>
      </w:pPr>
    </w:p>
    <w:p w14:paraId="61D10A29"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b/>
          <w:sz w:val="21"/>
          <w:szCs w:val="21"/>
        </w:rPr>
        <w:t>估价报告出具日期：</w:t>
      </w:r>
    </w:p>
    <w:p w14:paraId="2B7FAC0D" w14:textId="77777777" w:rsidR="00C862FC" w:rsidRPr="00911BE0" w:rsidRDefault="0019079A" w:rsidP="00C862FC">
      <w:pPr>
        <w:spacing w:line="300" w:lineRule="exact"/>
        <w:ind w:left="36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2</w:t>
      </w:r>
      <w:r>
        <w:rPr>
          <w:rFonts w:ascii="Arial" w:eastAsia="方正黑体简体" w:hAnsi="Arial" w:cs="Arial"/>
          <w:sz w:val="21"/>
          <w:szCs w:val="21"/>
        </w:rPr>
        <w:t>月</w:t>
      </w:r>
      <w:r>
        <w:rPr>
          <w:rFonts w:ascii="Arial" w:eastAsia="方正黑体简体" w:hAnsi="Arial" w:cs="Arial"/>
          <w:sz w:val="21"/>
          <w:szCs w:val="21"/>
        </w:rPr>
        <w:t>23</w:t>
      </w:r>
      <w:r>
        <w:rPr>
          <w:rFonts w:ascii="Arial" w:eastAsia="方正黑体简体" w:hAnsi="Arial" w:cs="Arial"/>
          <w:sz w:val="21"/>
          <w:szCs w:val="21"/>
        </w:rPr>
        <w:t>日</w:t>
      </w:r>
    </w:p>
    <w:p w14:paraId="5BF82A70" w14:textId="77777777" w:rsidR="00C862FC" w:rsidRPr="00911BE0" w:rsidRDefault="00C862FC" w:rsidP="00C862FC">
      <w:pPr>
        <w:spacing w:line="300" w:lineRule="exact"/>
        <w:jc w:val="both"/>
        <w:rPr>
          <w:rFonts w:ascii="Arial" w:eastAsia="方正黑体简体" w:hAnsi="Arial" w:cs="Arial"/>
          <w:b/>
          <w:sz w:val="21"/>
          <w:szCs w:val="21"/>
        </w:rPr>
      </w:pPr>
    </w:p>
    <w:p w14:paraId="5A8101F9" w14:textId="77777777" w:rsidR="00C862FC" w:rsidRPr="00911BE0" w:rsidRDefault="00C862FC" w:rsidP="00C862FC">
      <w:pPr>
        <w:numPr>
          <w:ilvl w:val="0"/>
          <w:numId w:val="5"/>
        </w:numPr>
        <w:spacing w:line="300" w:lineRule="exact"/>
        <w:jc w:val="both"/>
        <w:outlineLvl w:val="0"/>
        <w:rPr>
          <w:rFonts w:ascii="Arial" w:eastAsia="方正黑体简体" w:hAnsi="Arial" w:cs="Arial"/>
          <w:sz w:val="21"/>
          <w:szCs w:val="21"/>
        </w:rPr>
      </w:pPr>
      <w:r w:rsidRPr="00911BE0">
        <w:rPr>
          <w:rFonts w:ascii="Arial" w:eastAsia="方正黑体简体" w:hAnsi="Arial" w:cs="Arial" w:hint="eastAsia"/>
          <w:b/>
          <w:sz w:val="21"/>
          <w:szCs w:val="21"/>
        </w:rPr>
        <w:t>估价报告编号：</w:t>
      </w:r>
    </w:p>
    <w:p w14:paraId="22358DE4" w14:textId="77777777" w:rsidR="00C862FC" w:rsidRPr="00911BE0" w:rsidRDefault="00C862FC" w:rsidP="00C862FC">
      <w:pPr>
        <w:spacing w:line="300" w:lineRule="exact"/>
        <w:ind w:left="360"/>
        <w:jc w:val="both"/>
        <w:rPr>
          <w:rFonts w:ascii="Arial" w:eastAsia="方正黑体简体" w:hAnsi="Arial" w:cs="Arial"/>
          <w:sz w:val="21"/>
          <w:szCs w:val="21"/>
        </w:rPr>
        <w:sectPr w:rsidR="00C862FC" w:rsidRPr="00911BE0" w:rsidSect="00374269">
          <w:headerReference w:type="default" r:id="rId13"/>
          <w:footerReference w:type="even" r:id="rId14"/>
          <w:footerReference w:type="default" r:id="rId15"/>
          <w:headerReference w:type="first" r:id="rId16"/>
          <w:footerReference w:type="first" r:id="rId17"/>
          <w:pgSz w:w="11907" w:h="16840"/>
          <w:pgMar w:top="1843" w:right="1134" w:bottom="1134" w:left="1134" w:header="850" w:footer="1134" w:gutter="340"/>
          <w:cols w:space="720"/>
          <w:titlePg/>
          <w:docGrid w:linePitch="326"/>
        </w:sectPr>
      </w:pPr>
      <w:proofErr w:type="gramStart"/>
      <w:r w:rsidRPr="00911BE0">
        <w:rPr>
          <w:rFonts w:ascii="Arial" w:eastAsia="方正黑体简体" w:hAnsi="Arial" w:cs="Arial" w:hint="eastAsia"/>
          <w:sz w:val="21"/>
          <w:szCs w:val="21"/>
        </w:rPr>
        <w:t>康正评</w:t>
      </w:r>
      <w:proofErr w:type="gramEnd"/>
      <w:r w:rsidRPr="00911BE0">
        <w:rPr>
          <w:rFonts w:ascii="Arial" w:eastAsia="方正黑体简体" w:hAnsi="Arial" w:cs="Arial" w:hint="eastAsia"/>
          <w:sz w:val="21"/>
          <w:szCs w:val="21"/>
        </w:rPr>
        <w:t>字</w:t>
      </w:r>
      <w:r w:rsidR="00976797" w:rsidRPr="00976797">
        <w:rPr>
          <w:rFonts w:ascii="Arial" w:eastAsia="方正黑体简体" w:hAnsi="Arial" w:cs="Arial"/>
          <w:sz w:val="21"/>
          <w:szCs w:val="21"/>
        </w:rPr>
        <w:t>2025-1-0153-F0</w:t>
      </w:r>
      <w:r w:rsidR="000014EB">
        <w:rPr>
          <w:rFonts w:ascii="Arial" w:eastAsia="方正黑体简体" w:hAnsi="Arial" w:cs="Arial" w:hint="eastAsia"/>
          <w:sz w:val="21"/>
          <w:szCs w:val="21"/>
        </w:rPr>
        <w:t>2</w:t>
      </w:r>
      <w:r w:rsidR="00976797" w:rsidRPr="00976797">
        <w:rPr>
          <w:rFonts w:ascii="Arial" w:eastAsia="方正黑体简体" w:hAnsi="Arial" w:cs="Arial"/>
          <w:sz w:val="21"/>
          <w:szCs w:val="21"/>
        </w:rPr>
        <w:t>ZLGJ6</w:t>
      </w:r>
      <w:r w:rsidRPr="00911BE0">
        <w:rPr>
          <w:rFonts w:ascii="Arial" w:eastAsia="方正黑体简体" w:hAnsi="Arial" w:cs="Arial" w:hint="eastAsia"/>
          <w:sz w:val="21"/>
          <w:szCs w:val="21"/>
        </w:rPr>
        <w:t>号</w:t>
      </w:r>
    </w:p>
    <w:p w14:paraId="7B9134E6" w14:textId="77777777" w:rsidR="00C862FC" w:rsidRPr="00911BE0" w:rsidRDefault="00C862FC" w:rsidP="00C862FC">
      <w:pPr>
        <w:pStyle w:val="1"/>
        <w:spacing w:line="480" w:lineRule="auto"/>
        <w:jc w:val="center"/>
        <w:rPr>
          <w:rFonts w:eastAsia="方正黑体简体"/>
          <w:b w:val="0"/>
          <w:kern w:val="2"/>
          <w:sz w:val="32"/>
          <w:szCs w:val="32"/>
        </w:rPr>
      </w:pPr>
      <w:bookmarkStart w:id="0" w:name="_Toc379795040"/>
      <w:bookmarkStart w:id="1" w:name="_Toc477252437"/>
      <w:bookmarkStart w:id="2" w:name="_Toc155267082"/>
      <w:r w:rsidRPr="00911BE0">
        <w:rPr>
          <w:rFonts w:eastAsia="方正黑体简体"/>
          <w:b w:val="0"/>
          <w:kern w:val="2"/>
          <w:sz w:val="32"/>
          <w:szCs w:val="32"/>
        </w:rPr>
        <w:lastRenderedPageBreak/>
        <w:t>致估价委托人函</w:t>
      </w:r>
      <w:bookmarkEnd w:id="0"/>
      <w:bookmarkEnd w:id="1"/>
      <w:bookmarkEnd w:id="2"/>
    </w:p>
    <w:p w14:paraId="0CA749ED" w14:textId="77777777" w:rsidR="00C862FC" w:rsidRPr="00911BE0" w:rsidRDefault="00C862FC" w:rsidP="00C862FC">
      <w:pPr>
        <w:overflowPunct w:val="0"/>
        <w:spacing w:beforeLines="50" w:before="120" w:line="480" w:lineRule="auto"/>
        <w:jc w:val="both"/>
        <w:textAlignment w:val="auto"/>
        <w:rPr>
          <w:rFonts w:ascii="Arial" w:hAnsi="Arial" w:cs="Arial"/>
          <w:b/>
          <w:bCs/>
          <w:sz w:val="21"/>
          <w:szCs w:val="21"/>
        </w:rPr>
      </w:pPr>
      <w:bookmarkStart w:id="3" w:name="_Hlk124790416"/>
      <w:r w:rsidRPr="00911BE0">
        <w:rPr>
          <w:rFonts w:ascii="Arial" w:hAnsi="Arial" w:cs="Arial" w:hint="eastAsia"/>
          <w:b/>
          <w:bCs/>
          <w:sz w:val="21"/>
          <w:szCs w:val="21"/>
        </w:rPr>
        <w:t>北京博大新元房地产开发有限公司</w:t>
      </w:r>
      <w:bookmarkEnd w:id="3"/>
      <w:r w:rsidRPr="00911BE0">
        <w:rPr>
          <w:rFonts w:ascii="Arial" w:hAnsi="Arial" w:cs="Arial"/>
          <w:b/>
          <w:bCs/>
          <w:sz w:val="21"/>
          <w:szCs w:val="21"/>
        </w:rPr>
        <w:t>：</w:t>
      </w:r>
    </w:p>
    <w:p w14:paraId="08CBD202"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kern w:val="2"/>
          <w:sz w:val="21"/>
          <w:szCs w:val="21"/>
        </w:rPr>
        <w:t>受贵单位委托，我公司对</w:t>
      </w:r>
      <w:r w:rsidRPr="00911BE0">
        <w:rPr>
          <w:rFonts w:ascii="Arial" w:hAnsi="Arial" w:cs="Arial" w:hint="eastAsia"/>
          <w:kern w:val="2"/>
          <w:sz w:val="21"/>
          <w:szCs w:val="21"/>
        </w:rPr>
        <w:t>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Pr="00911BE0">
        <w:rPr>
          <w:rFonts w:ascii="Arial" w:hAnsi="Arial" w:cs="Arial" w:hint="eastAsia"/>
          <w:kern w:val="2"/>
          <w:sz w:val="21"/>
          <w:szCs w:val="21"/>
        </w:rPr>
        <w:t>（韶华颂）保障性租赁住房（公寓型）项目同地段、同品质市场租赁住房租金</w:t>
      </w:r>
      <w:r w:rsidRPr="00911BE0">
        <w:rPr>
          <w:rFonts w:ascii="Arial" w:hAnsi="Arial" w:cs="Arial"/>
          <w:kern w:val="2"/>
          <w:sz w:val="21"/>
          <w:szCs w:val="21"/>
        </w:rPr>
        <w:t>进行了评估。</w:t>
      </w:r>
    </w:p>
    <w:p w14:paraId="0E444017" w14:textId="77777777"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估价目的：</w:t>
      </w:r>
      <w:r w:rsidR="00337CC6" w:rsidRPr="00911BE0">
        <w:rPr>
          <w:rFonts w:ascii="Arial" w:hAnsi="Arial" w:cs="Arial" w:hint="eastAsia"/>
          <w:sz w:val="21"/>
          <w:szCs w:val="21"/>
        </w:rPr>
        <w:t>评估保障性租赁住房项目同地段同品质市场租赁住房租金，为有关单位合理确定或调整保障性租赁住房项目租金提供参考依据</w:t>
      </w:r>
      <w:r w:rsidRPr="00911BE0">
        <w:rPr>
          <w:rFonts w:ascii="Arial" w:hAnsi="Arial" w:cs="Arial"/>
          <w:sz w:val="21"/>
          <w:szCs w:val="21"/>
        </w:rPr>
        <w:t>。</w:t>
      </w:r>
    </w:p>
    <w:p w14:paraId="6B5B7005" w14:textId="77777777" w:rsidR="00C862FC" w:rsidRPr="00911BE0" w:rsidRDefault="00C862FC" w:rsidP="00345551">
      <w:pPr>
        <w:overflowPunct w:val="0"/>
        <w:spacing w:line="480" w:lineRule="auto"/>
        <w:ind w:firstLineChars="200" w:firstLine="422"/>
        <w:jc w:val="both"/>
        <w:textAlignment w:val="auto"/>
        <w:rPr>
          <w:rFonts w:ascii="Arial" w:hAnsi="Arial" w:cs="Arial"/>
          <w:b/>
          <w:bCs/>
          <w:sz w:val="21"/>
          <w:szCs w:val="21"/>
        </w:rPr>
      </w:pPr>
      <w:r w:rsidRPr="00911BE0">
        <w:rPr>
          <w:rFonts w:ascii="Arial" w:hAnsi="Arial" w:cs="Arial"/>
          <w:b/>
          <w:bCs/>
          <w:sz w:val="21"/>
          <w:szCs w:val="21"/>
        </w:rPr>
        <w:t>估价对象：</w:t>
      </w:r>
    </w:p>
    <w:p w14:paraId="2DE55C77" w14:textId="77777777"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1</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Pr="00911BE0">
        <w:rPr>
          <w:rFonts w:ascii="Arial" w:hAnsi="Arial" w:cs="Arial" w:hint="eastAsia"/>
          <w:kern w:val="2"/>
          <w:sz w:val="21"/>
          <w:szCs w:val="21"/>
        </w:rPr>
        <w:t>（韶华颂）项目</w:t>
      </w:r>
      <w:r w:rsidR="00F972D4" w:rsidRPr="00911BE0">
        <w:rPr>
          <w:rFonts w:ascii="Arial" w:hAnsi="Arial" w:cs="Arial" w:hint="eastAsia"/>
          <w:kern w:val="2"/>
          <w:sz w:val="21"/>
          <w:szCs w:val="21"/>
        </w:rPr>
        <w:t>。</w:t>
      </w:r>
      <w:r w:rsidRPr="00911BE0">
        <w:rPr>
          <w:rFonts w:ascii="Arial" w:hAnsi="Arial" w:cs="Arial" w:hint="eastAsia"/>
          <w:kern w:val="2"/>
          <w:sz w:val="21"/>
          <w:szCs w:val="21"/>
        </w:rPr>
        <w:t>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根据委托方介绍及《保障性租赁住房项目认定书》</w:t>
      </w:r>
      <w:r w:rsidRPr="00911BE0">
        <w:rPr>
          <w:rFonts w:ascii="Arial" w:hAnsi="Arial" w:cs="Arial" w:hint="eastAsia"/>
          <w:sz w:val="21"/>
          <w:szCs w:val="21"/>
        </w:rPr>
        <w:t>[</w:t>
      </w:r>
      <w:proofErr w:type="gramStart"/>
      <w:r w:rsidRPr="00911BE0">
        <w:rPr>
          <w:rFonts w:ascii="Arial" w:hAnsi="Arial" w:cs="Arial" w:hint="eastAsia"/>
          <w:sz w:val="21"/>
          <w:szCs w:val="21"/>
        </w:rPr>
        <w:t>京保租认定</w:t>
      </w:r>
      <w:proofErr w:type="gramEnd"/>
      <w:r w:rsidRPr="00911BE0">
        <w:rPr>
          <w:rFonts w:ascii="Arial" w:hAnsi="Arial" w:cs="Arial" w:hint="eastAsia"/>
          <w:sz w:val="21"/>
          <w:szCs w:val="21"/>
        </w:rPr>
        <w:t>（</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 xml:space="preserve">] </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《韶华颂家庭式公寓房源表》、《韶华颂白领公寓房源表》，估价对象用途为</w:t>
      </w:r>
      <w:bookmarkStart w:id="4" w:name="_Hlk126329351"/>
      <w:r w:rsidRPr="00911BE0">
        <w:rPr>
          <w:rFonts w:ascii="Arial" w:hAnsi="Arial" w:cs="Arial" w:hint="eastAsia"/>
          <w:kern w:val="2"/>
          <w:sz w:val="21"/>
          <w:szCs w:val="21"/>
        </w:rPr>
        <w:t>保障性租赁住房（公寓型）</w:t>
      </w:r>
      <w:bookmarkEnd w:id="4"/>
      <w:r w:rsidRPr="00911BE0">
        <w:rPr>
          <w:rFonts w:ascii="Arial" w:hAnsi="Arial" w:cs="Arial" w:hint="eastAsia"/>
          <w:kern w:val="2"/>
          <w:sz w:val="21"/>
          <w:szCs w:val="21"/>
        </w:rPr>
        <w:t>，</w:t>
      </w:r>
      <w:r w:rsidR="00362A51">
        <w:rPr>
          <w:rFonts w:ascii="Arial" w:hAnsi="Arial" w:cs="Arial" w:hint="eastAsia"/>
          <w:kern w:val="2"/>
          <w:sz w:val="21"/>
          <w:szCs w:val="21"/>
        </w:rPr>
        <w:t>其中家庭式公寓共</w:t>
      </w:r>
      <w:r w:rsidR="00362A51">
        <w:rPr>
          <w:rFonts w:ascii="Arial" w:hAnsi="Arial" w:cs="Arial" w:hint="eastAsia"/>
          <w:kern w:val="2"/>
          <w:sz w:val="21"/>
          <w:szCs w:val="21"/>
        </w:rPr>
        <w:t>256</w:t>
      </w:r>
      <w:r w:rsidR="00362A51">
        <w:rPr>
          <w:rFonts w:ascii="Arial" w:hAnsi="Arial" w:cs="Arial" w:hint="eastAsia"/>
          <w:kern w:val="2"/>
          <w:sz w:val="21"/>
          <w:szCs w:val="21"/>
        </w:rPr>
        <w:t>套，</w:t>
      </w:r>
      <w:r w:rsidRPr="00911BE0">
        <w:rPr>
          <w:rFonts w:ascii="Arial" w:hAnsi="Arial" w:cs="Arial" w:hint="eastAsia"/>
          <w:kern w:val="2"/>
          <w:sz w:val="21"/>
          <w:szCs w:val="21"/>
        </w:rPr>
        <w:t>建筑面积为</w:t>
      </w:r>
      <w:r w:rsidR="00362A51">
        <w:rPr>
          <w:rFonts w:ascii="Arial" w:hAnsi="Arial" w:cs="Arial" w:hint="eastAsia"/>
          <w:kern w:val="2"/>
          <w:sz w:val="21"/>
          <w:szCs w:val="21"/>
        </w:rPr>
        <w:t>31976.34</w:t>
      </w:r>
      <w:r w:rsidRPr="00911BE0">
        <w:rPr>
          <w:rFonts w:ascii="Arial" w:hAnsi="Arial" w:cs="Arial" w:hint="eastAsia"/>
          <w:kern w:val="2"/>
          <w:sz w:val="21"/>
          <w:szCs w:val="21"/>
        </w:rPr>
        <w:t>平方米</w:t>
      </w:r>
      <w:r w:rsidR="00362A51">
        <w:rPr>
          <w:rFonts w:ascii="Arial" w:hAnsi="Arial" w:cs="Arial" w:hint="eastAsia"/>
          <w:kern w:val="2"/>
          <w:sz w:val="21"/>
          <w:szCs w:val="21"/>
        </w:rPr>
        <w:t>；白领公寓共</w:t>
      </w:r>
      <w:r w:rsidR="00362A51">
        <w:rPr>
          <w:rFonts w:ascii="Arial" w:hAnsi="Arial" w:cs="Arial" w:hint="eastAsia"/>
          <w:kern w:val="2"/>
          <w:sz w:val="21"/>
          <w:szCs w:val="21"/>
        </w:rPr>
        <w:t>2320</w:t>
      </w:r>
      <w:r w:rsidR="00362A51">
        <w:rPr>
          <w:rFonts w:ascii="Arial" w:hAnsi="Arial" w:cs="Arial" w:hint="eastAsia"/>
          <w:kern w:val="2"/>
          <w:sz w:val="21"/>
          <w:szCs w:val="21"/>
        </w:rPr>
        <w:t>间，使用面积为</w:t>
      </w:r>
      <w:r w:rsidR="00362A51">
        <w:rPr>
          <w:rFonts w:ascii="Arial" w:hAnsi="Arial" w:cs="Arial" w:hint="eastAsia"/>
          <w:kern w:val="2"/>
          <w:sz w:val="21"/>
          <w:szCs w:val="21"/>
        </w:rPr>
        <w:t>57826.18</w:t>
      </w:r>
      <w:r w:rsidR="00362A51">
        <w:rPr>
          <w:rFonts w:ascii="Arial" w:hAnsi="Arial" w:cs="Arial" w:hint="eastAsia"/>
          <w:kern w:val="2"/>
          <w:sz w:val="21"/>
          <w:szCs w:val="21"/>
        </w:rPr>
        <w:t>平方米。</w:t>
      </w:r>
      <w:r w:rsidRPr="00911BE0">
        <w:rPr>
          <w:rFonts w:ascii="Arial" w:hAnsi="Arial" w:cs="Arial" w:hint="eastAsia"/>
          <w:sz w:val="21"/>
          <w:szCs w:val="21"/>
        </w:rPr>
        <w:t>具体情况如下：</w:t>
      </w:r>
    </w:p>
    <w:tbl>
      <w:tblPr>
        <w:tblW w:w="5000" w:type="pct"/>
        <w:jc w:val="center"/>
        <w:tblLayout w:type="fixed"/>
        <w:tblLook w:val="04A0" w:firstRow="1" w:lastRow="0" w:firstColumn="1" w:lastColumn="0" w:noHBand="0" w:noVBand="1"/>
      </w:tblPr>
      <w:tblGrid>
        <w:gridCol w:w="1762"/>
        <w:gridCol w:w="1253"/>
        <w:gridCol w:w="1375"/>
        <w:gridCol w:w="1131"/>
        <w:gridCol w:w="1357"/>
        <w:gridCol w:w="1107"/>
        <w:gridCol w:w="1294"/>
      </w:tblGrid>
      <w:tr w:rsidR="00362A51" w:rsidRPr="00362A51" w14:paraId="6844073D" w14:textId="77777777" w:rsidTr="007471B6">
        <w:trPr>
          <w:trHeight w:val="454"/>
          <w:jc w:val="center"/>
        </w:trPr>
        <w:tc>
          <w:tcPr>
            <w:tcW w:w="180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3190364"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楼号</w:t>
            </w:r>
          </w:p>
        </w:tc>
        <w:tc>
          <w:tcPr>
            <w:tcW w:w="1284" w:type="dxa"/>
            <w:tcBorders>
              <w:top w:val="single" w:sz="8" w:space="0" w:color="auto"/>
              <w:left w:val="nil"/>
              <w:bottom w:val="single" w:sz="8" w:space="0" w:color="auto"/>
              <w:right w:val="single" w:sz="8" w:space="0" w:color="auto"/>
            </w:tcBorders>
            <w:shd w:val="clear" w:color="auto" w:fill="auto"/>
            <w:vAlign w:val="center"/>
            <w:hideMark/>
          </w:tcPr>
          <w:p w14:paraId="01A3FC15"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户型</w:t>
            </w:r>
          </w:p>
        </w:tc>
        <w:tc>
          <w:tcPr>
            <w:tcW w:w="1410" w:type="dxa"/>
            <w:tcBorders>
              <w:top w:val="single" w:sz="8" w:space="0" w:color="auto"/>
              <w:left w:val="nil"/>
              <w:bottom w:val="single" w:sz="8" w:space="0" w:color="auto"/>
              <w:right w:val="single" w:sz="8" w:space="0" w:color="auto"/>
            </w:tcBorders>
            <w:shd w:val="clear" w:color="auto" w:fill="auto"/>
            <w:vAlign w:val="center"/>
            <w:hideMark/>
          </w:tcPr>
          <w:p w14:paraId="0B0A6290"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面积范围（㎡）</w:t>
            </w:r>
          </w:p>
        </w:tc>
        <w:tc>
          <w:tcPr>
            <w:tcW w:w="1159" w:type="dxa"/>
            <w:tcBorders>
              <w:top w:val="single" w:sz="8" w:space="0" w:color="auto"/>
              <w:left w:val="nil"/>
              <w:bottom w:val="single" w:sz="8" w:space="0" w:color="auto"/>
              <w:right w:val="single" w:sz="8" w:space="0" w:color="auto"/>
            </w:tcBorders>
            <w:shd w:val="clear" w:color="auto" w:fill="auto"/>
            <w:vAlign w:val="center"/>
            <w:hideMark/>
          </w:tcPr>
          <w:p w14:paraId="2873D2E1"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朝向</w:t>
            </w:r>
          </w:p>
        </w:tc>
        <w:tc>
          <w:tcPr>
            <w:tcW w:w="1392" w:type="dxa"/>
            <w:tcBorders>
              <w:top w:val="single" w:sz="8" w:space="0" w:color="auto"/>
              <w:left w:val="nil"/>
              <w:bottom w:val="single" w:sz="8" w:space="0" w:color="auto"/>
              <w:right w:val="single" w:sz="8" w:space="0" w:color="auto"/>
            </w:tcBorders>
            <w:shd w:val="clear" w:color="auto" w:fill="auto"/>
            <w:vAlign w:val="center"/>
            <w:hideMark/>
          </w:tcPr>
          <w:p w14:paraId="7E6DD94A"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户型</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5735E261"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套数</w:t>
            </w:r>
          </w:p>
        </w:tc>
        <w:tc>
          <w:tcPr>
            <w:tcW w:w="1327" w:type="dxa"/>
            <w:tcBorders>
              <w:top w:val="single" w:sz="8" w:space="0" w:color="auto"/>
              <w:left w:val="nil"/>
              <w:bottom w:val="single" w:sz="8" w:space="0" w:color="auto"/>
              <w:right w:val="single" w:sz="8" w:space="0" w:color="auto"/>
            </w:tcBorders>
            <w:shd w:val="clear" w:color="auto" w:fill="auto"/>
            <w:vAlign w:val="center"/>
            <w:hideMark/>
          </w:tcPr>
          <w:p w14:paraId="493A9A73"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建筑面积（㎡）</w:t>
            </w:r>
          </w:p>
        </w:tc>
      </w:tr>
      <w:tr w:rsidR="00362A51" w:rsidRPr="00362A51" w14:paraId="355E61CE" w14:textId="77777777" w:rsidTr="007471B6">
        <w:trPr>
          <w:trHeight w:val="454"/>
          <w:jc w:val="center"/>
        </w:trPr>
        <w:tc>
          <w:tcPr>
            <w:tcW w:w="180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4D6AAB8"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1、2号楼（家庭式公寓）</w:t>
            </w:r>
          </w:p>
        </w:tc>
        <w:tc>
          <w:tcPr>
            <w:tcW w:w="1284" w:type="dxa"/>
            <w:tcBorders>
              <w:top w:val="nil"/>
              <w:left w:val="nil"/>
              <w:bottom w:val="single" w:sz="8" w:space="0" w:color="auto"/>
              <w:right w:val="single" w:sz="8" w:space="0" w:color="auto"/>
            </w:tcBorders>
            <w:shd w:val="clear" w:color="auto" w:fill="auto"/>
            <w:vAlign w:val="center"/>
            <w:hideMark/>
          </w:tcPr>
          <w:p w14:paraId="0A601C7B"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A</w:t>
            </w:r>
          </w:p>
        </w:tc>
        <w:tc>
          <w:tcPr>
            <w:tcW w:w="1410" w:type="dxa"/>
            <w:tcBorders>
              <w:top w:val="nil"/>
              <w:left w:val="nil"/>
              <w:bottom w:val="single" w:sz="8" w:space="0" w:color="auto"/>
              <w:right w:val="single" w:sz="8" w:space="0" w:color="auto"/>
            </w:tcBorders>
            <w:shd w:val="clear" w:color="auto" w:fill="auto"/>
            <w:vAlign w:val="center"/>
            <w:hideMark/>
          </w:tcPr>
          <w:p w14:paraId="243140AD"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108.28</w:t>
            </w:r>
          </w:p>
        </w:tc>
        <w:tc>
          <w:tcPr>
            <w:tcW w:w="1159" w:type="dxa"/>
            <w:tcBorders>
              <w:top w:val="nil"/>
              <w:left w:val="nil"/>
              <w:bottom w:val="single" w:sz="8" w:space="0" w:color="auto"/>
              <w:right w:val="single" w:sz="8" w:space="0" w:color="auto"/>
            </w:tcBorders>
            <w:shd w:val="clear" w:color="auto" w:fill="auto"/>
            <w:vAlign w:val="center"/>
            <w:hideMark/>
          </w:tcPr>
          <w:p w14:paraId="108AE3D9"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3B53BBBF"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165665E8"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0B902EC1"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3464.83</w:t>
            </w:r>
          </w:p>
        </w:tc>
      </w:tr>
      <w:tr w:rsidR="00362A51" w:rsidRPr="00362A51" w14:paraId="1A5C08E5" w14:textId="77777777" w:rsidTr="007471B6">
        <w:trPr>
          <w:trHeight w:val="454"/>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00DADE74" w14:textId="77777777" w:rsidR="00362A51" w:rsidRPr="00362A51" w:rsidRDefault="00362A51" w:rsidP="007471B6">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6794A79C"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A反</w:t>
            </w:r>
          </w:p>
        </w:tc>
        <w:tc>
          <w:tcPr>
            <w:tcW w:w="1410" w:type="dxa"/>
            <w:tcBorders>
              <w:top w:val="nil"/>
              <w:left w:val="nil"/>
              <w:bottom w:val="single" w:sz="8" w:space="0" w:color="auto"/>
              <w:right w:val="single" w:sz="8" w:space="0" w:color="auto"/>
            </w:tcBorders>
            <w:shd w:val="clear" w:color="auto" w:fill="auto"/>
            <w:vAlign w:val="center"/>
            <w:hideMark/>
          </w:tcPr>
          <w:p w14:paraId="4CEEF09A"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108.28</w:t>
            </w:r>
          </w:p>
        </w:tc>
        <w:tc>
          <w:tcPr>
            <w:tcW w:w="1159" w:type="dxa"/>
            <w:tcBorders>
              <w:top w:val="nil"/>
              <w:left w:val="nil"/>
              <w:bottom w:val="single" w:sz="8" w:space="0" w:color="auto"/>
              <w:right w:val="single" w:sz="8" w:space="0" w:color="auto"/>
            </w:tcBorders>
            <w:shd w:val="clear" w:color="auto" w:fill="auto"/>
            <w:vAlign w:val="center"/>
            <w:hideMark/>
          </w:tcPr>
          <w:p w14:paraId="05911C97"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2B027BC3"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1952B671"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152DD549"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3464.83</w:t>
            </w:r>
          </w:p>
        </w:tc>
      </w:tr>
      <w:tr w:rsidR="00362A51" w:rsidRPr="00362A51" w14:paraId="39F30E7C" w14:textId="77777777" w:rsidTr="007471B6">
        <w:trPr>
          <w:trHeight w:val="454"/>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57CDF595" w14:textId="77777777" w:rsidR="00362A51" w:rsidRPr="00362A51" w:rsidRDefault="00362A51" w:rsidP="007471B6">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13533E68"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B</w:t>
            </w:r>
          </w:p>
        </w:tc>
        <w:tc>
          <w:tcPr>
            <w:tcW w:w="1410" w:type="dxa"/>
            <w:tcBorders>
              <w:top w:val="nil"/>
              <w:left w:val="nil"/>
              <w:bottom w:val="single" w:sz="8" w:space="0" w:color="auto"/>
              <w:right w:val="single" w:sz="8" w:space="0" w:color="auto"/>
            </w:tcBorders>
            <w:shd w:val="clear" w:color="auto" w:fill="auto"/>
            <w:vAlign w:val="center"/>
            <w:hideMark/>
          </w:tcPr>
          <w:p w14:paraId="7B8DD71F"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148.5</w:t>
            </w:r>
          </w:p>
        </w:tc>
        <w:tc>
          <w:tcPr>
            <w:tcW w:w="1159" w:type="dxa"/>
            <w:tcBorders>
              <w:top w:val="nil"/>
              <w:left w:val="nil"/>
              <w:bottom w:val="single" w:sz="8" w:space="0" w:color="auto"/>
              <w:right w:val="single" w:sz="8" w:space="0" w:color="auto"/>
            </w:tcBorders>
            <w:shd w:val="clear" w:color="auto" w:fill="auto"/>
            <w:vAlign w:val="center"/>
            <w:hideMark/>
          </w:tcPr>
          <w:p w14:paraId="0B82BB13"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314F704A"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4F939D0D"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6CFCD137"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4751.92</w:t>
            </w:r>
          </w:p>
        </w:tc>
      </w:tr>
      <w:tr w:rsidR="00362A51" w:rsidRPr="00362A51" w14:paraId="4DC3C86A" w14:textId="77777777" w:rsidTr="007471B6">
        <w:trPr>
          <w:trHeight w:val="454"/>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3C7F8D47" w14:textId="77777777" w:rsidR="00362A51" w:rsidRPr="00362A51" w:rsidRDefault="00362A51" w:rsidP="007471B6">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045BBBA8"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B反</w:t>
            </w:r>
          </w:p>
        </w:tc>
        <w:tc>
          <w:tcPr>
            <w:tcW w:w="1410" w:type="dxa"/>
            <w:tcBorders>
              <w:top w:val="nil"/>
              <w:left w:val="nil"/>
              <w:bottom w:val="single" w:sz="8" w:space="0" w:color="auto"/>
              <w:right w:val="single" w:sz="8" w:space="0" w:color="auto"/>
            </w:tcBorders>
            <w:shd w:val="clear" w:color="auto" w:fill="auto"/>
            <w:vAlign w:val="center"/>
            <w:hideMark/>
          </w:tcPr>
          <w:p w14:paraId="4E3ACDDC"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148.5</w:t>
            </w:r>
          </w:p>
        </w:tc>
        <w:tc>
          <w:tcPr>
            <w:tcW w:w="1159" w:type="dxa"/>
            <w:tcBorders>
              <w:top w:val="nil"/>
              <w:left w:val="nil"/>
              <w:bottom w:val="single" w:sz="8" w:space="0" w:color="auto"/>
              <w:right w:val="single" w:sz="8" w:space="0" w:color="auto"/>
            </w:tcBorders>
            <w:shd w:val="clear" w:color="auto" w:fill="auto"/>
            <w:vAlign w:val="center"/>
            <w:hideMark/>
          </w:tcPr>
          <w:p w14:paraId="40F842BE"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0F255A5A"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2707F4AE"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774283B6"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4751.92</w:t>
            </w:r>
          </w:p>
        </w:tc>
      </w:tr>
      <w:tr w:rsidR="00362A51" w:rsidRPr="00362A51" w14:paraId="7C063936" w14:textId="77777777" w:rsidTr="007471B6">
        <w:trPr>
          <w:trHeight w:val="454"/>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6AEC688A" w14:textId="77777777" w:rsidR="00362A51" w:rsidRPr="00362A51" w:rsidRDefault="00362A51" w:rsidP="007471B6">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0A7374C4"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C</w:t>
            </w:r>
          </w:p>
        </w:tc>
        <w:tc>
          <w:tcPr>
            <w:tcW w:w="1410" w:type="dxa"/>
            <w:tcBorders>
              <w:top w:val="nil"/>
              <w:left w:val="nil"/>
              <w:bottom w:val="single" w:sz="8" w:space="0" w:color="auto"/>
              <w:right w:val="single" w:sz="8" w:space="0" w:color="auto"/>
            </w:tcBorders>
            <w:shd w:val="clear" w:color="auto" w:fill="auto"/>
            <w:vAlign w:val="center"/>
            <w:hideMark/>
          </w:tcPr>
          <w:p w14:paraId="0A5335C9"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141.07</w:t>
            </w:r>
          </w:p>
        </w:tc>
        <w:tc>
          <w:tcPr>
            <w:tcW w:w="1159" w:type="dxa"/>
            <w:tcBorders>
              <w:top w:val="nil"/>
              <w:left w:val="nil"/>
              <w:bottom w:val="single" w:sz="8" w:space="0" w:color="auto"/>
              <w:right w:val="single" w:sz="8" w:space="0" w:color="auto"/>
            </w:tcBorders>
            <w:shd w:val="clear" w:color="auto" w:fill="auto"/>
            <w:vAlign w:val="center"/>
            <w:hideMark/>
          </w:tcPr>
          <w:p w14:paraId="35430470"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670DFACD"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1E5B7A91"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3679DC53"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4514.3</w:t>
            </w:r>
          </w:p>
        </w:tc>
      </w:tr>
      <w:tr w:rsidR="00362A51" w:rsidRPr="00362A51" w14:paraId="220B3690" w14:textId="77777777" w:rsidTr="007471B6">
        <w:trPr>
          <w:trHeight w:val="454"/>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15CDBD63" w14:textId="77777777" w:rsidR="00362A51" w:rsidRPr="00362A51" w:rsidRDefault="00362A51" w:rsidP="007471B6">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10E740AE"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C反</w:t>
            </w:r>
          </w:p>
        </w:tc>
        <w:tc>
          <w:tcPr>
            <w:tcW w:w="1410" w:type="dxa"/>
            <w:tcBorders>
              <w:top w:val="nil"/>
              <w:left w:val="nil"/>
              <w:bottom w:val="single" w:sz="8" w:space="0" w:color="auto"/>
              <w:right w:val="single" w:sz="8" w:space="0" w:color="auto"/>
            </w:tcBorders>
            <w:shd w:val="clear" w:color="auto" w:fill="auto"/>
            <w:vAlign w:val="center"/>
            <w:hideMark/>
          </w:tcPr>
          <w:p w14:paraId="12A91227"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141.07</w:t>
            </w:r>
          </w:p>
        </w:tc>
        <w:tc>
          <w:tcPr>
            <w:tcW w:w="1159" w:type="dxa"/>
            <w:tcBorders>
              <w:top w:val="nil"/>
              <w:left w:val="nil"/>
              <w:bottom w:val="single" w:sz="8" w:space="0" w:color="auto"/>
              <w:right w:val="single" w:sz="8" w:space="0" w:color="auto"/>
            </w:tcBorders>
            <w:shd w:val="clear" w:color="auto" w:fill="auto"/>
            <w:vAlign w:val="center"/>
            <w:hideMark/>
          </w:tcPr>
          <w:p w14:paraId="7B2A2BD2"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1BE00656"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7C5FCC35"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022A0B96"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4514.3</w:t>
            </w:r>
          </w:p>
        </w:tc>
      </w:tr>
      <w:tr w:rsidR="00362A51" w:rsidRPr="00362A51" w14:paraId="3790A1EF" w14:textId="77777777" w:rsidTr="007471B6">
        <w:trPr>
          <w:trHeight w:val="454"/>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2338E737" w14:textId="77777777" w:rsidR="00362A51" w:rsidRPr="00362A51" w:rsidRDefault="00362A51" w:rsidP="007471B6">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590AFC99"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D</w:t>
            </w:r>
          </w:p>
        </w:tc>
        <w:tc>
          <w:tcPr>
            <w:tcW w:w="1410" w:type="dxa"/>
            <w:tcBorders>
              <w:top w:val="nil"/>
              <w:left w:val="nil"/>
              <w:bottom w:val="single" w:sz="8" w:space="0" w:color="auto"/>
              <w:right w:val="single" w:sz="8" w:space="0" w:color="auto"/>
            </w:tcBorders>
            <w:shd w:val="clear" w:color="auto" w:fill="auto"/>
            <w:vAlign w:val="center"/>
            <w:hideMark/>
          </w:tcPr>
          <w:p w14:paraId="15896EB3"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101.78</w:t>
            </w:r>
          </w:p>
        </w:tc>
        <w:tc>
          <w:tcPr>
            <w:tcW w:w="1159" w:type="dxa"/>
            <w:tcBorders>
              <w:top w:val="nil"/>
              <w:left w:val="nil"/>
              <w:bottom w:val="single" w:sz="8" w:space="0" w:color="auto"/>
              <w:right w:val="single" w:sz="8" w:space="0" w:color="auto"/>
            </w:tcBorders>
            <w:shd w:val="clear" w:color="auto" w:fill="auto"/>
            <w:vAlign w:val="center"/>
            <w:hideMark/>
          </w:tcPr>
          <w:p w14:paraId="546878D5"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46F058DF"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0D8E4685"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26341830"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3257.12</w:t>
            </w:r>
          </w:p>
        </w:tc>
      </w:tr>
      <w:tr w:rsidR="00362A51" w:rsidRPr="00362A51" w14:paraId="165371F0" w14:textId="77777777" w:rsidTr="007471B6">
        <w:trPr>
          <w:trHeight w:val="454"/>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42A12604" w14:textId="77777777" w:rsidR="00362A51" w:rsidRPr="00362A51" w:rsidRDefault="00362A51" w:rsidP="007471B6">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3B3C3947"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D反</w:t>
            </w:r>
          </w:p>
        </w:tc>
        <w:tc>
          <w:tcPr>
            <w:tcW w:w="1410" w:type="dxa"/>
            <w:tcBorders>
              <w:top w:val="nil"/>
              <w:left w:val="nil"/>
              <w:bottom w:val="single" w:sz="8" w:space="0" w:color="auto"/>
              <w:right w:val="single" w:sz="8" w:space="0" w:color="auto"/>
            </w:tcBorders>
            <w:shd w:val="clear" w:color="auto" w:fill="auto"/>
            <w:vAlign w:val="center"/>
            <w:hideMark/>
          </w:tcPr>
          <w:p w14:paraId="106E19C2"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101.78</w:t>
            </w:r>
          </w:p>
        </w:tc>
        <w:tc>
          <w:tcPr>
            <w:tcW w:w="1159" w:type="dxa"/>
            <w:tcBorders>
              <w:top w:val="nil"/>
              <w:left w:val="nil"/>
              <w:bottom w:val="single" w:sz="8" w:space="0" w:color="auto"/>
              <w:right w:val="single" w:sz="8" w:space="0" w:color="auto"/>
            </w:tcBorders>
            <w:shd w:val="clear" w:color="auto" w:fill="auto"/>
            <w:vAlign w:val="center"/>
            <w:hideMark/>
          </w:tcPr>
          <w:p w14:paraId="6ADEED75"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0548945F"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4C70C585"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1D566452"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3257.12</w:t>
            </w:r>
          </w:p>
        </w:tc>
      </w:tr>
      <w:tr w:rsidR="00362A51" w:rsidRPr="00362A51" w14:paraId="547AD018" w14:textId="77777777" w:rsidTr="007471B6">
        <w:trPr>
          <w:trHeight w:val="454"/>
          <w:jc w:val="center"/>
        </w:trPr>
        <w:tc>
          <w:tcPr>
            <w:tcW w:w="705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46B6FE"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b/>
                <w:bCs/>
                <w:color w:val="000000"/>
                <w:sz w:val="18"/>
                <w:szCs w:val="18"/>
              </w:rPr>
            </w:pPr>
            <w:r w:rsidRPr="00362A51">
              <w:rPr>
                <w:rFonts w:ascii="华文细黑" w:eastAsia="华文细黑" w:hAnsi="华文细黑" w:cs="宋体" w:hint="eastAsia"/>
                <w:b/>
                <w:bCs/>
                <w:color w:val="000000"/>
                <w:sz w:val="18"/>
                <w:szCs w:val="18"/>
              </w:rPr>
              <w:t>小计</w:t>
            </w:r>
          </w:p>
        </w:tc>
        <w:tc>
          <w:tcPr>
            <w:tcW w:w="1134" w:type="dxa"/>
            <w:tcBorders>
              <w:top w:val="nil"/>
              <w:left w:val="nil"/>
              <w:bottom w:val="single" w:sz="8" w:space="0" w:color="auto"/>
              <w:right w:val="single" w:sz="8" w:space="0" w:color="auto"/>
            </w:tcBorders>
            <w:shd w:val="clear" w:color="auto" w:fill="auto"/>
            <w:vAlign w:val="center"/>
            <w:hideMark/>
          </w:tcPr>
          <w:p w14:paraId="25E6E798"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b/>
                <w:bCs/>
                <w:color w:val="000000"/>
                <w:sz w:val="18"/>
                <w:szCs w:val="18"/>
              </w:rPr>
            </w:pPr>
            <w:r w:rsidRPr="00362A51">
              <w:rPr>
                <w:rFonts w:ascii="华文细黑" w:eastAsia="华文细黑" w:hAnsi="华文细黑" w:cs="宋体" w:hint="eastAsia"/>
                <w:b/>
                <w:bCs/>
                <w:color w:val="000000"/>
                <w:sz w:val="18"/>
                <w:szCs w:val="18"/>
              </w:rPr>
              <w:t>256</w:t>
            </w:r>
          </w:p>
        </w:tc>
        <w:tc>
          <w:tcPr>
            <w:tcW w:w="1327" w:type="dxa"/>
            <w:tcBorders>
              <w:top w:val="nil"/>
              <w:left w:val="nil"/>
              <w:bottom w:val="single" w:sz="8" w:space="0" w:color="auto"/>
              <w:right w:val="single" w:sz="8" w:space="0" w:color="auto"/>
            </w:tcBorders>
            <w:shd w:val="clear" w:color="auto" w:fill="auto"/>
            <w:vAlign w:val="center"/>
            <w:hideMark/>
          </w:tcPr>
          <w:p w14:paraId="264F8A56" w14:textId="77777777" w:rsidR="00362A51" w:rsidRPr="00362A51" w:rsidRDefault="00362A51" w:rsidP="007471B6">
            <w:pPr>
              <w:widowControl/>
              <w:adjustRightInd/>
              <w:snapToGrid w:val="0"/>
              <w:spacing w:line="240" w:lineRule="auto"/>
              <w:jc w:val="center"/>
              <w:textAlignment w:val="auto"/>
              <w:rPr>
                <w:rFonts w:ascii="华文细黑" w:eastAsia="华文细黑" w:hAnsi="华文细黑" w:cs="宋体" w:hint="eastAsia"/>
                <w:b/>
                <w:bCs/>
                <w:color w:val="000000"/>
                <w:sz w:val="18"/>
                <w:szCs w:val="18"/>
              </w:rPr>
            </w:pPr>
            <w:r w:rsidRPr="00362A51">
              <w:rPr>
                <w:rFonts w:ascii="华文细黑" w:eastAsia="华文细黑" w:hAnsi="华文细黑" w:cs="宋体" w:hint="eastAsia"/>
                <w:b/>
                <w:bCs/>
                <w:color w:val="000000"/>
                <w:sz w:val="18"/>
                <w:szCs w:val="18"/>
              </w:rPr>
              <w:t>31976.34</w:t>
            </w:r>
          </w:p>
        </w:tc>
      </w:tr>
    </w:tbl>
    <w:p w14:paraId="068E142B" w14:textId="77777777" w:rsidR="00C862FC" w:rsidRDefault="00C862FC" w:rsidP="00C862FC">
      <w:pPr>
        <w:widowControl/>
        <w:adjustRightInd/>
        <w:spacing w:line="240" w:lineRule="auto"/>
        <w:textAlignment w:val="auto"/>
        <w:rPr>
          <w:rFonts w:ascii="华文细黑" w:eastAsia="华文细黑" w:hAnsi="华文细黑" w:cs="Arial" w:hint="eastAsia"/>
          <w:b/>
          <w:bCs/>
          <w:sz w:val="18"/>
          <w:szCs w:val="18"/>
        </w:rPr>
      </w:pPr>
    </w:p>
    <w:p w14:paraId="13A87B3C" w14:textId="77777777" w:rsidR="00362A51" w:rsidRDefault="00362A51" w:rsidP="00C862FC">
      <w:pPr>
        <w:widowControl/>
        <w:adjustRightInd/>
        <w:spacing w:line="240" w:lineRule="auto"/>
        <w:textAlignment w:val="auto"/>
        <w:rPr>
          <w:rFonts w:ascii="华文细黑" w:eastAsia="华文细黑" w:hAnsi="华文细黑" w:cs="Arial" w:hint="eastAsia"/>
          <w:b/>
          <w:bCs/>
          <w:sz w:val="18"/>
          <w:szCs w:val="18"/>
        </w:rPr>
      </w:pPr>
    </w:p>
    <w:p w14:paraId="418C5675" w14:textId="77777777" w:rsidR="00362A51" w:rsidRDefault="00362A51" w:rsidP="00C862FC">
      <w:pPr>
        <w:widowControl/>
        <w:adjustRightInd/>
        <w:spacing w:line="240" w:lineRule="auto"/>
        <w:textAlignment w:val="auto"/>
        <w:rPr>
          <w:rFonts w:ascii="华文细黑" w:eastAsia="华文细黑" w:hAnsi="华文细黑" w:cs="Arial" w:hint="eastAsia"/>
          <w:b/>
          <w:bCs/>
          <w:sz w:val="18"/>
          <w:szCs w:val="18"/>
        </w:rPr>
      </w:pPr>
    </w:p>
    <w:p w14:paraId="3FDDA00B" w14:textId="77777777" w:rsidR="00362A51" w:rsidRDefault="00362A51" w:rsidP="00C862FC">
      <w:pPr>
        <w:widowControl/>
        <w:adjustRightInd/>
        <w:spacing w:line="240" w:lineRule="auto"/>
        <w:textAlignment w:val="auto"/>
        <w:rPr>
          <w:rFonts w:ascii="华文细黑" w:eastAsia="华文细黑" w:hAnsi="华文细黑" w:cs="Arial" w:hint="eastAsia"/>
          <w:b/>
          <w:bCs/>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40"/>
        <w:gridCol w:w="577"/>
        <w:gridCol w:w="2126"/>
        <w:gridCol w:w="1701"/>
        <w:gridCol w:w="993"/>
        <w:gridCol w:w="708"/>
        <w:gridCol w:w="1356"/>
      </w:tblGrid>
      <w:tr w:rsidR="006D7FE4" w:rsidRPr="000014EB" w14:paraId="061338C5" w14:textId="77777777" w:rsidTr="006D7FE4">
        <w:trPr>
          <w:trHeight w:val="285"/>
          <w:jc w:val="center"/>
        </w:trPr>
        <w:tc>
          <w:tcPr>
            <w:tcW w:w="988" w:type="dxa"/>
            <w:shd w:val="clear" w:color="auto" w:fill="auto"/>
            <w:noWrap/>
            <w:vAlign w:val="center"/>
            <w:hideMark/>
          </w:tcPr>
          <w:p w14:paraId="3451A229"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楼号</w:t>
            </w:r>
          </w:p>
        </w:tc>
        <w:tc>
          <w:tcPr>
            <w:tcW w:w="840" w:type="dxa"/>
            <w:vAlign w:val="center"/>
          </w:tcPr>
          <w:p w14:paraId="3AC6C268" w14:textId="77777777" w:rsidR="000014EB" w:rsidRPr="000014EB" w:rsidRDefault="00362A51" w:rsidP="000014EB">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间</w:t>
            </w:r>
            <w:r w:rsidR="000014EB" w:rsidRPr="000014EB">
              <w:rPr>
                <w:rFonts w:ascii="华文细黑" w:eastAsia="华文细黑" w:hAnsi="华文细黑" w:cs="Arial" w:hint="eastAsia"/>
                <w:sz w:val="18"/>
                <w:szCs w:val="18"/>
              </w:rPr>
              <w:t>户型</w:t>
            </w:r>
          </w:p>
        </w:tc>
        <w:tc>
          <w:tcPr>
            <w:tcW w:w="577" w:type="dxa"/>
            <w:shd w:val="clear" w:color="auto" w:fill="auto"/>
            <w:noWrap/>
            <w:vAlign w:val="center"/>
            <w:hideMark/>
          </w:tcPr>
          <w:p w14:paraId="761CDC81"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朝向</w:t>
            </w:r>
          </w:p>
        </w:tc>
        <w:tc>
          <w:tcPr>
            <w:tcW w:w="2126" w:type="dxa"/>
            <w:shd w:val="clear" w:color="auto" w:fill="auto"/>
            <w:vAlign w:val="center"/>
            <w:hideMark/>
          </w:tcPr>
          <w:p w14:paraId="4C444111" w14:textId="77777777" w:rsidR="000014EB" w:rsidRPr="000014EB" w:rsidRDefault="00362A51" w:rsidP="000014EB">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使用面积范围</w:t>
            </w:r>
            <w:r w:rsidR="000014EB">
              <w:rPr>
                <w:rFonts w:ascii="华文细黑" w:eastAsia="华文细黑" w:hAnsi="华文细黑" w:cs="Arial" w:hint="eastAsia"/>
                <w:sz w:val="18"/>
                <w:szCs w:val="18"/>
              </w:rPr>
              <w:t>（㎡）</w:t>
            </w:r>
          </w:p>
        </w:tc>
        <w:tc>
          <w:tcPr>
            <w:tcW w:w="1701" w:type="dxa"/>
            <w:vAlign w:val="center"/>
          </w:tcPr>
          <w:p w14:paraId="7180FAEB"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对应的套户型</w:t>
            </w:r>
          </w:p>
        </w:tc>
        <w:tc>
          <w:tcPr>
            <w:tcW w:w="993" w:type="dxa"/>
            <w:vAlign w:val="center"/>
          </w:tcPr>
          <w:p w14:paraId="7C271017"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对应居室</w:t>
            </w:r>
          </w:p>
        </w:tc>
        <w:tc>
          <w:tcPr>
            <w:tcW w:w="708" w:type="dxa"/>
            <w:shd w:val="clear" w:color="auto" w:fill="auto"/>
            <w:noWrap/>
            <w:vAlign w:val="center"/>
            <w:hideMark/>
          </w:tcPr>
          <w:p w14:paraId="01A132FA"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间数</w:t>
            </w:r>
          </w:p>
        </w:tc>
        <w:tc>
          <w:tcPr>
            <w:tcW w:w="1356" w:type="dxa"/>
            <w:shd w:val="clear" w:color="auto" w:fill="auto"/>
            <w:noWrap/>
            <w:vAlign w:val="center"/>
            <w:hideMark/>
          </w:tcPr>
          <w:p w14:paraId="202D5499"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w:t>
            </w:r>
            <w:r w:rsidRPr="000014EB">
              <w:rPr>
                <w:rFonts w:ascii="华文细黑" w:eastAsia="华文细黑" w:hAnsi="华文细黑" w:cs="Arial" w:hint="eastAsia"/>
                <w:sz w:val="18"/>
                <w:szCs w:val="18"/>
              </w:rPr>
              <w:t>面积</w:t>
            </w:r>
            <w:r>
              <w:rPr>
                <w:rFonts w:ascii="华文细黑" w:eastAsia="华文细黑" w:hAnsi="华文细黑" w:cs="Arial" w:hint="eastAsia"/>
                <w:sz w:val="18"/>
                <w:szCs w:val="18"/>
              </w:rPr>
              <w:t>（㎡）</w:t>
            </w:r>
          </w:p>
        </w:tc>
      </w:tr>
      <w:tr w:rsidR="006D7FE4" w:rsidRPr="000014EB" w14:paraId="1C79945D" w14:textId="77777777" w:rsidTr="006D7FE4">
        <w:trPr>
          <w:trHeight w:val="285"/>
          <w:jc w:val="center"/>
        </w:trPr>
        <w:tc>
          <w:tcPr>
            <w:tcW w:w="988" w:type="dxa"/>
            <w:vMerge w:val="restart"/>
            <w:shd w:val="clear" w:color="auto" w:fill="auto"/>
            <w:noWrap/>
            <w:vAlign w:val="center"/>
            <w:hideMark/>
          </w:tcPr>
          <w:p w14:paraId="2A758B9D" w14:textId="5F097E04" w:rsidR="000014EB" w:rsidRPr="000014EB" w:rsidRDefault="000014EB" w:rsidP="006D7FE4">
            <w:pPr>
              <w:spacing w:line="240" w:lineRule="auto"/>
              <w:rPr>
                <w:rFonts w:ascii="华文细黑" w:eastAsia="华文细黑" w:hAnsi="华文细黑" w:cs="Arial" w:hint="eastAsia"/>
                <w:sz w:val="18"/>
                <w:szCs w:val="18"/>
              </w:rPr>
            </w:pPr>
            <w:r>
              <w:rPr>
                <w:rFonts w:ascii="华文细黑" w:eastAsia="华文细黑" w:hAnsi="华文细黑" w:cs="Arial" w:hint="eastAsia"/>
                <w:sz w:val="18"/>
                <w:szCs w:val="18"/>
              </w:rPr>
              <w:t>3-6号楼（白领公寓）</w:t>
            </w:r>
          </w:p>
        </w:tc>
        <w:tc>
          <w:tcPr>
            <w:tcW w:w="840" w:type="dxa"/>
            <w:vAlign w:val="center"/>
          </w:tcPr>
          <w:p w14:paraId="7A79BE0A"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w:t>
            </w:r>
          </w:p>
        </w:tc>
        <w:tc>
          <w:tcPr>
            <w:tcW w:w="577" w:type="dxa"/>
            <w:shd w:val="clear" w:color="auto" w:fill="auto"/>
            <w:noWrap/>
            <w:vAlign w:val="center"/>
            <w:hideMark/>
          </w:tcPr>
          <w:p w14:paraId="2B7C9070"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126" w:type="dxa"/>
            <w:shd w:val="clear" w:color="auto" w:fill="auto"/>
            <w:vAlign w:val="center"/>
            <w:hideMark/>
          </w:tcPr>
          <w:p w14:paraId="64BDF23A"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29.42、29.43</w:t>
            </w:r>
          </w:p>
        </w:tc>
        <w:tc>
          <w:tcPr>
            <w:tcW w:w="1701" w:type="dxa"/>
            <w:vAlign w:val="center"/>
          </w:tcPr>
          <w:p w14:paraId="6602773B"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A、A反</w:t>
            </w:r>
          </w:p>
        </w:tc>
        <w:tc>
          <w:tcPr>
            <w:tcW w:w="993" w:type="dxa"/>
            <w:vAlign w:val="center"/>
          </w:tcPr>
          <w:p w14:paraId="07A4FC50"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5F702F6D"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6DD8426F"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3766.4</w:t>
            </w:r>
          </w:p>
        </w:tc>
      </w:tr>
      <w:tr w:rsidR="006D7FE4" w:rsidRPr="000014EB" w14:paraId="29C909FE" w14:textId="77777777" w:rsidTr="006D7FE4">
        <w:trPr>
          <w:trHeight w:val="285"/>
          <w:jc w:val="center"/>
        </w:trPr>
        <w:tc>
          <w:tcPr>
            <w:tcW w:w="988" w:type="dxa"/>
            <w:vMerge/>
            <w:shd w:val="clear" w:color="auto" w:fill="auto"/>
            <w:noWrap/>
            <w:vAlign w:val="center"/>
            <w:hideMark/>
          </w:tcPr>
          <w:p w14:paraId="7F3D66F5"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40" w:type="dxa"/>
            <w:vAlign w:val="center"/>
          </w:tcPr>
          <w:p w14:paraId="71A3C787"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w:t>
            </w:r>
          </w:p>
        </w:tc>
        <w:tc>
          <w:tcPr>
            <w:tcW w:w="577" w:type="dxa"/>
            <w:shd w:val="clear" w:color="auto" w:fill="auto"/>
            <w:noWrap/>
            <w:vAlign w:val="center"/>
            <w:hideMark/>
          </w:tcPr>
          <w:p w14:paraId="332A7011"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126" w:type="dxa"/>
            <w:shd w:val="clear" w:color="auto" w:fill="auto"/>
            <w:vAlign w:val="center"/>
            <w:hideMark/>
          </w:tcPr>
          <w:p w14:paraId="7E1A16E9"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24.36、25.16、25.17</w:t>
            </w:r>
          </w:p>
        </w:tc>
        <w:tc>
          <w:tcPr>
            <w:tcW w:w="1701" w:type="dxa"/>
            <w:vAlign w:val="center"/>
          </w:tcPr>
          <w:p w14:paraId="49EDE793"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A、A反</w:t>
            </w:r>
          </w:p>
        </w:tc>
        <w:tc>
          <w:tcPr>
            <w:tcW w:w="993" w:type="dxa"/>
            <w:vAlign w:val="center"/>
          </w:tcPr>
          <w:p w14:paraId="46D9C0DA"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2AC84BDB"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6112D02C"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3169.6</w:t>
            </w:r>
          </w:p>
        </w:tc>
      </w:tr>
      <w:tr w:rsidR="006D7FE4" w:rsidRPr="000014EB" w14:paraId="6F4A8AAB" w14:textId="77777777" w:rsidTr="006D7FE4">
        <w:trPr>
          <w:trHeight w:val="570"/>
          <w:jc w:val="center"/>
        </w:trPr>
        <w:tc>
          <w:tcPr>
            <w:tcW w:w="988" w:type="dxa"/>
            <w:vMerge/>
            <w:shd w:val="clear" w:color="auto" w:fill="auto"/>
            <w:noWrap/>
            <w:vAlign w:val="center"/>
            <w:hideMark/>
          </w:tcPr>
          <w:p w14:paraId="20911F3B"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40" w:type="dxa"/>
            <w:vAlign w:val="center"/>
          </w:tcPr>
          <w:p w14:paraId="7A67D89F"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w:t>
            </w:r>
          </w:p>
        </w:tc>
        <w:tc>
          <w:tcPr>
            <w:tcW w:w="577" w:type="dxa"/>
            <w:shd w:val="clear" w:color="auto" w:fill="auto"/>
            <w:noWrap/>
            <w:vAlign w:val="center"/>
            <w:hideMark/>
          </w:tcPr>
          <w:p w14:paraId="7CEE42D2"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126" w:type="dxa"/>
            <w:shd w:val="clear" w:color="auto" w:fill="auto"/>
            <w:vAlign w:val="center"/>
            <w:hideMark/>
          </w:tcPr>
          <w:p w14:paraId="5B866441"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22.63、22.65、26.29、26.3、26.31</w:t>
            </w:r>
          </w:p>
        </w:tc>
        <w:tc>
          <w:tcPr>
            <w:tcW w:w="1701" w:type="dxa"/>
            <w:vAlign w:val="center"/>
          </w:tcPr>
          <w:p w14:paraId="4DC0F617"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3" w:type="dxa"/>
            <w:vAlign w:val="center"/>
          </w:tcPr>
          <w:p w14:paraId="7EADC072"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6ABCCB6D"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67D4F1BB"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3132.64</w:t>
            </w:r>
          </w:p>
        </w:tc>
      </w:tr>
      <w:tr w:rsidR="006D7FE4" w:rsidRPr="000014EB" w14:paraId="3BB05FF8" w14:textId="77777777" w:rsidTr="006D7FE4">
        <w:trPr>
          <w:trHeight w:val="285"/>
          <w:jc w:val="center"/>
        </w:trPr>
        <w:tc>
          <w:tcPr>
            <w:tcW w:w="988" w:type="dxa"/>
            <w:vMerge/>
            <w:shd w:val="clear" w:color="auto" w:fill="auto"/>
            <w:noWrap/>
            <w:vAlign w:val="center"/>
            <w:hideMark/>
          </w:tcPr>
          <w:p w14:paraId="19B6A601"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40" w:type="dxa"/>
            <w:vAlign w:val="center"/>
          </w:tcPr>
          <w:p w14:paraId="0F0B2CCA"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w:t>
            </w:r>
          </w:p>
        </w:tc>
        <w:tc>
          <w:tcPr>
            <w:tcW w:w="577" w:type="dxa"/>
            <w:shd w:val="clear" w:color="auto" w:fill="auto"/>
            <w:noWrap/>
            <w:vAlign w:val="center"/>
            <w:hideMark/>
          </w:tcPr>
          <w:p w14:paraId="3AC1EC3E"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126" w:type="dxa"/>
            <w:shd w:val="clear" w:color="auto" w:fill="auto"/>
            <w:vAlign w:val="center"/>
            <w:hideMark/>
          </w:tcPr>
          <w:p w14:paraId="3C90DC77"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22.53、22.54</w:t>
            </w:r>
          </w:p>
        </w:tc>
        <w:tc>
          <w:tcPr>
            <w:tcW w:w="1701" w:type="dxa"/>
            <w:vAlign w:val="center"/>
          </w:tcPr>
          <w:p w14:paraId="1C66A82F"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3" w:type="dxa"/>
            <w:vAlign w:val="center"/>
          </w:tcPr>
          <w:p w14:paraId="294EDC95"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5170FADF"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7655266F"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2884.8</w:t>
            </w:r>
          </w:p>
        </w:tc>
      </w:tr>
      <w:tr w:rsidR="006D7FE4" w:rsidRPr="000014EB" w14:paraId="1F87E42C" w14:textId="77777777" w:rsidTr="006D7FE4">
        <w:trPr>
          <w:trHeight w:val="285"/>
          <w:jc w:val="center"/>
        </w:trPr>
        <w:tc>
          <w:tcPr>
            <w:tcW w:w="988" w:type="dxa"/>
            <w:vMerge/>
            <w:shd w:val="clear" w:color="auto" w:fill="auto"/>
            <w:noWrap/>
            <w:vAlign w:val="center"/>
            <w:hideMark/>
          </w:tcPr>
          <w:p w14:paraId="785E7971"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40" w:type="dxa"/>
            <w:vAlign w:val="center"/>
          </w:tcPr>
          <w:p w14:paraId="5B65E7C6"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B3</w:t>
            </w:r>
          </w:p>
        </w:tc>
        <w:tc>
          <w:tcPr>
            <w:tcW w:w="577" w:type="dxa"/>
            <w:shd w:val="clear" w:color="auto" w:fill="auto"/>
            <w:noWrap/>
            <w:vAlign w:val="center"/>
            <w:hideMark/>
          </w:tcPr>
          <w:p w14:paraId="6F797D5B"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126" w:type="dxa"/>
            <w:shd w:val="clear" w:color="auto" w:fill="auto"/>
            <w:vAlign w:val="center"/>
            <w:hideMark/>
          </w:tcPr>
          <w:p w14:paraId="22CAF183"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25.33、25.34</w:t>
            </w:r>
          </w:p>
        </w:tc>
        <w:tc>
          <w:tcPr>
            <w:tcW w:w="1701" w:type="dxa"/>
            <w:vAlign w:val="center"/>
          </w:tcPr>
          <w:p w14:paraId="5EA00654"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3" w:type="dxa"/>
            <w:vAlign w:val="center"/>
          </w:tcPr>
          <w:p w14:paraId="3C1FB941"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2812CC4E"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74349011"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3242.88</w:t>
            </w:r>
          </w:p>
        </w:tc>
      </w:tr>
      <w:tr w:rsidR="006D7FE4" w:rsidRPr="000014EB" w14:paraId="245AA49A" w14:textId="77777777" w:rsidTr="006D7FE4">
        <w:trPr>
          <w:trHeight w:val="570"/>
          <w:jc w:val="center"/>
        </w:trPr>
        <w:tc>
          <w:tcPr>
            <w:tcW w:w="988" w:type="dxa"/>
            <w:vMerge/>
            <w:shd w:val="clear" w:color="auto" w:fill="auto"/>
            <w:noWrap/>
            <w:vAlign w:val="center"/>
            <w:hideMark/>
          </w:tcPr>
          <w:p w14:paraId="3B493989"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40" w:type="dxa"/>
            <w:vAlign w:val="center"/>
          </w:tcPr>
          <w:p w14:paraId="0331168A"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C1</w:t>
            </w:r>
          </w:p>
        </w:tc>
        <w:tc>
          <w:tcPr>
            <w:tcW w:w="577" w:type="dxa"/>
            <w:shd w:val="clear" w:color="auto" w:fill="auto"/>
            <w:noWrap/>
            <w:vAlign w:val="center"/>
            <w:hideMark/>
          </w:tcPr>
          <w:p w14:paraId="0D3A507A"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126" w:type="dxa"/>
            <w:shd w:val="clear" w:color="auto" w:fill="auto"/>
            <w:vAlign w:val="center"/>
            <w:hideMark/>
          </w:tcPr>
          <w:p w14:paraId="112E0F79"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21.74、21.75、25.24、25.27</w:t>
            </w:r>
          </w:p>
        </w:tc>
        <w:tc>
          <w:tcPr>
            <w:tcW w:w="1701" w:type="dxa"/>
            <w:vAlign w:val="center"/>
          </w:tcPr>
          <w:p w14:paraId="2F145370"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3" w:type="dxa"/>
            <w:vAlign w:val="center"/>
          </w:tcPr>
          <w:p w14:paraId="39D1CD03"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40B2BBB4"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23D7AED3"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3008.64</w:t>
            </w:r>
          </w:p>
        </w:tc>
      </w:tr>
      <w:tr w:rsidR="006D7FE4" w:rsidRPr="000014EB" w14:paraId="3B38A0C3" w14:textId="77777777" w:rsidTr="006D7FE4">
        <w:trPr>
          <w:trHeight w:val="285"/>
          <w:jc w:val="center"/>
        </w:trPr>
        <w:tc>
          <w:tcPr>
            <w:tcW w:w="988" w:type="dxa"/>
            <w:vMerge/>
            <w:shd w:val="clear" w:color="auto" w:fill="auto"/>
            <w:noWrap/>
            <w:vAlign w:val="center"/>
            <w:hideMark/>
          </w:tcPr>
          <w:p w14:paraId="44697A84"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40" w:type="dxa"/>
            <w:vAlign w:val="center"/>
          </w:tcPr>
          <w:p w14:paraId="1D8DFA3D"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C2</w:t>
            </w:r>
          </w:p>
        </w:tc>
        <w:tc>
          <w:tcPr>
            <w:tcW w:w="577" w:type="dxa"/>
            <w:shd w:val="clear" w:color="auto" w:fill="auto"/>
            <w:noWrap/>
            <w:vAlign w:val="center"/>
            <w:hideMark/>
          </w:tcPr>
          <w:p w14:paraId="6AC5B94B"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126" w:type="dxa"/>
            <w:shd w:val="clear" w:color="auto" w:fill="auto"/>
            <w:vAlign w:val="center"/>
            <w:hideMark/>
          </w:tcPr>
          <w:p w14:paraId="3E6268DC"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24.24、24.25</w:t>
            </w:r>
          </w:p>
        </w:tc>
        <w:tc>
          <w:tcPr>
            <w:tcW w:w="1701" w:type="dxa"/>
            <w:vAlign w:val="center"/>
          </w:tcPr>
          <w:p w14:paraId="605D8814"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3" w:type="dxa"/>
            <w:vAlign w:val="center"/>
          </w:tcPr>
          <w:p w14:paraId="7F3A3E07"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786A9FC8"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2D80A4A2"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3103.68</w:t>
            </w:r>
          </w:p>
        </w:tc>
      </w:tr>
      <w:tr w:rsidR="006D7FE4" w:rsidRPr="000014EB" w14:paraId="331030A5" w14:textId="77777777" w:rsidTr="006D7FE4">
        <w:trPr>
          <w:trHeight w:val="285"/>
          <w:jc w:val="center"/>
        </w:trPr>
        <w:tc>
          <w:tcPr>
            <w:tcW w:w="988" w:type="dxa"/>
            <w:vMerge/>
            <w:shd w:val="clear" w:color="auto" w:fill="auto"/>
            <w:noWrap/>
            <w:vAlign w:val="center"/>
            <w:hideMark/>
          </w:tcPr>
          <w:p w14:paraId="067C1E61"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40" w:type="dxa"/>
            <w:vAlign w:val="center"/>
          </w:tcPr>
          <w:p w14:paraId="62A611EE"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C3</w:t>
            </w:r>
          </w:p>
        </w:tc>
        <w:tc>
          <w:tcPr>
            <w:tcW w:w="577" w:type="dxa"/>
            <w:shd w:val="clear" w:color="auto" w:fill="auto"/>
            <w:noWrap/>
            <w:vAlign w:val="center"/>
            <w:hideMark/>
          </w:tcPr>
          <w:p w14:paraId="180AB520"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126" w:type="dxa"/>
            <w:shd w:val="clear" w:color="auto" w:fill="auto"/>
            <w:vAlign w:val="center"/>
            <w:hideMark/>
          </w:tcPr>
          <w:p w14:paraId="6DD3420C"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24.81、24.82、24.83</w:t>
            </w:r>
          </w:p>
        </w:tc>
        <w:tc>
          <w:tcPr>
            <w:tcW w:w="1701" w:type="dxa"/>
            <w:vAlign w:val="center"/>
          </w:tcPr>
          <w:p w14:paraId="5C99B3C1"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3" w:type="dxa"/>
            <w:vAlign w:val="center"/>
          </w:tcPr>
          <w:p w14:paraId="0F91D473"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688FF161"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752BF984"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3177.28</w:t>
            </w:r>
          </w:p>
        </w:tc>
      </w:tr>
      <w:tr w:rsidR="006D7FE4" w:rsidRPr="000014EB" w14:paraId="46FDDE04" w14:textId="77777777" w:rsidTr="006D7FE4">
        <w:trPr>
          <w:trHeight w:val="285"/>
          <w:jc w:val="center"/>
        </w:trPr>
        <w:tc>
          <w:tcPr>
            <w:tcW w:w="988" w:type="dxa"/>
            <w:vMerge/>
            <w:shd w:val="clear" w:color="auto" w:fill="auto"/>
            <w:noWrap/>
            <w:vAlign w:val="center"/>
            <w:hideMark/>
          </w:tcPr>
          <w:p w14:paraId="0F26EECE"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40" w:type="dxa"/>
            <w:vAlign w:val="center"/>
          </w:tcPr>
          <w:p w14:paraId="63A4058A"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D1</w:t>
            </w:r>
          </w:p>
        </w:tc>
        <w:tc>
          <w:tcPr>
            <w:tcW w:w="577" w:type="dxa"/>
            <w:shd w:val="clear" w:color="auto" w:fill="auto"/>
            <w:noWrap/>
            <w:vAlign w:val="center"/>
            <w:hideMark/>
          </w:tcPr>
          <w:p w14:paraId="26755B85"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126" w:type="dxa"/>
            <w:shd w:val="clear" w:color="auto" w:fill="auto"/>
            <w:vAlign w:val="center"/>
            <w:hideMark/>
          </w:tcPr>
          <w:p w14:paraId="7F44D5BA"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24.88</w:t>
            </w:r>
          </w:p>
        </w:tc>
        <w:tc>
          <w:tcPr>
            <w:tcW w:w="1701" w:type="dxa"/>
            <w:vAlign w:val="center"/>
          </w:tcPr>
          <w:p w14:paraId="0EC84DAA"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D、D反</w:t>
            </w:r>
          </w:p>
        </w:tc>
        <w:tc>
          <w:tcPr>
            <w:tcW w:w="993" w:type="dxa"/>
            <w:vAlign w:val="center"/>
          </w:tcPr>
          <w:p w14:paraId="3558276F"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11ED9B67"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636F7C3B"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3184.64</w:t>
            </w:r>
          </w:p>
        </w:tc>
      </w:tr>
      <w:tr w:rsidR="006D7FE4" w:rsidRPr="000014EB" w14:paraId="3FAB0F56" w14:textId="77777777" w:rsidTr="006D7FE4">
        <w:trPr>
          <w:trHeight w:val="285"/>
          <w:jc w:val="center"/>
        </w:trPr>
        <w:tc>
          <w:tcPr>
            <w:tcW w:w="988" w:type="dxa"/>
            <w:vMerge/>
            <w:shd w:val="clear" w:color="auto" w:fill="auto"/>
            <w:noWrap/>
            <w:vAlign w:val="center"/>
            <w:hideMark/>
          </w:tcPr>
          <w:p w14:paraId="143B1F97"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40" w:type="dxa"/>
            <w:vAlign w:val="center"/>
          </w:tcPr>
          <w:p w14:paraId="3B37990E"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D2</w:t>
            </w:r>
          </w:p>
        </w:tc>
        <w:tc>
          <w:tcPr>
            <w:tcW w:w="577" w:type="dxa"/>
            <w:shd w:val="clear" w:color="auto" w:fill="auto"/>
            <w:noWrap/>
            <w:vAlign w:val="center"/>
            <w:hideMark/>
          </w:tcPr>
          <w:p w14:paraId="5EF78693"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126" w:type="dxa"/>
            <w:shd w:val="clear" w:color="auto" w:fill="auto"/>
            <w:vAlign w:val="center"/>
            <w:hideMark/>
          </w:tcPr>
          <w:p w14:paraId="58F2A319"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26.13</w:t>
            </w:r>
          </w:p>
        </w:tc>
        <w:tc>
          <w:tcPr>
            <w:tcW w:w="1701" w:type="dxa"/>
            <w:vAlign w:val="center"/>
          </w:tcPr>
          <w:p w14:paraId="6F67CCEC"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D、D反</w:t>
            </w:r>
          </w:p>
        </w:tc>
        <w:tc>
          <w:tcPr>
            <w:tcW w:w="993" w:type="dxa"/>
            <w:vAlign w:val="center"/>
          </w:tcPr>
          <w:p w14:paraId="7C2D6793"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74EB7DB1"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0941E2EB"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3344.64</w:t>
            </w:r>
          </w:p>
        </w:tc>
      </w:tr>
      <w:tr w:rsidR="006D7FE4" w:rsidRPr="000014EB" w14:paraId="14C75D31" w14:textId="77777777" w:rsidTr="006D7FE4">
        <w:trPr>
          <w:trHeight w:val="285"/>
          <w:jc w:val="center"/>
        </w:trPr>
        <w:tc>
          <w:tcPr>
            <w:tcW w:w="988" w:type="dxa"/>
            <w:vMerge/>
            <w:shd w:val="clear" w:color="auto" w:fill="auto"/>
            <w:noWrap/>
            <w:vAlign w:val="center"/>
            <w:hideMark/>
          </w:tcPr>
          <w:p w14:paraId="20783867"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40" w:type="dxa"/>
            <w:vAlign w:val="center"/>
          </w:tcPr>
          <w:p w14:paraId="3F1878F2"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E1</w:t>
            </w:r>
          </w:p>
        </w:tc>
        <w:tc>
          <w:tcPr>
            <w:tcW w:w="577" w:type="dxa"/>
            <w:shd w:val="clear" w:color="auto" w:fill="auto"/>
            <w:noWrap/>
            <w:vAlign w:val="center"/>
            <w:hideMark/>
          </w:tcPr>
          <w:p w14:paraId="28E4B83A"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126" w:type="dxa"/>
            <w:shd w:val="clear" w:color="auto" w:fill="auto"/>
            <w:vAlign w:val="center"/>
            <w:hideMark/>
          </w:tcPr>
          <w:p w14:paraId="697C5A84"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24.03、24.04、24.05</w:t>
            </w:r>
          </w:p>
        </w:tc>
        <w:tc>
          <w:tcPr>
            <w:tcW w:w="1701" w:type="dxa"/>
            <w:vAlign w:val="center"/>
          </w:tcPr>
          <w:p w14:paraId="62A964CD"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A1、A1反、A2</w:t>
            </w:r>
          </w:p>
        </w:tc>
        <w:tc>
          <w:tcPr>
            <w:tcW w:w="993" w:type="dxa"/>
            <w:vAlign w:val="center"/>
          </w:tcPr>
          <w:p w14:paraId="178CE710"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13891B72"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0DEE9499"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2499.9</w:t>
            </w:r>
          </w:p>
        </w:tc>
      </w:tr>
      <w:tr w:rsidR="006D7FE4" w:rsidRPr="000014EB" w14:paraId="7C39B714" w14:textId="77777777" w:rsidTr="006D7FE4">
        <w:trPr>
          <w:trHeight w:val="285"/>
          <w:jc w:val="center"/>
        </w:trPr>
        <w:tc>
          <w:tcPr>
            <w:tcW w:w="988" w:type="dxa"/>
            <w:vMerge/>
            <w:shd w:val="clear" w:color="auto" w:fill="auto"/>
            <w:noWrap/>
            <w:vAlign w:val="center"/>
            <w:hideMark/>
          </w:tcPr>
          <w:p w14:paraId="3F4EEFB3"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40" w:type="dxa"/>
            <w:vAlign w:val="center"/>
          </w:tcPr>
          <w:p w14:paraId="524E8A21"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E2</w:t>
            </w:r>
          </w:p>
        </w:tc>
        <w:tc>
          <w:tcPr>
            <w:tcW w:w="577" w:type="dxa"/>
            <w:shd w:val="clear" w:color="auto" w:fill="auto"/>
            <w:noWrap/>
            <w:vAlign w:val="center"/>
            <w:hideMark/>
          </w:tcPr>
          <w:p w14:paraId="2A16079B"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126" w:type="dxa"/>
            <w:shd w:val="clear" w:color="auto" w:fill="auto"/>
            <w:vAlign w:val="center"/>
            <w:hideMark/>
          </w:tcPr>
          <w:p w14:paraId="2A2E8333"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31.56、31.58</w:t>
            </w:r>
          </w:p>
        </w:tc>
        <w:tc>
          <w:tcPr>
            <w:tcW w:w="1701" w:type="dxa"/>
            <w:vAlign w:val="center"/>
          </w:tcPr>
          <w:p w14:paraId="556C16B7"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A1、A1反、A2</w:t>
            </w:r>
          </w:p>
        </w:tc>
        <w:tc>
          <w:tcPr>
            <w:tcW w:w="993" w:type="dxa"/>
            <w:vAlign w:val="center"/>
          </w:tcPr>
          <w:p w14:paraId="2EB0467E"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3B8D2BB6"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31D2BA16"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3283.28</w:t>
            </w:r>
          </w:p>
        </w:tc>
      </w:tr>
      <w:tr w:rsidR="006D7FE4" w:rsidRPr="000014EB" w14:paraId="66DA6293" w14:textId="77777777" w:rsidTr="006D7FE4">
        <w:trPr>
          <w:trHeight w:val="285"/>
          <w:jc w:val="center"/>
        </w:trPr>
        <w:tc>
          <w:tcPr>
            <w:tcW w:w="988" w:type="dxa"/>
            <w:vMerge/>
            <w:shd w:val="clear" w:color="auto" w:fill="auto"/>
            <w:noWrap/>
            <w:vAlign w:val="center"/>
            <w:hideMark/>
          </w:tcPr>
          <w:p w14:paraId="4D317958"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40" w:type="dxa"/>
            <w:vAlign w:val="center"/>
          </w:tcPr>
          <w:p w14:paraId="7E090134"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E3</w:t>
            </w:r>
          </w:p>
        </w:tc>
        <w:tc>
          <w:tcPr>
            <w:tcW w:w="577" w:type="dxa"/>
            <w:shd w:val="clear" w:color="auto" w:fill="auto"/>
            <w:noWrap/>
            <w:vAlign w:val="center"/>
            <w:hideMark/>
          </w:tcPr>
          <w:p w14:paraId="3A8018BC"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126" w:type="dxa"/>
            <w:shd w:val="clear" w:color="auto" w:fill="auto"/>
            <w:vAlign w:val="center"/>
            <w:hideMark/>
          </w:tcPr>
          <w:p w14:paraId="5F41AD0D"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21.59</w:t>
            </w:r>
          </w:p>
        </w:tc>
        <w:tc>
          <w:tcPr>
            <w:tcW w:w="1701" w:type="dxa"/>
            <w:vAlign w:val="center"/>
          </w:tcPr>
          <w:p w14:paraId="7598B3DF"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B1、B1反</w:t>
            </w:r>
          </w:p>
        </w:tc>
        <w:tc>
          <w:tcPr>
            <w:tcW w:w="993" w:type="dxa"/>
            <w:vAlign w:val="center"/>
          </w:tcPr>
          <w:p w14:paraId="7E395E48"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79E2DC20"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0F23AE17"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2245.36</w:t>
            </w:r>
          </w:p>
        </w:tc>
      </w:tr>
      <w:tr w:rsidR="006D7FE4" w:rsidRPr="000014EB" w14:paraId="67708677" w14:textId="77777777" w:rsidTr="006D7FE4">
        <w:trPr>
          <w:trHeight w:val="285"/>
          <w:jc w:val="center"/>
        </w:trPr>
        <w:tc>
          <w:tcPr>
            <w:tcW w:w="988" w:type="dxa"/>
            <w:vMerge/>
            <w:shd w:val="clear" w:color="auto" w:fill="auto"/>
            <w:noWrap/>
            <w:vAlign w:val="center"/>
            <w:hideMark/>
          </w:tcPr>
          <w:p w14:paraId="63048069"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40" w:type="dxa"/>
            <w:vAlign w:val="center"/>
          </w:tcPr>
          <w:p w14:paraId="3EBF2246"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E4</w:t>
            </w:r>
          </w:p>
        </w:tc>
        <w:tc>
          <w:tcPr>
            <w:tcW w:w="577" w:type="dxa"/>
            <w:shd w:val="clear" w:color="auto" w:fill="auto"/>
            <w:noWrap/>
            <w:vAlign w:val="center"/>
            <w:hideMark/>
          </w:tcPr>
          <w:p w14:paraId="4592A102"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126" w:type="dxa"/>
            <w:shd w:val="clear" w:color="auto" w:fill="auto"/>
            <w:vAlign w:val="center"/>
            <w:hideMark/>
          </w:tcPr>
          <w:p w14:paraId="2537B1CE"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19.76</w:t>
            </w:r>
          </w:p>
        </w:tc>
        <w:tc>
          <w:tcPr>
            <w:tcW w:w="1701" w:type="dxa"/>
            <w:vAlign w:val="center"/>
          </w:tcPr>
          <w:p w14:paraId="64ACEAC6"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B1、B1反</w:t>
            </w:r>
          </w:p>
        </w:tc>
        <w:tc>
          <w:tcPr>
            <w:tcW w:w="993" w:type="dxa"/>
            <w:vAlign w:val="center"/>
          </w:tcPr>
          <w:p w14:paraId="58B79DF2"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17333BF6"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23900730"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2055.04</w:t>
            </w:r>
          </w:p>
        </w:tc>
      </w:tr>
      <w:tr w:rsidR="006D7FE4" w:rsidRPr="000014EB" w14:paraId="77C764F9" w14:textId="77777777" w:rsidTr="006D7FE4">
        <w:trPr>
          <w:trHeight w:val="285"/>
          <w:jc w:val="center"/>
        </w:trPr>
        <w:tc>
          <w:tcPr>
            <w:tcW w:w="988" w:type="dxa"/>
            <w:vMerge/>
            <w:shd w:val="clear" w:color="auto" w:fill="auto"/>
            <w:noWrap/>
            <w:vAlign w:val="center"/>
            <w:hideMark/>
          </w:tcPr>
          <w:p w14:paraId="62E36EC0"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40" w:type="dxa"/>
            <w:vAlign w:val="center"/>
          </w:tcPr>
          <w:p w14:paraId="4A1CAEB1"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E4f</w:t>
            </w:r>
          </w:p>
        </w:tc>
        <w:tc>
          <w:tcPr>
            <w:tcW w:w="577" w:type="dxa"/>
            <w:shd w:val="clear" w:color="auto" w:fill="auto"/>
            <w:noWrap/>
            <w:vAlign w:val="center"/>
            <w:hideMark/>
          </w:tcPr>
          <w:p w14:paraId="49668834"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126" w:type="dxa"/>
            <w:shd w:val="clear" w:color="auto" w:fill="auto"/>
            <w:vAlign w:val="center"/>
            <w:hideMark/>
          </w:tcPr>
          <w:p w14:paraId="7D840CCD"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19.78</w:t>
            </w:r>
          </w:p>
        </w:tc>
        <w:tc>
          <w:tcPr>
            <w:tcW w:w="1701" w:type="dxa"/>
            <w:vAlign w:val="center"/>
          </w:tcPr>
          <w:p w14:paraId="4DEC137A"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B2、B2反</w:t>
            </w:r>
          </w:p>
        </w:tc>
        <w:tc>
          <w:tcPr>
            <w:tcW w:w="993" w:type="dxa"/>
            <w:vAlign w:val="center"/>
          </w:tcPr>
          <w:p w14:paraId="74B404A9"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3923C354"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2C0931C7"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2057.12</w:t>
            </w:r>
          </w:p>
        </w:tc>
      </w:tr>
      <w:tr w:rsidR="006D7FE4" w:rsidRPr="000014EB" w14:paraId="5E2152AF" w14:textId="77777777" w:rsidTr="006D7FE4">
        <w:trPr>
          <w:trHeight w:val="285"/>
          <w:jc w:val="center"/>
        </w:trPr>
        <w:tc>
          <w:tcPr>
            <w:tcW w:w="988" w:type="dxa"/>
            <w:vMerge/>
            <w:shd w:val="clear" w:color="auto" w:fill="auto"/>
            <w:noWrap/>
            <w:vAlign w:val="center"/>
            <w:hideMark/>
          </w:tcPr>
          <w:p w14:paraId="3779A1D0"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40" w:type="dxa"/>
            <w:vAlign w:val="center"/>
          </w:tcPr>
          <w:p w14:paraId="50417E0E"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E5</w:t>
            </w:r>
          </w:p>
        </w:tc>
        <w:tc>
          <w:tcPr>
            <w:tcW w:w="577" w:type="dxa"/>
            <w:shd w:val="clear" w:color="auto" w:fill="auto"/>
            <w:noWrap/>
            <w:vAlign w:val="center"/>
            <w:hideMark/>
          </w:tcPr>
          <w:p w14:paraId="7B8DC296"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126" w:type="dxa"/>
            <w:shd w:val="clear" w:color="auto" w:fill="auto"/>
            <w:vAlign w:val="center"/>
            <w:hideMark/>
          </w:tcPr>
          <w:p w14:paraId="086EFD17"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21.5、21.51</w:t>
            </w:r>
          </w:p>
        </w:tc>
        <w:tc>
          <w:tcPr>
            <w:tcW w:w="1701" w:type="dxa"/>
            <w:vAlign w:val="center"/>
          </w:tcPr>
          <w:p w14:paraId="24F013EE"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B2、B2反</w:t>
            </w:r>
          </w:p>
        </w:tc>
        <w:tc>
          <w:tcPr>
            <w:tcW w:w="993" w:type="dxa"/>
            <w:vAlign w:val="center"/>
          </w:tcPr>
          <w:p w14:paraId="29394A42"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15E293AE"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30483B8D"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2236.65</w:t>
            </w:r>
          </w:p>
        </w:tc>
      </w:tr>
      <w:tr w:rsidR="006D7FE4" w:rsidRPr="000014EB" w14:paraId="55651576" w14:textId="77777777" w:rsidTr="006D7FE4">
        <w:trPr>
          <w:trHeight w:val="285"/>
          <w:jc w:val="center"/>
        </w:trPr>
        <w:tc>
          <w:tcPr>
            <w:tcW w:w="988" w:type="dxa"/>
            <w:vMerge/>
            <w:shd w:val="clear" w:color="auto" w:fill="auto"/>
            <w:noWrap/>
            <w:vAlign w:val="center"/>
            <w:hideMark/>
          </w:tcPr>
          <w:p w14:paraId="3F6DE1D6"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40" w:type="dxa"/>
            <w:vAlign w:val="center"/>
          </w:tcPr>
          <w:p w14:paraId="757D958C"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F1</w:t>
            </w:r>
          </w:p>
        </w:tc>
        <w:tc>
          <w:tcPr>
            <w:tcW w:w="577" w:type="dxa"/>
            <w:shd w:val="clear" w:color="auto" w:fill="auto"/>
            <w:noWrap/>
            <w:vAlign w:val="center"/>
            <w:hideMark/>
          </w:tcPr>
          <w:p w14:paraId="6DDF0EA6"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126" w:type="dxa"/>
            <w:shd w:val="clear" w:color="auto" w:fill="auto"/>
            <w:vAlign w:val="center"/>
            <w:hideMark/>
          </w:tcPr>
          <w:p w14:paraId="2141DAA3"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24.94、24.95、24.96</w:t>
            </w:r>
          </w:p>
        </w:tc>
        <w:tc>
          <w:tcPr>
            <w:tcW w:w="1701" w:type="dxa"/>
            <w:vAlign w:val="center"/>
          </w:tcPr>
          <w:p w14:paraId="766D5B14"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A2、A2反</w:t>
            </w:r>
          </w:p>
        </w:tc>
        <w:tc>
          <w:tcPr>
            <w:tcW w:w="993" w:type="dxa"/>
            <w:vAlign w:val="center"/>
          </w:tcPr>
          <w:p w14:paraId="5C4C137D"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6D947AC0"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7435F781"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2594.54</w:t>
            </w:r>
          </w:p>
        </w:tc>
      </w:tr>
      <w:tr w:rsidR="006D7FE4" w:rsidRPr="000014EB" w14:paraId="16AD8CE1" w14:textId="77777777" w:rsidTr="006D7FE4">
        <w:trPr>
          <w:trHeight w:val="285"/>
          <w:jc w:val="center"/>
        </w:trPr>
        <w:tc>
          <w:tcPr>
            <w:tcW w:w="988" w:type="dxa"/>
            <w:vMerge/>
            <w:shd w:val="clear" w:color="auto" w:fill="auto"/>
            <w:noWrap/>
            <w:vAlign w:val="center"/>
            <w:hideMark/>
          </w:tcPr>
          <w:p w14:paraId="21F5249D"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40" w:type="dxa"/>
            <w:vAlign w:val="center"/>
          </w:tcPr>
          <w:p w14:paraId="548A5F38"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F2</w:t>
            </w:r>
          </w:p>
        </w:tc>
        <w:tc>
          <w:tcPr>
            <w:tcW w:w="577" w:type="dxa"/>
            <w:shd w:val="clear" w:color="auto" w:fill="auto"/>
            <w:noWrap/>
            <w:vAlign w:val="center"/>
            <w:hideMark/>
          </w:tcPr>
          <w:p w14:paraId="5B73CC6C"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126" w:type="dxa"/>
            <w:shd w:val="clear" w:color="auto" w:fill="auto"/>
            <w:vAlign w:val="center"/>
            <w:hideMark/>
          </w:tcPr>
          <w:p w14:paraId="0476265A"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30.65、30.6、31.72</w:t>
            </w:r>
          </w:p>
        </w:tc>
        <w:tc>
          <w:tcPr>
            <w:tcW w:w="1701" w:type="dxa"/>
            <w:vAlign w:val="center"/>
          </w:tcPr>
          <w:p w14:paraId="43A9F960"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A2、A2反、A3、A3反</w:t>
            </w:r>
          </w:p>
        </w:tc>
        <w:tc>
          <w:tcPr>
            <w:tcW w:w="993" w:type="dxa"/>
            <w:vAlign w:val="center"/>
          </w:tcPr>
          <w:p w14:paraId="6AD0B7EE"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642D206B"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158</w:t>
            </w:r>
          </w:p>
        </w:tc>
        <w:tc>
          <w:tcPr>
            <w:tcW w:w="1356" w:type="dxa"/>
            <w:shd w:val="clear" w:color="auto" w:fill="auto"/>
            <w:noWrap/>
            <w:vAlign w:val="center"/>
            <w:hideMark/>
          </w:tcPr>
          <w:p w14:paraId="3241858F"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4901.52</w:t>
            </w:r>
          </w:p>
        </w:tc>
      </w:tr>
      <w:tr w:rsidR="006D7FE4" w:rsidRPr="000014EB" w14:paraId="3043DFB8" w14:textId="77777777" w:rsidTr="006D7FE4">
        <w:trPr>
          <w:trHeight w:val="285"/>
          <w:jc w:val="center"/>
        </w:trPr>
        <w:tc>
          <w:tcPr>
            <w:tcW w:w="988" w:type="dxa"/>
            <w:vMerge/>
            <w:shd w:val="clear" w:color="auto" w:fill="auto"/>
            <w:noWrap/>
            <w:vAlign w:val="center"/>
            <w:hideMark/>
          </w:tcPr>
          <w:p w14:paraId="1B02439F" w14:textId="77777777" w:rsidR="000014EB" w:rsidRPr="000014EB" w:rsidRDefault="000014EB" w:rsidP="000014EB">
            <w:pPr>
              <w:spacing w:line="240" w:lineRule="auto"/>
              <w:jc w:val="center"/>
              <w:rPr>
                <w:rFonts w:ascii="华文细黑" w:eastAsia="华文细黑" w:hAnsi="华文细黑" w:cs="Arial" w:hint="eastAsia"/>
                <w:sz w:val="18"/>
                <w:szCs w:val="18"/>
              </w:rPr>
            </w:pPr>
          </w:p>
        </w:tc>
        <w:tc>
          <w:tcPr>
            <w:tcW w:w="840" w:type="dxa"/>
            <w:vAlign w:val="center"/>
          </w:tcPr>
          <w:p w14:paraId="40E8E0DC"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F2F</w:t>
            </w:r>
          </w:p>
        </w:tc>
        <w:tc>
          <w:tcPr>
            <w:tcW w:w="577" w:type="dxa"/>
            <w:shd w:val="clear" w:color="auto" w:fill="auto"/>
            <w:noWrap/>
            <w:vAlign w:val="center"/>
            <w:hideMark/>
          </w:tcPr>
          <w:p w14:paraId="4107374E"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126" w:type="dxa"/>
            <w:shd w:val="clear" w:color="auto" w:fill="auto"/>
            <w:vAlign w:val="center"/>
            <w:hideMark/>
          </w:tcPr>
          <w:p w14:paraId="4CE18DF1"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31.72、31.73</w:t>
            </w:r>
          </w:p>
        </w:tc>
        <w:tc>
          <w:tcPr>
            <w:tcW w:w="1701" w:type="dxa"/>
            <w:vAlign w:val="center"/>
          </w:tcPr>
          <w:p w14:paraId="040F31E4"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A3反</w:t>
            </w:r>
          </w:p>
        </w:tc>
        <w:tc>
          <w:tcPr>
            <w:tcW w:w="993" w:type="dxa"/>
            <w:vAlign w:val="center"/>
          </w:tcPr>
          <w:p w14:paraId="55F9BB6A"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6897A533"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50</w:t>
            </w:r>
          </w:p>
        </w:tc>
        <w:tc>
          <w:tcPr>
            <w:tcW w:w="1356" w:type="dxa"/>
            <w:shd w:val="clear" w:color="auto" w:fill="auto"/>
            <w:noWrap/>
            <w:vAlign w:val="center"/>
            <w:hideMark/>
          </w:tcPr>
          <w:p w14:paraId="1CA9919C"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1586.26</w:t>
            </w:r>
          </w:p>
        </w:tc>
      </w:tr>
      <w:tr w:rsidR="006D7FE4" w:rsidRPr="000014EB" w14:paraId="45F2ED91" w14:textId="77777777" w:rsidTr="006D7FE4">
        <w:trPr>
          <w:trHeight w:val="285"/>
          <w:jc w:val="center"/>
        </w:trPr>
        <w:tc>
          <w:tcPr>
            <w:tcW w:w="988" w:type="dxa"/>
            <w:vMerge/>
            <w:shd w:val="clear" w:color="auto" w:fill="auto"/>
            <w:noWrap/>
            <w:vAlign w:val="center"/>
            <w:hideMark/>
          </w:tcPr>
          <w:p w14:paraId="36EA6BB6"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p>
        </w:tc>
        <w:tc>
          <w:tcPr>
            <w:tcW w:w="840" w:type="dxa"/>
            <w:vAlign w:val="center"/>
          </w:tcPr>
          <w:p w14:paraId="5A330519"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F3</w:t>
            </w:r>
          </w:p>
        </w:tc>
        <w:tc>
          <w:tcPr>
            <w:tcW w:w="577" w:type="dxa"/>
            <w:shd w:val="clear" w:color="auto" w:fill="auto"/>
            <w:noWrap/>
            <w:vAlign w:val="center"/>
            <w:hideMark/>
          </w:tcPr>
          <w:p w14:paraId="72578411"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126" w:type="dxa"/>
            <w:shd w:val="clear" w:color="auto" w:fill="auto"/>
            <w:vAlign w:val="center"/>
            <w:hideMark/>
          </w:tcPr>
          <w:p w14:paraId="22728746"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22.6、22.61</w:t>
            </w:r>
          </w:p>
        </w:tc>
        <w:tc>
          <w:tcPr>
            <w:tcW w:w="1701" w:type="dxa"/>
            <w:vAlign w:val="center"/>
          </w:tcPr>
          <w:p w14:paraId="1EBC4F17"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A3、A3反</w:t>
            </w:r>
          </w:p>
        </w:tc>
        <w:tc>
          <w:tcPr>
            <w:tcW w:w="993" w:type="dxa"/>
            <w:vAlign w:val="center"/>
          </w:tcPr>
          <w:p w14:paraId="3932E3D9"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705BC20A"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0B2FDB0B" w14:textId="77777777" w:rsidR="000014EB" w:rsidRPr="000014EB" w:rsidRDefault="000014EB" w:rsidP="000014EB">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2351.31</w:t>
            </w:r>
          </w:p>
        </w:tc>
      </w:tr>
      <w:tr w:rsidR="000014EB" w:rsidRPr="000014EB" w14:paraId="5D85FD93" w14:textId="77777777" w:rsidTr="006D7FE4">
        <w:trPr>
          <w:trHeight w:val="285"/>
          <w:jc w:val="center"/>
        </w:trPr>
        <w:tc>
          <w:tcPr>
            <w:tcW w:w="7225" w:type="dxa"/>
            <w:gridSpan w:val="6"/>
            <w:shd w:val="clear" w:color="auto" w:fill="auto"/>
            <w:noWrap/>
            <w:vAlign w:val="center"/>
          </w:tcPr>
          <w:p w14:paraId="1390B2D6" w14:textId="77777777" w:rsidR="000014EB" w:rsidRPr="00362A51" w:rsidRDefault="000014EB" w:rsidP="000014EB">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合计</w:t>
            </w:r>
          </w:p>
        </w:tc>
        <w:tc>
          <w:tcPr>
            <w:tcW w:w="708" w:type="dxa"/>
            <w:shd w:val="clear" w:color="auto" w:fill="auto"/>
            <w:noWrap/>
            <w:vAlign w:val="center"/>
          </w:tcPr>
          <w:p w14:paraId="31298972" w14:textId="77777777" w:rsidR="000014EB" w:rsidRPr="00362A51" w:rsidRDefault="000014EB" w:rsidP="000014EB">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2320</w:t>
            </w:r>
          </w:p>
        </w:tc>
        <w:tc>
          <w:tcPr>
            <w:tcW w:w="1356" w:type="dxa"/>
            <w:shd w:val="clear" w:color="auto" w:fill="auto"/>
            <w:noWrap/>
            <w:vAlign w:val="center"/>
          </w:tcPr>
          <w:p w14:paraId="218A9BC1" w14:textId="77777777" w:rsidR="000014EB" w:rsidRPr="00362A51" w:rsidRDefault="000014EB" w:rsidP="000014EB">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57826.18</w:t>
            </w:r>
          </w:p>
        </w:tc>
      </w:tr>
    </w:tbl>
    <w:p w14:paraId="41CE1691" w14:textId="77777777" w:rsidR="00C862FC" w:rsidRPr="00911BE0" w:rsidRDefault="00C862FC" w:rsidP="00345551">
      <w:pPr>
        <w:overflowPunct w:val="0"/>
        <w:spacing w:line="480" w:lineRule="auto"/>
        <w:ind w:firstLineChars="200" w:firstLine="422"/>
        <w:jc w:val="both"/>
        <w:textAlignment w:val="auto"/>
        <w:rPr>
          <w:rFonts w:ascii="Arial" w:hAnsi="Arial" w:cs="Arial"/>
          <w:b/>
          <w:bCs/>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w:t>
      </w:r>
      <w:bookmarkStart w:id="5" w:name="_Hlk154576078"/>
      <w:r w:rsidRPr="00911BE0">
        <w:rPr>
          <w:rFonts w:ascii="Arial" w:hAnsi="Arial" w:cs="Arial" w:hint="eastAsia"/>
          <w:kern w:val="2"/>
          <w:sz w:val="21"/>
          <w:szCs w:val="21"/>
        </w:rPr>
        <w:t>北京市通州区</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bookmarkEnd w:id="5"/>
      <w:r w:rsidRPr="00911BE0">
        <w:rPr>
          <w:rFonts w:ascii="Arial" w:hAnsi="Arial" w:cs="Arial" w:hint="eastAsia"/>
          <w:kern w:val="2"/>
          <w:sz w:val="21"/>
          <w:szCs w:val="21"/>
        </w:rPr>
        <w:t>，估价对象权利人为北京博大新元房地产开发有限公司，用途为地下车库，建筑面积为</w:t>
      </w:r>
      <w:r w:rsidRPr="00911BE0">
        <w:rPr>
          <w:rFonts w:ascii="Arial" w:hAnsi="Arial" w:cs="Arial"/>
          <w:kern w:val="2"/>
          <w:sz w:val="21"/>
          <w:szCs w:val="21"/>
        </w:rPr>
        <w:t>3905.67</w:t>
      </w:r>
      <w:r w:rsidRPr="00911BE0">
        <w:rPr>
          <w:rFonts w:ascii="Arial" w:hAnsi="Arial" w:cs="Arial" w:hint="eastAsia"/>
          <w:kern w:val="2"/>
          <w:sz w:val="21"/>
          <w:szCs w:val="21"/>
        </w:rPr>
        <w:t>平方米，所在项目现状四至为东至辛房路，西至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1A44852E" w14:textId="77777777"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价值时点：</w:t>
      </w:r>
      <w:r w:rsidR="0001114E">
        <w:rPr>
          <w:rFonts w:ascii="Arial" w:hAnsi="Arial" w:cs="Arial"/>
          <w:sz w:val="21"/>
          <w:szCs w:val="21"/>
        </w:rPr>
        <w:t>2025</w:t>
      </w:r>
      <w:r w:rsidR="0001114E">
        <w:rPr>
          <w:rFonts w:ascii="Arial" w:hAnsi="Arial" w:cs="Arial"/>
          <w:sz w:val="21"/>
          <w:szCs w:val="21"/>
        </w:rPr>
        <w:t>年</w:t>
      </w:r>
      <w:r w:rsidR="0001114E">
        <w:rPr>
          <w:rFonts w:ascii="Arial" w:hAnsi="Arial" w:cs="Arial"/>
          <w:sz w:val="21"/>
          <w:szCs w:val="21"/>
        </w:rPr>
        <w:t>2</w:t>
      </w:r>
      <w:r w:rsidR="0001114E">
        <w:rPr>
          <w:rFonts w:ascii="Arial" w:hAnsi="Arial" w:cs="Arial"/>
          <w:sz w:val="21"/>
          <w:szCs w:val="21"/>
        </w:rPr>
        <w:t>月</w:t>
      </w:r>
      <w:r w:rsidR="0001114E">
        <w:rPr>
          <w:rFonts w:ascii="Arial" w:hAnsi="Arial" w:cs="Arial"/>
          <w:sz w:val="21"/>
          <w:szCs w:val="21"/>
        </w:rPr>
        <w:t>19</w:t>
      </w:r>
      <w:r w:rsidR="0001114E">
        <w:rPr>
          <w:rFonts w:ascii="Arial" w:hAnsi="Arial" w:cs="Arial"/>
          <w:sz w:val="21"/>
          <w:szCs w:val="21"/>
        </w:rPr>
        <w:t>日</w:t>
      </w:r>
      <w:r w:rsidRPr="00911BE0">
        <w:rPr>
          <w:rFonts w:ascii="Arial" w:hAnsi="Arial" w:cs="Arial" w:hint="eastAsia"/>
          <w:sz w:val="21"/>
          <w:szCs w:val="21"/>
        </w:rPr>
        <w:t>（根据《估价委托书》确定）</w:t>
      </w:r>
    </w:p>
    <w:p w14:paraId="419118A8" w14:textId="77777777" w:rsidR="006D7FE4" w:rsidRDefault="00C862FC" w:rsidP="006D7FE4">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价值类型：</w:t>
      </w:r>
      <w:bookmarkStart w:id="6" w:name="_Hlk118454962"/>
      <w:r w:rsidR="006D7FE4" w:rsidRPr="00911BE0">
        <w:rPr>
          <w:rFonts w:ascii="Arial" w:hAnsi="Arial" w:cs="Arial" w:hint="eastAsia"/>
          <w:sz w:val="21"/>
          <w:szCs w:val="21"/>
        </w:rPr>
        <w:t>根据房地产评估的技术规程和本次估价目的，本次估价采用的是市场价值标准。</w:t>
      </w:r>
      <w:bookmarkStart w:id="7" w:name="_Hlk192171327"/>
      <w:r w:rsidR="006D7FE4" w:rsidRPr="00933F85">
        <w:rPr>
          <w:rFonts w:ascii="Arial" w:hAnsi="Arial" w:cs="Arial"/>
          <w:sz w:val="21"/>
          <w:szCs w:val="21"/>
        </w:rPr>
        <w:t>市场租赁住房租金是</w:t>
      </w:r>
      <w:r w:rsidR="006D7FE4" w:rsidRPr="00933F85">
        <w:rPr>
          <w:rFonts w:ascii="Arial" w:hAnsi="Arial" w:cs="Arial" w:hint="eastAsia"/>
          <w:sz w:val="21"/>
          <w:szCs w:val="21"/>
        </w:rPr>
        <w:t>指市场租赁住房</w:t>
      </w:r>
      <w:r w:rsidR="006D7FE4" w:rsidRPr="00933F85">
        <w:rPr>
          <w:rFonts w:ascii="Arial" w:hAnsi="Arial" w:cs="Arial"/>
          <w:sz w:val="21"/>
          <w:szCs w:val="21"/>
        </w:rPr>
        <w:t>于价值时点在公开市场上的平均租金，</w:t>
      </w:r>
      <w:r w:rsidR="006D7FE4" w:rsidRPr="00933F85">
        <w:rPr>
          <w:rFonts w:ascii="Arial" w:hAnsi="Arial" w:cs="Arial" w:hint="eastAsia"/>
          <w:sz w:val="21"/>
          <w:szCs w:val="21"/>
        </w:rPr>
        <w:t>包含房屋、家具家电使用费</w:t>
      </w:r>
      <w:r w:rsidR="006D7FE4">
        <w:rPr>
          <w:rFonts w:ascii="Arial" w:hAnsi="Arial" w:cs="Arial" w:hint="eastAsia"/>
          <w:sz w:val="21"/>
          <w:szCs w:val="21"/>
        </w:rPr>
        <w:t>、物业费、供暖费、网络费</w:t>
      </w:r>
      <w:r w:rsidR="006D7FE4" w:rsidRPr="00933F85">
        <w:rPr>
          <w:rFonts w:ascii="Arial" w:hAnsi="Arial" w:cs="Arial" w:hint="eastAsia"/>
          <w:sz w:val="21"/>
          <w:szCs w:val="21"/>
        </w:rPr>
        <w:t>及租赁税费等，不</w:t>
      </w:r>
      <w:r w:rsidR="006D7FE4" w:rsidRPr="00933F85">
        <w:rPr>
          <w:rFonts w:ascii="Arial" w:hAnsi="Arial" w:cs="Arial"/>
          <w:sz w:val="21"/>
          <w:szCs w:val="21"/>
        </w:rPr>
        <w:t>包</w:t>
      </w:r>
      <w:r w:rsidR="006D7FE4" w:rsidRPr="00933F85">
        <w:rPr>
          <w:rFonts w:ascii="Arial" w:hAnsi="Arial" w:cs="Arial" w:hint="eastAsia"/>
          <w:sz w:val="21"/>
          <w:szCs w:val="21"/>
        </w:rPr>
        <w:t>含持有运营单位在住房租赁合同中明确约定由承租人承担的基础</w:t>
      </w:r>
      <w:r w:rsidR="006D7FE4" w:rsidRPr="00933F85">
        <w:rPr>
          <w:rFonts w:ascii="Arial" w:hAnsi="Arial" w:cs="Arial"/>
          <w:sz w:val="21"/>
          <w:szCs w:val="21"/>
        </w:rPr>
        <w:t>服务费</w:t>
      </w:r>
      <w:r w:rsidR="006D7FE4" w:rsidRPr="00933F85">
        <w:rPr>
          <w:rFonts w:ascii="Arial" w:hAnsi="Arial" w:cs="Arial" w:hint="eastAsia"/>
          <w:sz w:val="21"/>
          <w:szCs w:val="21"/>
        </w:rPr>
        <w:t>（例如公区保洁、公</w:t>
      </w:r>
      <w:proofErr w:type="gramStart"/>
      <w:r w:rsidR="006D7FE4" w:rsidRPr="00933F85">
        <w:rPr>
          <w:rFonts w:ascii="Arial" w:hAnsi="Arial" w:cs="Arial" w:hint="eastAsia"/>
          <w:sz w:val="21"/>
          <w:szCs w:val="21"/>
        </w:rPr>
        <w:t>区维保</w:t>
      </w:r>
      <w:proofErr w:type="gramEnd"/>
      <w:r w:rsidR="006D7FE4" w:rsidRPr="00933F85">
        <w:rPr>
          <w:rFonts w:ascii="Arial" w:hAnsi="Arial" w:cs="Arial" w:hint="eastAsia"/>
          <w:sz w:val="21"/>
          <w:szCs w:val="21"/>
        </w:rPr>
        <w:t>、室内正常损耗维修等费用）</w:t>
      </w:r>
      <w:r w:rsidR="006D7FE4" w:rsidRPr="00933F85">
        <w:rPr>
          <w:rFonts w:ascii="Arial" w:hAnsi="Arial" w:cs="Arial"/>
          <w:sz w:val="21"/>
          <w:szCs w:val="21"/>
        </w:rPr>
        <w:t>、增值服务费</w:t>
      </w:r>
      <w:r w:rsidR="006D7FE4" w:rsidRPr="00933F85">
        <w:rPr>
          <w:rFonts w:ascii="Arial" w:hAnsi="Arial" w:cs="Arial" w:hint="eastAsia"/>
          <w:sz w:val="21"/>
          <w:szCs w:val="21"/>
        </w:rPr>
        <w:t>（例如室内保洁、室内人为损坏维修、洗衣、送餐等费用）、能源</w:t>
      </w:r>
      <w:r w:rsidR="006D7FE4" w:rsidRPr="00933F85">
        <w:rPr>
          <w:rFonts w:ascii="Arial" w:hAnsi="Arial" w:cs="Arial"/>
          <w:sz w:val="21"/>
          <w:szCs w:val="21"/>
        </w:rPr>
        <w:t>费</w:t>
      </w:r>
      <w:r w:rsidR="006D7FE4" w:rsidRPr="00933F85">
        <w:rPr>
          <w:rFonts w:ascii="Arial" w:hAnsi="Arial" w:cs="Arial" w:hint="eastAsia"/>
          <w:sz w:val="21"/>
          <w:szCs w:val="21"/>
        </w:rPr>
        <w:t>（包括公区能源费及室内能源费，例如水、电、气、中央空调等费用）</w:t>
      </w:r>
      <w:r w:rsidR="006D7FE4" w:rsidRPr="00933F85">
        <w:rPr>
          <w:rFonts w:ascii="Arial" w:hAnsi="Arial" w:cs="Arial"/>
          <w:sz w:val="21"/>
          <w:szCs w:val="21"/>
        </w:rPr>
        <w:t>、车位使用费等</w:t>
      </w:r>
      <w:r w:rsidR="006D7FE4" w:rsidRPr="00933F85">
        <w:rPr>
          <w:rFonts w:ascii="Arial" w:hAnsi="Arial" w:cs="Arial" w:hint="eastAsia"/>
          <w:sz w:val="21"/>
          <w:szCs w:val="21"/>
        </w:rPr>
        <w:t>费用</w:t>
      </w:r>
      <w:r w:rsidR="006D7FE4" w:rsidRPr="00911BE0">
        <w:rPr>
          <w:rFonts w:ascii="Arial" w:hAnsi="Arial" w:cs="Arial" w:hint="eastAsia"/>
          <w:sz w:val="21"/>
          <w:szCs w:val="21"/>
        </w:rPr>
        <w:t>。</w:t>
      </w:r>
      <w:r w:rsidR="006D7FE4" w:rsidRPr="00911BE0">
        <w:rPr>
          <w:rFonts w:ascii="Arial" w:hAnsi="Arial" w:cs="Arial"/>
          <w:sz w:val="21"/>
          <w:szCs w:val="21"/>
        </w:rPr>
        <w:t xml:space="preserve"> </w:t>
      </w:r>
    </w:p>
    <w:p w14:paraId="51B5FAA5" w14:textId="30865267" w:rsidR="00C862FC" w:rsidRPr="00911BE0" w:rsidRDefault="006D7FE4" w:rsidP="00345551">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lastRenderedPageBreak/>
        <w:t>车位租金不包含服务费。</w:t>
      </w:r>
      <w:bookmarkEnd w:id="6"/>
      <w:r w:rsidR="00C862FC" w:rsidRPr="00911BE0">
        <w:rPr>
          <w:rFonts w:ascii="Arial" w:hAnsi="Arial" w:cs="Arial"/>
          <w:sz w:val="21"/>
          <w:szCs w:val="21"/>
        </w:rPr>
        <w:t xml:space="preserve"> </w:t>
      </w:r>
    </w:p>
    <w:bookmarkEnd w:id="7"/>
    <w:p w14:paraId="4D5D69FA" w14:textId="77777777" w:rsidR="00C862FC" w:rsidRPr="00911BE0" w:rsidRDefault="00C862FC" w:rsidP="00345551">
      <w:pPr>
        <w:overflowPunct w:val="0"/>
        <w:spacing w:line="480" w:lineRule="auto"/>
        <w:ind w:firstLineChars="200" w:firstLine="422"/>
        <w:jc w:val="both"/>
        <w:textAlignment w:val="auto"/>
        <w:rPr>
          <w:rFonts w:ascii="Arial" w:hAnsi="Arial" w:cs="Arial"/>
          <w:b/>
          <w:bCs/>
          <w:sz w:val="21"/>
          <w:szCs w:val="21"/>
        </w:rPr>
      </w:pPr>
      <w:r w:rsidRPr="00911BE0">
        <w:rPr>
          <w:rFonts w:ascii="Arial" w:hAnsi="Arial" w:cs="Arial"/>
          <w:b/>
          <w:bCs/>
          <w:sz w:val="21"/>
          <w:szCs w:val="21"/>
        </w:rPr>
        <w:t>估价方法：</w:t>
      </w:r>
      <w:r w:rsidRPr="00911BE0">
        <w:rPr>
          <w:rFonts w:ascii="Arial" w:hAnsi="Arial" w:cs="Arial"/>
          <w:bCs/>
          <w:sz w:val="21"/>
          <w:szCs w:val="21"/>
        </w:rPr>
        <w:t>本次评估采用的估价方法为比较法</w:t>
      </w:r>
      <w:r w:rsidRPr="00911BE0">
        <w:rPr>
          <w:rFonts w:ascii="Arial" w:hAnsi="Arial" w:cs="Arial"/>
          <w:sz w:val="21"/>
          <w:szCs w:val="21"/>
        </w:rPr>
        <w:t>。</w:t>
      </w:r>
    </w:p>
    <w:p w14:paraId="13B77417" w14:textId="77777777"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估价结果：</w:t>
      </w: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sidRPr="00911BE0">
        <w:rPr>
          <w:rFonts w:ascii="Arial" w:hAnsi="Arial" w:cs="Arial" w:hint="eastAsia"/>
          <w:sz w:val="21"/>
          <w:szCs w:val="21"/>
        </w:rPr>
        <w:t>（韶华颂）保障性租赁住房（公寓型）项目于价值时点</w:t>
      </w:r>
      <w:r w:rsidR="0001114E">
        <w:rPr>
          <w:rFonts w:ascii="Arial" w:hAnsi="Arial" w:cs="Arial" w:hint="eastAsia"/>
          <w:sz w:val="21"/>
          <w:szCs w:val="21"/>
        </w:rPr>
        <w:t>2025</w:t>
      </w:r>
      <w:r w:rsidR="0001114E">
        <w:rPr>
          <w:rFonts w:ascii="Arial" w:hAnsi="Arial" w:cs="Arial" w:hint="eastAsia"/>
          <w:sz w:val="21"/>
          <w:szCs w:val="21"/>
        </w:rPr>
        <w:t>年</w:t>
      </w:r>
      <w:r w:rsidR="0001114E">
        <w:rPr>
          <w:rFonts w:ascii="Arial" w:hAnsi="Arial" w:cs="Arial" w:hint="eastAsia"/>
          <w:sz w:val="21"/>
          <w:szCs w:val="21"/>
        </w:rPr>
        <w:t>2</w:t>
      </w:r>
      <w:r w:rsidR="0001114E">
        <w:rPr>
          <w:rFonts w:ascii="Arial" w:hAnsi="Arial" w:cs="Arial" w:hint="eastAsia"/>
          <w:sz w:val="21"/>
          <w:szCs w:val="21"/>
        </w:rPr>
        <w:t>月</w:t>
      </w:r>
      <w:r w:rsidR="0001114E">
        <w:rPr>
          <w:rFonts w:ascii="Arial" w:hAnsi="Arial" w:cs="Arial" w:hint="eastAsia"/>
          <w:sz w:val="21"/>
          <w:szCs w:val="21"/>
        </w:rPr>
        <w:t>19</w:t>
      </w:r>
      <w:r w:rsidR="0001114E">
        <w:rPr>
          <w:rFonts w:ascii="Arial" w:hAnsi="Arial" w:cs="Arial" w:hint="eastAsia"/>
          <w:sz w:val="21"/>
          <w:szCs w:val="21"/>
        </w:rPr>
        <w:t>日</w:t>
      </w:r>
      <w:r w:rsidRPr="00911BE0">
        <w:rPr>
          <w:rFonts w:ascii="Arial" w:hAnsi="Arial" w:cs="Arial" w:hint="eastAsia"/>
          <w:sz w:val="21"/>
          <w:szCs w:val="21"/>
        </w:rPr>
        <w:t>同地段、同品质市场租赁住房租金为：</w:t>
      </w:r>
      <w:r w:rsidRPr="00911BE0">
        <w:rPr>
          <w:rFonts w:ascii="Arial" w:hAnsi="Arial" w:cs="Arial" w:hint="eastAsia"/>
          <w:sz w:val="21"/>
          <w:szCs w:val="21"/>
        </w:rPr>
        <w:t xml:space="preserve"> </w:t>
      </w:r>
    </w:p>
    <w:tbl>
      <w:tblPr>
        <w:tblW w:w="5000" w:type="pct"/>
        <w:jc w:val="center"/>
        <w:tblLook w:val="04A0" w:firstRow="1" w:lastRow="0" w:firstColumn="1" w:lastColumn="0" w:noHBand="0" w:noVBand="1"/>
      </w:tblPr>
      <w:tblGrid>
        <w:gridCol w:w="801"/>
        <w:gridCol w:w="1243"/>
        <w:gridCol w:w="2485"/>
        <w:gridCol w:w="2378"/>
        <w:gridCol w:w="2372"/>
      </w:tblGrid>
      <w:tr w:rsidR="002D114D" w:rsidRPr="00911BE0" w14:paraId="5C701281" w14:textId="77777777" w:rsidTr="00890967">
        <w:trPr>
          <w:trHeight w:val="636"/>
          <w:jc w:val="center"/>
        </w:trPr>
        <w:tc>
          <w:tcPr>
            <w:tcW w:w="81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FED48C7"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序号</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4D0E03DC"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公寓类型</w:t>
            </w:r>
          </w:p>
        </w:tc>
        <w:tc>
          <w:tcPr>
            <w:tcW w:w="2551" w:type="dxa"/>
            <w:tcBorders>
              <w:top w:val="single" w:sz="8" w:space="0" w:color="auto"/>
              <w:left w:val="nil"/>
              <w:bottom w:val="single" w:sz="8" w:space="0" w:color="auto"/>
              <w:right w:val="single" w:sz="8" w:space="0" w:color="auto"/>
            </w:tcBorders>
            <w:shd w:val="clear" w:color="auto" w:fill="auto"/>
            <w:vAlign w:val="center"/>
            <w:hideMark/>
          </w:tcPr>
          <w:p w14:paraId="2DB6FBA5" w14:textId="312D13B4"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户型面积</w:t>
            </w:r>
            <w:r w:rsidR="00651D5E">
              <w:rPr>
                <w:rFonts w:ascii="华文细黑" w:eastAsia="华文细黑" w:hAnsi="华文细黑" w:cs="宋体" w:hint="eastAsia"/>
                <w:color w:val="000000"/>
                <w:sz w:val="18"/>
                <w:szCs w:val="18"/>
              </w:rPr>
              <w:t>（㎡）</w:t>
            </w:r>
          </w:p>
        </w:tc>
        <w:tc>
          <w:tcPr>
            <w:tcW w:w="2435" w:type="dxa"/>
            <w:tcBorders>
              <w:top w:val="single" w:sz="8" w:space="0" w:color="auto"/>
              <w:left w:val="nil"/>
              <w:bottom w:val="single" w:sz="8" w:space="0" w:color="auto"/>
              <w:right w:val="single" w:sz="8" w:space="0" w:color="auto"/>
            </w:tcBorders>
            <w:shd w:val="clear" w:color="auto" w:fill="auto"/>
            <w:vAlign w:val="center"/>
            <w:hideMark/>
          </w:tcPr>
          <w:p w14:paraId="5FE0B1EC"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sidRPr="00911BE0">
              <w:rPr>
                <w:rFonts w:ascii="华文细黑" w:eastAsia="华文细黑" w:hAnsi="华文细黑" w:cs="宋体" w:hint="eastAsia"/>
                <w:b/>
                <w:bCs/>
                <w:color w:val="000000"/>
                <w:sz w:val="18"/>
                <w:szCs w:val="18"/>
              </w:rPr>
              <w:t>市场租赁住房租金价值（元/月·套）</w:t>
            </w:r>
          </w:p>
        </w:tc>
        <w:tc>
          <w:tcPr>
            <w:tcW w:w="2436" w:type="dxa"/>
            <w:tcBorders>
              <w:top w:val="single" w:sz="8" w:space="0" w:color="auto"/>
              <w:left w:val="nil"/>
              <w:bottom w:val="single" w:sz="8" w:space="0" w:color="auto"/>
              <w:right w:val="single" w:sz="8" w:space="0" w:color="auto"/>
            </w:tcBorders>
            <w:shd w:val="clear" w:color="auto" w:fill="auto"/>
            <w:vAlign w:val="center"/>
            <w:hideMark/>
          </w:tcPr>
          <w:p w14:paraId="4A16816D"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sidRPr="00911BE0">
              <w:rPr>
                <w:rFonts w:ascii="华文细黑" w:eastAsia="华文细黑" w:hAnsi="华文细黑" w:cs="宋体" w:hint="eastAsia"/>
                <w:b/>
                <w:bCs/>
                <w:color w:val="000000"/>
                <w:sz w:val="18"/>
                <w:szCs w:val="18"/>
              </w:rPr>
              <w:t>单位市场租赁住房租金价值（元/月·平方米）</w:t>
            </w:r>
          </w:p>
        </w:tc>
      </w:tr>
      <w:tr w:rsidR="002D114D" w:rsidRPr="00911BE0" w14:paraId="52E67595" w14:textId="77777777" w:rsidTr="00890967">
        <w:trPr>
          <w:trHeight w:val="300"/>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14:paraId="5282CBE2"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1</w:t>
            </w:r>
          </w:p>
        </w:tc>
        <w:tc>
          <w:tcPr>
            <w:tcW w:w="1276" w:type="dxa"/>
            <w:tcBorders>
              <w:top w:val="nil"/>
              <w:left w:val="nil"/>
              <w:bottom w:val="single" w:sz="8" w:space="0" w:color="auto"/>
              <w:right w:val="single" w:sz="8" w:space="0" w:color="auto"/>
            </w:tcBorders>
            <w:shd w:val="clear" w:color="auto" w:fill="auto"/>
            <w:vAlign w:val="center"/>
            <w:hideMark/>
          </w:tcPr>
          <w:p w14:paraId="7ED481F4"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家庭式公寓</w:t>
            </w:r>
          </w:p>
        </w:tc>
        <w:tc>
          <w:tcPr>
            <w:tcW w:w="2551" w:type="dxa"/>
            <w:tcBorders>
              <w:top w:val="nil"/>
              <w:left w:val="nil"/>
              <w:bottom w:val="single" w:sz="8" w:space="0" w:color="auto"/>
              <w:right w:val="single" w:sz="8" w:space="0" w:color="auto"/>
            </w:tcBorders>
            <w:shd w:val="clear" w:color="auto" w:fill="auto"/>
            <w:vAlign w:val="center"/>
            <w:hideMark/>
          </w:tcPr>
          <w:p w14:paraId="398A5A36"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141.07-148.5三居室</w:t>
            </w:r>
          </w:p>
        </w:tc>
        <w:tc>
          <w:tcPr>
            <w:tcW w:w="2435" w:type="dxa"/>
            <w:tcBorders>
              <w:top w:val="nil"/>
              <w:left w:val="nil"/>
              <w:bottom w:val="single" w:sz="8" w:space="0" w:color="auto"/>
              <w:right w:val="single" w:sz="8" w:space="0" w:color="auto"/>
            </w:tcBorders>
            <w:shd w:val="clear" w:color="auto" w:fill="auto"/>
            <w:vAlign w:val="center"/>
            <w:hideMark/>
          </w:tcPr>
          <w:p w14:paraId="0BB3AB1A"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11640</w:t>
            </w:r>
          </w:p>
        </w:tc>
        <w:tc>
          <w:tcPr>
            <w:tcW w:w="2436" w:type="dxa"/>
            <w:tcBorders>
              <w:top w:val="nil"/>
              <w:left w:val="nil"/>
              <w:bottom w:val="single" w:sz="8" w:space="0" w:color="auto"/>
              <w:right w:val="single" w:sz="8" w:space="0" w:color="auto"/>
            </w:tcBorders>
            <w:shd w:val="clear" w:color="auto" w:fill="auto"/>
            <w:hideMark/>
          </w:tcPr>
          <w:p w14:paraId="06B7C3FD" w14:textId="77777777" w:rsidR="002D114D" w:rsidRPr="00F02262"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78.41</w:t>
            </w:r>
          </w:p>
        </w:tc>
      </w:tr>
      <w:tr w:rsidR="002D114D" w:rsidRPr="00911BE0" w14:paraId="12EC28AA" w14:textId="77777777" w:rsidTr="00890967">
        <w:trPr>
          <w:trHeight w:val="300"/>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14:paraId="6E39C991"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p>
        </w:tc>
        <w:tc>
          <w:tcPr>
            <w:tcW w:w="1276" w:type="dxa"/>
            <w:tcBorders>
              <w:top w:val="nil"/>
              <w:left w:val="nil"/>
              <w:bottom w:val="single" w:sz="8" w:space="0" w:color="auto"/>
              <w:right w:val="single" w:sz="8" w:space="0" w:color="auto"/>
            </w:tcBorders>
            <w:shd w:val="clear" w:color="auto" w:fill="auto"/>
            <w:vAlign w:val="center"/>
            <w:hideMark/>
          </w:tcPr>
          <w:p w14:paraId="39F6A3DB"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家庭式公寓</w:t>
            </w:r>
          </w:p>
        </w:tc>
        <w:tc>
          <w:tcPr>
            <w:tcW w:w="2551" w:type="dxa"/>
            <w:tcBorders>
              <w:top w:val="nil"/>
              <w:left w:val="nil"/>
              <w:bottom w:val="single" w:sz="8" w:space="0" w:color="auto"/>
              <w:right w:val="single" w:sz="8" w:space="0" w:color="auto"/>
            </w:tcBorders>
            <w:shd w:val="clear" w:color="auto" w:fill="auto"/>
            <w:vAlign w:val="center"/>
            <w:hideMark/>
          </w:tcPr>
          <w:p w14:paraId="45F8DCDA"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101.78-108.28</w:t>
            </w:r>
            <w:proofErr w:type="gramStart"/>
            <w:r w:rsidRPr="00911BE0">
              <w:rPr>
                <w:rFonts w:ascii="华文细黑" w:eastAsia="华文细黑" w:hAnsi="华文细黑" w:cs="宋体" w:hint="eastAsia"/>
                <w:color w:val="000000"/>
                <w:sz w:val="18"/>
                <w:szCs w:val="18"/>
              </w:rPr>
              <w:t>两</w:t>
            </w:r>
            <w:proofErr w:type="gramEnd"/>
            <w:r w:rsidRPr="00911BE0">
              <w:rPr>
                <w:rFonts w:ascii="华文细黑" w:eastAsia="华文细黑" w:hAnsi="华文细黑" w:cs="宋体" w:hint="eastAsia"/>
                <w:color w:val="000000"/>
                <w:sz w:val="18"/>
                <w:szCs w:val="18"/>
              </w:rPr>
              <w:t>居室</w:t>
            </w:r>
          </w:p>
        </w:tc>
        <w:tc>
          <w:tcPr>
            <w:tcW w:w="2435" w:type="dxa"/>
            <w:tcBorders>
              <w:top w:val="nil"/>
              <w:left w:val="nil"/>
              <w:bottom w:val="single" w:sz="8" w:space="0" w:color="auto"/>
              <w:right w:val="single" w:sz="8" w:space="0" w:color="auto"/>
            </w:tcBorders>
            <w:shd w:val="clear" w:color="auto" w:fill="auto"/>
            <w:vAlign w:val="center"/>
            <w:hideMark/>
          </w:tcPr>
          <w:p w14:paraId="773D7E4B"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8400</w:t>
            </w:r>
          </w:p>
        </w:tc>
        <w:tc>
          <w:tcPr>
            <w:tcW w:w="2436" w:type="dxa"/>
            <w:tcBorders>
              <w:top w:val="nil"/>
              <w:left w:val="nil"/>
              <w:bottom w:val="single" w:sz="8" w:space="0" w:color="auto"/>
              <w:right w:val="single" w:sz="8" w:space="0" w:color="auto"/>
            </w:tcBorders>
            <w:shd w:val="clear" w:color="auto" w:fill="auto"/>
            <w:hideMark/>
          </w:tcPr>
          <w:p w14:paraId="0D23010E" w14:textId="77777777" w:rsidR="002D114D" w:rsidRPr="00F02262"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77.61</w:t>
            </w:r>
          </w:p>
        </w:tc>
      </w:tr>
      <w:tr w:rsidR="002D114D" w:rsidRPr="00911BE0" w14:paraId="797F1574" w14:textId="77777777" w:rsidTr="00890967">
        <w:trPr>
          <w:trHeight w:val="300"/>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14:paraId="08E0CC8A"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3</w:t>
            </w:r>
          </w:p>
        </w:tc>
        <w:tc>
          <w:tcPr>
            <w:tcW w:w="1276" w:type="dxa"/>
            <w:tcBorders>
              <w:top w:val="nil"/>
              <w:left w:val="nil"/>
              <w:bottom w:val="single" w:sz="8" w:space="0" w:color="auto"/>
              <w:right w:val="single" w:sz="8" w:space="0" w:color="auto"/>
            </w:tcBorders>
            <w:shd w:val="clear" w:color="auto" w:fill="auto"/>
            <w:vAlign w:val="center"/>
            <w:hideMark/>
          </w:tcPr>
          <w:p w14:paraId="33138840"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白领公寓</w:t>
            </w:r>
          </w:p>
        </w:tc>
        <w:tc>
          <w:tcPr>
            <w:tcW w:w="2551" w:type="dxa"/>
            <w:tcBorders>
              <w:top w:val="nil"/>
              <w:left w:val="nil"/>
              <w:bottom w:val="single" w:sz="8" w:space="0" w:color="auto"/>
              <w:right w:val="single" w:sz="8" w:space="0" w:color="auto"/>
            </w:tcBorders>
            <w:shd w:val="clear" w:color="auto" w:fill="auto"/>
            <w:vAlign w:val="center"/>
            <w:hideMark/>
          </w:tcPr>
          <w:p w14:paraId="0F5EC8FC"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26.13 D2户型</w:t>
            </w:r>
          </w:p>
        </w:tc>
        <w:tc>
          <w:tcPr>
            <w:tcW w:w="2435" w:type="dxa"/>
            <w:tcBorders>
              <w:top w:val="nil"/>
              <w:left w:val="nil"/>
              <w:bottom w:val="single" w:sz="8" w:space="0" w:color="auto"/>
              <w:right w:val="single" w:sz="8" w:space="0" w:color="auto"/>
            </w:tcBorders>
            <w:shd w:val="clear" w:color="auto" w:fill="auto"/>
            <w:vAlign w:val="center"/>
            <w:hideMark/>
          </w:tcPr>
          <w:p w14:paraId="425114D5"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2270</w:t>
            </w:r>
          </w:p>
        </w:tc>
        <w:tc>
          <w:tcPr>
            <w:tcW w:w="2436" w:type="dxa"/>
            <w:tcBorders>
              <w:top w:val="nil"/>
              <w:left w:val="nil"/>
              <w:bottom w:val="single" w:sz="8" w:space="0" w:color="auto"/>
              <w:right w:val="single" w:sz="8" w:space="0" w:color="auto"/>
            </w:tcBorders>
            <w:shd w:val="clear" w:color="auto" w:fill="auto"/>
            <w:hideMark/>
          </w:tcPr>
          <w:p w14:paraId="3B990C71" w14:textId="77777777" w:rsidR="002D114D" w:rsidRPr="00F02262"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86.87</w:t>
            </w:r>
          </w:p>
        </w:tc>
      </w:tr>
    </w:tbl>
    <w:p w14:paraId="1B66EB25" w14:textId="77777777" w:rsidR="00F972D4" w:rsidRPr="00911BE0" w:rsidRDefault="00F972D4" w:rsidP="00345551">
      <w:pPr>
        <w:overflowPunct w:val="0"/>
        <w:spacing w:line="480" w:lineRule="auto"/>
        <w:ind w:firstLineChars="200" w:firstLine="422"/>
        <w:textAlignment w:val="auto"/>
        <w:rPr>
          <w:rFonts w:ascii="Arial" w:hAnsi="Arial" w:cs="Arial"/>
          <w:b/>
          <w:bCs/>
          <w:sz w:val="21"/>
          <w:szCs w:val="21"/>
        </w:rPr>
      </w:pPr>
      <w:r w:rsidRPr="00911BE0">
        <w:rPr>
          <w:rFonts w:ascii="Arial" w:hAnsi="Arial" w:cs="Arial" w:hint="eastAsia"/>
          <w:b/>
          <w:bCs/>
          <w:sz w:val="21"/>
          <w:szCs w:val="21"/>
        </w:rPr>
        <w:t>车位租金水平：</w:t>
      </w:r>
      <w:r w:rsidR="0001114E">
        <w:rPr>
          <w:rFonts w:ascii="Arial" w:hAnsi="Arial" w:cs="Arial" w:hint="eastAsia"/>
          <w:b/>
          <w:bCs/>
          <w:sz w:val="21"/>
          <w:szCs w:val="21"/>
        </w:rPr>
        <w:t>300</w:t>
      </w:r>
      <w:r w:rsidRPr="00911BE0">
        <w:rPr>
          <w:rFonts w:ascii="Arial" w:hAnsi="Arial" w:cs="Arial" w:hint="eastAsia"/>
          <w:b/>
          <w:bCs/>
          <w:sz w:val="21"/>
          <w:szCs w:val="21"/>
        </w:rPr>
        <w:t>元</w:t>
      </w:r>
      <w:r w:rsidRPr="00911BE0">
        <w:rPr>
          <w:rFonts w:ascii="Arial" w:hAnsi="Arial" w:cs="Arial" w:hint="eastAsia"/>
          <w:b/>
          <w:bCs/>
          <w:sz w:val="21"/>
          <w:szCs w:val="21"/>
        </w:rPr>
        <w:t>/</w:t>
      </w:r>
      <w:proofErr w:type="gramStart"/>
      <w:r w:rsidRPr="00911BE0">
        <w:rPr>
          <w:rFonts w:ascii="Arial" w:hAnsi="Arial" w:cs="Arial" w:hint="eastAsia"/>
          <w:b/>
          <w:bCs/>
          <w:sz w:val="21"/>
          <w:szCs w:val="21"/>
        </w:rPr>
        <w:t>个</w:t>
      </w:r>
      <w:proofErr w:type="gramEnd"/>
      <w:r w:rsidRPr="00911BE0">
        <w:rPr>
          <w:rFonts w:ascii="Arial" w:hAnsi="Arial" w:cs="Arial" w:hint="eastAsia"/>
          <w:b/>
          <w:bCs/>
          <w:sz w:val="21"/>
          <w:szCs w:val="21"/>
        </w:rPr>
        <w:t>·月</w:t>
      </w:r>
    </w:p>
    <w:p w14:paraId="5657A269" w14:textId="77777777" w:rsidR="00C862FC" w:rsidRPr="00911BE0" w:rsidRDefault="00C862FC" w:rsidP="00C862FC">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t>注：</w:t>
      </w:r>
      <w:r w:rsidRPr="00911BE0">
        <w:rPr>
          <w:rFonts w:ascii="Arial" w:hAnsi="Arial" w:cs="Arial"/>
          <w:sz w:val="18"/>
          <w:szCs w:val="18"/>
        </w:rPr>
        <w:t>1</w:t>
      </w:r>
      <w:r w:rsidRPr="00911BE0">
        <w:rPr>
          <w:rFonts w:ascii="Arial" w:hAnsi="Arial" w:cs="Arial"/>
          <w:sz w:val="18"/>
          <w:szCs w:val="18"/>
        </w:rPr>
        <w:t>、</w:t>
      </w:r>
      <w:r w:rsidRPr="00911BE0">
        <w:rPr>
          <w:rFonts w:ascii="Arial" w:hAnsi="Arial" w:cs="Arial" w:hint="eastAsia"/>
          <w:sz w:val="18"/>
          <w:szCs w:val="18"/>
        </w:rPr>
        <w:t>评估的详细结果、过程及有关说明，详见《估价结果报告》、《估价技术报告》。</w:t>
      </w:r>
    </w:p>
    <w:p w14:paraId="32BB90E4" w14:textId="77777777" w:rsidR="006D7FE4" w:rsidRDefault="00C862FC" w:rsidP="006D7FE4">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00337CC6" w:rsidRPr="00911BE0">
        <w:rPr>
          <w:rFonts w:ascii="Arial" w:hAnsi="Arial" w:cs="Arial" w:hint="eastAsia"/>
          <w:sz w:val="18"/>
          <w:szCs w:val="18"/>
        </w:rPr>
        <w:t>2</w:t>
      </w:r>
      <w:r w:rsidRPr="00911BE0">
        <w:rPr>
          <w:rFonts w:ascii="Arial" w:hAnsi="Arial" w:cs="Arial"/>
          <w:sz w:val="18"/>
          <w:szCs w:val="18"/>
        </w:rPr>
        <w:t>、</w:t>
      </w:r>
      <w:r w:rsidR="006D7FE4" w:rsidRPr="006D7FE4">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006D7FE4" w:rsidRPr="006D7FE4">
        <w:rPr>
          <w:rFonts w:ascii="Arial" w:hAnsi="Arial" w:cs="Arial" w:hint="eastAsia"/>
          <w:sz w:val="18"/>
          <w:szCs w:val="18"/>
        </w:rPr>
        <w:t>区维保</w:t>
      </w:r>
      <w:proofErr w:type="gramEnd"/>
      <w:r w:rsidR="006D7FE4" w:rsidRPr="006D7FE4">
        <w:rPr>
          <w:rFonts w:ascii="Arial" w:hAnsi="Arial" w:cs="Arial" w:hint="eastAsia"/>
          <w:sz w:val="18"/>
          <w:szCs w:val="18"/>
        </w:rPr>
        <w:t>、室内正常损耗维修等费用）、增值服务费（例如室内保洁、室内人为损坏维修、洗衣、送餐等费用）、能源费（包括公区能源费及室内能源费，例如水、电、气、中央空调等费用）、车位使用费等费用。</w:t>
      </w:r>
      <w:r w:rsidR="006D7FE4" w:rsidRPr="006D7FE4">
        <w:rPr>
          <w:rFonts w:ascii="Arial" w:hAnsi="Arial" w:cs="Arial" w:hint="eastAsia"/>
          <w:sz w:val="18"/>
          <w:szCs w:val="18"/>
        </w:rPr>
        <w:t xml:space="preserve"> </w:t>
      </w:r>
    </w:p>
    <w:p w14:paraId="7AFE8A48" w14:textId="7AFAEFA2" w:rsidR="00C862FC" w:rsidRPr="00911BE0" w:rsidRDefault="006D7FE4" w:rsidP="006D7FE4">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r w:rsidRPr="006D7FE4">
        <w:rPr>
          <w:rFonts w:ascii="Arial" w:hAnsi="Arial" w:cs="Arial" w:hint="eastAsia"/>
          <w:sz w:val="18"/>
          <w:szCs w:val="18"/>
        </w:rPr>
        <w:t>车位租金不包含服务费</w:t>
      </w:r>
      <w:r w:rsidR="00C862FC" w:rsidRPr="00911BE0">
        <w:rPr>
          <w:rFonts w:ascii="Arial" w:hAnsi="Arial" w:cs="Arial" w:hint="eastAsia"/>
          <w:sz w:val="18"/>
          <w:szCs w:val="18"/>
        </w:rPr>
        <w:t>。</w:t>
      </w:r>
    </w:p>
    <w:p w14:paraId="120BDAD4"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p>
    <w:p w14:paraId="75F0BDA9"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顺致</w:t>
      </w:r>
    </w:p>
    <w:p w14:paraId="2CD063C7" w14:textId="77777777" w:rsidR="00824124" w:rsidRPr="00911BE0" w:rsidRDefault="00824124" w:rsidP="00824124">
      <w:pPr>
        <w:spacing w:line="480" w:lineRule="auto"/>
        <w:ind w:firstLineChars="500" w:firstLine="1050"/>
        <w:jc w:val="both"/>
        <w:rPr>
          <w:rFonts w:ascii="Arial" w:hAnsi="Arial" w:cs="Arial"/>
          <w:sz w:val="21"/>
          <w:szCs w:val="21"/>
        </w:rPr>
      </w:pPr>
      <w:r w:rsidRPr="00911BE0">
        <w:rPr>
          <w:rFonts w:ascii="Arial" w:hAnsi="Arial" w:cs="Arial"/>
          <w:sz w:val="21"/>
          <w:szCs w:val="21"/>
        </w:rPr>
        <w:t>商祺</w:t>
      </w:r>
    </w:p>
    <w:tbl>
      <w:tblPr>
        <w:tblpPr w:leftFromText="180" w:rightFromText="180" w:vertAnchor="text" w:horzAnchor="margin" w:tblpXSpec="right" w:tblpY="453"/>
        <w:tblW w:w="0" w:type="auto"/>
        <w:tblLook w:val="0000" w:firstRow="0" w:lastRow="0" w:firstColumn="0" w:lastColumn="0" w:noHBand="0" w:noVBand="0"/>
      </w:tblPr>
      <w:tblGrid>
        <w:gridCol w:w="3402"/>
      </w:tblGrid>
      <w:tr w:rsidR="00824124" w:rsidRPr="00911BE0" w14:paraId="245CA98A" w14:textId="77777777" w:rsidTr="00824124">
        <w:tc>
          <w:tcPr>
            <w:tcW w:w="3402" w:type="dxa"/>
          </w:tcPr>
          <w:p w14:paraId="558D2F4E" w14:textId="77777777" w:rsidR="00824124" w:rsidRPr="00911BE0" w:rsidRDefault="00824124" w:rsidP="00824124">
            <w:pPr>
              <w:spacing w:line="480" w:lineRule="auto"/>
              <w:rPr>
                <w:rFonts w:ascii="Arial" w:hAnsi="Arial" w:cs="Arial"/>
                <w:sz w:val="21"/>
                <w:szCs w:val="21"/>
              </w:rPr>
            </w:pPr>
            <w:proofErr w:type="gramStart"/>
            <w:r w:rsidRPr="00911BE0">
              <w:rPr>
                <w:rFonts w:ascii="Arial" w:hAnsi="Arial" w:cs="Arial"/>
                <w:sz w:val="21"/>
                <w:szCs w:val="21"/>
              </w:rPr>
              <w:t>北京康正宏</w:t>
            </w:r>
            <w:proofErr w:type="gramEnd"/>
            <w:r w:rsidRPr="00911BE0">
              <w:rPr>
                <w:rFonts w:ascii="Arial" w:hAnsi="Arial" w:cs="Arial"/>
                <w:sz w:val="21"/>
                <w:szCs w:val="21"/>
              </w:rPr>
              <w:t>基房地产评估有限公司</w:t>
            </w:r>
          </w:p>
        </w:tc>
      </w:tr>
      <w:tr w:rsidR="00824124" w:rsidRPr="00911BE0" w14:paraId="7B8B6E29" w14:textId="77777777" w:rsidTr="00824124">
        <w:trPr>
          <w:trHeight w:val="1431"/>
        </w:trPr>
        <w:tc>
          <w:tcPr>
            <w:tcW w:w="3402" w:type="dxa"/>
          </w:tcPr>
          <w:p w14:paraId="11E0E3AF" w14:textId="77777777" w:rsidR="00824124" w:rsidRPr="00911BE0" w:rsidRDefault="00824124" w:rsidP="00824124">
            <w:pPr>
              <w:spacing w:line="480" w:lineRule="auto"/>
              <w:rPr>
                <w:rFonts w:ascii="Arial" w:hAnsi="Arial" w:cs="Arial"/>
                <w:sz w:val="21"/>
                <w:szCs w:val="21"/>
              </w:rPr>
            </w:pPr>
            <w:r w:rsidRPr="00911BE0">
              <w:rPr>
                <w:rFonts w:ascii="Arial" w:hAnsi="Arial" w:cs="Arial"/>
                <w:sz w:val="21"/>
                <w:szCs w:val="21"/>
              </w:rPr>
              <w:t>法定代表人：</w:t>
            </w:r>
          </w:p>
        </w:tc>
      </w:tr>
      <w:tr w:rsidR="00824124" w:rsidRPr="00911BE0" w14:paraId="4CF88B65" w14:textId="77777777" w:rsidTr="00824124">
        <w:tc>
          <w:tcPr>
            <w:tcW w:w="3402" w:type="dxa"/>
          </w:tcPr>
          <w:p w14:paraId="2F0E26F0" w14:textId="77777777" w:rsidR="00824124" w:rsidRPr="00911BE0" w:rsidRDefault="00824124" w:rsidP="00824124">
            <w:pPr>
              <w:spacing w:line="480" w:lineRule="auto"/>
              <w:jc w:val="right"/>
              <w:rPr>
                <w:rFonts w:ascii="Arial" w:hAnsi="Arial" w:cs="Arial"/>
                <w:sz w:val="21"/>
                <w:szCs w:val="21"/>
              </w:rPr>
            </w:pPr>
            <w:r w:rsidRPr="00911BE0">
              <w:rPr>
                <w:rFonts w:ascii="Arial" w:hAnsi="Arial" w:cs="Arial"/>
                <w:sz w:val="21"/>
                <w:szCs w:val="21"/>
              </w:rPr>
              <w:t>二〇二</w:t>
            </w:r>
            <w:r>
              <w:rPr>
                <w:rFonts w:ascii="Arial" w:hAnsi="Arial" w:cs="Arial" w:hint="eastAsia"/>
                <w:sz w:val="21"/>
                <w:szCs w:val="21"/>
              </w:rPr>
              <w:t>五</w:t>
            </w:r>
            <w:r w:rsidRPr="00911BE0">
              <w:rPr>
                <w:rFonts w:ascii="Arial" w:hAnsi="Arial" w:cs="Arial"/>
                <w:sz w:val="21"/>
                <w:szCs w:val="21"/>
              </w:rPr>
              <w:t>年</w:t>
            </w:r>
            <w:r>
              <w:rPr>
                <w:rFonts w:ascii="Arial" w:hAnsi="Arial" w:cs="Arial" w:hint="eastAsia"/>
                <w:sz w:val="21"/>
                <w:szCs w:val="21"/>
              </w:rPr>
              <w:t>二</w:t>
            </w:r>
            <w:r w:rsidRPr="00911BE0">
              <w:rPr>
                <w:rFonts w:ascii="Arial" w:hAnsi="Arial" w:cs="Arial"/>
                <w:sz w:val="21"/>
                <w:szCs w:val="21"/>
              </w:rPr>
              <w:t>月</w:t>
            </w:r>
            <w:r>
              <w:rPr>
                <w:rFonts w:ascii="Arial" w:hAnsi="Arial" w:cs="Arial" w:hint="eastAsia"/>
                <w:sz w:val="21"/>
                <w:szCs w:val="21"/>
              </w:rPr>
              <w:t>二十</w:t>
            </w:r>
            <w:r w:rsidRPr="00911BE0">
              <w:rPr>
                <w:rFonts w:ascii="Arial" w:hAnsi="Arial" w:cs="Arial" w:hint="eastAsia"/>
                <w:sz w:val="21"/>
                <w:szCs w:val="21"/>
              </w:rPr>
              <w:t>三</w:t>
            </w:r>
            <w:r w:rsidRPr="00911BE0">
              <w:rPr>
                <w:rFonts w:ascii="Arial" w:hAnsi="Arial" w:cs="Arial"/>
                <w:sz w:val="21"/>
                <w:szCs w:val="21"/>
              </w:rPr>
              <w:t>日</w:t>
            </w:r>
          </w:p>
        </w:tc>
      </w:tr>
    </w:tbl>
    <w:p w14:paraId="2FA90571" w14:textId="77777777" w:rsidR="00C862FC" w:rsidRPr="00911BE0" w:rsidRDefault="00C862FC" w:rsidP="00C862FC">
      <w:pPr>
        <w:spacing w:line="480" w:lineRule="auto"/>
        <w:ind w:firstLineChars="2000" w:firstLine="4200"/>
        <w:jc w:val="both"/>
        <w:rPr>
          <w:rFonts w:ascii="Arial" w:hAnsi="Arial" w:cs="Arial"/>
          <w:sz w:val="21"/>
          <w:szCs w:val="21"/>
        </w:rPr>
      </w:pPr>
    </w:p>
    <w:p w14:paraId="4D6797FF" w14:textId="77777777" w:rsidR="00C862FC" w:rsidRPr="00911BE0" w:rsidRDefault="00C862FC" w:rsidP="00C862FC">
      <w:pPr>
        <w:spacing w:line="480" w:lineRule="auto"/>
        <w:jc w:val="right"/>
        <w:rPr>
          <w:rFonts w:ascii="Arial" w:hAnsi="Arial" w:cs="Arial"/>
          <w:sz w:val="21"/>
          <w:szCs w:val="21"/>
        </w:rPr>
      </w:pPr>
    </w:p>
    <w:p w14:paraId="1A3EE58F" w14:textId="77777777" w:rsidR="00C862FC" w:rsidRPr="00911BE0" w:rsidRDefault="00C862FC" w:rsidP="00C862FC">
      <w:pPr>
        <w:spacing w:line="480" w:lineRule="auto"/>
        <w:rPr>
          <w:rFonts w:ascii="Arial" w:hAnsi="Arial" w:cs="Arial"/>
          <w:sz w:val="21"/>
          <w:szCs w:val="21"/>
        </w:rPr>
        <w:sectPr w:rsidR="00C862FC" w:rsidRPr="00911BE0" w:rsidSect="00374269">
          <w:headerReference w:type="even" r:id="rId18"/>
          <w:headerReference w:type="default" r:id="rId19"/>
          <w:headerReference w:type="first" r:id="rId20"/>
          <w:pgSz w:w="11907" w:h="16840"/>
          <w:pgMar w:top="1843" w:right="1134" w:bottom="1134" w:left="1134" w:header="1134" w:footer="907" w:gutter="340"/>
          <w:pgNumType w:start="1"/>
          <w:cols w:space="720"/>
          <w:docGrid w:linePitch="326"/>
        </w:sectPr>
      </w:pPr>
    </w:p>
    <w:p w14:paraId="79F96335" w14:textId="77777777" w:rsidR="00C862FC" w:rsidRPr="00911BE0" w:rsidRDefault="00C862FC" w:rsidP="00C862FC">
      <w:pPr>
        <w:spacing w:line="480" w:lineRule="auto"/>
        <w:jc w:val="center"/>
        <w:outlineLvl w:val="0"/>
        <w:rPr>
          <w:rFonts w:ascii="Arial" w:eastAsia="方正黑体简体" w:hAnsi="Arial" w:cs="Arial"/>
          <w:sz w:val="32"/>
          <w:szCs w:val="32"/>
        </w:rPr>
      </w:pPr>
      <w:r w:rsidRPr="00911BE0">
        <w:rPr>
          <w:rFonts w:ascii="Arial" w:eastAsia="方正黑体简体" w:hAnsi="Arial" w:cs="Arial" w:hint="eastAsia"/>
          <w:sz w:val="32"/>
          <w:szCs w:val="32"/>
        </w:rPr>
        <w:lastRenderedPageBreak/>
        <w:t>目</w:t>
      </w:r>
      <w:r w:rsidRPr="00911BE0">
        <w:rPr>
          <w:rFonts w:ascii="Arial" w:eastAsia="方正黑体简体" w:hAnsi="Arial" w:cs="Arial" w:hint="eastAsia"/>
          <w:sz w:val="32"/>
          <w:szCs w:val="32"/>
        </w:rPr>
        <w:t xml:space="preserve">   </w:t>
      </w:r>
      <w:r w:rsidRPr="00911BE0">
        <w:rPr>
          <w:rFonts w:ascii="Arial" w:eastAsia="方正黑体简体" w:hAnsi="Arial" w:cs="Arial" w:hint="eastAsia"/>
          <w:sz w:val="32"/>
          <w:szCs w:val="32"/>
        </w:rPr>
        <w:t>录</w:t>
      </w:r>
    </w:p>
    <w:p w14:paraId="6F5FD44C" w14:textId="4310699B" w:rsidR="0099202D" w:rsidRPr="00911BE0" w:rsidRDefault="00C862FC">
      <w:pPr>
        <w:pStyle w:val="TOC1"/>
        <w:rPr>
          <w:rFonts w:ascii="等线" w:eastAsia="等线" w:hAnsi="等线" w:hint="eastAsia"/>
          <w:b w:val="0"/>
          <w:bCs w:val="0"/>
          <w:noProof/>
          <w:kern w:val="2"/>
          <w:sz w:val="24"/>
          <w:szCs w:val="24"/>
        </w:rPr>
      </w:pPr>
      <w:r w:rsidRPr="00911BE0">
        <w:rPr>
          <w:rFonts w:ascii="宋体" w:eastAsia="宋体" w:hAnsi="宋体" w:cs="Arial"/>
          <w:sz w:val="24"/>
          <w:szCs w:val="24"/>
        </w:rPr>
        <w:fldChar w:fldCharType="begin"/>
      </w:r>
      <w:r w:rsidRPr="00911BE0">
        <w:rPr>
          <w:rFonts w:ascii="宋体" w:eastAsia="宋体" w:hAnsi="宋体" w:cs="Arial"/>
          <w:sz w:val="24"/>
          <w:szCs w:val="24"/>
        </w:rPr>
        <w:instrText xml:space="preserve"> TOC \o "1-3" \h \z </w:instrText>
      </w:r>
      <w:r w:rsidRPr="00911BE0">
        <w:rPr>
          <w:rFonts w:ascii="宋体" w:eastAsia="宋体" w:hAnsi="宋体" w:cs="Arial"/>
          <w:sz w:val="24"/>
          <w:szCs w:val="24"/>
        </w:rPr>
        <w:fldChar w:fldCharType="separate"/>
      </w:r>
      <w:hyperlink w:anchor="_Toc155267082" w:history="1">
        <w:r w:rsidR="0099202D" w:rsidRPr="00911BE0">
          <w:rPr>
            <w:rStyle w:val="af9"/>
            <w:rFonts w:eastAsia="方正黑体简体"/>
            <w:noProof/>
            <w:sz w:val="24"/>
            <w:szCs w:val="24"/>
          </w:rPr>
          <w:t>致估价委托人函</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_Toc155267082 \h </w:instrText>
        </w:r>
        <w:r w:rsidR="0099202D" w:rsidRPr="00911BE0">
          <w:rPr>
            <w:noProof/>
            <w:webHidden/>
            <w:sz w:val="24"/>
            <w:szCs w:val="24"/>
          </w:rPr>
        </w:r>
        <w:r w:rsidR="0099202D" w:rsidRPr="00911BE0">
          <w:rPr>
            <w:noProof/>
            <w:webHidden/>
            <w:sz w:val="24"/>
            <w:szCs w:val="24"/>
          </w:rPr>
          <w:fldChar w:fldCharType="separate"/>
        </w:r>
        <w:r w:rsidR="00824124">
          <w:rPr>
            <w:noProof/>
            <w:webHidden/>
            <w:sz w:val="24"/>
            <w:szCs w:val="24"/>
          </w:rPr>
          <w:t>1</w:t>
        </w:r>
        <w:r w:rsidR="0099202D" w:rsidRPr="00911BE0">
          <w:rPr>
            <w:noProof/>
            <w:webHidden/>
            <w:sz w:val="24"/>
            <w:szCs w:val="24"/>
          </w:rPr>
          <w:fldChar w:fldCharType="end"/>
        </w:r>
      </w:hyperlink>
    </w:p>
    <w:p w14:paraId="4A60651D" w14:textId="1856C3C8" w:rsidR="0099202D" w:rsidRPr="00911BE0" w:rsidRDefault="0099202D">
      <w:pPr>
        <w:pStyle w:val="TOC1"/>
        <w:rPr>
          <w:rFonts w:ascii="等线" w:eastAsia="等线" w:hAnsi="等线" w:hint="eastAsia"/>
          <w:b w:val="0"/>
          <w:bCs w:val="0"/>
          <w:noProof/>
          <w:kern w:val="2"/>
          <w:sz w:val="24"/>
          <w:szCs w:val="24"/>
        </w:rPr>
      </w:pPr>
      <w:hyperlink w:anchor="_Toc155267083" w:history="1">
        <w:r w:rsidRPr="00911BE0">
          <w:rPr>
            <w:rStyle w:val="af9"/>
            <w:rFonts w:eastAsia="方正黑体简体"/>
            <w:noProof/>
            <w:sz w:val="24"/>
            <w:szCs w:val="24"/>
          </w:rPr>
          <w:t>估价师声明</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_Toc155267083 \h </w:instrText>
        </w:r>
        <w:r w:rsidRPr="00911BE0">
          <w:rPr>
            <w:noProof/>
            <w:webHidden/>
            <w:sz w:val="24"/>
            <w:szCs w:val="24"/>
          </w:rPr>
        </w:r>
        <w:r w:rsidRPr="00911BE0">
          <w:rPr>
            <w:noProof/>
            <w:webHidden/>
            <w:sz w:val="24"/>
            <w:szCs w:val="24"/>
          </w:rPr>
          <w:fldChar w:fldCharType="separate"/>
        </w:r>
        <w:r w:rsidR="00824124">
          <w:rPr>
            <w:noProof/>
            <w:webHidden/>
            <w:sz w:val="24"/>
            <w:szCs w:val="24"/>
          </w:rPr>
          <w:t>6</w:t>
        </w:r>
        <w:r w:rsidRPr="00911BE0">
          <w:rPr>
            <w:noProof/>
            <w:webHidden/>
            <w:sz w:val="24"/>
            <w:szCs w:val="24"/>
          </w:rPr>
          <w:fldChar w:fldCharType="end"/>
        </w:r>
      </w:hyperlink>
    </w:p>
    <w:p w14:paraId="6F13ECF6" w14:textId="0A9E3EE6" w:rsidR="0099202D" w:rsidRPr="00911BE0" w:rsidRDefault="0099202D">
      <w:pPr>
        <w:pStyle w:val="TOC1"/>
        <w:rPr>
          <w:rFonts w:ascii="等线" w:eastAsia="等线" w:hAnsi="等线" w:hint="eastAsia"/>
          <w:b w:val="0"/>
          <w:bCs w:val="0"/>
          <w:noProof/>
          <w:kern w:val="2"/>
          <w:sz w:val="24"/>
          <w:szCs w:val="24"/>
        </w:rPr>
      </w:pPr>
      <w:hyperlink w:anchor="_Toc155267084" w:history="1">
        <w:r w:rsidRPr="00911BE0">
          <w:rPr>
            <w:rStyle w:val="af9"/>
            <w:rFonts w:eastAsia="方正黑体简体"/>
            <w:noProof/>
            <w:sz w:val="24"/>
            <w:szCs w:val="24"/>
          </w:rPr>
          <w:t>估价假设和限制条件</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_Toc155267084 \h </w:instrText>
        </w:r>
        <w:r w:rsidRPr="00911BE0">
          <w:rPr>
            <w:noProof/>
            <w:webHidden/>
            <w:sz w:val="24"/>
            <w:szCs w:val="24"/>
          </w:rPr>
        </w:r>
        <w:r w:rsidRPr="00911BE0">
          <w:rPr>
            <w:noProof/>
            <w:webHidden/>
            <w:sz w:val="24"/>
            <w:szCs w:val="24"/>
          </w:rPr>
          <w:fldChar w:fldCharType="separate"/>
        </w:r>
        <w:r w:rsidR="00824124">
          <w:rPr>
            <w:noProof/>
            <w:webHidden/>
            <w:sz w:val="24"/>
            <w:szCs w:val="24"/>
          </w:rPr>
          <w:t>7</w:t>
        </w:r>
        <w:r w:rsidRPr="00911BE0">
          <w:rPr>
            <w:noProof/>
            <w:webHidden/>
            <w:sz w:val="24"/>
            <w:szCs w:val="24"/>
          </w:rPr>
          <w:fldChar w:fldCharType="end"/>
        </w:r>
      </w:hyperlink>
    </w:p>
    <w:p w14:paraId="6A769AFE" w14:textId="313D48D5" w:rsidR="0099202D" w:rsidRPr="00911BE0" w:rsidRDefault="0099202D">
      <w:pPr>
        <w:pStyle w:val="TOC1"/>
        <w:rPr>
          <w:rFonts w:ascii="等线" w:eastAsia="等线" w:hAnsi="等线" w:hint="eastAsia"/>
          <w:b w:val="0"/>
          <w:bCs w:val="0"/>
          <w:noProof/>
          <w:kern w:val="2"/>
          <w:sz w:val="24"/>
          <w:szCs w:val="24"/>
        </w:rPr>
      </w:pPr>
      <w:hyperlink w:anchor="_Toc155267085" w:history="1">
        <w:r w:rsidRPr="00911BE0">
          <w:rPr>
            <w:rStyle w:val="af9"/>
            <w:rFonts w:eastAsia="方正黑体简体"/>
            <w:noProof/>
            <w:sz w:val="24"/>
            <w:szCs w:val="24"/>
          </w:rPr>
          <w:t>估价结果报告</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_Toc155267085 \h </w:instrText>
        </w:r>
        <w:r w:rsidRPr="00911BE0">
          <w:rPr>
            <w:noProof/>
            <w:webHidden/>
            <w:sz w:val="24"/>
            <w:szCs w:val="24"/>
          </w:rPr>
        </w:r>
        <w:r w:rsidRPr="00911BE0">
          <w:rPr>
            <w:noProof/>
            <w:webHidden/>
            <w:sz w:val="24"/>
            <w:szCs w:val="24"/>
          </w:rPr>
          <w:fldChar w:fldCharType="separate"/>
        </w:r>
        <w:r w:rsidR="00824124">
          <w:rPr>
            <w:noProof/>
            <w:webHidden/>
            <w:sz w:val="24"/>
            <w:szCs w:val="24"/>
          </w:rPr>
          <w:t>10</w:t>
        </w:r>
        <w:r w:rsidRPr="00911BE0">
          <w:rPr>
            <w:noProof/>
            <w:webHidden/>
            <w:sz w:val="24"/>
            <w:szCs w:val="24"/>
          </w:rPr>
          <w:fldChar w:fldCharType="end"/>
        </w:r>
      </w:hyperlink>
    </w:p>
    <w:p w14:paraId="6324E567" w14:textId="6F10BFA5" w:rsidR="0099202D" w:rsidRPr="00911BE0" w:rsidRDefault="0099202D">
      <w:pPr>
        <w:pStyle w:val="TOC2"/>
        <w:rPr>
          <w:rFonts w:ascii="等线" w:eastAsia="等线" w:hAnsi="等线" w:hint="eastAsia"/>
          <w:noProof/>
          <w:kern w:val="2"/>
          <w:sz w:val="21"/>
          <w:szCs w:val="21"/>
        </w:rPr>
      </w:pPr>
      <w:hyperlink w:anchor="_Toc155267086" w:history="1">
        <w:r w:rsidRPr="00911BE0">
          <w:rPr>
            <w:rStyle w:val="af9"/>
            <w:rFonts w:eastAsia="宋体"/>
            <w:noProof/>
            <w:sz w:val="21"/>
            <w:szCs w:val="21"/>
          </w:rPr>
          <w:t>一、估价委托人</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_Toc155267086 \h </w:instrText>
        </w:r>
        <w:r w:rsidRPr="00911BE0">
          <w:rPr>
            <w:noProof/>
            <w:webHidden/>
            <w:sz w:val="21"/>
            <w:szCs w:val="21"/>
          </w:rPr>
        </w:r>
        <w:r w:rsidRPr="00911BE0">
          <w:rPr>
            <w:noProof/>
            <w:webHidden/>
            <w:sz w:val="21"/>
            <w:szCs w:val="21"/>
          </w:rPr>
          <w:fldChar w:fldCharType="separate"/>
        </w:r>
        <w:r w:rsidR="00824124">
          <w:rPr>
            <w:noProof/>
            <w:webHidden/>
            <w:sz w:val="21"/>
            <w:szCs w:val="21"/>
          </w:rPr>
          <w:t>10</w:t>
        </w:r>
        <w:r w:rsidRPr="00911BE0">
          <w:rPr>
            <w:noProof/>
            <w:webHidden/>
            <w:sz w:val="21"/>
            <w:szCs w:val="21"/>
          </w:rPr>
          <w:fldChar w:fldCharType="end"/>
        </w:r>
      </w:hyperlink>
    </w:p>
    <w:p w14:paraId="1981862C" w14:textId="634F824A" w:rsidR="0099202D" w:rsidRPr="00911BE0" w:rsidRDefault="0099202D">
      <w:pPr>
        <w:pStyle w:val="TOC2"/>
        <w:rPr>
          <w:rFonts w:ascii="等线" w:eastAsia="等线" w:hAnsi="等线" w:hint="eastAsia"/>
          <w:noProof/>
          <w:kern w:val="2"/>
          <w:sz w:val="21"/>
          <w:szCs w:val="21"/>
        </w:rPr>
      </w:pPr>
      <w:hyperlink w:anchor="_Toc155267087" w:history="1">
        <w:r w:rsidRPr="00911BE0">
          <w:rPr>
            <w:rStyle w:val="af9"/>
            <w:rFonts w:eastAsia="宋体"/>
            <w:noProof/>
            <w:sz w:val="21"/>
            <w:szCs w:val="21"/>
          </w:rPr>
          <w:t>二、房地产估价机构</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_Toc155267087 \h </w:instrText>
        </w:r>
        <w:r w:rsidRPr="00911BE0">
          <w:rPr>
            <w:noProof/>
            <w:webHidden/>
            <w:sz w:val="21"/>
            <w:szCs w:val="21"/>
          </w:rPr>
        </w:r>
        <w:r w:rsidRPr="00911BE0">
          <w:rPr>
            <w:noProof/>
            <w:webHidden/>
            <w:sz w:val="21"/>
            <w:szCs w:val="21"/>
          </w:rPr>
          <w:fldChar w:fldCharType="separate"/>
        </w:r>
        <w:r w:rsidR="00824124">
          <w:rPr>
            <w:noProof/>
            <w:webHidden/>
            <w:sz w:val="21"/>
            <w:szCs w:val="21"/>
          </w:rPr>
          <w:t>10</w:t>
        </w:r>
        <w:r w:rsidRPr="00911BE0">
          <w:rPr>
            <w:noProof/>
            <w:webHidden/>
            <w:sz w:val="21"/>
            <w:szCs w:val="21"/>
          </w:rPr>
          <w:fldChar w:fldCharType="end"/>
        </w:r>
      </w:hyperlink>
    </w:p>
    <w:p w14:paraId="19051317" w14:textId="3A78D42A" w:rsidR="0099202D" w:rsidRPr="00911BE0" w:rsidRDefault="0099202D">
      <w:pPr>
        <w:pStyle w:val="TOC2"/>
        <w:rPr>
          <w:rFonts w:ascii="等线" w:eastAsia="等线" w:hAnsi="等线" w:hint="eastAsia"/>
          <w:noProof/>
          <w:kern w:val="2"/>
          <w:sz w:val="21"/>
          <w:szCs w:val="21"/>
        </w:rPr>
      </w:pPr>
      <w:hyperlink w:anchor="_Toc155267088" w:history="1">
        <w:r w:rsidRPr="00911BE0">
          <w:rPr>
            <w:rStyle w:val="af9"/>
            <w:rFonts w:eastAsia="宋体"/>
            <w:noProof/>
            <w:sz w:val="21"/>
            <w:szCs w:val="21"/>
          </w:rPr>
          <w:t>三、估价目的</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_Toc155267088 \h </w:instrText>
        </w:r>
        <w:r w:rsidRPr="00911BE0">
          <w:rPr>
            <w:noProof/>
            <w:webHidden/>
            <w:sz w:val="21"/>
            <w:szCs w:val="21"/>
          </w:rPr>
        </w:r>
        <w:r w:rsidRPr="00911BE0">
          <w:rPr>
            <w:noProof/>
            <w:webHidden/>
            <w:sz w:val="21"/>
            <w:szCs w:val="21"/>
          </w:rPr>
          <w:fldChar w:fldCharType="separate"/>
        </w:r>
        <w:r w:rsidR="00824124">
          <w:rPr>
            <w:noProof/>
            <w:webHidden/>
            <w:sz w:val="21"/>
            <w:szCs w:val="21"/>
          </w:rPr>
          <w:t>10</w:t>
        </w:r>
        <w:r w:rsidRPr="00911BE0">
          <w:rPr>
            <w:noProof/>
            <w:webHidden/>
            <w:sz w:val="21"/>
            <w:szCs w:val="21"/>
          </w:rPr>
          <w:fldChar w:fldCharType="end"/>
        </w:r>
      </w:hyperlink>
    </w:p>
    <w:p w14:paraId="72BA094F" w14:textId="65A72958" w:rsidR="0099202D" w:rsidRPr="00911BE0" w:rsidRDefault="0099202D">
      <w:pPr>
        <w:pStyle w:val="TOC2"/>
        <w:rPr>
          <w:rFonts w:ascii="等线" w:eastAsia="等线" w:hAnsi="等线" w:hint="eastAsia"/>
          <w:noProof/>
          <w:kern w:val="2"/>
          <w:sz w:val="21"/>
          <w:szCs w:val="21"/>
        </w:rPr>
      </w:pPr>
      <w:hyperlink w:anchor="_Toc155267089" w:history="1">
        <w:r w:rsidRPr="00911BE0">
          <w:rPr>
            <w:rStyle w:val="af9"/>
            <w:rFonts w:eastAsia="宋体"/>
            <w:noProof/>
            <w:sz w:val="21"/>
            <w:szCs w:val="21"/>
          </w:rPr>
          <w:t>四、估价对象</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_Toc155267089 \h </w:instrText>
        </w:r>
        <w:r w:rsidRPr="00911BE0">
          <w:rPr>
            <w:noProof/>
            <w:webHidden/>
            <w:sz w:val="21"/>
            <w:szCs w:val="21"/>
          </w:rPr>
        </w:r>
        <w:r w:rsidRPr="00911BE0">
          <w:rPr>
            <w:noProof/>
            <w:webHidden/>
            <w:sz w:val="21"/>
            <w:szCs w:val="21"/>
          </w:rPr>
          <w:fldChar w:fldCharType="separate"/>
        </w:r>
        <w:r w:rsidR="00824124">
          <w:rPr>
            <w:noProof/>
            <w:webHidden/>
            <w:sz w:val="21"/>
            <w:szCs w:val="21"/>
          </w:rPr>
          <w:t>10</w:t>
        </w:r>
        <w:r w:rsidRPr="00911BE0">
          <w:rPr>
            <w:noProof/>
            <w:webHidden/>
            <w:sz w:val="21"/>
            <w:szCs w:val="21"/>
          </w:rPr>
          <w:fldChar w:fldCharType="end"/>
        </w:r>
      </w:hyperlink>
    </w:p>
    <w:p w14:paraId="6603FF21" w14:textId="7D51DE86" w:rsidR="0099202D" w:rsidRPr="00911BE0" w:rsidRDefault="0099202D">
      <w:pPr>
        <w:pStyle w:val="TOC2"/>
        <w:rPr>
          <w:rFonts w:ascii="等线" w:eastAsia="等线" w:hAnsi="等线" w:hint="eastAsia"/>
          <w:noProof/>
          <w:kern w:val="2"/>
          <w:sz w:val="21"/>
          <w:szCs w:val="21"/>
        </w:rPr>
      </w:pPr>
      <w:hyperlink w:anchor="_Toc155267090" w:history="1">
        <w:r w:rsidRPr="00911BE0">
          <w:rPr>
            <w:rStyle w:val="af9"/>
            <w:rFonts w:eastAsia="宋体"/>
            <w:noProof/>
            <w:sz w:val="21"/>
            <w:szCs w:val="21"/>
          </w:rPr>
          <w:t>五、价值时点</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_Toc155267090 \h </w:instrText>
        </w:r>
        <w:r w:rsidRPr="00911BE0">
          <w:rPr>
            <w:noProof/>
            <w:webHidden/>
            <w:sz w:val="21"/>
            <w:szCs w:val="21"/>
          </w:rPr>
        </w:r>
        <w:r w:rsidRPr="00911BE0">
          <w:rPr>
            <w:noProof/>
            <w:webHidden/>
            <w:sz w:val="21"/>
            <w:szCs w:val="21"/>
          </w:rPr>
          <w:fldChar w:fldCharType="separate"/>
        </w:r>
        <w:r w:rsidR="00824124">
          <w:rPr>
            <w:noProof/>
            <w:webHidden/>
            <w:sz w:val="21"/>
            <w:szCs w:val="21"/>
          </w:rPr>
          <w:t>16</w:t>
        </w:r>
        <w:r w:rsidRPr="00911BE0">
          <w:rPr>
            <w:noProof/>
            <w:webHidden/>
            <w:sz w:val="21"/>
            <w:szCs w:val="21"/>
          </w:rPr>
          <w:fldChar w:fldCharType="end"/>
        </w:r>
      </w:hyperlink>
    </w:p>
    <w:p w14:paraId="425F7053" w14:textId="263136AC" w:rsidR="0099202D" w:rsidRPr="00911BE0" w:rsidRDefault="0099202D">
      <w:pPr>
        <w:pStyle w:val="TOC2"/>
        <w:rPr>
          <w:rFonts w:ascii="等线" w:eastAsia="等线" w:hAnsi="等线" w:hint="eastAsia"/>
          <w:noProof/>
          <w:kern w:val="2"/>
          <w:sz w:val="21"/>
          <w:szCs w:val="21"/>
        </w:rPr>
      </w:pPr>
      <w:hyperlink w:anchor="_Toc155267091" w:history="1">
        <w:r w:rsidRPr="00911BE0">
          <w:rPr>
            <w:rStyle w:val="af9"/>
            <w:rFonts w:eastAsia="宋体"/>
            <w:noProof/>
            <w:sz w:val="21"/>
            <w:szCs w:val="21"/>
          </w:rPr>
          <w:t>六、价值类型</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_Toc155267091 \h </w:instrText>
        </w:r>
        <w:r w:rsidRPr="00911BE0">
          <w:rPr>
            <w:noProof/>
            <w:webHidden/>
            <w:sz w:val="21"/>
            <w:szCs w:val="21"/>
          </w:rPr>
        </w:r>
        <w:r w:rsidRPr="00911BE0">
          <w:rPr>
            <w:noProof/>
            <w:webHidden/>
            <w:sz w:val="21"/>
            <w:szCs w:val="21"/>
          </w:rPr>
          <w:fldChar w:fldCharType="separate"/>
        </w:r>
        <w:r w:rsidR="00824124">
          <w:rPr>
            <w:noProof/>
            <w:webHidden/>
            <w:sz w:val="21"/>
            <w:szCs w:val="21"/>
          </w:rPr>
          <w:t>16</w:t>
        </w:r>
        <w:r w:rsidRPr="00911BE0">
          <w:rPr>
            <w:noProof/>
            <w:webHidden/>
            <w:sz w:val="21"/>
            <w:szCs w:val="21"/>
          </w:rPr>
          <w:fldChar w:fldCharType="end"/>
        </w:r>
      </w:hyperlink>
    </w:p>
    <w:p w14:paraId="62650A19" w14:textId="2D0F29F3" w:rsidR="0099202D" w:rsidRPr="00911BE0" w:rsidRDefault="0099202D">
      <w:pPr>
        <w:pStyle w:val="TOC2"/>
        <w:rPr>
          <w:rFonts w:ascii="等线" w:eastAsia="等线" w:hAnsi="等线" w:hint="eastAsia"/>
          <w:noProof/>
          <w:kern w:val="2"/>
          <w:sz w:val="21"/>
          <w:szCs w:val="21"/>
        </w:rPr>
      </w:pPr>
      <w:hyperlink w:anchor="_Toc155267092" w:history="1">
        <w:r w:rsidRPr="00911BE0">
          <w:rPr>
            <w:rStyle w:val="af9"/>
            <w:rFonts w:eastAsia="宋体"/>
            <w:noProof/>
            <w:sz w:val="21"/>
            <w:szCs w:val="21"/>
          </w:rPr>
          <w:t>七、估价原则</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_Toc155267092 \h </w:instrText>
        </w:r>
        <w:r w:rsidRPr="00911BE0">
          <w:rPr>
            <w:noProof/>
            <w:webHidden/>
            <w:sz w:val="21"/>
            <w:szCs w:val="21"/>
          </w:rPr>
        </w:r>
        <w:r w:rsidRPr="00911BE0">
          <w:rPr>
            <w:noProof/>
            <w:webHidden/>
            <w:sz w:val="21"/>
            <w:szCs w:val="21"/>
          </w:rPr>
          <w:fldChar w:fldCharType="separate"/>
        </w:r>
        <w:r w:rsidR="00824124">
          <w:rPr>
            <w:noProof/>
            <w:webHidden/>
            <w:sz w:val="21"/>
            <w:szCs w:val="21"/>
          </w:rPr>
          <w:t>17</w:t>
        </w:r>
        <w:r w:rsidRPr="00911BE0">
          <w:rPr>
            <w:noProof/>
            <w:webHidden/>
            <w:sz w:val="21"/>
            <w:szCs w:val="21"/>
          </w:rPr>
          <w:fldChar w:fldCharType="end"/>
        </w:r>
      </w:hyperlink>
    </w:p>
    <w:p w14:paraId="59415B24" w14:textId="0803132F" w:rsidR="0099202D" w:rsidRPr="00911BE0" w:rsidRDefault="0099202D">
      <w:pPr>
        <w:pStyle w:val="TOC2"/>
        <w:rPr>
          <w:rFonts w:ascii="等线" w:eastAsia="等线" w:hAnsi="等线" w:hint="eastAsia"/>
          <w:noProof/>
          <w:kern w:val="2"/>
          <w:sz w:val="21"/>
          <w:szCs w:val="21"/>
        </w:rPr>
      </w:pPr>
      <w:hyperlink w:anchor="_Toc155267093" w:history="1">
        <w:r w:rsidRPr="00911BE0">
          <w:rPr>
            <w:rStyle w:val="af9"/>
            <w:rFonts w:eastAsia="宋体"/>
            <w:noProof/>
            <w:sz w:val="21"/>
            <w:szCs w:val="21"/>
          </w:rPr>
          <w:t>八、估价依据</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_Toc155267093 \h </w:instrText>
        </w:r>
        <w:r w:rsidRPr="00911BE0">
          <w:rPr>
            <w:noProof/>
            <w:webHidden/>
            <w:sz w:val="21"/>
            <w:szCs w:val="21"/>
          </w:rPr>
        </w:r>
        <w:r w:rsidRPr="00911BE0">
          <w:rPr>
            <w:noProof/>
            <w:webHidden/>
            <w:sz w:val="21"/>
            <w:szCs w:val="21"/>
          </w:rPr>
          <w:fldChar w:fldCharType="separate"/>
        </w:r>
        <w:r w:rsidR="00824124">
          <w:rPr>
            <w:noProof/>
            <w:webHidden/>
            <w:sz w:val="21"/>
            <w:szCs w:val="21"/>
          </w:rPr>
          <w:t>18</w:t>
        </w:r>
        <w:r w:rsidRPr="00911BE0">
          <w:rPr>
            <w:noProof/>
            <w:webHidden/>
            <w:sz w:val="21"/>
            <w:szCs w:val="21"/>
          </w:rPr>
          <w:fldChar w:fldCharType="end"/>
        </w:r>
      </w:hyperlink>
    </w:p>
    <w:p w14:paraId="3B5249CC" w14:textId="42EE426A" w:rsidR="0099202D" w:rsidRPr="00911BE0" w:rsidRDefault="0099202D" w:rsidP="003B18D2">
      <w:pPr>
        <w:pStyle w:val="TOC2"/>
        <w:rPr>
          <w:rFonts w:ascii="等线" w:eastAsia="等线" w:hAnsi="等线" w:hint="eastAsia"/>
          <w:noProof/>
          <w:kern w:val="2"/>
          <w:sz w:val="21"/>
          <w:szCs w:val="21"/>
        </w:rPr>
      </w:pPr>
      <w:hyperlink w:anchor="_Toc155267094" w:history="1">
        <w:r w:rsidRPr="00911BE0">
          <w:rPr>
            <w:rStyle w:val="af9"/>
            <w:rFonts w:eastAsia="宋体"/>
            <w:noProof/>
            <w:sz w:val="21"/>
            <w:szCs w:val="21"/>
          </w:rPr>
          <w:t>九、估价方法</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_Toc155267094 \h </w:instrText>
        </w:r>
        <w:r w:rsidRPr="00911BE0">
          <w:rPr>
            <w:noProof/>
            <w:webHidden/>
            <w:sz w:val="21"/>
            <w:szCs w:val="21"/>
          </w:rPr>
        </w:r>
        <w:r w:rsidRPr="00911BE0">
          <w:rPr>
            <w:noProof/>
            <w:webHidden/>
            <w:sz w:val="21"/>
            <w:szCs w:val="21"/>
          </w:rPr>
          <w:fldChar w:fldCharType="separate"/>
        </w:r>
        <w:r w:rsidR="00824124">
          <w:rPr>
            <w:noProof/>
            <w:webHidden/>
            <w:sz w:val="21"/>
            <w:szCs w:val="21"/>
          </w:rPr>
          <w:t>20</w:t>
        </w:r>
        <w:r w:rsidRPr="00911BE0">
          <w:rPr>
            <w:noProof/>
            <w:webHidden/>
            <w:sz w:val="21"/>
            <w:szCs w:val="21"/>
          </w:rPr>
          <w:fldChar w:fldCharType="end"/>
        </w:r>
      </w:hyperlink>
    </w:p>
    <w:p w14:paraId="5EE5E927" w14:textId="3EB13FE0" w:rsidR="0099202D" w:rsidRPr="00911BE0" w:rsidRDefault="0099202D">
      <w:pPr>
        <w:pStyle w:val="TOC2"/>
        <w:rPr>
          <w:rFonts w:ascii="等线" w:eastAsia="等线" w:hAnsi="等线" w:hint="eastAsia"/>
          <w:noProof/>
          <w:kern w:val="2"/>
          <w:sz w:val="21"/>
          <w:szCs w:val="21"/>
        </w:rPr>
      </w:pPr>
      <w:hyperlink w:anchor="_Toc155267095" w:history="1">
        <w:r w:rsidRPr="00911BE0">
          <w:rPr>
            <w:rStyle w:val="af9"/>
            <w:rFonts w:eastAsia="宋体"/>
            <w:noProof/>
            <w:sz w:val="21"/>
            <w:szCs w:val="21"/>
          </w:rPr>
          <w:t>十、估价结果</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_Toc155267095 \h </w:instrText>
        </w:r>
        <w:r w:rsidRPr="00911BE0">
          <w:rPr>
            <w:noProof/>
            <w:webHidden/>
            <w:sz w:val="21"/>
            <w:szCs w:val="21"/>
          </w:rPr>
        </w:r>
        <w:r w:rsidRPr="00911BE0">
          <w:rPr>
            <w:noProof/>
            <w:webHidden/>
            <w:sz w:val="21"/>
            <w:szCs w:val="21"/>
          </w:rPr>
          <w:fldChar w:fldCharType="separate"/>
        </w:r>
        <w:r w:rsidR="00824124">
          <w:rPr>
            <w:noProof/>
            <w:webHidden/>
            <w:sz w:val="21"/>
            <w:szCs w:val="21"/>
          </w:rPr>
          <w:t>24</w:t>
        </w:r>
        <w:r w:rsidRPr="00911BE0">
          <w:rPr>
            <w:noProof/>
            <w:webHidden/>
            <w:sz w:val="21"/>
            <w:szCs w:val="21"/>
          </w:rPr>
          <w:fldChar w:fldCharType="end"/>
        </w:r>
      </w:hyperlink>
    </w:p>
    <w:p w14:paraId="352E7966" w14:textId="4A91C12A" w:rsidR="0099202D" w:rsidRPr="00911BE0" w:rsidRDefault="0099202D">
      <w:pPr>
        <w:pStyle w:val="TOC2"/>
        <w:rPr>
          <w:rFonts w:ascii="等线" w:eastAsia="等线" w:hAnsi="等线" w:hint="eastAsia"/>
          <w:noProof/>
          <w:kern w:val="2"/>
          <w:sz w:val="21"/>
          <w:szCs w:val="21"/>
        </w:rPr>
      </w:pPr>
      <w:hyperlink w:anchor="_Toc155267096" w:history="1">
        <w:r w:rsidRPr="00911BE0">
          <w:rPr>
            <w:rStyle w:val="af9"/>
            <w:rFonts w:eastAsia="宋体"/>
            <w:noProof/>
            <w:sz w:val="21"/>
            <w:szCs w:val="21"/>
          </w:rPr>
          <w:t>十一、参与本次估价工作的评估专业人员</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_Toc155267096 \h </w:instrText>
        </w:r>
        <w:r w:rsidRPr="00911BE0">
          <w:rPr>
            <w:noProof/>
            <w:webHidden/>
            <w:sz w:val="21"/>
            <w:szCs w:val="21"/>
          </w:rPr>
        </w:r>
        <w:r w:rsidRPr="00911BE0">
          <w:rPr>
            <w:noProof/>
            <w:webHidden/>
            <w:sz w:val="21"/>
            <w:szCs w:val="21"/>
          </w:rPr>
          <w:fldChar w:fldCharType="separate"/>
        </w:r>
        <w:r w:rsidR="00824124">
          <w:rPr>
            <w:noProof/>
            <w:webHidden/>
            <w:sz w:val="21"/>
            <w:szCs w:val="21"/>
          </w:rPr>
          <w:t>24</w:t>
        </w:r>
        <w:r w:rsidRPr="00911BE0">
          <w:rPr>
            <w:noProof/>
            <w:webHidden/>
            <w:sz w:val="21"/>
            <w:szCs w:val="21"/>
          </w:rPr>
          <w:fldChar w:fldCharType="end"/>
        </w:r>
      </w:hyperlink>
    </w:p>
    <w:p w14:paraId="52F41E09" w14:textId="75329246" w:rsidR="0099202D" w:rsidRPr="00911BE0" w:rsidRDefault="0099202D">
      <w:pPr>
        <w:pStyle w:val="TOC2"/>
        <w:rPr>
          <w:rFonts w:ascii="等线" w:eastAsia="等线" w:hAnsi="等线" w:hint="eastAsia"/>
          <w:noProof/>
          <w:kern w:val="2"/>
          <w:sz w:val="21"/>
          <w:szCs w:val="21"/>
        </w:rPr>
      </w:pPr>
      <w:hyperlink w:anchor="_Toc155267097" w:history="1">
        <w:r w:rsidRPr="00911BE0">
          <w:rPr>
            <w:rStyle w:val="af9"/>
            <w:rFonts w:eastAsia="宋体"/>
            <w:noProof/>
            <w:sz w:val="21"/>
            <w:szCs w:val="21"/>
          </w:rPr>
          <w:t>十二、实地查勘期</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_Toc155267097 \h </w:instrText>
        </w:r>
        <w:r w:rsidRPr="00911BE0">
          <w:rPr>
            <w:noProof/>
            <w:webHidden/>
            <w:sz w:val="21"/>
            <w:szCs w:val="21"/>
          </w:rPr>
        </w:r>
        <w:r w:rsidRPr="00911BE0">
          <w:rPr>
            <w:noProof/>
            <w:webHidden/>
            <w:sz w:val="21"/>
            <w:szCs w:val="21"/>
          </w:rPr>
          <w:fldChar w:fldCharType="separate"/>
        </w:r>
        <w:r w:rsidR="00824124">
          <w:rPr>
            <w:noProof/>
            <w:webHidden/>
            <w:sz w:val="21"/>
            <w:szCs w:val="21"/>
          </w:rPr>
          <w:t>25</w:t>
        </w:r>
        <w:r w:rsidRPr="00911BE0">
          <w:rPr>
            <w:noProof/>
            <w:webHidden/>
            <w:sz w:val="21"/>
            <w:szCs w:val="21"/>
          </w:rPr>
          <w:fldChar w:fldCharType="end"/>
        </w:r>
      </w:hyperlink>
    </w:p>
    <w:p w14:paraId="7A313341" w14:textId="1F28F884" w:rsidR="0099202D" w:rsidRPr="00911BE0" w:rsidRDefault="0099202D">
      <w:pPr>
        <w:pStyle w:val="TOC2"/>
        <w:rPr>
          <w:rFonts w:ascii="等线" w:eastAsia="等线" w:hAnsi="等线" w:hint="eastAsia"/>
          <w:noProof/>
          <w:kern w:val="2"/>
          <w:sz w:val="21"/>
          <w:szCs w:val="21"/>
        </w:rPr>
      </w:pPr>
      <w:hyperlink w:anchor="_Toc155267098" w:history="1">
        <w:r w:rsidRPr="00911BE0">
          <w:rPr>
            <w:rStyle w:val="af9"/>
            <w:rFonts w:eastAsia="宋体"/>
            <w:noProof/>
            <w:sz w:val="21"/>
            <w:szCs w:val="21"/>
          </w:rPr>
          <w:t>十三、估价作业期</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_Toc155267098 \h </w:instrText>
        </w:r>
        <w:r w:rsidRPr="00911BE0">
          <w:rPr>
            <w:noProof/>
            <w:webHidden/>
            <w:sz w:val="21"/>
            <w:szCs w:val="21"/>
          </w:rPr>
        </w:r>
        <w:r w:rsidRPr="00911BE0">
          <w:rPr>
            <w:noProof/>
            <w:webHidden/>
            <w:sz w:val="21"/>
            <w:szCs w:val="21"/>
          </w:rPr>
          <w:fldChar w:fldCharType="separate"/>
        </w:r>
        <w:r w:rsidR="00824124">
          <w:rPr>
            <w:noProof/>
            <w:webHidden/>
            <w:sz w:val="21"/>
            <w:szCs w:val="21"/>
          </w:rPr>
          <w:t>25</w:t>
        </w:r>
        <w:r w:rsidRPr="00911BE0">
          <w:rPr>
            <w:noProof/>
            <w:webHidden/>
            <w:sz w:val="21"/>
            <w:szCs w:val="21"/>
          </w:rPr>
          <w:fldChar w:fldCharType="end"/>
        </w:r>
      </w:hyperlink>
    </w:p>
    <w:p w14:paraId="4C884BB5" w14:textId="6C5B9124" w:rsidR="0099202D" w:rsidRPr="00911BE0" w:rsidRDefault="0099202D">
      <w:pPr>
        <w:pStyle w:val="TOC1"/>
        <w:rPr>
          <w:rFonts w:ascii="等线" w:eastAsia="等线" w:hAnsi="等线" w:hint="eastAsia"/>
          <w:b w:val="0"/>
          <w:bCs w:val="0"/>
          <w:noProof/>
          <w:kern w:val="2"/>
          <w:sz w:val="24"/>
          <w:szCs w:val="24"/>
        </w:rPr>
      </w:pPr>
      <w:hyperlink w:anchor="_Toc155267099" w:history="1">
        <w:r w:rsidRPr="00911BE0">
          <w:rPr>
            <w:rStyle w:val="af9"/>
            <w:rFonts w:eastAsia="方正黑体简体"/>
            <w:noProof/>
            <w:sz w:val="24"/>
            <w:szCs w:val="24"/>
          </w:rPr>
          <w:t>估价技术报告</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_Toc155267099 \h </w:instrText>
        </w:r>
        <w:r w:rsidRPr="00911BE0">
          <w:rPr>
            <w:noProof/>
            <w:webHidden/>
            <w:sz w:val="24"/>
            <w:szCs w:val="24"/>
          </w:rPr>
        </w:r>
        <w:r w:rsidRPr="00911BE0">
          <w:rPr>
            <w:noProof/>
            <w:webHidden/>
            <w:sz w:val="24"/>
            <w:szCs w:val="24"/>
          </w:rPr>
          <w:fldChar w:fldCharType="separate"/>
        </w:r>
        <w:r w:rsidR="00824124">
          <w:rPr>
            <w:noProof/>
            <w:webHidden/>
            <w:sz w:val="24"/>
            <w:szCs w:val="24"/>
          </w:rPr>
          <w:t>26</w:t>
        </w:r>
        <w:r w:rsidRPr="00911BE0">
          <w:rPr>
            <w:noProof/>
            <w:webHidden/>
            <w:sz w:val="24"/>
            <w:szCs w:val="24"/>
          </w:rPr>
          <w:fldChar w:fldCharType="end"/>
        </w:r>
      </w:hyperlink>
    </w:p>
    <w:p w14:paraId="23CD4BC7" w14:textId="63AE2074" w:rsidR="0099202D" w:rsidRPr="00911BE0" w:rsidRDefault="0099202D">
      <w:pPr>
        <w:pStyle w:val="TOC2"/>
        <w:rPr>
          <w:rFonts w:ascii="等线" w:eastAsia="等线" w:hAnsi="等线" w:hint="eastAsia"/>
          <w:noProof/>
          <w:kern w:val="2"/>
          <w:sz w:val="21"/>
          <w:szCs w:val="21"/>
        </w:rPr>
      </w:pPr>
      <w:hyperlink w:anchor="_Toc155267100" w:history="1">
        <w:r w:rsidRPr="00911BE0">
          <w:rPr>
            <w:rStyle w:val="af9"/>
            <w:rFonts w:eastAsia="宋体"/>
            <w:noProof/>
            <w:sz w:val="21"/>
            <w:szCs w:val="21"/>
          </w:rPr>
          <w:t>一、估价对象描述与分析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_Toc155267100 \h </w:instrText>
        </w:r>
        <w:r w:rsidRPr="00911BE0">
          <w:rPr>
            <w:noProof/>
            <w:webHidden/>
            <w:sz w:val="21"/>
            <w:szCs w:val="21"/>
          </w:rPr>
        </w:r>
        <w:r w:rsidRPr="00911BE0">
          <w:rPr>
            <w:noProof/>
            <w:webHidden/>
            <w:sz w:val="21"/>
            <w:szCs w:val="21"/>
          </w:rPr>
          <w:fldChar w:fldCharType="separate"/>
        </w:r>
        <w:r w:rsidR="00824124">
          <w:rPr>
            <w:noProof/>
            <w:webHidden/>
            <w:sz w:val="21"/>
            <w:szCs w:val="21"/>
          </w:rPr>
          <w:t>26</w:t>
        </w:r>
        <w:r w:rsidRPr="00911BE0">
          <w:rPr>
            <w:noProof/>
            <w:webHidden/>
            <w:sz w:val="21"/>
            <w:szCs w:val="21"/>
          </w:rPr>
          <w:fldChar w:fldCharType="end"/>
        </w:r>
      </w:hyperlink>
    </w:p>
    <w:p w14:paraId="15E0CFC9" w14:textId="4DEA91C5" w:rsidR="0099202D" w:rsidRPr="00911BE0" w:rsidRDefault="0099202D">
      <w:pPr>
        <w:pStyle w:val="TOC2"/>
        <w:rPr>
          <w:rFonts w:ascii="等线" w:eastAsia="等线" w:hAnsi="等线" w:hint="eastAsia"/>
          <w:noProof/>
          <w:kern w:val="2"/>
          <w:sz w:val="21"/>
          <w:szCs w:val="21"/>
        </w:rPr>
      </w:pPr>
      <w:hyperlink w:anchor="_Toc155267101" w:history="1">
        <w:r w:rsidRPr="00911BE0">
          <w:rPr>
            <w:rStyle w:val="af9"/>
            <w:rFonts w:eastAsia="宋体"/>
            <w:noProof/>
            <w:sz w:val="21"/>
            <w:szCs w:val="21"/>
          </w:rPr>
          <w:t>（一）区位状况分析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_Toc155267101 \h </w:instrText>
        </w:r>
        <w:r w:rsidRPr="00911BE0">
          <w:rPr>
            <w:noProof/>
            <w:webHidden/>
            <w:sz w:val="21"/>
            <w:szCs w:val="21"/>
          </w:rPr>
        </w:r>
        <w:r w:rsidRPr="00911BE0">
          <w:rPr>
            <w:noProof/>
            <w:webHidden/>
            <w:sz w:val="21"/>
            <w:szCs w:val="21"/>
          </w:rPr>
          <w:fldChar w:fldCharType="separate"/>
        </w:r>
        <w:r w:rsidR="00824124">
          <w:rPr>
            <w:noProof/>
            <w:webHidden/>
            <w:sz w:val="21"/>
            <w:szCs w:val="21"/>
          </w:rPr>
          <w:t>26</w:t>
        </w:r>
        <w:r w:rsidRPr="00911BE0">
          <w:rPr>
            <w:noProof/>
            <w:webHidden/>
            <w:sz w:val="21"/>
            <w:szCs w:val="21"/>
          </w:rPr>
          <w:fldChar w:fldCharType="end"/>
        </w:r>
      </w:hyperlink>
    </w:p>
    <w:p w14:paraId="6C90183A" w14:textId="6148D600" w:rsidR="0099202D" w:rsidRPr="00911BE0" w:rsidRDefault="0099202D">
      <w:pPr>
        <w:pStyle w:val="TOC2"/>
        <w:rPr>
          <w:rFonts w:ascii="等线" w:eastAsia="等线" w:hAnsi="等线" w:hint="eastAsia"/>
          <w:noProof/>
          <w:kern w:val="2"/>
          <w:sz w:val="21"/>
          <w:szCs w:val="21"/>
        </w:rPr>
      </w:pPr>
      <w:hyperlink w:anchor="_Toc155267102" w:history="1">
        <w:r w:rsidRPr="00911BE0">
          <w:rPr>
            <w:rStyle w:val="af9"/>
            <w:rFonts w:eastAsia="宋体"/>
            <w:noProof/>
            <w:sz w:val="21"/>
            <w:szCs w:val="21"/>
          </w:rPr>
          <w:t>（二）实物状况分析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_Toc155267102 \h </w:instrText>
        </w:r>
        <w:r w:rsidRPr="00911BE0">
          <w:rPr>
            <w:noProof/>
            <w:webHidden/>
            <w:sz w:val="21"/>
            <w:szCs w:val="21"/>
          </w:rPr>
        </w:r>
        <w:r w:rsidRPr="00911BE0">
          <w:rPr>
            <w:noProof/>
            <w:webHidden/>
            <w:sz w:val="21"/>
            <w:szCs w:val="21"/>
          </w:rPr>
          <w:fldChar w:fldCharType="separate"/>
        </w:r>
        <w:r w:rsidR="00824124">
          <w:rPr>
            <w:noProof/>
            <w:webHidden/>
            <w:sz w:val="21"/>
            <w:szCs w:val="21"/>
          </w:rPr>
          <w:t>27</w:t>
        </w:r>
        <w:r w:rsidRPr="00911BE0">
          <w:rPr>
            <w:noProof/>
            <w:webHidden/>
            <w:sz w:val="21"/>
            <w:szCs w:val="21"/>
          </w:rPr>
          <w:fldChar w:fldCharType="end"/>
        </w:r>
      </w:hyperlink>
    </w:p>
    <w:p w14:paraId="6EFE4A79" w14:textId="3A747E3F" w:rsidR="0099202D" w:rsidRPr="00911BE0" w:rsidRDefault="0099202D">
      <w:pPr>
        <w:pStyle w:val="TOC2"/>
        <w:rPr>
          <w:rFonts w:ascii="等线" w:eastAsia="等线" w:hAnsi="等线" w:hint="eastAsia"/>
          <w:noProof/>
          <w:kern w:val="2"/>
          <w:sz w:val="21"/>
          <w:szCs w:val="21"/>
        </w:rPr>
      </w:pPr>
      <w:hyperlink w:anchor="_Toc155267103" w:history="1">
        <w:r w:rsidRPr="00911BE0">
          <w:rPr>
            <w:rStyle w:val="af9"/>
            <w:rFonts w:eastAsia="宋体"/>
            <w:noProof/>
            <w:sz w:val="21"/>
            <w:szCs w:val="21"/>
          </w:rPr>
          <w:t>（三）权益状况分析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_Toc155267103 \h </w:instrText>
        </w:r>
        <w:r w:rsidRPr="00911BE0">
          <w:rPr>
            <w:noProof/>
            <w:webHidden/>
            <w:sz w:val="21"/>
            <w:szCs w:val="21"/>
          </w:rPr>
        </w:r>
        <w:r w:rsidRPr="00911BE0">
          <w:rPr>
            <w:noProof/>
            <w:webHidden/>
            <w:sz w:val="21"/>
            <w:szCs w:val="21"/>
          </w:rPr>
          <w:fldChar w:fldCharType="separate"/>
        </w:r>
        <w:r w:rsidR="00824124">
          <w:rPr>
            <w:noProof/>
            <w:webHidden/>
            <w:sz w:val="21"/>
            <w:szCs w:val="21"/>
          </w:rPr>
          <w:t>31</w:t>
        </w:r>
        <w:r w:rsidRPr="00911BE0">
          <w:rPr>
            <w:noProof/>
            <w:webHidden/>
            <w:sz w:val="21"/>
            <w:szCs w:val="21"/>
          </w:rPr>
          <w:fldChar w:fldCharType="end"/>
        </w:r>
      </w:hyperlink>
    </w:p>
    <w:p w14:paraId="2C7C0942" w14:textId="692076BC" w:rsidR="0099202D" w:rsidRPr="00911BE0" w:rsidRDefault="0099202D">
      <w:pPr>
        <w:pStyle w:val="TOC2"/>
        <w:rPr>
          <w:rFonts w:ascii="等线" w:eastAsia="等线" w:hAnsi="等线" w:hint="eastAsia"/>
          <w:noProof/>
          <w:kern w:val="2"/>
          <w:sz w:val="21"/>
          <w:szCs w:val="21"/>
        </w:rPr>
      </w:pPr>
      <w:hyperlink w:anchor="_Toc155267104" w:history="1">
        <w:r w:rsidRPr="00911BE0">
          <w:rPr>
            <w:rStyle w:val="af9"/>
            <w:rFonts w:eastAsia="宋体"/>
            <w:noProof/>
            <w:sz w:val="21"/>
            <w:szCs w:val="21"/>
          </w:rPr>
          <w:t>二、市场背景描述与分析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_Toc155267104 \h </w:instrText>
        </w:r>
        <w:r w:rsidRPr="00911BE0">
          <w:rPr>
            <w:noProof/>
            <w:webHidden/>
            <w:sz w:val="21"/>
            <w:szCs w:val="21"/>
          </w:rPr>
        </w:r>
        <w:r w:rsidRPr="00911BE0">
          <w:rPr>
            <w:noProof/>
            <w:webHidden/>
            <w:sz w:val="21"/>
            <w:szCs w:val="21"/>
          </w:rPr>
          <w:fldChar w:fldCharType="separate"/>
        </w:r>
        <w:r w:rsidR="00824124">
          <w:rPr>
            <w:noProof/>
            <w:webHidden/>
            <w:sz w:val="21"/>
            <w:szCs w:val="21"/>
          </w:rPr>
          <w:t>32</w:t>
        </w:r>
        <w:r w:rsidRPr="00911BE0">
          <w:rPr>
            <w:noProof/>
            <w:webHidden/>
            <w:sz w:val="21"/>
            <w:szCs w:val="21"/>
          </w:rPr>
          <w:fldChar w:fldCharType="end"/>
        </w:r>
      </w:hyperlink>
    </w:p>
    <w:p w14:paraId="2D7BE1D9" w14:textId="4FAAF0D1" w:rsidR="0099202D" w:rsidRPr="00911BE0" w:rsidRDefault="0099202D">
      <w:pPr>
        <w:pStyle w:val="TOC2"/>
        <w:rPr>
          <w:rFonts w:ascii="等线" w:eastAsia="等线" w:hAnsi="等线" w:hint="eastAsia"/>
          <w:noProof/>
          <w:kern w:val="2"/>
          <w:sz w:val="21"/>
          <w:szCs w:val="21"/>
        </w:rPr>
      </w:pPr>
      <w:hyperlink w:anchor="_Toc155267105" w:history="1">
        <w:r w:rsidRPr="00911BE0">
          <w:rPr>
            <w:rStyle w:val="af9"/>
            <w:rFonts w:eastAsia="宋体"/>
            <w:noProof/>
            <w:sz w:val="21"/>
            <w:szCs w:val="21"/>
          </w:rPr>
          <w:t>三、最高最佳利用分析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_Toc155267105 \h </w:instrText>
        </w:r>
        <w:r w:rsidRPr="00911BE0">
          <w:rPr>
            <w:noProof/>
            <w:webHidden/>
            <w:sz w:val="21"/>
            <w:szCs w:val="21"/>
          </w:rPr>
        </w:r>
        <w:r w:rsidRPr="00911BE0">
          <w:rPr>
            <w:noProof/>
            <w:webHidden/>
            <w:sz w:val="21"/>
            <w:szCs w:val="21"/>
          </w:rPr>
          <w:fldChar w:fldCharType="separate"/>
        </w:r>
        <w:r w:rsidR="00824124">
          <w:rPr>
            <w:noProof/>
            <w:webHidden/>
            <w:sz w:val="21"/>
            <w:szCs w:val="21"/>
          </w:rPr>
          <w:t>48</w:t>
        </w:r>
        <w:r w:rsidRPr="00911BE0">
          <w:rPr>
            <w:noProof/>
            <w:webHidden/>
            <w:sz w:val="21"/>
            <w:szCs w:val="21"/>
          </w:rPr>
          <w:fldChar w:fldCharType="end"/>
        </w:r>
      </w:hyperlink>
    </w:p>
    <w:p w14:paraId="04941681" w14:textId="532AB63E" w:rsidR="0099202D" w:rsidRPr="00911BE0" w:rsidRDefault="0099202D" w:rsidP="001F3AA6">
      <w:pPr>
        <w:pStyle w:val="TOC2"/>
        <w:rPr>
          <w:rFonts w:ascii="等线" w:eastAsia="等线" w:hAnsi="等线" w:hint="eastAsia"/>
          <w:noProof/>
          <w:kern w:val="2"/>
          <w:sz w:val="21"/>
          <w:szCs w:val="21"/>
        </w:rPr>
      </w:pPr>
      <w:hyperlink w:anchor="_Toc155267106" w:history="1">
        <w:r w:rsidRPr="00911BE0">
          <w:rPr>
            <w:rStyle w:val="af9"/>
            <w:rFonts w:eastAsia="宋体"/>
            <w:noProof/>
            <w:sz w:val="21"/>
            <w:szCs w:val="21"/>
          </w:rPr>
          <w:t>四、估价方法适用性分析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_Toc155267106 \h </w:instrText>
        </w:r>
        <w:r w:rsidRPr="00911BE0">
          <w:rPr>
            <w:noProof/>
            <w:webHidden/>
            <w:sz w:val="21"/>
            <w:szCs w:val="21"/>
          </w:rPr>
        </w:r>
        <w:r w:rsidRPr="00911BE0">
          <w:rPr>
            <w:noProof/>
            <w:webHidden/>
            <w:sz w:val="21"/>
            <w:szCs w:val="21"/>
          </w:rPr>
          <w:fldChar w:fldCharType="separate"/>
        </w:r>
        <w:r w:rsidR="00824124">
          <w:rPr>
            <w:noProof/>
            <w:webHidden/>
            <w:sz w:val="21"/>
            <w:szCs w:val="21"/>
          </w:rPr>
          <w:t>49</w:t>
        </w:r>
        <w:r w:rsidRPr="00911BE0">
          <w:rPr>
            <w:noProof/>
            <w:webHidden/>
            <w:sz w:val="21"/>
            <w:szCs w:val="21"/>
          </w:rPr>
          <w:fldChar w:fldCharType="end"/>
        </w:r>
      </w:hyperlink>
    </w:p>
    <w:p w14:paraId="40301014" w14:textId="2FF1BC6F" w:rsidR="0099202D" w:rsidRPr="00911BE0" w:rsidRDefault="0099202D">
      <w:pPr>
        <w:pStyle w:val="TOC2"/>
        <w:rPr>
          <w:rFonts w:ascii="等线" w:eastAsia="等线" w:hAnsi="等线" w:hint="eastAsia"/>
          <w:noProof/>
          <w:kern w:val="2"/>
          <w:sz w:val="21"/>
          <w:szCs w:val="21"/>
        </w:rPr>
      </w:pPr>
      <w:hyperlink w:anchor="_Toc155267107" w:history="1">
        <w:r w:rsidRPr="00911BE0">
          <w:rPr>
            <w:rStyle w:val="af9"/>
            <w:rFonts w:eastAsia="宋体"/>
            <w:noProof/>
            <w:sz w:val="21"/>
            <w:szCs w:val="21"/>
          </w:rPr>
          <w:t>五、估价测算过程</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_Toc155267107 \h </w:instrText>
        </w:r>
        <w:r w:rsidRPr="00911BE0">
          <w:rPr>
            <w:noProof/>
            <w:webHidden/>
            <w:sz w:val="21"/>
            <w:szCs w:val="21"/>
          </w:rPr>
        </w:r>
        <w:r w:rsidRPr="00911BE0">
          <w:rPr>
            <w:noProof/>
            <w:webHidden/>
            <w:sz w:val="21"/>
            <w:szCs w:val="21"/>
          </w:rPr>
          <w:fldChar w:fldCharType="separate"/>
        </w:r>
        <w:r w:rsidR="00824124">
          <w:rPr>
            <w:noProof/>
            <w:webHidden/>
            <w:sz w:val="21"/>
            <w:szCs w:val="21"/>
          </w:rPr>
          <w:t>53</w:t>
        </w:r>
        <w:r w:rsidRPr="00911BE0">
          <w:rPr>
            <w:noProof/>
            <w:webHidden/>
            <w:sz w:val="21"/>
            <w:szCs w:val="21"/>
          </w:rPr>
          <w:fldChar w:fldCharType="end"/>
        </w:r>
      </w:hyperlink>
    </w:p>
    <w:p w14:paraId="0EE5B878" w14:textId="307E46F7" w:rsidR="0099202D" w:rsidRPr="00911BE0" w:rsidRDefault="0099202D">
      <w:pPr>
        <w:pStyle w:val="TOC2"/>
        <w:rPr>
          <w:rFonts w:ascii="等线" w:eastAsia="等线" w:hAnsi="等线" w:hint="eastAsia"/>
          <w:noProof/>
          <w:kern w:val="2"/>
          <w:sz w:val="21"/>
          <w:szCs w:val="21"/>
        </w:rPr>
      </w:pPr>
      <w:hyperlink w:anchor="_Toc155267108" w:history="1">
        <w:r w:rsidRPr="00911BE0">
          <w:rPr>
            <w:rStyle w:val="af9"/>
            <w:rFonts w:eastAsia="宋体"/>
            <w:noProof/>
            <w:sz w:val="21"/>
            <w:szCs w:val="21"/>
          </w:rPr>
          <w:t>六、估价结果确定</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_Toc155267108 \h </w:instrText>
        </w:r>
        <w:r w:rsidRPr="00911BE0">
          <w:rPr>
            <w:noProof/>
            <w:webHidden/>
            <w:sz w:val="21"/>
            <w:szCs w:val="21"/>
          </w:rPr>
        </w:r>
        <w:r w:rsidRPr="00911BE0">
          <w:rPr>
            <w:noProof/>
            <w:webHidden/>
            <w:sz w:val="21"/>
            <w:szCs w:val="21"/>
          </w:rPr>
          <w:fldChar w:fldCharType="separate"/>
        </w:r>
        <w:r w:rsidR="00824124">
          <w:rPr>
            <w:noProof/>
            <w:webHidden/>
            <w:sz w:val="21"/>
            <w:szCs w:val="21"/>
          </w:rPr>
          <w:t>73</w:t>
        </w:r>
        <w:r w:rsidRPr="00911BE0">
          <w:rPr>
            <w:noProof/>
            <w:webHidden/>
            <w:sz w:val="21"/>
            <w:szCs w:val="21"/>
          </w:rPr>
          <w:fldChar w:fldCharType="end"/>
        </w:r>
      </w:hyperlink>
    </w:p>
    <w:p w14:paraId="1DE287F9" w14:textId="73EF8639" w:rsidR="0099202D" w:rsidRPr="00911BE0" w:rsidRDefault="0099202D">
      <w:pPr>
        <w:pStyle w:val="TOC1"/>
        <w:rPr>
          <w:rFonts w:ascii="等线" w:eastAsia="等线" w:hAnsi="等线" w:hint="eastAsia"/>
          <w:b w:val="0"/>
          <w:bCs w:val="0"/>
          <w:noProof/>
          <w:kern w:val="2"/>
          <w:sz w:val="24"/>
          <w:szCs w:val="24"/>
        </w:rPr>
      </w:pPr>
      <w:hyperlink w:anchor="_Toc155267109" w:history="1">
        <w:r w:rsidRPr="00911BE0">
          <w:rPr>
            <w:rStyle w:val="af9"/>
            <w:rFonts w:eastAsia="方正黑体简体"/>
            <w:noProof/>
            <w:sz w:val="24"/>
            <w:szCs w:val="24"/>
          </w:rPr>
          <w:t>附</w:t>
        </w:r>
        <w:r w:rsidRPr="00911BE0">
          <w:rPr>
            <w:rStyle w:val="af9"/>
            <w:rFonts w:eastAsia="方正黑体简体"/>
            <w:noProof/>
            <w:sz w:val="24"/>
            <w:szCs w:val="24"/>
          </w:rPr>
          <w:t xml:space="preserve">   </w:t>
        </w:r>
        <w:r w:rsidRPr="00911BE0">
          <w:rPr>
            <w:rStyle w:val="af9"/>
            <w:rFonts w:eastAsia="方正黑体简体"/>
            <w:noProof/>
            <w:sz w:val="24"/>
            <w:szCs w:val="24"/>
          </w:rPr>
          <w:t>件</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_Toc155267109 \h </w:instrText>
        </w:r>
        <w:r w:rsidRPr="00911BE0">
          <w:rPr>
            <w:noProof/>
            <w:webHidden/>
            <w:sz w:val="24"/>
            <w:szCs w:val="24"/>
          </w:rPr>
        </w:r>
        <w:r w:rsidRPr="00911BE0">
          <w:rPr>
            <w:noProof/>
            <w:webHidden/>
            <w:sz w:val="24"/>
            <w:szCs w:val="24"/>
          </w:rPr>
          <w:fldChar w:fldCharType="separate"/>
        </w:r>
        <w:r w:rsidR="00824124">
          <w:rPr>
            <w:noProof/>
            <w:webHidden/>
            <w:sz w:val="24"/>
            <w:szCs w:val="24"/>
          </w:rPr>
          <w:t>74</w:t>
        </w:r>
        <w:r w:rsidRPr="00911BE0">
          <w:rPr>
            <w:noProof/>
            <w:webHidden/>
            <w:sz w:val="24"/>
            <w:szCs w:val="24"/>
          </w:rPr>
          <w:fldChar w:fldCharType="end"/>
        </w:r>
      </w:hyperlink>
    </w:p>
    <w:p w14:paraId="16870DA9"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宋体" w:hAnsi="宋体" w:cs="Arial"/>
          <w:szCs w:val="24"/>
        </w:rPr>
        <w:fldChar w:fldCharType="end"/>
      </w:r>
      <w:r w:rsidRPr="00911BE0">
        <w:rPr>
          <w:rFonts w:ascii="Arial" w:hAnsi="Arial" w:cs="Arial" w:hint="eastAsia"/>
          <w:sz w:val="21"/>
          <w:szCs w:val="21"/>
        </w:rPr>
        <w:t>《估价委托书》复印件</w:t>
      </w:r>
    </w:p>
    <w:p w14:paraId="5623DAB2"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估价对象所在位置示意图</w:t>
      </w:r>
    </w:p>
    <w:p w14:paraId="3889B163"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lastRenderedPageBreak/>
        <w:t>估价对象</w:t>
      </w:r>
      <w:r w:rsidRPr="00911BE0">
        <w:rPr>
          <w:rFonts w:ascii="Arial" w:hAnsi="Arial" w:cs="Arial" w:hint="eastAsia"/>
          <w:sz w:val="21"/>
          <w:szCs w:val="21"/>
        </w:rPr>
        <w:t>现状</w:t>
      </w:r>
      <w:r w:rsidRPr="00911BE0">
        <w:rPr>
          <w:rFonts w:ascii="Arial" w:hAnsi="Arial" w:cs="Arial"/>
          <w:sz w:val="21"/>
          <w:szCs w:val="21"/>
        </w:rPr>
        <w:t>照片</w:t>
      </w:r>
    </w:p>
    <w:p w14:paraId="1566EAD3"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0001755</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复印件</w:t>
      </w:r>
    </w:p>
    <w:p w14:paraId="284B5B8C"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hint="eastAsia"/>
          <w:kern w:val="2"/>
          <w:sz w:val="21"/>
          <w:szCs w:val="21"/>
        </w:rPr>
        <w:t>《韶华颂家庭式公寓房源表》</w:t>
      </w:r>
    </w:p>
    <w:p w14:paraId="6E03DADB"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hint="eastAsia"/>
          <w:kern w:val="2"/>
          <w:sz w:val="21"/>
          <w:szCs w:val="21"/>
        </w:rPr>
        <w:t>《韶华颂白领公寓房源表》</w:t>
      </w:r>
    </w:p>
    <w:p w14:paraId="24EFEAF6"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hint="eastAsia"/>
          <w:kern w:val="2"/>
          <w:sz w:val="21"/>
          <w:szCs w:val="21"/>
        </w:rPr>
        <w:t>《保障性租赁住房项目认定书》</w:t>
      </w:r>
      <w:r w:rsidRPr="00911BE0">
        <w:rPr>
          <w:rFonts w:ascii="Arial" w:hAnsi="Arial" w:cs="Arial" w:hint="eastAsia"/>
          <w:kern w:val="2"/>
          <w:sz w:val="21"/>
          <w:szCs w:val="21"/>
        </w:rPr>
        <w:t>[</w:t>
      </w:r>
      <w:proofErr w:type="gramStart"/>
      <w:r w:rsidRPr="00911BE0">
        <w:rPr>
          <w:rFonts w:ascii="Arial" w:hAnsi="Arial" w:cs="Arial" w:hint="eastAsia"/>
          <w:kern w:val="2"/>
          <w:sz w:val="21"/>
          <w:szCs w:val="21"/>
        </w:rPr>
        <w:t>京保租认定</w:t>
      </w:r>
      <w:proofErr w:type="gramEnd"/>
      <w:r w:rsidRPr="00911BE0">
        <w:rPr>
          <w:rFonts w:ascii="Arial" w:hAnsi="Arial" w:cs="Arial" w:hint="eastAsia"/>
          <w:kern w:val="2"/>
          <w:sz w:val="21"/>
          <w:szCs w:val="21"/>
        </w:rPr>
        <w:t>（</w:t>
      </w:r>
      <w:r w:rsidRPr="00911BE0">
        <w:rPr>
          <w:rFonts w:ascii="Arial" w:hAnsi="Arial" w:cs="Arial" w:hint="eastAsia"/>
          <w:kern w:val="2"/>
          <w:sz w:val="21"/>
          <w:szCs w:val="21"/>
        </w:rPr>
        <w:t>2</w:t>
      </w:r>
      <w:r w:rsidRPr="00911BE0">
        <w:rPr>
          <w:rFonts w:ascii="Arial" w:hAnsi="Arial" w:cs="Arial"/>
          <w:kern w:val="2"/>
          <w:sz w:val="21"/>
          <w:szCs w:val="21"/>
        </w:rPr>
        <w:t>023</w:t>
      </w:r>
      <w:r w:rsidRPr="00911BE0">
        <w:rPr>
          <w:rFonts w:ascii="Arial" w:hAnsi="Arial" w:cs="Arial" w:hint="eastAsia"/>
          <w:kern w:val="2"/>
          <w:sz w:val="21"/>
          <w:szCs w:val="21"/>
        </w:rPr>
        <w:t>）</w:t>
      </w:r>
      <w:r w:rsidRPr="00911BE0">
        <w:rPr>
          <w:rFonts w:ascii="Arial" w:hAnsi="Arial" w:cs="Arial" w:hint="eastAsia"/>
          <w:kern w:val="2"/>
          <w:sz w:val="21"/>
          <w:szCs w:val="21"/>
        </w:rPr>
        <w:t>3</w:t>
      </w:r>
      <w:r w:rsidRPr="00911BE0">
        <w:rPr>
          <w:rFonts w:ascii="Arial" w:hAnsi="Arial" w:cs="Arial"/>
          <w:kern w:val="2"/>
          <w:sz w:val="21"/>
          <w:szCs w:val="21"/>
        </w:rPr>
        <w:t>4</w:t>
      </w:r>
      <w:r w:rsidRPr="00911BE0">
        <w:rPr>
          <w:rFonts w:ascii="Arial" w:hAnsi="Arial" w:cs="Arial" w:hint="eastAsia"/>
          <w:kern w:val="2"/>
          <w:sz w:val="21"/>
          <w:szCs w:val="21"/>
        </w:rPr>
        <w:t>号</w:t>
      </w:r>
      <w:r w:rsidRPr="00911BE0">
        <w:rPr>
          <w:rFonts w:ascii="Arial" w:hAnsi="Arial" w:cs="Arial"/>
          <w:kern w:val="2"/>
          <w:sz w:val="21"/>
          <w:szCs w:val="21"/>
        </w:rPr>
        <w:t>]</w:t>
      </w:r>
    </w:p>
    <w:p w14:paraId="2315AC52"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hint="eastAsia"/>
          <w:sz w:val="21"/>
          <w:szCs w:val="21"/>
        </w:rPr>
        <w:t>估价委托人《营业执照》复印件</w:t>
      </w:r>
    </w:p>
    <w:p w14:paraId="11808E2C"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房地产估价机构《营业执照（副本）》复印件</w:t>
      </w:r>
    </w:p>
    <w:p w14:paraId="0BDAF34C"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房地产估价机构资质证书复印件</w:t>
      </w:r>
    </w:p>
    <w:p w14:paraId="69B45EC2"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hint="eastAsia"/>
          <w:sz w:val="21"/>
          <w:szCs w:val="21"/>
        </w:rPr>
        <w:t>评估专业人员</w:t>
      </w:r>
      <w:r w:rsidRPr="00911BE0">
        <w:rPr>
          <w:rFonts w:ascii="Arial" w:hAnsi="Arial" w:cs="Arial"/>
          <w:sz w:val="21"/>
          <w:szCs w:val="21"/>
        </w:rPr>
        <w:t>执业证书复印件</w:t>
      </w:r>
    </w:p>
    <w:p w14:paraId="47A42280" w14:textId="77777777" w:rsidR="00C862FC" w:rsidRPr="00911BE0" w:rsidRDefault="00C862FC" w:rsidP="00C862FC">
      <w:pPr>
        <w:spacing w:line="240" w:lineRule="auto"/>
        <w:jc w:val="both"/>
        <w:outlineLvl w:val="0"/>
        <w:rPr>
          <w:rFonts w:ascii="Arial" w:eastAsia="楷体_GB2312" w:hAnsi="Arial" w:cs="Arial"/>
          <w:i/>
          <w:kern w:val="2"/>
          <w:sz w:val="28"/>
          <w:szCs w:val="28"/>
        </w:rPr>
        <w:sectPr w:rsidR="00C862FC" w:rsidRPr="00911BE0" w:rsidSect="00374269">
          <w:headerReference w:type="even" r:id="rId21"/>
          <w:headerReference w:type="default" r:id="rId22"/>
          <w:headerReference w:type="first" r:id="rId23"/>
          <w:pgSz w:w="11907" w:h="16840"/>
          <w:pgMar w:top="1843" w:right="1134" w:bottom="1134" w:left="1134" w:header="1134" w:footer="907" w:gutter="340"/>
          <w:cols w:space="720"/>
          <w:docGrid w:linePitch="326"/>
        </w:sectPr>
      </w:pPr>
    </w:p>
    <w:p w14:paraId="7ECC6329" w14:textId="77777777" w:rsidR="00C862FC" w:rsidRPr="00911BE0" w:rsidRDefault="00C862FC" w:rsidP="00C862FC">
      <w:pPr>
        <w:pStyle w:val="1"/>
        <w:spacing w:line="480" w:lineRule="auto"/>
        <w:jc w:val="center"/>
        <w:rPr>
          <w:rFonts w:eastAsia="方正黑体简体"/>
          <w:b w:val="0"/>
          <w:kern w:val="2"/>
          <w:sz w:val="32"/>
          <w:szCs w:val="32"/>
        </w:rPr>
      </w:pPr>
      <w:bookmarkStart w:id="8" w:name="_Toc379795041"/>
      <w:bookmarkStart w:id="9" w:name="_Toc155267083"/>
      <w:r w:rsidRPr="00911BE0">
        <w:rPr>
          <w:rFonts w:eastAsia="方正黑体简体" w:hint="eastAsia"/>
          <w:b w:val="0"/>
          <w:kern w:val="2"/>
          <w:sz w:val="32"/>
          <w:szCs w:val="32"/>
        </w:rPr>
        <w:lastRenderedPageBreak/>
        <w:t>估价师声明</w:t>
      </w:r>
      <w:bookmarkEnd w:id="8"/>
      <w:bookmarkEnd w:id="9"/>
    </w:p>
    <w:p w14:paraId="020513DC"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注册房地产估价师郑重声明：</w:t>
      </w:r>
    </w:p>
    <w:p w14:paraId="17D78B0F" w14:textId="77777777" w:rsidR="00C862FC" w:rsidRPr="00911BE0" w:rsidRDefault="00C862FC" w:rsidP="00C862FC">
      <w:pPr>
        <w:spacing w:line="480" w:lineRule="auto"/>
        <w:jc w:val="both"/>
        <w:outlineLvl w:val="0"/>
        <w:rPr>
          <w:rFonts w:ascii="Arial" w:hAnsi="Arial" w:cs="Arial"/>
          <w:kern w:val="2"/>
          <w:sz w:val="21"/>
          <w:szCs w:val="21"/>
        </w:rPr>
      </w:pPr>
      <w:bookmarkStart w:id="10" w:name="_Toc168225811"/>
      <w:r w:rsidRPr="00911BE0">
        <w:rPr>
          <w:rFonts w:ascii="Arial" w:hAnsi="Arial" w:cs="Arial"/>
          <w:kern w:val="2"/>
          <w:sz w:val="21"/>
          <w:szCs w:val="21"/>
        </w:rPr>
        <w:t>（一）注册房地产估价师在本估价报告中对事实的说明是真实的和准确的，没有虚假记载、误导性陈述和重大遗漏。</w:t>
      </w:r>
    </w:p>
    <w:p w14:paraId="42FE7167"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36515AAE"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（三）</w:t>
      </w:r>
      <w:r w:rsidRPr="00911BE0">
        <w:rPr>
          <w:rFonts w:ascii="Arial" w:hAnsi="Arial" w:cs="Arial" w:hint="eastAsia"/>
          <w:kern w:val="2"/>
          <w:sz w:val="21"/>
          <w:szCs w:val="21"/>
        </w:rPr>
        <w:t>评估专业人员已于</w:t>
      </w:r>
      <w:r w:rsidR="003B4B80">
        <w:rPr>
          <w:rFonts w:ascii="Arial" w:hAnsi="Arial" w:cs="Arial" w:hint="eastAsia"/>
          <w:kern w:val="2"/>
          <w:sz w:val="21"/>
          <w:szCs w:val="21"/>
        </w:rPr>
        <w:t>2025</w:t>
      </w:r>
      <w:r w:rsidR="003B4B80">
        <w:rPr>
          <w:rFonts w:ascii="Arial" w:hAnsi="Arial" w:cs="Arial" w:hint="eastAsia"/>
          <w:kern w:val="2"/>
          <w:sz w:val="21"/>
          <w:szCs w:val="21"/>
        </w:rPr>
        <w:t>年</w:t>
      </w:r>
      <w:r w:rsidR="003B4B80">
        <w:rPr>
          <w:rFonts w:ascii="Arial" w:hAnsi="Arial" w:cs="Arial" w:hint="eastAsia"/>
          <w:kern w:val="2"/>
          <w:sz w:val="21"/>
          <w:szCs w:val="21"/>
        </w:rPr>
        <w:t>2</w:t>
      </w:r>
      <w:r w:rsidR="003B4B80">
        <w:rPr>
          <w:rFonts w:ascii="Arial" w:hAnsi="Arial" w:cs="Arial" w:hint="eastAsia"/>
          <w:kern w:val="2"/>
          <w:sz w:val="21"/>
          <w:szCs w:val="21"/>
        </w:rPr>
        <w:t>月</w:t>
      </w:r>
      <w:r w:rsidR="003B4B80">
        <w:rPr>
          <w:rFonts w:ascii="Arial" w:hAnsi="Arial" w:cs="Arial" w:hint="eastAsia"/>
          <w:kern w:val="2"/>
          <w:sz w:val="21"/>
          <w:szCs w:val="21"/>
        </w:rPr>
        <w:t>19</w:t>
      </w:r>
      <w:r w:rsidR="003B4B80">
        <w:rPr>
          <w:rFonts w:ascii="Arial" w:hAnsi="Arial" w:cs="Arial" w:hint="eastAsia"/>
          <w:kern w:val="2"/>
          <w:sz w:val="21"/>
          <w:szCs w:val="21"/>
        </w:rPr>
        <w:t>日</w:t>
      </w:r>
      <w:r w:rsidRPr="00911BE0">
        <w:rPr>
          <w:rFonts w:ascii="Arial" w:hAnsi="Arial" w:cs="Arial" w:hint="eastAsia"/>
          <w:kern w:val="2"/>
          <w:sz w:val="21"/>
          <w:szCs w:val="21"/>
        </w:rPr>
        <w:t>对估价对象进行了实地查勘。我们</w:t>
      </w:r>
      <w:r w:rsidRPr="00911BE0">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6A108C04"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（四）注册房地产估价师依照中华人民共和国国家标准《房地产估价规范》</w:t>
      </w:r>
      <w:bookmarkStart w:id="11" w:name="_Hlk130229083"/>
      <w:r w:rsidRPr="00911BE0">
        <w:rPr>
          <w:rFonts w:ascii="Arial" w:hAnsi="Arial" w:cs="Arial"/>
          <w:kern w:val="2"/>
          <w:sz w:val="21"/>
          <w:szCs w:val="21"/>
        </w:rPr>
        <w:t>[GB/T</w:t>
      </w:r>
      <w:r w:rsidRPr="00911BE0">
        <w:rPr>
          <w:rFonts w:ascii="Arial" w:hAnsi="Arial" w:cs="Arial" w:hint="eastAsia"/>
          <w:kern w:val="2"/>
          <w:sz w:val="21"/>
          <w:szCs w:val="21"/>
        </w:rPr>
        <w:t xml:space="preserve"> </w:t>
      </w:r>
      <w:r w:rsidRPr="00911BE0">
        <w:rPr>
          <w:rFonts w:ascii="Arial" w:hAnsi="Arial" w:cs="Arial"/>
          <w:kern w:val="2"/>
          <w:sz w:val="21"/>
          <w:szCs w:val="21"/>
        </w:rPr>
        <w:t>50291-2015]</w:t>
      </w:r>
      <w:bookmarkEnd w:id="11"/>
      <w:r w:rsidRPr="00911BE0">
        <w:rPr>
          <w:rFonts w:ascii="Arial" w:hAnsi="Arial" w:cs="Arial" w:hint="eastAsia"/>
          <w:kern w:val="2"/>
          <w:sz w:val="21"/>
          <w:szCs w:val="21"/>
        </w:rPr>
        <w:t>、《</w:t>
      </w:r>
      <w:r w:rsidRPr="00911BE0">
        <w:rPr>
          <w:rFonts w:ascii="Arial" w:hAnsi="Arial" w:cs="Arial"/>
          <w:kern w:val="2"/>
          <w:sz w:val="21"/>
          <w:szCs w:val="21"/>
        </w:rPr>
        <w:t>房地产估价基本术语标</w:t>
      </w:r>
      <w:r w:rsidRPr="00911BE0">
        <w:rPr>
          <w:rFonts w:ascii="Arial" w:hAnsi="Arial" w:cs="Arial" w:hint="eastAsia"/>
          <w:kern w:val="2"/>
          <w:sz w:val="21"/>
          <w:szCs w:val="21"/>
        </w:rPr>
        <w:t>准》</w:t>
      </w:r>
      <w:bookmarkStart w:id="12" w:name="_Hlk130229088"/>
      <w:r w:rsidRPr="00911BE0">
        <w:rPr>
          <w:rFonts w:ascii="Arial" w:hAnsi="Arial" w:cs="Arial"/>
          <w:kern w:val="2"/>
          <w:sz w:val="21"/>
          <w:szCs w:val="21"/>
        </w:rPr>
        <w:t>[GB/T</w:t>
      </w:r>
      <w:r w:rsidRPr="00911BE0">
        <w:rPr>
          <w:rFonts w:ascii="Arial" w:hAnsi="Arial" w:cs="Arial" w:hint="eastAsia"/>
          <w:kern w:val="2"/>
          <w:sz w:val="21"/>
          <w:szCs w:val="21"/>
        </w:rPr>
        <w:t xml:space="preserve"> </w:t>
      </w:r>
      <w:r w:rsidRPr="00911BE0">
        <w:rPr>
          <w:rFonts w:ascii="Arial" w:hAnsi="Arial" w:cs="Arial"/>
          <w:kern w:val="2"/>
          <w:sz w:val="21"/>
          <w:szCs w:val="21"/>
        </w:rPr>
        <w:t>50899-2013]</w:t>
      </w:r>
      <w:bookmarkEnd w:id="12"/>
      <w:r w:rsidRPr="00911BE0">
        <w:rPr>
          <w:rFonts w:ascii="Arial" w:hAnsi="Arial" w:cs="Arial"/>
          <w:kern w:val="2"/>
          <w:sz w:val="21"/>
          <w:szCs w:val="21"/>
        </w:rPr>
        <w:t>以及相关房地产估价专项标准，撰写本估价报告。</w:t>
      </w:r>
    </w:p>
    <w:p w14:paraId="17D8683F" w14:textId="77777777" w:rsidR="00C862FC" w:rsidRPr="00911BE0" w:rsidRDefault="00C862FC" w:rsidP="00C862FC">
      <w:pPr>
        <w:rPr>
          <w:rFonts w:ascii="Arial" w:eastAsia="楷体_GB2312" w:hAnsi="Arial" w:cs="Arial"/>
          <w:kern w:val="2"/>
          <w:sz w:val="28"/>
        </w:rPr>
        <w:sectPr w:rsidR="00C862FC" w:rsidRPr="00911BE0" w:rsidSect="00374269">
          <w:headerReference w:type="even" r:id="rId24"/>
          <w:headerReference w:type="default" r:id="rId25"/>
          <w:headerReference w:type="first" r:id="rId26"/>
          <w:footerReference w:type="first" r:id="rId27"/>
          <w:pgSz w:w="11907" w:h="16840"/>
          <w:pgMar w:top="1843" w:right="1134" w:bottom="1134" w:left="1134" w:header="1134" w:footer="907" w:gutter="340"/>
          <w:cols w:space="720"/>
          <w:docGrid w:linePitch="326"/>
        </w:sectPr>
      </w:pPr>
    </w:p>
    <w:p w14:paraId="6423F6DA" w14:textId="77777777" w:rsidR="00C862FC" w:rsidRPr="00911BE0" w:rsidRDefault="00C862FC" w:rsidP="00C862FC">
      <w:pPr>
        <w:pStyle w:val="1"/>
        <w:spacing w:line="480" w:lineRule="auto"/>
        <w:jc w:val="center"/>
        <w:rPr>
          <w:rFonts w:eastAsia="方正黑体简体"/>
          <w:b w:val="0"/>
          <w:kern w:val="2"/>
          <w:sz w:val="32"/>
          <w:szCs w:val="32"/>
        </w:rPr>
      </w:pPr>
      <w:bookmarkStart w:id="13" w:name="_Toc379795042"/>
      <w:bookmarkStart w:id="14" w:name="_Toc155267084"/>
      <w:r w:rsidRPr="00911BE0">
        <w:rPr>
          <w:rFonts w:eastAsia="方正黑体简体" w:hint="eastAsia"/>
          <w:b w:val="0"/>
          <w:kern w:val="2"/>
          <w:sz w:val="32"/>
          <w:szCs w:val="32"/>
        </w:rPr>
        <w:lastRenderedPageBreak/>
        <w:t>估价假设和限制条件</w:t>
      </w:r>
      <w:bookmarkEnd w:id="13"/>
      <w:bookmarkEnd w:id="14"/>
    </w:p>
    <w:p w14:paraId="52C1EB5A"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（一）</w:t>
      </w:r>
      <w:r w:rsidRPr="00911BE0">
        <w:rPr>
          <w:rFonts w:ascii="Arial" w:hAnsi="Arial" w:cs="Arial" w:hint="eastAsia"/>
          <w:b/>
          <w:kern w:val="2"/>
          <w:sz w:val="21"/>
          <w:szCs w:val="21"/>
        </w:rPr>
        <w:t>本次估价的一般假设</w:t>
      </w:r>
    </w:p>
    <w:p w14:paraId="746EB39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1.</w:t>
      </w:r>
      <w:r w:rsidRPr="00911BE0">
        <w:rPr>
          <w:rFonts w:ascii="Arial" w:hAnsi="Arial" w:cs="Arial"/>
          <w:kern w:val="2"/>
          <w:sz w:val="21"/>
          <w:szCs w:val="21"/>
        </w:rPr>
        <w:t>在</w:t>
      </w:r>
      <w:r w:rsidRPr="00911BE0">
        <w:rPr>
          <w:rFonts w:ascii="Arial" w:hAnsi="Arial" w:cs="Arial" w:hint="eastAsia"/>
          <w:kern w:val="2"/>
          <w:sz w:val="21"/>
          <w:szCs w:val="21"/>
        </w:rPr>
        <w:t>估价时段</w:t>
      </w:r>
      <w:r w:rsidRPr="00911BE0">
        <w:rPr>
          <w:rFonts w:ascii="Arial" w:hAnsi="Arial" w:cs="Arial"/>
          <w:kern w:val="2"/>
          <w:sz w:val="21"/>
          <w:szCs w:val="21"/>
        </w:rPr>
        <w:t>的房地产</w:t>
      </w:r>
      <w:r w:rsidRPr="00911BE0">
        <w:rPr>
          <w:rFonts w:ascii="Arial" w:hAnsi="Arial" w:cs="Arial" w:hint="eastAsia"/>
          <w:kern w:val="2"/>
          <w:sz w:val="21"/>
          <w:szCs w:val="21"/>
        </w:rPr>
        <w:t>租赁</w:t>
      </w:r>
      <w:r w:rsidRPr="00911BE0">
        <w:rPr>
          <w:rFonts w:ascii="Arial" w:hAnsi="Arial" w:cs="Arial"/>
          <w:kern w:val="2"/>
          <w:sz w:val="21"/>
          <w:szCs w:val="21"/>
        </w:rPr>
        <w:t>市场为公开、平等、自愿的交易市场。</w:t>
      </w:r>
    </w:p>
    <w:p w14:paraId="55EC5DCE"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2.</w:t>
      </w:r>
      <w:r w:rsidRPr="00911BE0">
        <w:rPr>
          <w:rFonts w:ascii="Arial" w:hAnsi="Arial" w:cs="Arial"/>
          <w:kern w:val="2"/>
          <w:sz w:val="21"/>
        </w:rPr>
        <w:t>以估价对象为符合法律、法规规定，在市场上可进行出租的房地产为假设前提。</w:t>
      </w:r>
    </w:p>
    <w:p w14:paraId="67D77948"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rPr>
        <w:t>3</w:t>
      </w:r>
      <w:r w:rsidRPr="00911BE0">
        <w:rPr>
          <w:rFonts w:ascii="Arial" w:hAnsi="Arial" w:cs="Arial"/>
          <w:kern w:val="2"/>
          <w:sz w:val="21"/>
        </w:rPr>
        <w:t>.</w:t>
      </w:r>
      <w:r w:rsidRPr="00911BE0">
        <w:rPr>
          <w:rFonts w:ascii="Arial" w:hAnsi="Arial" w:cs="Arial"/>
          <w:kern w:val="2"/>
          <w:sz w:val="21"/>
        </w:rPr>
        <w:t>以</w:t>
      </w:r>
      <w:r w:rsidRPr="00911BE0">
        <w:rPr>
          <w:rFonts w:ascii="Arial" w:hAnsi="Arial" w:cs="Arial" w:hint="eastAsia"/>
          <w:kern w:val="2"/>
          <w:sz w:val="21"/>
        </w:rPr>
        <w:t>估价委托人</w:t>
      </w:r>
      <w:r w:rsidRPr="00911BE0">
        <w:rPr>
          <w:rFonts w:ascii="Arial" w:hAnsi="Arial" w:cs="Arial"/>
          <w:kern w:val="2"/>
          <w:sz w:val="21"/>
        </w:rPr>
        <w:t>能按照设定用途</w:t>
      </w:r>
      <w:r w:rsidRPr="00911BE0">
        <w:rPr>
          <w:rFonts w:ascii="宋体" w:hAnsi="宋体" w:hint="eastAsia"/>
          <w:kern w:val="2"/>
          <w:sz w:val="21"/>
        </w:rPr>
        <w:t>正常使用并可持续对外出租</w:t>
      </w:r>
      <w:r w:rsidRPr="00911BE0">
        <w:rPr>
          <w:rFonts w:ascii="Arial" w:hAnsi="Arial" w:cs="Arial"/>
          <w:kern w:val="2"/>
          <w:sz w:val="21"/>
        </w:rPr>
        <w:t>为假设前提。</w:t>
      </w:r>
    </w:p>
    <w:p w14:paraId="5054AA0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4.</w:t>
      </w:r>
      <w:r w:rsidRPr="00911BE0">
        <w:rPr>
          <w:rFonts w:ascii="Arial" w:hAnsi="Arial" w:cs="Arial"/>
          <w:kern w:val="2"/>
          <w:sz w:val="21"/>
          <w:szCs w:val="21"/>
        </w:rPr>
        <w:t>评估专业人员已对估价委托人所提供的、本估价报告所依据的估价对象的相关资料进行了检查，无理由怀疑其合法性、真实性、准确性和完整性。本次评估设定估价委托人提供的资料合法、属实，并且提供了与本次评估有关的所有资料，没有保留及隐瞒。</w:t>
      </w:r>
    </w:p>
    <w:p w14:paraId="5B0AC2F3" w14:textId="3528241E" w:rsidR="00C862FC" w:rsidRPr="00911BE0" w:rsidRDefault="00C862FC" w:rsidP="005D1D64">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5</w:t>
      </w:r>
      <w:r w:rsidRPr="00911BE0">
        <w:rPr>
          <w:rFonts w:ascii="Arial" w:hAnsi="Arial" w:cs="Arial" w:hint="eastAsia"/>
          <w:kern w:val="2"/>
          <w:sz w:val="21"/>
          <w:szCs w:val="21"/>
        </w:rPr>
        <w:t>.</w:t>
      </w:r>
      <w:r w:rsidRPr="00911BE0">
        <w:rPr>
          <w:rFonts w:ascii="Arial" w:hAnsi="Arial" w:cs="Arial" w:hint="eastAsia"/>
          <w:kern w:val="2"/>
          <w:sz w:val="21"/>
          <w:szCs w:val="21"/>
        </w:rPr>
        <w:t>本次估价结果是在满足全部假设与限制条件下，于价值时点</w:t>
      </w:r>
      <w:r w:rsidR="0001114E">
        <w:rPr>
          <w:rFonts w:ascii="Arial" w:hAnsi="Arial" w:cs="Arial" w:hint="eastAsia"/>
          <w:kern w:val="2"/>
          <w:sz w:val="21"/>
          <w:szCs w:val="21"/>
        </w:rPr>
        <w:t>2025</w:t>
      </w:r>
      <w:r w:rsidR="0001114E">
        <w:rPr>
          <w:rFonts w:ascii="Arial" w:hAnsi="Arial" w:cs="Arial" w:hint="eastAsia"/>
          <w:kern w:val="2"/>
          <w:sz w:val="21"/>
          <w:szCs w:val="21"/>
        </w:rPr>
        <w:t>年</w:t>
      </w:r>
      <w:r w:rsidR="0001114E">
        <w:rPr>
          <w:rFonts w:ascii="Arial" w:hAnsi="Arial" w:cs="Arial" w:hint="eastAsia"/>
          <w:kern w:val="2"/>
          <w:sz w:val="21"/>
          <w:szCs w:val="21"/>
        </w:rPr>
        <w:t>2</w:t>
      </w:r>
      <w:r w:rsidR="0001114E">
        <w:rPr>
          <w:rFonts w:ascii="Arial" w:hAnsi="Arial" w:cs="Arial" w:hint="eastAsia"/>
          <w:kern w:val="2"/>
          <w:sz w:val="21"/>
          <w:szCs w:val="21"/>
        </w:rPr>
        <w:t>月</w:t>
      </w:r>
      <w:r w:rsidR="0001114E">
        <w:rPr>
          <w:rFonts w:ascii="Arial" w:hAnsi="Arial" w:cs="Arial" w:hint="eastAsia"/>
          <w:kern w:val="2"/>
          <w:sz w:val="21"/>
          <w:szCs w:val="21"/>
        </w:rPr>
        <w:t>19</w:t>
      </w:r>
      <w:r w:rsidR="0001114E">
        <w:rPr>
          <w:rFonts w:ascii="Arial" w:hAnsi="Arial" w:cs="Arial" w:hint="eastAsia"/>
          <w:kern w:val="2"/>
          <w:sz w:val="21"/>
          <w:szCs w:val="21"/>
        </w:rPr>
        <w:t>日</w:t>
      </w:r>
      <w:r w:rsidR="005D1D64">
        <w:rPr>
          <w:rFonts w:ascii="Arial" w:hAnsi="Arial" w:cs="Arial" w:hint="eastAsia"/>
          <w:kern w:val="2"/>
          <w:sz w:val="21"/>
          <w:szCs w:val="21"/>
        </w:rPr>
        <w:t>，</w:t>
      </w:r>
      <w:r w:rsidR="005D1D64" w:rsidRPr="005D1D64">
        <w:rPr>
          <w:rFonts w:ascii="Arial" w:hAnsi="Arial" w:cs="Arial" w:hint="eastAsia"/>
          <w:sz w:val="21"/>
          <w:szCs w:val="21"/>
        </w:rPr>
        <w:t>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005D1D64" w:rsidRPr="005D1D64">
        <w:rPr>
          <w:rFonts w:ascii="Arial" w:hAnsi="Arial" w:cs="Arial" w:hint="eastAsia"/>
          <w:sz w:val="21"/>
          <w:szCs w:val="21"/>
        </w:rPr>
        <w:t>区维保</w:t>
      </w:r>
      <w:proofErr w:type="gramEnd"/>
      <w:r w:rsidR="005D1D64" w:rsidRPr="005D1D64">
        <w:rPr>
          <w:rFonts w:ascii="Arial" w:hAnsi="Arial" w:cs="Arial" w:hint="eastAsia"/>
          <w:sz w:val="21"/>
          <w:szCs w:val="21"/>
        </w:rPr>
        <w:t>、室内正常损耗维修等费用）、增值服务费（例如室内保洁、室内人为损坏维修、洗衣、送餐等费用）、能源费（包括公区能源费及室内能源费，例如水、电、气、中央空调等费用）、车位使用费等费用。</w:t>
      </w:r>
      <w:r w:rsidR="005D1D64" w:rsidRPr="005D1D64">
        <w:rPr>
          <w:rFonts w:ascii="Arial" w:hAnsi="Arial" w:cs="Arial" w:hint="eastAsia"/>
          <w:sz w:val="21"/>
          <w:szCs w:val="21"/>
        </w:rPr>
        <w:t xml:space="preserve"> </w:t>
      </w:r>
      <w:r w:rsidR="005D1D64" w:rsidRPr="005D1D64">
        <w:rPr>
          <w:rFonts w:ascii="Arial" w:hAnsi="Arial" w:cs="Arial" w:hint="eastAsia"/>
          <w:sz w:val="21"/>
          <w:szCs w:val="21"/>
        </w:rPr>
        <w:t>车位租金不包含服务费</w:t>
      </w:r>
      <w:r w:rsidRPr="00911BE0">
        <w:rPr>
          <w:rFonts w:ascii="Arial" w:hAnsi="Arial" w:cs="Arial" w:hint="eastAsia"/>
          <w:sz w:val="21"/>
          <w:szCs w:val="21"/>
        </w:rPr>
        <w:t>。</w:t>
      </w:r>
    </w:p>
    <w:p w14:paraId="46E5D54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6</w:t>
      </w:r>
      <w:r w:rsidRPr="00911BE0">
        <w:rPr>
          <w:rFonts w:ascii="Arial" w:hAnsi="Arial" w:cs="Arial" w:hint="eastAsia"/>
          <w:kern w:val="2"/>
          <w:sz w:val="21"/>
          <w:szCs w:val="21"/>
        </w:rPr>
        <w:t>.</w:t>
      </w:r>
      <w:r w:rsidRPr="00911BE0">
        <w:rPr>
          <w:rFonts w:ascii="Arial" w:hAnsi="Arial" w:cs="Arial" w:hint="eastAsia"/>
          <w:kern w:val="2"/>
          <w:sz w:val="21"/>
          <w:szCs w:val="21"/>
        </w:rPr>
        <w:t>本次估价所涉及</w:t>
      </w:r>
      <w:r w:rsidRPr="00911BE0">
        <w:rPr>
          <w:rFonts w:ascii="Arial" w:hAnsi="Arial" w:cs="Arial"/>
          <w:kern w:val="2"/>
          <w:sz w:val="21"/>
          <w:szCs w:val="21"/>
        </w:rPr>
        <w:t>估价对象</w:t>
      </w:r>
      <w:r w:rsidRPr="00911BE0">
        <w:rPr>
          <w:rFonts w:ascii="Arial" w:hAnsi="Arial" w:cs="Arial" w:hint="eastAsia"/>
          <w:kern w:val="2"/>
          <w:sz w:val="21"/>
          <w:szCs w:val="21"/>
        </w:rPr>
        <w:t>坐落、户型、建筑面积、朝向、套数、装修及设备等情况均以估价委托人提供的《估价委托书》、《不动产权证书》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0001755</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、《韶华颂家庭式公寓房源表》、《韶华颂白领公寓房源表》</w:t>
      </w:r>
      <w:r w:rsidRPr="00911BE0">
        <w:rPr>
          <w:rFonts w:ascii="Arial" w:hAnsi="Arial" w:cs="Arial"/>
          <w:kern w:val="2"/>
          <w:sz w:val="21"/>
          <w:szCs w:val="21"/>
        </w:rPr>
        <w:t>为</w:t>
      </w:r>
      <w:r w:rsidRPr="00911BE0">
        <w:rPr>
          <w:rFonts w:ascii="Arial" w:hAnsi="Arial" w:cs="Arial"/>
          <w:sz w:val="21"/>
          <w:szCs w:val="21"/>
        </w:rPr>
        <w:t>依据。</w:t>
      </w:r>
      <w:r w:rsidRPr="00911BE0">
        <w:rPr>
          <w:rFonts w:ascii="Arial" w:hAnsi="Arial" w:cs="Arial"/>
          <w:kern w:val="2"/>
          <w:sz w:val="21"/>
        </w:rPr>
        <w:t>如上述情况发生变化，估价结果需做相应调整，在此提请报告使用者注意。</w:t>
      </w:r>
    </w:p>
    <w:p w14:paraId="7A338E9B"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sz w:val="21"/>
          <w:szCs w:val="21"/>
        </w:rPr>
        <w:t>7.</w:t>
      </w:r>
      <w:r w:rsidRPr="00911BE0">
        <w:rPr>
          <w:rFonts w:ascii="Arial" w:hAnsi="Arial" w:cs="Arial"/>
          <w:kern w:val="2"/>
          <w:sz w:val="21"/>
          <w:szCs w:val="21"/>
        </w:rPr>
        <w:t>评估专业人员</w:t>
      </w:r>
      <w:r w:rsidRPr="00911BE0">
        <w:rPr>
          <w:rFonts w:ascii="Arial" w:hAnsi="Arial" w:cs="Arial" w:hint="eastAsia"/>
          <w:kern w:val="2"/>
          <w:sz w:val="21"/>
          <w:szCs w:val="21"/>
        </w:rPr>
        <w:t>仅</w:t>
      </w:r>
      <w:r w:rsidRPr="00911BE0">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26F2C8A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8.</w:t>
      </w:r>
      <w:r w:rsidRPr="00911BE0">
        <w:rPr>
          <w:rFonts w:ascii="Arial" w:hAnsi="Arial" w:cs="Arial"/>
          <w:kern w:val="2"/>
          <w:sz w:val="21"/>
          <w:szCs w:val="21"/>
        </w:rPr>
        <w:t>任何有关估价对象的运作方式、程序符合国家、地方的有关法律、法规。</w:t>
      </w:r>
    </w:p>
    <w:p w14:paraId="4B0830FE"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9.</w:t>
      </w:r>
      <w:r w:rsidRPr="00911BE0">
        <w:rPr>
          <w:rFonts w:ascii="Arial" w:hAnsi="Arial" w:cs="Arial"/>
          <w:kern w:val="2"/>
          <w:sz w:val="21"/>
          <w:szCs w:val="21"/>
        </w:rPr>
        <w:t>本次估价结果未考虑国家宏观政策发生重大变化以及遇有自然力和其他不可抗力对估价结果的影响。</w:t>
      </w:r>
    </w:p>
    <w:p w14:paraId="144C4BF4"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10</w:t>
      </w:r>
      <w:r w:rsidRPr="00911BE0">
        <w:rPr>
          <w:rFonts w:ascii="Arial" w:hAnsi="Arial" w:cs="Arial" w:hint="eastAsia"/>
          <w:kern w:val="2"/>
          <w:sz w:val="21"/>
          <w:szCs w:val="21"/>
        </w:rPr>
        <w:t>.</w:t>
      </w:r>
      <w:r w:rsidRPr="00911BE0">
        <w:rPr>
          <w:rFonts w:ascii="Arial" w:hAnsi="Arial" w:cs="Arial"/>
          <w:kern w:val="2"/>
          <w:sz w:val="21"/>
          <w:szCs w:val="21"/>
        </w:rPr>
        <w:t>估价结果未考虑估价对象及其运营企业已承担的债务、或有债务及经营决策失误或市场运作失</w:t>
      </w:r>
      <w:r w:rsidRPr="00911BE0">
        <w:rPr>
          <w:rFonts w:ascii="Arial" w:hAnsi="Arial" w:cs="Arial"/>
          <w:kern w:val="2"/>
          <w:sz w:val="21"/>
          <w:szCs w:val="21"/>
        </w:rPr>
        <w:lastRenderedPageBreak/>
        <w:t>当对其</w:t>
      </w:r>
      <w:bookmarkStart w:id="15" w:name="_Hlk130229376"/>
      <w:r w:rsidRPr="00911BE0">
        <w:rPr>
          <w:rFonts w:ascii="Arial" w:hAnsi="Arial" w:cs="Arial" w:hint="eastAsia"/>
          <w:kern w:val="2"/>
          <w:sz w:val="21"/>
          <w:szCs w:val="21"/>
        </w:rPr>
        <w:t>租赁价格水平</w:t>
      </w:r>
      <w:bookmarkEnd w:id="15"/>
      <w:r w:rsidRPr="00911BE0">
        <w:rPr>
          <w:rFonts w:ascii="Arial" w:hAnsi="Arial" w:cs="Arial"/>
          <w:kern w:val="2"/>
          <w:sz w:val="21"/>
          <w:szCs w:val="21"/>
        </w:rPr>
        <w:t>的影响。</w:t>
      </w:r>
    </w:p>
    <w:p w14:paraId="4E0A94A6"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kern w:val="2"/>
          <w:sz w:val="21"/>
          <w:szCs w:val="21"/>
        </w:rPr>
        <w:t>1</w:t>
      </w:r>
      <w:r w:rsidRPr="00911BE0">
        <w:rPr>
          <w:rFonts w:ascii="Arial" w:hAnsi="Arial" w:cs="Arial" w:hint="eastAsia"/>
          <w:kern w:val="2"/>
          <w:sz w:val="21"/>
          <w:szCs w:val="21"/>
        </w:rPr>
        <w:t>.</w:t>
      </w:r>
      <w:r w:rsidRPr="00911BE0">
        <w:rPr>
          <w:rFonts w:ascii="Arial" w:hAnsi="Arial" w:cs="Arial" w:hint="eastAsia"/>
          <w:kern w:val="2"/>
          <w:sz w:val="21"/>
          <w:szCs w:val="21"/>
        </w:rPr>
        <w:t>评估专业人员于</w:t>
      </w:r>
      <w:r w:rsidR="003B4B80">
        <w:rPr>
          <w:rFonts w:ascii="Arial" w:hAnsi="Arial" w:cs="Arial" w:hint="eastAsia"/>
          <w:kern w:val="2"/>
          <w:sz w:val="21"/>
          <w:szCs w:val="21"/>
        </w:rPr>
        <w:t>2025</w:t>
      </w:r>
      <w:r w:rsidR="003B4B80">
        <w:rPr>
          <w:rFonts w:ascii="Arial" w:hAnsi="Arial" w:cs="Arial" w:hint="eastAsia"/>
          <w:kern w:val="2"/>
          <w:sz w:val="21"/>
          <w:szCs w:val="21"/>
        </w:rPr>
        <w:t>年</w:t>
      </w:r>
      <w:r w:rsidR="003B4B80">
        <w:rPr>
          <w:rFonts w:ascii="Arial" w:hAnsi="Arial" w:cs="Arial" w:hint="eastAsia"/>
          <w:kern w:val="2"/>
          <w:sz w:val="21"/>
          <w:szCs w:val="21"/>
        </w:rPr>
        <w:t>2</w:t>
      </w:r>
      <w:r w:rsidR="003B4B80">
        <w:rPr>
          <w:rFonts w:ascii="Arial" w:hAnsi="Arial" w:cs="Arial" w:hint="eastAsia"/>
          <w:kern w:val="2"/>
          <w:sz w:val="21"/>
          <w:szCs w:val="21"/>
        </w:rPr>
        <w:t>月</w:t>
      </w:r>
      <w:r w:rsidR="003B4B80">
        <w:rPr>
          <w:rFonts w:ascii="Arial" w:hAnsi="Arial" w:cs="Arial" w:hint="eastAsia"/>
          <w:kern w:val="2"/>
          <w:sz w:val="21"/>
          <w:szCs w:val="21"/>
        </w:rPr>
        <w:t>19</w:t>
      </w:r>
      <w:r w:rsidR="003B4B80">
        <w:rPr>
          <w:rFonts w:ascii="Arial" w:hAnsi="Arial" w:cs="Arial" w:hint="eastAsia"/>
          <w:kern w:val="2"/>
          <w:sz w:val="21"/>
          <w:szCs w:val="21"/>
        </w:rPr>
        <w:t>日</w:t>
      </w:r>
      <w:r w:rsidRPr="00911BE0">
        <w:rPr>
          <w:rFonts w:ascii="Arial" w:hAnsi="Arial" w:cs="Arial" w:hint="eastAsia"/>
          <w:kern w:val="2"/>
          <w:sz w:val="21"/>
          <w:szCs w:val="21"/>
        </w:rPr>
        <w:t>对估价对象现状利用状况进行了实地查勘。</w:t>
      </w:r>
    </w:p>
    <w:p w14:paraId="06F58950"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kern w:val="2"/>
          <w:sz w:val="21"/>
          <w:szCs w:val="21"/>
        </w:rPr>
        <w:t>2</w:t>
      </w:r>
      <w:r w:rsidRPr="00911BE0">
        <w:rPr>
          <w:rFonts w:ascii="Arial" w:hAnsi="Arial" w:cs="Arial" w:hint="eastAsia"/>
          <w:kern w:val="2"/>
          <w:sz w:val="21"/>
          <w:szCs w:val="21"/>
        </w:rPr>
        <w:t>.</w:t>
      </w:r>
      <w:r w:rsidRPr="00911BE0">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14A16FD9"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二</w:t>
      </w:r>
      <w:r w:rsidRPr="00911BE0">
        <w:rPr>
          <w:rFonts w:ascii="Arial" w:hAnsi="Arial" w:cs="Arial"/>
          <w:b/>
          <w:kern w:val="2"/>
          <w:sz w:val="21"/>
          <w:szCs w:val="21"/>
        </w:rPr>
        <w:t>）</w:t>
      </w:r>
      <w:r w:rsidRPr="00911BE0">
        <w:rPr>
          <w:rFonts w:ascii="Arial" w:hAnsi="Arial" w:cs="Arial" w:hint="eastAsia"/>
          <w:b/>
          <w:kern w:val="2"/>
          <w:sz w:val="21"/>
          <w:szCs w:val="21"/>
        </w:rPr>
        <w:t>本次估价的未定事项假设</w:t>
      </w:r>
    </w:p>
    <w:p w14:paraId="104C8AA3"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无。</w:t>
      </w:r>
    </w:p>
    <w:p w14:paraId="636F4888"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三</w:t>
      </w:r>
      <w:r w:rsidRPr="00911BE0">
        <w:rPr>
          <w:rFonts w:ascii="Arial" w:hAnsi="Arial" w:cs="Arial"/>
          <w:b/>
          <w:kern w:val="2"/>
          <w:sz w:val="21"/>
          <w:szCs w:val="21"/>
        </w:rPr>
        <w:t>）</w:t>
      </w:r>
      <w:r w:rsidRPr="00911BE0">
        <w:rPr>
          <w:rFonts w:ascii="Arial" w:hAnsi="Arial" w:cs="Arial" w:hint="eastAsia"/>
          <w:b/>
          <w:kern w:val="2"/>
          <w:sz w:val="21"/>
          <w:szCs w:val="21"/>
        </w:rPr>
        <w:t>本次估价的</w:t>
      </w:r>
      <w:bookmarkStart w:id="16" w:name="_Hlk118391731"/>
      <w:r w:rsidRPr="00911BE0">
        <w:rPr>
          <w:rFonts w:ascii="Arial" w:hAnsi="Arial" w:cs="Arial" w:hint="eastAsia"/>
          <w:b/>
          <w:kern w:val="2"/>
          <w:sz w:val="21"/>
          <w:szCs w:val="21"/>
        </w:rPr>
        <w:t>背离事实假设</w:t>
      </w:r>
      <w:bookmarkEnd w:id="16"/>
    </w:p>
    <w:p w14:paraId="3F3E87E3"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无。</w:t>
      </w:r>
    </w:p>
    <w:p w14:paraId="5CEFDA51"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四</w:t>
      </w:r>
      <w:r w:rsidRPr="00911BE0">
        <w:rPr>
          <w:rFonts w:ascii="Arial" w:hAnsi="Arial" w:cs="Arial"/>
          <w:b/>
          <w:kern w:val="2"/>
          <w:sz w:val="21"/>
          <w:szCs w:val="21"/>
        </w:rPr>
        <w:t>）</w:t>
      </w:r>
      <w:r w:rsidRPr="00911BE0">
        <w:rPr>
          <w:rFonts w:ascii="Arial" w:hAnsi="Arial" w:cs="Arial" w:hint="eastAsia"/>
          <w:b/>
          <w:kern w:val="2"/>
          <w:sz w:val="21"/>
          <w:szCs w:val="21"/>
        </w:rPr>
        <w:t>本次估价的</w:t>
      </w:r>
      <w:bookmarkStart w:id="17" w:name="_Hlk124791168"/>
      <w:r w:rsidRPr="00911BE0">
        <w:rPr>
          <w:rFonts w:ascii="Arial" w:hAnsi="Arial" w:cs="Arial" w:hint="eastAsia"/>
          <w:b/>
          <w:kern w:val="2"/>
          <w:sz w:val="21"/>
          <w:szCs w:val="21"/>
        </w:rPr>
        <w:t>不相一致假设</w:t>
      </w:r>
      <w:bookmarkEnd w:id="17"/>
    </w:p>
    <w:p w14:paraId="789740DF" w14:textId="77777777" w:rsidR="00C862FC" w:rsidRPr="00911BE0" w:rsidRDefault="00527598"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w:t>
      </w:r>
      <w:r w:rsidRPr="00911BE0">
        <w:rPr>
          <w:rFonts w:ascii="Arial" w:hAnsi="Arial" w:cs="Arial" w:hint="eastAsia"/>
          <w:kern w:val="2"/>
          <w:sz w:val="21"/>
          <w:szCs w:val="21"/>
        </w:rPr>
        <w:t>1</w:t>
      </w:r>
      <w:r w:rsidRPr="00911BE0">
        <w:rPr>
          <w:rFonts w:ascii="Arial" w:hAnsi="Arial" w:cs="Arial" w:hint="eastAsia"/>
          <w:kern w:val="2"/>
          <w:sz w:val="21"/>
          <w:szCs w:val="21"/>
        </w:rPr>
        <w:t>）</w:t>
      </w:r>
      <w:r w:rsidR="00C862FC" w:rsidRPr="00911BE0">
        <w:rPr>
          <w:rFonts w:ascii="Arial" w:hAnsi="Arial" w:cs="Arial" w:hint="eastAsia"/>
          <w:kern w:val="2"/>
          <w:sz w:val="21"/>
          <w:szCs w:val="21"/>
        </w:rPr>
        <w:t>根据《不动产权证书》</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京（</w:t>
      </w:r>
      <w:r w:rsidR="00C862FC" w:rsidRPr="00911BE0">
        <w:rPr>
          <w:rFonts w:ascii="Arial" w:hAnsi="Arial" w:cs="Arial" w:hint="eastAsia"/>
          <w:kern w:val="2"/>
          <w:sz w:val="21"/>
          <w:szCs w:val="21"/>
        </w:rPr>
        <w:t>2022</w:t>
      </w:r>
      <w:r w:rsidR="00C862FC" w:rsidRPr="00911BE0">
        <w:rPr>
          <w:rFonts w:ascii="Arial" w:hAnsi="Arial" w:cs="Arial" w:hint="eastAsia"/>
          <w:kern w:val="2"/>
          <w:sz w:val="21"/>
          <w:szCs w:val="21"/>
        </w:rPr>
        <w:t>）开不动产权第</w:t>
      </w:r>
      <w:r w:rsidR="00C862FC" w:rsidRPr="00911BE0">
        <w:rPr>
          <w:rFonts w:ascii="Arial" w:hAnsi="Arial" w:cs="Arial" w:hint="eastAsia"/>
          <w:kern w:val="2"/>
          <w:sz w:val="21"/>
          <w:szCs w:val="21"/>
        </w:rPr>
        <w:t>0001754</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0001755</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0001840</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0013831</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0013832</w:t>
      </w:r>
      <w:r w:rsidR="00C862FC" w:rsidRPr="00911BE0">
        <w:rPr>
          <w:rFonts w:ascii="Arial" w:hAnsi="Arial" w:cs="Arial" w:hint="eastAsia"/>
          <w:kern w:val="2"/>
          <w:sz w:val="21"/>
          <w:szCs w:val="21"/>
        </w:rPr>
        <w:t>号</w:t>
      </w:r>
      <w:r w:rsidR="00C862FC" w:rsidRPr="00911BE0">
        <w:rPr>
          <w:rFonts w:ascii="Arial" w:hAnsi="Arial" w:cs="Arial"/>
          <w:kern w:val="2"/>
          <w:sz w:val="21"/>
          <w:szCs w:val="21"/>
        </w:rPr>
        <w:t>]</w:t>
      </w:r>
      <w:r w:rsidR="00C862FC" w:rsidRPr="00911BE0">
        <w:rPr>
          <w:rFonts w:ascii="Arial" w:hAnsi="Arial" w:cs="Arial" w:hint="eastAsia"/>
          <w:kern w:val="2"/>
          <w:sz w:val="21"/>
          <w:szCs w:val="21"/>
        </w:rPr>
        <w:t>，估价对象用途为科研用房，根据估价委托人介绍及《保障性租赁住房项目认定书》</w:t>
      </w:r>
      <w:r w:rsidR="00C862FC" w:rsidRPr="00911BE0">
        <w:rPr>
          <w:rFonts w:ascii="Arial" w:hAnsi="Arial" w:cs="Arial" w:hint="eastAsia"/>
          <w:kern w:val="2"/>
          <w:sz w:val="21"/>
          <w:szCs w:val="21"/>
        </w:rPr>
        <w:t>[</w:t>
      </w:r>
      <w:proofErr w:type="gramStart"/>
      <w:r w:rsidR="00C862FC" w:rsidRPr="00911BE0">
        <w:rPr>
          <w:rFonts w:ascii="Arial" w:hAnsi="Arial" w:cs="Arial" w:hint="eastAsia"/>
          <w:kern w:val="2"/>
          <w:sz w:val="21"/>
          <w:szCs w:val="21"/>
        </w:rPr>
        <w:t>京保租认定</w:t>
      </w:r>
      <w:proofErr w:type="gramEnd"/>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2023</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34</w:t>
      </w:r>
      <w:r w:rsidR="00C862FC" w:rsidRPr="00911BE0">
        <w:rPr>
          <w:rFonts w:ascii="Arial" w:hAnsi="Arial" w:cs="Arial" w:hint="eastAsia"/>
          <w:kern w:val="2"/>
          <w:sz w:val="21"/>
          <w:szCs w:val="21"/>
        </w:rPr>
        <w:t>号</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，估价对象为保障性租赁住房（公寓型）。</w:t>
      </w:r>
    </w:p>
    <w:p w14:paraId="74CD11A4" w14:textId="74DA9BF3" w:rsidR="003D4FFB" w:rsidRPr="00911BE0" w:rsidRDefault="003D4FFB" w:rsidP="00FE14DA">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w:t>
      </w:r>
      <w:r w:rsidR="00FE14DA">
        <w:rPr>
          <w:rFonts w:ascii="Arial" w:hAnsi="Arial" w:cs="Arial" w:hint="eastAsia"/>
          <w:kern w:val="2"/>
          <w:sz w:val="21"/>
          <w:szCs w:val="21"/>
        </w:rPr>
        <w:t>2</w:t>
      </w:r>
      <w:r w:rsidRPr="00911BE0">
        <w:rPr>
          <w:rFonts w:ascii="Arial" w:hAnsi="Arial" w:cs="Arial" w:hint="eastAsia"/>
          <w:kern w:val="2"/>
          <w:sz w:val="21"/>
          <w:szCs w:val="21"/>
        </w:rPr>
        <w:t>）</w:t>
      </w:r>
      <w:r w:rsidRPr="00FE14DA">
        <w:rPr>
          <w:rFonts w:ascii="Arial" w:hAnsi="Arial" w:cs="Arial" w:hint="eastAsia"/>
          <w:kern w:val="2"/>
          <w:sz w:val="21"/>
          <w:szCs w:val="21"/>
        </w:rPr>
        <w:t>根据委托方介绍及《保障性租赁住房项目认定书》</w:t>
      </w:r>
      <w:r w:rsidRPr="00FE14DA">
        <w:rPr>
          <w:rFonts w:ascii="Arial" w:hAnsi="Arial" w:cs="Arial" w:hint="eastAsia"/>
          <w:kern w:val="2"/>
          <w:sz w:val="21"/>
          <w:szCs w:val="21"/>
        </w:rPr>
        <w:t>[</w:t>
      </w:r>
      <w:proofErr w:type="gramStart"/>
      <w:r w:rsidRPr="00FE14DA">
        <w:rPr>
          <w:rFonts w:ascii="Arial" w:hAnsi="Arial" w:cs="Arial" w:hint="eastAsia"/>
          <w:kern w:val="2"/>
          <w:sz w:val="21"/>
          <w:szCs w:val="21"/>
        </w:rPr>
        <w:t>京保租认定</w:t>
      </w:r>
      <w:proofErr w:type="gramEnd"/>
      <w:r w:rsidRPr="00FE14DA">
        <w:rPr>
          <w:rFonts w:ascii="Arial" w:hAnsi="Arial" w:cs="Arial" w:hint="eastAsia"/>
          <w:kern w:val="2"/>
          <w:sz w:val="21"/>
          <w:szCs w:val="21"/>
        </w:rPr>
        <w:t>（</w:t>
      </w:r>
      <w:r w:rsidRPr="00FE14DA">
        <w:rPr>
          <w:rFonts w:ascii="Arial" w:hAnsi="Arial" w:cs="Arial" w:hint="eastAsia"/>
          <w:kern w:val="2"/>
          <w:sz w:val="21"/>
          <w:szCs w:val="21"/>
        </w:rPr>
        <w:t>2023</w:t>
      </w:r>
      <w:r w:rsidRPr="00FE14DA">
        <w:rPr>
          <w:rFonts w:ascii="Arial" w:hAnsi="Arial" w:cs="Arial" w:hint="eastAsia"/>
          <w:kern w:val="2"/>
          <w:sz w:val="21"/>
          <w:szCs w:val="21"/>
        </w:rPr>
        <w:t>）</w:t>
      </w:r>
      <w:r w:rsidRPr="00FE14DA">
        <w:rPr>
          <w:rFonts w:ascii="Arial" w:hAnsi="Arial" w:cs="Arial" w:hint="eastAsia"/>
          <w:kern w:val="2"/>
          <w:sz w:val="21"/>
          <w:szCs w:val="21"/>
        </w:rPr>
        <w:t>34</w:t>
      </w:r>
      <w:r w:rsidRPr="00FE14DA">
        <w:rPr>
          <w:rFonts w:ascii="Arial" w:hAnsi="Arial" w:cs="Arial" w:hint="eastAsia"/>
          <w:kern w:val="2"/>
          <w:sz w:val="21"/>
          <w:szCs w:val="21"/>
        </w:rPr>
        <w:t>号</w:t>
      </w:r>
      <w:r w:rsidRPr="00FE14DA">
        <w:rPr>
          <w:rFonts w:ascii="Arial" w:hAnsi="Arial" w:cs="Arial" w:hint="eastAsia"/>
          <w:kern w:val="2"/>
          <w:sz w:val="21"/>
          <w:szCs w:val="21"/>
        </w:rPr>
        <w:t xml:space="preserve">] </w:t>
      </w:r>
      <w:r w:rsidRPr="00FE14DA">
        <w:rPr>
          <w:rFonts w:ascii="Arial" w:hAnsi="Arial" w:cs="Arial" w:hint="eastAsia"/>
          <w:kern w:val="2"/>
          <w:sz w:val="21"/>
          <w:szCs w:val="21"/>
        </w:rPr>
        <w:t>、</w:t>
      </w:r>
      <w:r w:rsidRPr="00911BE0">
        <w:rPr>
          <w:rFonts w:ascii="Arial" w:hAnsi="Arial" w:cs="Arial" w:hint="eastAsia"/>
          <w:kern w:val="2"/>
          <w:sz w:val="21"/>
          <w:szCs w:val="21"/>
        </w:rPr>
        <w:t>《韶华颂家庭式公寓房源表》、《韶华颂白领公寓房源表》，估价对象为改造项目，用途为保障性租赁住房（公寓型），现状为</w:t>
      </w:r>
      <w:r w:rsidRPr="00911BE0">
        <w:rPr>
          <w:rFonts w:ascii="Arial" w:hAnsi="Arial" w:cs="Arial" w:hint="eastAsia"/>
          <w:kern w:val="2"/>
          <w:sz w:val="21"/>
          <w:szCs w:val="21"/>
        </w:rPr>
        <w:t>772</w:t>
      </w:r>
      <w:r w:rsidRPr="00911BE0">
        <w:rPr>
          <w:rFonts w:ascii="Arial" w:hAnsi="Arial" w:cs="Arial" w:hint="eastAsia"/>
          <w:kern w:val="2"/>
          <w:sz w:val="21"/>
          <w:szCs w:val="21"/>
        </w:rPr>
        <w:t>套房屋，</w:t>
      </w:r>
      <w:r w:rsidRPr="00911BE0">
        <w:rPr>
          <w:rFonts w:ascii="Arial" w:hAnsi="Arial" w:cs="Arial" w:hint="eastAsia"/>
          <w:kern w:val="2"/>
          <w:sz w:val="21"/>
          <w:szCs w:val="21"/>
        </w:rPr>
        <w:t>2576</w:t>
      </w:r>
      <w:r w:rsidRPr="00911BE0">
        <w:rPr>
          <w:rFonts w:ascii="Arial" w:hAnsi="Arial" w:cs="Arial" w:hint="eastAsia"/>
          <w:kern w:val="2"/>
          <w:sz w:val="21"/>
          <w:szCs w:val="21"/>
        </w:rPr>
        <w:t>间，其中家庭式公寓</w:t>
      </w:r>
      <w:r w:rsidRPr="00911BE0">
        <w:rPr>
          <w:rFonts w:ascii="Arial" w:hAnsi="Arial" w:cs="Arial" w:hint="eastAsia"/>
          <w:kern w:val="2"/>
          <w:sz w:val="21"/>
          <w:szCs w:val="21"/>
        </w:rPr>
        <w:t>256</w:t>
      </w:r>
      <w:r w:rsidRPr="00911BE0">
        <w:rPr>
          <w:rFonts w:ascii="Arial" w:hAnsi="Arial" w:cs="Arial" w:hint="eastAsia"/>
          <w:kern w:val="2"/>
          <w:sz w:val="21"/>
          <w:szCs w:val="21"/>
        </w:rPr>
        <w:t>套，共</w:t>
      </w:r>
      <w:r w:rsidRPr="00911BE0">
        <w:rPr>
          <w:rFonts w:ascii="Arial" w:hAnsi="Arial" w:cs="Arial" w:hint="eastAsia"/>
          <w:kern w:val="2"/>
          <w:sz w:val="21"/>
          <w:szCs w:val="21"/>
        </w:rPr>
        <w:t>256</w:t>
      </w:r>
      <w:r w:rsidRPr="00911BE0">
        <w:rPr>
          <w:rFonts w:ascii="Arial" w:hAnsi="Arial" w:cs="Arial" w:hint="eastAsia"/>
          <w:kern w:val="2"/>
          <w:sz w:val="21"/>
          <w:szCs w:val="21"/>
        </w:rPr>
        <w:t>间，</w:t>
      </w:r>
      <w:r w:rsidR="00162CA5">
        <w:rPr>
          <w:rFonts w:ascii="Arial" w:hAnsi="Arial" w:cs="Arial" w:hint="eastAsia"/>
          <w:kern w:val="2"/>
          <w:sz w:val="21"/>
          <w:szCs w:val="21"/>
        </w:rPr>
        <w:t>建筑面积为</w:t>
      </w:r>
      <w:r w:rsidR="00162CA5">
        <w:rPr>
          <w:rFonts w:ascii="Arial" w:hAnsi="Arial" w:cs="Arial" w:hint="eastAsia"/>
          <w:kern w:val="2"/>
          <w:sz w:val="21"/>
          <w:szCs w:val="21"/>
        </w:rPr>
        <w:t>31976.34</w:t>
      </w:r>
      <w:r w:rsidR="00162CA5">
        <w:rPr>
          <w:rFonts w:ascii="Arial" w:hAnsi="Arial" w:cs="Arial" w:hint="eastAsia"/>
          <w:kern w:val="2"/>
          <w:sz w:val="21"/>
          <w:szCs w:val="21"/>
        </w:rPr>
        <w:t>平方米；</w:t>
      </w:r>
      <w:r w:rsidRPr="00911BE0">
        <w:rPr>
          <w:rFonts w:ascii="Arial" w:hAnsi="Arial" w:cs="Arial" w:hint="eastAsia"/>
          <w:kern w:val="2"/>
          <w:sz w:val="21"/>
          <w:szCs w:val="21"/>
        </w:rPr>
        <w:t>白领公寓</w:t>
      </w:r>
      <w:r w:rsidRPr="00911BE0">
        <w:rPr>
          <w:rFonts w:ascii="Arial" w:hAnsi="Arial" w:cs="Arial" w:hint="eastAsia"/>
          <w:kern w:val="2"/>
          <w:sz w:val="21"/>
          <w:szCs w:val="21"/>
        </w:rPr>
        <w:t>516</w:t>
      </w:r>
      <w:r w:rsidRPr="00911BE0">
        <w:rPr>
          <w:rFonts w:ascii="Arial" w:hAnsi="Arial" w:cs="Arial" w:hint="eastAsia"/>
          <w:kern w:val="2"/>
          <w:sz w:val="21"/>
          <w:szCs w:val="21"/>
        </w:rPr>
        <w:t>套，每套分为四居室或六居室，共计</w:t>
      </w:r>
      <w:r w:rsidRPr="00911BE0">
        <w:rPr>
          <w:rFonts w:ascii="Arial" w:hAnsi="Arial" w:cs="Arial" w:hint="eastAsia"/>
          <w:kern w:val="2"/>
          <w:sz w:val="21"/>
          <w:szCs w:val="21"/>
        </w:rPr>
        <w:t>2320</w:t>
      </w:r>
      <w:r w:rsidRPr="00911BE0">
        <w:rPr>
          <w:rFonts w:ascii="Arial" w:hAnsi="Arial" w:cs="Arial" w:hint="eastAsia"/>
          <w:kern w:val="2"/>
          <w:sz w:val="21"/>
          <w:szCs w:val="21"/>
        </w:rPr>
        <w:t>间，</w:t>
      </w:r>
      <w:r w:rsidR="00162CA5">
        <w:rPr>
          <w:rFonts w:ascii="Arial" w:hAnsi="Arial" w:cs="Arial" w:hint="eastAsia"/>
          <w:kern w:val="2"/>
          <w:sz w:val="21"/>
          <w:szCs w:val="21"/>
        </w:rPr>
        <w:t>使用面积</w:t>
      </w:r>
      <w:r w:rsidRPr="00911BE0">
        <w:rPr>
          <w:rFonts w:ascii="Arial" w:hAnsi="Arial" w:cs="Arial" w:hint="eastAsia"/>
          <w:kern w:val="2"/>
          <w:sz w:val="21"/>
          <w:szCs w:val="21"/>
        </w:rPr>
        <w:t>为</w:t>
      </w:r>
      <w:r w:rsidR="00162CA5">
        <w:rPr>
          <w:rFonts w:ascii="Arial" w:hAnsi="Arial" w:cs="Arial" w:hint="eastAsia"/>
          <w:kern w:val="2"/>
          <w:sz w:val="21"/>
          <w:szCs w:val="21"/>
        </w:rPr>
        <w:t>57826.18</w:t>
      </w:r>
      <w:r w:rsidRPr="00911BE0">
        <w:rPr>
          <w:rFonts w:ascii="Arial" w:hAnsi="Arial" w:cs="Arial" w:hint="eastAsia"/>
          <w:kern w:val="2"/>
          <w:sz w:val="21"/>
          <w:szCs w:val="21"/>
        </w:rPr>
        <w:t>平方米。本次评估</w:t>
      </w:r>
      <w:r w:rsidR="00162CA5">
        <w:rPr>
          <w:rFonts w:ascii="Arial" w:hAnsi="Arial" w:cs="Arial" w:hint="eastAsia"/>
          <w:kern w:val="2"/>
          <w:sz w:val="21"/>
          <w:szCs w:val="21"/>
        </w:rPr>
        <w:t>家庭式公寓按照</w:t>
      </w:r>
      <w:r w:rsidR="00871224" w:rsidRPr="00911BE0">
        <w:rPr>
          <w:rFonts w:ascii="Arial" w:hAnsi="Arial" w:cs="Arial" w:hint="eastAsia"/>
          <w:kern w:val="2"/>
          <w:sz w:val="21"/>
          <w:szCs w:val="21"/>
        </w:rPr>
        <w:t>套均</w:t>
      </w:r>
      <w:r w:rsidR="00162CA5">
        <w:rPr>
          <w:rFonts w:ascii="Arial" w:hAnsi="Arial" w:cs="Arial" w:hint="eastAsia"/>
          <w:kern w:val="2"/>
          <w:sz w:val="21"/>
          <w:szCs w:val="21"/>
        </w:rPr>
        <w:t>、白领公寓</w:t>
      </w:r>
      <w:proofErr w:type="gramStart"/>
      <w:r w:rsidR="00162CA5">
        <w:rPr>
          <w:rFonts w:ascii="Arial" w:hAnsi="Arial" w:cs="Arial" w:hint="eastAsia"/>
          <w:kern w:val="2"/>
          <w:sz w:val="21"/>
          <w:szCs w:val="21"/>
        </w:rPr>
        <w:t>按照间</w:t>
      </w:r>
      <w:proofErr w:type="gramEnd"/>
      <w:r w:rsidR="00871224" w:rsidRPr="00911BE0">
        <w:rPr>
          <w:rFonts w:ascii="Arial" w:hAnsi="Arial" w:cs="Arial" w:hint="eastAsia"/>
          <w:kern w:val="2"/>
          <w:sz w:val="21"/>
          <w:szCs w:val="21"/>
        </w:rPr>
        <w:t>进行评估。</w:t>
      </w:r>
    </w:p>
    <w:p w14:paraId="7A2AC772"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五</w:t>
      </w:r>
      <w:r w:rsidRPr="00911BE0">
        <w:rPr>
          <w:rFonts w:ascii="Arial" w:hAnsi="Arial" w:cs="Arial"/>
          <w:b/>
          <w:kern w:val="2"/>
          <w:sz w:val="21"/>
          <w:szCs w:val="21"/>
        </w:rPr>
        <w:t>）</w:t>
      </w:r>
      <w:r w:rsidRPr="00911BE0">
        <w:rPr>
          <w:rFonts w:ascii="Arial" w:hAnsi="Arial" w:cs="Arial" w:hint="eastAsia"/>
          <w:b/>
          <w:kern w:val="2"/>
          <w:sz w:val="21"/>
          <w:szCs w:val="21"/>
        </w:rPr>
        <w:t>本次估价的依据不足假设</w:t>
      </w:r>
    </w:p>
    <w:p w14:paraId="56325ED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无。</w:t>
      </w:r>
    </w:p>
    <w:p w14:paraId="656C623F"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六</w:t>
      </w:r>
      <w:r w:rsidRPr="00911BE0">
        <w:rPr>
          <w:rFonts w:ascii="Arial" w:hAnsi="Arial" w:cs="Arial"/>
          <w:b/>
          <w:kern w:val="2"/>
          <w:sz w:val="21"/>
          <w:szCs w:val="21"/>
        </w:rPr>
        <w:t>）</w:t>
      </w:r>
      <w:r w:rsidRPr="00911BE0">
        <w:rPr>
          <w:rFonts w:ascii="Arial" w:hAnsi="Arial" w:cs="Arial" w:hint="eastAsia"/>
          <w:b/>
          <w:kern w:val="2"/>
          <w:sz w:val="21"/>
          <w:szCs w:val="21"/>
        </w:rPr>
        <w:t>估价报告使用限制</w:t>
      </w:r>
    </w:p>
    <w:p w14:paraId="0A02016D"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hint="eastAsia"/>
          <w:kern w:val="2"/>
          <w:sz w:val="21"/>
          <w:szCs w:val="21"/>
        </w:rPr>
        <w:t>使用范围：本估价报告只能由估价报告载明的报告使用者使用，且只能用于本报告载明的唯一估价目的和用途。</w:t>
      </w:r>
    </w:p>
    <w:p w14:paraId="09FD73B7"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2.</w:t>
      </w:r>
      <w:r w:rsidRPr="00911BE0">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5B4CE109"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lastRenderedPageBreak/>
        <w:t>3.</w:t>
      </w:r>
      <w:r w:rsidRPr="00911BE0">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2F6200E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4.</w:t>
      </w:r>
      <w:r w:rsidRPr="00911BE0">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5DC916E0"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5.</w:t>
      </w:r>
      <w:r w:rsidRPr="00911BE0">
        <w:rPr>
          <w:rFonts w:ascii="Arial" w:hAnsi="Arial" w:cs="Arial"/>
          <w:kern w:val="2"/>
          <w:sz w:val="21"/>
          <w:szCs w:val="21"/>
        </w:rPr>
        <w:t>本</w:t>
      </w:r>
      <w:r w:rsidRPr="00911BE0">
        <w:rPr>
          <w:rFonts w:ascii="Arial" w:hAnsi="Arial" w:cs="Arial"/>
          <w:sz w:val="21"/>
          <w:szCs w:val="21"/>
        </w:rPr>
        <w:t>估价报告</w:t>
      </w:r>
      <w:r w:rsidRPr="00911BE0">
        <w:rPr>
          <w:rFonts w:ascii="Arial" w:hAnsi="Arial" w:cs="Arial"/>
          <w:kern w:val="2"/>
          <w:sz w:val="21"/>
          <w:szCs w:val="21"/>
        </w:rPr>
        <w:t>评估目的是</w:t>
      </w:r>
      <w:r w:rsidR="00337CC6" w:rsidRPr="00911BE0">
        <w:rPr>
          <w:rFonts w:ascii="Arial" w:hAnsi="Arial" w:cs="Arial" w:hint="eastAsia"/>
          <w:sz w:val="21"/>
          <w:szCs w:val="21"/>
        </w:rPr>
        <w:t>为有关单位合理确定或调整保障性租赁住房项目租金提供参考依据</w:t>
      </w:r>
      <w:r w:rsidRPr="00911BE0">
        <w:rPr>
          <w:rFonts w:ascii="Arial" w:hAnsi="Arial" w:cs="Arial"/>
          <w:kern w:val="2"/>
          <w:sz w:val="21"/>
          <w:szCs w:val="21"/>
        </w:rPr>
        <w:t>，不做其他评估目的之用。如果估价对象的评估条件或目的发生变化，需重新进行评估。</w:t>
      </w:r>
    </w:p>
    <w:p w14:paraId="067F665F"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sz w:val="21"/>
          <w:szCs w:val="21"/>
        </w:rPr>
        <w:t>6</w:t>
      </w:r>
      <w:r w:rsidRPr="00911BE0">
        <w:rPr>
          <w:rFonts w:ascii="Arial" w:hAnsi="Arial" w:cs="Arial"/>
          <w:sz w:val="21"/>
          <w:szCs w:val="21"/>
        </w:rPr>
        <w:t>.</w:t>
      </w:r>
      <w:r w:rsidRPr="00911BE0">
        <w:rPr>
          <w:rFonts w:ascii="Arial" w:hAnsi="Arial" w:cs="Arial" w:hint="eastAsia"/>
          <w:kern w:val="2"/>
          <w:sz w:val="21"/>
          <w:szCs w:val="21"/>
        </w:rPr>
        <w:t>估价委托人应对其提供的评估相关资料的真实性、完整性和合法性负责</w:t>
      </w:r>
      <w:r w:rsidRPr="00911BE0">
        <w:rPr>
          <w:rFonts w:ascii="Arial" w:hAnsi="Arial" w:cs="Arial"/>
          <w:kern w:val="2"/>
          <w:sz w:val="21"/>
          <w:szCs w:val="21"/>
        </w:rPr>
        <w:t>。如因资料失实或资料提供人有所隐匿而导致估价结果失真，估价机构不承担相应的责任。</w:t>
      </w:r>
    </w:p>
    <w:p w14:paraId="6086F99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7.</w:t>
      </w:r>
      <w:r w:rsidRPr="00911BE0">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35210C37"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4FDE59F8"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9</w:t>
      </w:r>
      <w:r w:rsidRPr="00911BE0">
        <w:rPr>
          <w:rFonts w:ascii="Arial" w:hAnsi="Arial" w:cs="Arial"/>
          <w:sz w:val="21"/>
          <w:szCs w:val="21"/>
        </w:rPr>
        <w:t>.</w:t>
      </w:r>
      <w:r w:rsidRPr="00911BE0">
        <w:rPr>
          <w:rFonts w:ascii="Arial" w:hAnsi="Arial" w:cs="Arial"/>
          <w:sz w:val="21"/>
          <w:szCs w:val="21"/>
        </w:rPr>
        <w:t>本估价报告在估价机构盖章和注册房地产估价师签字</w:t>
      </w:r>
      <w:r w:rsidRPr="00911BE0">
        <w:rPr>
          <w:rFonts w:ascii="Arial" w:hAnsi="Arial" w:cs="Arial" w:hint="eastAsia"/>
          <w:sz w:val="21"/>
          <w:szCs w:val="21"/>
        </w:rPr>
        <w:t>或盖章</w:t>
      </w:r>
      <w:r w:rsidRPr="00911BE0">
        <w:rPr>
          <w:rFonts w:ascii="Arial" w:hAnsi="Arial" w:cs="Arial"/>
          <w:sz w:val="21"/>
          <w:szCs w:val="21"/>
        </w:rPr>
        <w:t>的条件下有效。</w:t>
      </w:r>
    </w:p>
    <w:p w14:paraId="202E5D95"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10</w:t>
      </w:r>
      <w:r w:rsidRPr="00911BE0">
        <w:rPr>
          <w:rFonts w:ascii="Arial" w:hAnsi="Arial" w:cs="Arial"/>
          <w:kern w:val="2"/>
          <w:sz w:val="21"/>
          <w:szCs w:val="21"/>
        </w:rPr>
        <w:t>.</w:t>
      </w:r>
      <w:r w:rsidRPr="00911BE0">
        <w:rPr>
          <w:rFonts w:ascii="Arial" w:hAnsi="Arial" w:cs="Arial"/>
          <w:sz w:val="21"/>
          <w:szCs w:val="21"/>
        </w:rPr>
        <w:t>价值时点后，估价报告有效期内估价对象的质量及价格标准发生变化，并对估价对象租赁价值产生明显影响时，不能直接使用本次估价结论</w:t>
      </w:r>
      <w:r w:rsidRPr="00911BE0">
        <w:rPr>
          <w:rFonts w:ascii="Arial" w:hAnsi="Arial" w:cs="Arial" w:hint="eastAsia"/>
          <w:sz w:val="21"/>
          <w:szCs w:val="21"/>
        </w:rPr>
        <w:t>。</w:t>
      </w:r>
    </w:p>
    <w:p w14:paraId="2DC8D27B"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11.</w:t>
      </w:r>
      <w:r w:rsidRPr="00911BE0">
        <w:rPr>
          <w:rFonts w:ascii="Arial" w:hAnsi="Arial" w:cs="Arial"/>
          <w:sz w:val="21"/>
          <w:szCs w:val="21"/>
        </w:rPr>
        <w:t>本次估价未考虑特殊交易方式对估价结果的影响。</w:t>
      </w:r>
    </w:p>
    <w:p w14:paraId="0C3F78C0"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12.</w:t>
      </w:r>
      <w:r w:rsidRPr="00911BE0">
        <w:rPr>
          <w:rFonts w:ascii="Arial" w:hAnsi="Arial" w:cs="Arial" w:hint="eastAsia"/>
          <w:sz w:val="21"/>
          <w:szCs w:val="21"/>
        </w:rPr>
        <w:t>根据评估专业人员调查，于价值时点，估价对象存在抵押情况，根据本次估价目的，不考虑抵押权对估价结果的影响。</w:t>
      </w:r>
    </w:p>
    <w:p w14:paraId="7A081CD6"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13</w:t>
      </w:r>
      <w:r w:rsidRPr="00911BE0">
        <w:rPr>
          <w:rFonts w:ascii="Arial" w:hAnsi="Arial" w:cs="Arial"/>
          <w:kern w:val="2"/>
          <w:sz w:val="21"/>
          <w:szCs w:val="21"/>
        </w:rPr>
        <w:t>.</w:t>
      </w:r>
      <w:r w:rsidRPr="00911BE0">
        <w:rPr>
          <w:rFonts w:ascii="Arial" w:hAnsi="Arial" w:cs="Arial"/>
          <w:kern w:val="2"/>
          <w:sz w:val="21"/>
          <w:szCs w:val="21"/>
        </w:rPr>
        <w:t>本估价</w:t>
      </w:r>
      <w:proofErr w:type="gramStart"/>
      <w:r w:rsidRPr="00911BE0">
        <w:rPr>
          <w:rFonts w:ascii="Arial" w:hAnsi="Arial" w:cs="Arial"/>
          <w:kern w:val="2"/>
          <w:sz w:val="21"/>
          <w:szCs w:val="21"/>
        </w:rPr>
        <w:t>报告</w:t>
      </w:r>
      <w:r w:rsidRPr="00911BE0">
        <w:rPr>
          <w:rFonts w:ascii="Arial" w:hAnsi="Arial" w:cs="Arial" w:hint="eastAsia"/>
          <w:kern w:val="2"/>
          <w:sz w:val="21"/>
          <w:szCs w:val="21"/>
        </w:rPr>
        <w:t>自报告</w:t>
      </w:r>
      <w:proofErr w:type="gramEnd"/>
      <w:r w:rsidRPr="00911BE0">
        <w:rPr>
          <w:rFonts w:ascii="Arial" w:hAnsi="Arial" w:cs="Arial" w:hint="eastAsia"/>
          <w:kern w:val="2"/>
          <w:sz w:val="21"/>
          <w:szCs w:val="21"/>
        </w:rPr>
        <w:t>出具日起计算，自</w:t>
      </w:r>
      <w:r w:rsidR="0019079A">
        <w:rPr>
          <w:rFonts w:ascii="Arial" w:hAnsi="Arial" w:cs="Arial"/>
          <w:kern w:val="2"/>
          <w:sz w:val="21"/>
          <w:szCs w:val="21"/>
        </w:rPr>
        <w:t>2025</w:t>
      </w:r>
      <w:r w:rsidR="0019079A">
        <w:rPr>
          <w:rFonts w:ascii="Arial" w:hAnsi="Arial" w:cs="Arial"/>
          <w:kern w:val="2"/>
          <w:sz w:val="21"/>
          <w:szCs w:val="21"/>
        </w:rPr>
        <w:t>年</w:t>
      </w:r>
      <w:r w:rsidR="0019079A">
        <w:rPr>
          <w:rFonts w:ascii="Arial" w:hAnsi="Arial" w:cs="Arial"/>
          <w:kern w:val="2"/>
          <w:sz w:val="21"/>
          <w:szCs w:val="21"/>
        </w:rPr>
        <w:t>2</w:t>
      </w:r>
      <w:r w:rsidR="0019079A">
        <w:rPr>
          <w:rFonts w:ascii="Arial" w:hAnsi="Arial" w:cs="Arial"/>
          <w:kern w:val="2"/>
          <w:sz w:val="21"/>
          <w:szCs w:val="21"/>
        </w:rPr>
        <w:t>月</w:t>
      </w:r>
      <w:r w:rsidR="0019079A">
        <w:rPr>
          <w:rFonts w:ascii="Arial" w:hAnsi="Arial" w:cs="Arial"/>
          <w:kern w:val="2"/>
          <w:sz w:val="21"/>
          <w:szCs w:val="21"/>
        </w:rPr>
        <w:t>23</w:t>
      </w:r>
      <w:r w:rsidR="0019079A">
        <w:rPr>
          <w:rFonts w:ascii="Arial" w:hAnsi="Arial" w:cs="Arial"/>
          <w:kern w:val="2"/>
          <w:sz w:val="21"/>
          <w:szCs w:val="21"/>
        </w:rPr>
        <w:t>日</w:t>
      </w:r>
      <w:r w:rsidRPr="00911BE0">
        <w:rPr>
          <w:rFonts w:ascii="Arial" w:hAnsi="Arial" w:cs="Arial" w:hint="eastAsia"/>
          <w:kern w:val="2"/>
          <w:sz w:val="21"/>
          <w:szCs w:val="21"/>
        </w:rPr>
        <w:t>至</w:t>
      </w:r>
      <w:r w:rsidR="00C94ED2" w:rsidRPr="00911BE0">
        <w:rPr>
          <w:rFonts w:ascii="Arial" w:hAnsi="Arial" w:cs="Arial"/>
          <w:kern w:val="2"/>
          <w:sz w:val="21"/>
          <w:szCs w:val="21"/>
        </w:rPr>
        <w:t>202</w:t>
      </w:r>
      <w:r w:rsidR="003B4B80">
        <w:rPr>
          <w:rFonts w:ascii="Arial" w:hAnsi="Arial" w:cs="Arial" w:hint="eastAsia"/>
          <w:kern w:val="2"/>
          <w:sz w:val="21"/>
          <w:szCs w:val="21"/>
        </w:rPr>
        <w:t>6</w:t>
      </w:r>
      <w:r w:rsidRPr="00911BE0">
        <w:rPr>
          <w:rFonts w:ascii="Arial" w:hAnsi="Arial" w:cs="Arial" w:hint="eastAsia"/>
          <w:kern w:val="2"/>
          <w:sz w:val="21"/>
          <w:szCs w:val="21"/>
        </w:rPr>
        <w:t>年</w:t>
      </w:r>
      <w:r w:rsidR="00162CA5">
        <w:rPr>
          <w:rFonts w:ascii="Arial" w:hAnsi="Arial" w:cs="Arial" w:hint="eastAsia"/>
          <w:kern w:val="2"/>
          <w:sz w:val="21"/>
          <w:szCs w:val="21"/>
        </w:rPr>
        <w:t>2</w:t>
      </w:r>
      <w:r w:rsidRPr="00911BE0">
        <w:rPr>
          <w:rFonts w:ascii="Arial" w:hAnsi="Arial" w:cs="Arial" w:hint="eastAsia"/>
          <w:kern w:val="2"/>
          <w:sz w:val="21"/>
          <w:szCs w:val="21"/>
        </w:rPr>
        <w:t>月</w:t>
      </w:r>
      <w:r w:rsidR="00286454" w:rsidRPr="00911BE0">
        <w:rPr>
          <w:rFonts w:ascii="Arial" w:hAnsi="Arial" w:cs="Arial" w:hint="eastAsia"/>
          <w:kern w:val="2"/>
          <w:sz w:val="21"/>
          <w:szCs w:val="21"/>
        </w:rPr>
        <w:t>2</w:t>
      </w:r>
      <w:r w:rsidR="00162CA5">
        <w:rPr>
          <w:rFonts w:ascii="Arial" w:hAnsi="Arial" w:cs="Arial" w:hint="eastAsia"/>
          <w:kern w:val="2"/>
          <w:sz w:val="21"/>
          <w:szCs w:val="21"/>
        </w:rPr>
        <w:t>2</w:t>
      </w:r>
      <w:r w:rsidRPr="00911BE0">
        <w:rPr>
          <w:rFonts w:ascii="Arial" w:hAnsi="Arial" w:cs="Arial" w:hint="eastAsia"/>
          <w:kern w:val="2"/>
          <w:sz w:val="21"/>
          <w:szCs w:val="21"/>
        </w:rPr>
        <w:t>日有效</w:t>
      </w:r>
      <w:r w:rsidRPr="00911BE0">
        <w:rPr>
          <w:rFonts w:ascii="Arial" w:hAnsi="Arial" w:cs="Arial"/>
          <w:kern w:val="2"/>
          <w:sz w:val="21"/>
          <w:szCs w:val="21"/>
        </w:rPr>
        <w:t>。</w:t>
      </w:r>
    </w:p>
    <w:bookmarkEnd w:id="10"/>
    <w:p w14:paraId="24473BB3" w14:textId="77777777" w:rsidR="00C862FC" w:rsidRPr="00911BE0" w:rsidRDefault="00C862FC" w:rsidP="00C862FC">
      <w:pPr>
        <w:spacing w:line="480" w:lineRule="auto"/>
        <w:ind w:firstLine="560"/>
        <w:jc w:val="both"/>
        <w:rPr>
          <w:rFonts w:ascii="Arial" w:hAnsi="Arial" w:cs="Arial"/>
          <w:kern w:val="2"/>
          <w:sz w:val="21"/>
          <w:szCs w:val="21"/>
        </w:rPr>
        <w:sectPr w:rsidR="00C862FC" w:rsidRPr="00911BE0" w:rsidSect="00374269">
          <w:pgSz w:w="11907" w:h="16840"/>
          <w:pgMar w:top="1843" w:right="1134" w:bottom="1134" w:left="1134" w:header="1134" w:footer="907" w:gutter="340"/>
          <w:cols w:space="720"/>
          <w:docGrid w:linePitch="326"/>
        </w:sectPr>
      </w:pPr>
    </w:p>
    <w:p w14:paraId="5BCA028A" w14:textId="77777777" w:rsidR="00C862FC" w:rsidRPr="00911BE0" w:rsidRDefault="00C862FC" w:rsidP="00C862FC">
      <w:pPr>
        <w:pStyle w:val="1"/>
        <w:spacing w:line="360" w:lineRule="auto"/>
        <w:jc w:val="center"/>
        <w:rPr>
          <w:rFonts w:eastAsia="方正黑体简体"/>
          <w:b w:val="0"/>
          <w:kern w:val="2"/>
          <w:sz w:val="32"/>
          <w:szCs w:val="32"/>
        </w:rPr>
      </w:pPr>
      <w:bookmarkStart w:id="18" w:name="_Toc168225812"/>
      <w:bookmarkStart w:id="19" w:name="_Toc155267085"/>
      <w:r w:rsidRPr="00911BE0">
        <w:rPr>
          <w:rFonts w:eastAsia="方正黑体简体" w:hint="eastAsia"/>
          <w:b w:val="0"/>
          <w:kern w:val="2"/>
          <w:sz w:val="32"/>
          <w:szCs w:val="32"/>
        </w:rPr>
        <w:lastRenderedPageBreak/>
        <w:t>估价结果报告</w:t>
      </w:r>
      <w:bookmarkEnd w:id="18"/>
      <w:bookmarkEnd w:id="19"/>
    </w:p>
    <w:p w14:paraId="6FD05108"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20" w:name="_Toc216083223"/>
      <w:bookmarkStart w:id="21" w:name="_Toc155267086"/>
      <w:r w:rsidRPr="00911BE0">
        <w:rPr>
          <w:rFonts w:eastAsia="宋体"/>
          <w:kern w:val="2"/>
          <w:sz w:val="21"/>
          <w:szCs w:val="21"/>
        </w:rPr>
        <w:t>一</w:t>
      </w:r>
      <w:bookmarkEnd w:id="20"/>
      <w:r w:rsidRPr="00911BE0">
        <w:rPr>
          <w:rFonts w:eastAsia="宋体"/>
          <w:kern w:val="2"/>
          <w:sz w:val="21"/>
          <w:szCs w:val="21"/>
        </w:rPr>
        <w:t>、估价委托人</w:t>
      </w:r>
      <w:bookmarkEnd w:id="21"/>
    </w:p>
    <w:p w14:paraId="25C1852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估价委托人为</w:t>
      </w:r>
      <w:r w:rsidRPr="00911BE0">
        <w:rPr>
          <w:rFonts w:ascii="Arial" w:hAnsi="Arial" w:cs="Arial" w:hint="eastAsia"/>
          <w:sz w:val="21"/>
          <w:szCs w:val="21"/>
        </w:rPr>
        <w:t>北京博大新元房地产开发有限公司</w:t>
      </w:r>
      <w:r w:rsidRPr="00911BE0">
        <w:rPr>
          <w:rFonts w:ascii="Arial" w:hAnsi="Arial" w:cs="Arial"/>
          <w:sz w:val="21"/>
          <w:szCs w:val="21"/>
        </w:rPr>
        <w:t>。</w:t>
      </w:r>
    </w:p>
    <w:p w14:paraId="0C1D527B" w14:textId="77777777" w:rsidR="00C862FC" w:rsidRPr="00B731FB" w:rsidRDefault="00C862FC" w:rsidP="00C862FC">
      <w:pPr>
        <w:wordWrap w:val="0"/>
        <w:overflowPunct w:val="0"/>
        <w:spacing w:line="480" w:lineRule="auto"/>
        <w:ind w:firstLineChars="200" w:firstLine="420"/>
        <w:jc w:val="both"/>
        <w:textAlignment w:val="auto"/>
        <w:rPr>
          <w:rFonts w:ascii="Arial" w:hAnsi="Arial" w:cs="Arial"/>
          <w:sz w:val="21"/>
          <w:szCs w:val="21"/>
          <w:highlight w:val="yellow"/>
        </w:rPr>
      </w:pPr>
      <w:r w:rsidRPr="00911BE0">
        <w:rPr>
          <w:rFonts w:ascii="Arial" w:hAnsi="Arial" w:cs="Arial"/>
          <w:sz w:val="21"/>
          <w:szCs w:val="21"/>
        </w:rPr>
        <w:t>单位名称：</w:t>
      </w:r>
      <w:r w:rsidRPr="00911BE0">
        <w:rPr>
          <w:rFonts w:ascii="Arial" w:hAnsi="Arial" w:cs="Arial" w:hint="eastAsia"/>
          <w:sz w:val="21"/>
          <w:szCs w:val="21"/>
        </w:rPr>
        <w:t>北京博</w:t>
      </w:r>
      <w:r w:rsidRPr="00B731FB">
        <w:rPr>
          <w:rFonts w:ascii="Arial" w:hAnsi="Arial" w:cs="Arial" w:hint="eastAsia"/>
          <w:sz w:val="21"/>
          <w:szCs w:val="21"/>
          <w:highlight w:val="yellow"/>
        </w:rPr>
        <w:t>大新元房地产开发有限公司</w:t>
      </w:r>
    </w:p>
    <w:p w14:paraId="5BF1E61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commentRangeStart w:id="22"/>
      <w:commentRangeStart w:id="23"/>
      <w:r w:rsidRPr="00B731FB">
        <w:rPr>
          <w:rFonts w:ascii="Arial" w:hAnsi="Arial" w:cs="Arial" w:hint="eastAsia"/>
          <w:sz w:val="21"/>
          <w:szCs w:val="21"/>
          <w:highlight w:val="yellow"/>
        </w:rPr>
        <w:t>地</w:t>
      </w:r>
      <w:r w:rsidRPr="00B731FB">
        <w:rPr>
          <w:rFonts w:ascii="Arial" w:hAnsi="Arial" w:cs="Arial" w:hint="eastAsia"/>
          <w:sz w:val="21"/>
          <w:szCs w:val="21"/>
          <w:highlight w:val="yellow"/>
        </w:rPr>
        <w:t xml:space="preserve">    </w:t>
      </w:r>
      <w:proofErr w:type="gramStart"/>
      <w:r w:rsidRPr="00B731FB">
        <w:rPr>
          <w:rFonts w:ascii="Arial" w:hAnsi="Arial" w:cs="Arial" w:hint="eastAsia"/>
          <w:sz w:val="21"/>
          <w:szCs w:val="21"/>
          <w:highlight w:val="yellow"/>
        </w:rPr>
        <w:t>址</w:t>
      </w:r>
      <w:commentRangeEnd w:id="22"/>
      <w:proofErr w:type="gramEnd"/>
      <w:r w:rsidR="00505072">
        <w:rPr>
          <w:rStyle w:val="afa"/>
        </w:rPr>
        <w:commentReference w:id="22"/>
      </w:r>
      <w:commentRangeEnd w:id="23"/>
      <w:r w:rsidR="00240BCB">
        <w:rPr>
          <w:rStyle w:val="afa"/>
        </w:rPr>
        <w:commentReference w:id="23"/>
      </w:r>
      <w:r w:rsidRPr="00B731FB">
        <w:rPr>
          <w:rFonts w:ascii="Arial" w:hAnsi="Arial" w:cs="Arial"/>
          <w:sz w:val="21"/>
          <w:szCs w:val="21"/>
          <w:highlight w:val="yellow"/>
        </w:rPr>
        <w:t>：</w:t>
      </w:r>
      <w:r w:rsidRPr="00B731FB">
        <w:rPr>
          <w:rFonts w:ascii="Arial" w:hAnsi="Arial" w:cs="Arial" w:hint="eastAsia"/>
          <w:sz w:val="21"/>
          <w:szCs w:val="21"/>
          <w:highlight w:val="yellow"/>
        </w:rPr>
        <w:t>北京市北京经济技术开发区</w:t>
      </w:r>
      <w:proofErr w:type="gramStart"/>
      <w:r w:rsidRPr="00B731FB">
        <w:rPr>
          <w:rFonts w:ascii="Arial" w:hAnsi="Arial" w:cs="Arial" w:hint="eastAsia"/>
          <w:sz w:val="21"/>
          <w:szCs w:val="21"/>
          <w:highlight w:val="yellow"/>
        </w:rPr>
        <w:t>鹿海园</w:t>
      </w:r>
      <w:proofErr w:type="gramEnd"/>
      <w:r w:rsidRPr="00B731FB">
        <w:rPr>
          <w:rFonts w:ascii="Arial" w:hAnsi="Arial" w:cs="Arial" w:hint="eastAsia"/>
          <w:sz w:val="21"/>
          <w:szCs w:val="21"/>
          <w:highlight w:val="yellow"/>
        </w:rPr>
        <w:t>四里</w:t>
      </w:r>
      <w:r w:rsidRPr="00B731FB">
        <w:rPr>
          <w:rFonts w:ascii="Arial" w:hAnsi="Arial" w:cs="Arial" w:hint="eastAsia"/>
          <w:sz w:val="21"/>
          <w:szCs w:val="21"/>
          <w:highlight w:val="yellow"/>
        </w:rPr>
        <w:t>8</w:t>
      </w:r>
      <w:r w:rsidRPr="00B731FB">
        <w:rPr>
          <w:rFonts w:ascii="Arial" w:hAnsi="Arial" w:cs="Arial" w:hint="eastAsia"/>
          <w:sz w:val="21"/>
          <w:szCs w:val="21"/>
          <w:highlight w:val="yellow"/>
        </w:rPr>
        <w:t>号楼</w:t>
      </w:r>
      <w:r w:rsidRPr="00B731FB">
        <w:rPr>
          <w:rFonts w:ascii="Arial" w:hAnsi="Arial" w:cs="Arial" w:hint="eastAsia"/>
          <w:sz w:val="21"/>
          <w:szCs w:val="21"/>
          <w:highlight w:val="yellow"/>
        </w:rPr>
        <w:t>8</w:t>
      </w:r>
      <w:r w:rsidRPr="00B731FB">
        <w:rPr>
          <w:rFonts w:ascii="Arial" w:hAnsi="Arial" w:cs="Arial"/>
          <w:sz w:val="21"/>
          <w:szCs w:val="21"/>
          <w:highlight w:val="yellow"/>
        </w:rPr>
        <w:t>101</w:t>
      </w:r>
    </w:p>
    <w:p w14:paraId="6A14DD0A"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联</w:t>
      </w:r>
      <w:r w:rsidRPr="00911BE0">
        <w:rPr>
          <w:rFonts w:ascii="Arial" w:hAnsi="Arial" w:cs="Arial" w:hint="eastAsia"/>
          <w:sz w:val="21"/>
          <w:szCs w:val="21"/>
        </w:rPr>
        <w:t xml:space="preserve"> </w:t>
      </w:r>
      <w:r w:rsidRPr="00911BE0">
        <w:rPr>
          <w:rFonts w:ascii="Arial" w:hAnsi="Arial" w:cs="Arial" w:hint="eastAsia"/>
          <w:sz w:val="21"/>
          <w:szCs w:val="21"/>
        </w:rPr>
        <w:t>系</w:t>
      </w:r>
      <w:r w:rsidRPr="00911BE0">
        <w:rPr>
          <w:rFonts w:ascii="Arial" w:hAnsi="Arial" w:cs="Arial" w:hint="eastAsia"/>
          <w:sz w:val="21"/>
          <w:szCs w:val="21"/>
        </w:rPr>
        <w:t xml:space="preserve"> </w:t>
      </w:r>
      <w:r w:rsidRPr="00911BE0">
        <w:rPr>
          <w:rFonts w:ascii="Arial" w:hAnsi="Arial" w:cs="Arial" w:hint="eastAsia"/>
          <w:sz w:val="21"/>
          <w:szCs w:val="21"/>
        </w:rPr>
        <w:t>人：陈莉萍</w:t>
      </w:r>
    </w:p>
    <w:p w14:paraId="3D70BCE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290C7FFB"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4" w:name="_Toc168225814"/>
      <w:bookmarkStart w:id="25" w:name="_Toc155267087"/>
      <w:r w:rsidRPr="00911BE0">
        <w:rPr>
          <w:rFonts w:eastAsia="宋体"/>
          <w:kern w:val="2"/>
          <w:sz w:val="21"/>
          <w:szCs w:val="21"/>
        </w:rPr>
        <w:t>二、房地产估价机构</w:t>
      </w:r>
      <w:bookmarkEnd w:id="24"/>
      <w:bookmarkEnd w:id="25"/>
    </w:p>
    <w:p w14:paraId="5F967648" w14:textId="77777777" w:rsidR="00C862FC" w:rsidRPr="00911BE0" w:rsidRDefault="00C862FC" w:rsidP="00C862FC">
      <w:pPr>
        <w:wordWrap w:val="0"/>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受托机构：</w:t>
      </w:r>
      <w:proofErr w:type="gramStart"/>
      <w:r w:rsidRPr="00911BE0">
        <w:rPr>
          <w:rFonts w:ascii="Arial" w:hAnsi="Arial" w:cs="Arial" w:hint="eastAsia"/>
          <w:sz w:val="21"/>
          <w:szCs w:val="21"/>
        </w:rPr>
        <w:t>北京康正宏</w:t>
      </w:r>
      <w:proofErr w:type="gramEnd"/>
      <w:r w:rsidRPr="00911BE0">
        <w:rPr>
          <w:rFonts w:ascii="Arial" w:hAnsi="Arial" w:cs="Arial" w:hint="eastAsia"/>
          <w:sz w:val="21"/>
          <w:szCs w:val="21"/>
        </w:rPr>
        <w:t>基房地产评估有限公司</w:t>
      </w:r>
    </w:p>
    <w:p w14:paraId="2A44878B" w14:textId="77777777" w:rsidR="00C862FC" w:rsidRPr="00911BE0" w:rsidRDefault="00C862FC" w:rsidP="00C862FC">
      <w:pPr>
        <w:wordWrap w:val="0"/>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资质级别：壹级</w:t>
      </w:r>
    </w:p>
    <w:p w14:paraId="22109BBE" w14:textId="77777777"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资格证书号：</w:t>
      </w:r>
      <w:proofErr w:type="gramStart"/>
      <w:r w:rsidRPr="00911BE0">
        <w:rPr>
          <w:rFonts w:ascii="Arial" w:hAnsi="Arial" w:hint="eastAsia"/>
          <w:sz w:val="21"/>
          <w:szCs w:val="21"/>
        </w:rPr>
        <w:t>建房估备字</w:t>
      </w:r>
      <w:proofErr w:type="gramEnd"/>
      <w:r w:rsidRPr="00911BE0">
        <w:rPr>
          <w:rFonts w:ascii="Arial" w:hAnsi="Arial" w:hint="eastAsia"/>
          <w:sz w:val="21"/>
          <w:szCs w:val="21"/>
        </w:rPr>
        <w:t>[2013</w:t>
      </w:r>
      <w:r w:rsidRPr="00911BE0">
        <w:rPr>
          <w:rFonts w:ascii="Arial" w:hAnsi="Arial" w:hint="eastAsia"/>
          <w:sz w:val="21"/>
          <w:szCs w:val="21"/>
        </w:rPr>
        <w:t>第</w:t>
      </w:r>
      <w:r w:rsidRPr="00911BE0">
        <w:rPr>
          <w:rFonts w:ascii="Arial" w:hAnsi="Arial" w:hint="eastAsia"/>
          <w:sz w:val="21"/>
          <w:szCs w:val="21"/>
        </w:rPr>
        <w:t>]081</w:t>
      </w:r>
      <w:r w:rsidRPr="00911BE0">
        <w:rPr>
          <w:rFonts w:ascii="Arial" w:hAnsi="Arial" w:hint="eastAsia"/>
          <w:sz w:val="21"/>
          <w:szCs w:val="21"/>
        </w:rPr>
        <w:t>号</w:t>
      </w:r>
    </w:p>
    <w:p w14:paraId="72337CFF" w14:textId="77777777"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有效期限：</w:t>
      </w:r>
      <w:r w:rsidRPr="00911BE0">
        <w:rPr>
          <w:rFonts w:ascii="Arial" w:hAnsi="Arial"/>
          <w:sz w:val="21"/>
          <w:szCs w:val="21"/>
        </w:rPr>
        <w:t>2022</w:t>
      </w:r>
      <w:r w:rsidRPr="00911BE0">
        <w:rPr>
          <w:rFonts w:ascii="Arial" w:hAnsi="Arial" w:hint="eastAsia"/>
          <w:sz w:val="21"/>
          <w:szCs w:val="21"/>
        </w:rPr>
        <w:t>年</w:t>
      </w:r>
      <w:r w:rsidRPr="00911BE0">
        <w:rPr>
          <w:rFonts w:ascii="Arial" w:hAnsi="Arial"/>
          <w:sz w:val="21"/>
          <w:szCs w:val="21"/>
        </w:rPr>
        <w:t>8</w:t>
      </w:r>
      <w:r w:rsidRPr="00911BE0">
        <w:rPr>
          <w:rFonts w:ascii="Arial" w:hAnsi="Arial" w:hint="eastAsia"/>
          <w:sz w:val="21"/>
          <w:szCs w:val="21"/>
        </w:rPr>
        <w:t>月</w:t>
      </w:r>
      <w:r w:rsidRPr="00911BE0">
        <w:rPr>
          <w:rFonts w:ascii="Arial" w:hAnsi="Arial"/>
          <w:sz w:val="21"/>
          <w:szCs w:val="21"/>
        </w:rPr>
        <w:t>30</w:t>
      </w:r>
      <w:r w:rsidRPr="00911BE0">
        <w:rPr>
          <w:rFonts w:ascii="Arial" w:hAnsi="Arial" w:hint="eastAsia"/>
          <w:sz w:val="21"/>
          <w:szCs w:val="21"/>
        </w:rPr>
        <w:t>日至</w:t>
      </w:r>
      <w:r w:rsidRPr="00911BE0">
        <w:rPr>
          <w:rFonts w:ascii="Arial" w:hAnsi="Arial"/>
          <w:sz w:val="21"/>
          <w:szCs w:val="21"/>
        </w:rPr>
        <w:t>2025</w:t>
      </w:r>
      <w:r w:rsidRPr="00911BE0">
        <w:rPr>
          <w:rFonts w:ascii="Arial" w:hAnsi="Arial" w:hint="eastAsia"/>
          <w:sz w:val="21"/>
          <w:szCs w:val="21"/>
        </w:rPr>
        <w:t>年</w:t>
      </w:r>
      <w:r w:rsidRPr="00911BE0">
        <w:rPr>
          <w:rFonts w:ascii="Arial" w:hAnsi="Arial"/>
          <w:sz w:val="21"/>
          <w:szCs w:val="21"/>
        </w:rPr>
        <w:t>8</w:t>
      </w:r>
      <w:r w:rsidRPr="00911BE0">
        <w:rPr>
          <w:rFonts w:ascii="Arial" w:hAnsi="Arial" w:hint="eastAsia"/>
          <w:sz w:val="21"/>
          <w:szCs w:val="21"/>
        </w:rPr>
        <w:t>月</w:t>
      </w:r>
      <w:r w:rsidRPr="00911BE0">
        <w:rPr>
          <w:rFonts w:ascii="Arial" w:hAnsi="Arial"/>
          <w:sz w:val="21"/>
          <w:szCs w:val="21"/>
        </w:rPr>
        <w:t>29</w:t>
      </w:r>
      <w:r w:rsidRPr="00911BE0">
        <w:rPr>
          <w:rFonts w:ascii="Arial" w:hAnsi="Arial" w:hint="eastAsia"/>
          <w:sz w:val="21"/>
          <w:szCs w:val="21"/>
        </w:rPr>
        <w:t>日</w:t>
      </w:r>
    </w:p>
    <w:p w14:paraId="3C4F2C96" w14:textId="77777777"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注册地址：北京市丰台</w:t>
      </w:r>
      <w:proofErr w:type="gramStart"/>
      <w:r w:rsidRPr="00911BE0">
        <w:rPr>
          <w:rFonts w:ascii="Arial" w:hAnsi="Arial" w:hint="eastAsia"/>
          <w:sz w:val="21"/>
          <w:szCs w:val="21"/>
        </w:rPr>
        <w:t>区芳城园</w:t>
      </w:r>
      <w:proofErr w:type="gramEnd"/>
      <w:r w:rsidRPr="00911BE0">
        <w:rPr>
          <w:rFonts w:ascii="Arial" w:hAnsi="Arial" w:hint="eastAsia"/>
          <w:sz w:val="21"/>
          <w:szCs w:val="21"/>
        </w:rPr>
        <w:t>一区</w:t>
      </w:r>
      <w:r w:rsidRPr="00911BE0">
        <w:rPr>
          <w:rFonts w:ascii="Arial" w:hAnsi="Arial" w:hint="eastAsia"/>
          <w:sz w:val="21"/>
          <w:szCs w:val="21"/>
        </w:rPr>
        <w:t>16</w:t>
      </w:r>
      <w:r w:rsidRPr="00911BE0">
        <w:rPr>
          <w:rFonts w:ascii="Arial" w:hAnsi="Arial" w:hint="eastAsia"/>
          <w:sz w:val="21"/>
          <w:szCs w:val="21"/>
        </w:rPr>
        <w:t>号楼</w:t>
      </w:r>
      <w:r w:rsidRPr="00911BE0">
        <w:rPr>
          <w:rFonts w:ascii="Arial" w:hAnsi="Arial" w:hint="eastAsia"/>
          <w:sz w:val="21"/>
          <w:szCs w:val="21"/>
        </w:rPr>
        <w:t>2</w:t>
      </w:r>
      <w:r w:rsidRPr="00911BE0">
        <w:rPr>
          <w:rFonts w:ascii="Arial" w:hAnsi="Arial" w:hint="eastAsia"/>
          <w:sz w:val="21"/>
          <w:szCs w:val="21"/>
        </w:rPr>
        <w:t>层</w:t>
      </w:r>
      <w:r w:rsidRPr="00911BE0">
        <w:rPr>
          <w:rFonts w:ascii="Arial" w:hAnsi="Arial" w:hint="eastAsia"/>
          <w:sz w:val="21"/>
          <w:szCs w:val="21"/>
        </w:rPr>
        <w:t>2</w:t>
      </w:r>
      <w:r w:rsidRPr="00911BE0">
        <w:rPr>
          <w:rFonts w:ascii="Arial" w:hAnsi="Arial" w:hint="eastAsia"/>
          <w:sz w:val="21"/>
          <w:szCs w:val="21"/>
        </w:rPr>
        <w:t>门配套公建</w:t>
      </w:r>
      <w:r w:rsidRPr="00911BE0">
        <w:rPr>
          <w:rFonts w:ascii="Arial" w:hAnsi="Arial" w:hint="eastAsia"/>
          <w:sz w:val="21"/>
          <w:szCs w:val="21"/>
        </w:rPr>
        <w:t>01</w:t>
      </w:r>
    </w:p>
    <w:p w14:paraId="446E4A56" w14:textId="77777777" w:rsidR="00C862FC" w:rsidRPr="00911BE0" w:rsidRDefault="00C862FC" w:rsidP="00C862FC">
      <w:pPr>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法定代表人：齐宏</w:t>
      </w:r>
    </w:p>
    <w:p w14:paraId="5626A8E5"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联</w:t>
      </w:r>
      <w:r w:rsidRPr="00911BE0">
        <w:rPr>
          <w:rFonts w:ascii="Arial" w:hAnsi="Arial" w:cs="Arial" w:hint="eastAsia"/>
          <w:sz w:val="21"/>
          <w:szCs w:val="21"/>
        </w:rPr>
        <w:t xml:space="preserve"> </w:t>
      </w:r>
      <w:r w:rsidRPr="00911BE0">
        <w:rPr>
          <w:rFonts w:ascii="Arial" w:hAnsi="Arial" w:cs="Arial"/>
          <w:sz w:val="21"/>
          <w:szCs w:val="21"/>
        </w:rPr>
        <w:t>系</w:t>
      </w:r>
      <w:r w:rsidRPr="00911BE0">
        <w:rPr>
          <w:rFonts w:ascii="Arial" w:hAnsi="Arial" w:cs="Arial" w:hint="eastAsia"/>
          <w:sz w:val="21"/>
          <w:szCs w:val="21"/>
        </w:rPr>
        <w:t xml:space="preserve"> </w:t>
      </w:r>
      <w:r w:rsidRPr="00911BE0">
        <w:rPr>
          <w:rFonts w:ascii="Arial" w:hAnsi="Arial" w:cs="Arial"/>
          <w:sz w:val="21"/>
          <w:szCs w:val="21"/>
        </w:rPr>
        <w:t>人：</w:t>
      </w:r>
      <w:r w:rsidRPr="00911BE0">
        <w:rPr>
          <w:rFonts w:ascii="Arial" w:hAnsi="Arial" w:cs="Arial" w:hint="eastAsia"/>
          <w:sz w:val="21"/>
          <w:szCs w:val="21"/>
        </w:rPr>
        <w:t>常畅</w:t>
      </w:r>
    </w:p>
    <w:p w14:paraId="242A495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联系电话：</w:t>
      </w:r>
      <w:r w:rsidRPr="00911BE0">
        <w:rPr>
          <w:rFonts w:ascii="Arial" w:hAnsi="Arial" w:cs="Arial"/>
          <w:sz w:val="21"/>
          <w:szCs w:val="21"/>
        </w:rPr>
        <w:t>010-82253558</w:t>
      </w:r>
    </w:p>
    <w:p w14:paraId="054D250B"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p>
    <w:p w14:paraId="7B92C992"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6" w:name="_Toc168225815"/>
      <w:bookmarkStart w:id="27" w:name="_Toc155267088"/>
      <w:r w:rsidRPr="00911BE0">
        <w:rPr>
          <w:rFonts w:eastAsia="宋体"/>
          <w:kern w:val="2"/>
          <w:sz w:val="21"/>
          <w:szCs w:val="21"/>
        </w:rPr>
        <w:t>三、估价目的</w:t>
      </w:r>
      <w:bookmarkEnd w:id="26"/>
      <w:bookmarkEnd w:id="27"/>
    </w:p>
    <w:p w14:paraId="494BD72E" w14:textId="77777777" w:rsidR="00C862FC" w:rsidRPr="00911BE0" w:rsidRDefault="00337CC6"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sz w:val="21"/>
          <w:szCs w:val="21"/>
        </w:rPr>
        <w:t>评估保障性租赁住房项目同地段同品质市场租赁住房租金，为有关单位合理确定或调整保障性租赁住房项目租金提供参考依据</w:t>
      </w:r>
      <w:r w:rsidR="00C862FC" w:rsidRPr="00911BE0">
        <w:rPr>
          <w:rFonts w:ascii="Arial" w:hAnsi="Arial" w:cs="Arial" w:hint="eastAsia"/>
          <w:kern w:val="2"/>
          <w:sz w:val="21"/>
          <w:szCs w:val="21"/>
        </w:rPr>
        <w:t>。</w:t>
      </w:r>
      <w:r w:rsidR="00C862FC" w:rsidRPr="00911BE0">
        <w:rPr>
          <w:rFonts w:ascii="Arial" w:hAnsi="Arial" w:cs="Arial"/>
          <w:kern w:val="2"/>
          <w:sz w:val="21"/>
          <w:szCs w:val="21"/>
        </w:rPr>
        <w:t xml:space="preserve"> </w:t>
      </w:r>
    </w:p>
    <w:p w14:paraId="7D8AE456"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5466B545"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8" w:name="_Toc168225816"/>
      <w:bookmarkStart w:id="29" w:name="_Toc155267089"/>
      <w:r w:rsidRPr="00911BE0">
        <w:rPr>
          <w:rFonts w:eastAsia="宋体"/>
          <w:kern w:val="2"/>
          <w:sz w:val="21"/>
          <w:szCs w:val="21"/>
        </w:rPr>
        <w:t>四、估价对象</w:t>
      </w:r>
      <w:bookmarkEnd w:id="28"/>
      <w:bookmarkEnd w:id="29"/>
    </w:p>
    <w:p w14:paraId="034505FE"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（一）估价对象范围</w:t>
      </w:r>
    </w:p>
    <w:p w14:paraId="0A03804C" w14:textId="77777777" w:rsidR="007471B6" w:rsidRPr="00911BE0" w:rsidRDefault="00C862FC" w:rsidP="007471B6">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1</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lastRenderedPageBreak/>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Pr="00911BE0">
        <w:rPr>
          <w:rFonts w:ascii="Arial" w:hAnsi="Arial" w:cs="Arial" w:hint="eastAsia"/>
          <w:kern w:val="2"/>
          <w:sz w:val="21"/>
          <w:szCs w:val="21"/>
        </w:rPr>
        <w:t>（韶华颂）项目，估价对象权利人为北京博大新元房地产开发有限公司，所在项目现状四至为东至辛房路，西至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根据委托方介绍及《保障性租赁住房项目认定书》</w:t>
      </w:r>
      <w:r w:rsidRPr="00911BE0">
        <w:rPr>
          <w:rFonts w:ascii="Arial" w:hAnsi="Arial" w:cs="Arial" w:hint="eastAsia"/>
          <w:sz w:val="21"/>
          <w:szCs w:val="21"/>
        </w:rPr>
        <w:t>[</w:t>
      </w:r>
      <w:proofErr w:type="gramStart"/>
      <w:r w:rsidRPr="00911BE0">
        <w:rPr>
          <w:rFonts w:ascii="Arial" w:hAnsi="Arial" w:cs="Arial" w:hint="eastAsia"/>
          <w:sz w:val="21"/>
          <w:szCs w:val="21"/>
        </w:rPr>
        <w:t>京保租认定</w:t>
      </w:r>
      <w:proofErr w:type="gramEnd"/>
      <w:r w:rsidRPr="00911BE0">
        <w:rPr>
          <w:rFonts w:ascii="Arial" w:hAnsi="Arial" w:cs="Arial" w:hint="eastAsia"/>
          <w:sz w:val="21"/>
          <w:szCs w:val="21"/>
        </w:rPr>
        <w:t>（</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 xml:space="preserve">] </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《韶华颂家庭式公寓房源表》、《韶华颂白领公寓房源表》，估价对象用途为保障性租赁住房（公寓型），</w:t>
      </w:r>
      <w:r w:rsidR="007471B6">
        <w:rPr>
          <w:rFonts w:ascii="Arial" w:hAnsi="Arial" w:cs="Arial" w:hint="eastAsia"/>
          <w:kern w:val="2"/>
          <w:sz w:val="21"/>
          <w:szCs w:val="21"/>
        </w:rPr>
        <w:t>其中家庭式公寓共</w:t>
      </w:r>
      <w:r w:rsidR="007471B6">
        <w:rPr>
          <w:rFonts w:ascii="Arial" w:hAnsi="Arial" w:cs="Arial" w:hint="eastAsia"/>
          <w:kern w:val="2"/>
          <w:sz w:val="21"/>
          <w:szCs w:val="21"/>
        </w:rPr>
        <w:t>256</w:t>
      </w:r>
      <w:r w:rsidR="007471B6">
        <w:rPr>
          <w:rFonts w:ascii="Arial" w:hAnsi="Arial" w:cs="Arial" w:hint="eastAsia"/>
          <w:kern w:val="2"/>
          <w:sz w:val="21"/>
          <w:szCs w:val="21"/>
        </w:rPr>
        <w:t>套，</w:t>
      </w:r>
      <w:r w:rsidR="007471B6" w:rsidRPr="00911BE0">
        <w:rPr>
          <w:rFonts w:ascii="Arial" w:hAnsi="Arial" w:cs="Arial" w:hint="eastAsia"/>
          <w:kern w:val="2"/>
          <w:sz w:val="21"/>
          <w:szCs w:val="21"/>
        </w:rPr>
        <w:t>建筑面积为</w:t>
      </w:r>
      <w:r w:rsidR="007471B6">
        <w:rPr>
          <w:rFonts w:ascii="Arial" w:hAnsi="Arial" w:cs="Arial" w:hint="eastAsia"/>
          <w:kern w:val="2"/>
          <w:sz w:val="21"/>
          <w:szCs w:val="21"/>
        </w:rPr>
        <w:t>31976.34</w:t>
      </w:r>
      <w:r w:rsidR="007471B6" w:rsidRPr="00911BE0">
        <w:rPr>
          <w:rFonts w:ascii="Arial" w:hAnsi="Arial" w:cs="Arial" w:hint="eastAsia"/>
          <w:kern w:val="2"/>
          <w:sz w:val="21"/>
          <w:szCs w:val="21"/>
        </w:rPr>
        <w:t>平方米</w:t>
      </w:r>
      <w:r w:rsidR="007471B6">
        <w:rPr>
          <w:rFonts w:ascii="Arial" w:hAnsi="Arial" w:cs="Arial" w:hint="eastAsia"/>
          <w:kern w:val="2"/>
          <w:sz w:val="21"/>
          <w:szCs w:val="21"/>
        </w:rPr>
        <w:t>；白领公寓共</w:t>
      </w:r>
      <w:r w:rsidR="007471B6">
        <w:rPr>
          <w:rFonts w:ascii="Arial" w:hAnsi="Arial" w:cs="Arial" w:hint="eastAsia"/>
          <w:kern w:val="2"/>
          <w:sz w:val="21"/>
          <w:szCs w:val="21"/>
        </w:rPr>
        <w:t>2320</w:t>
      </w:r>
      <w:r w:rsidR="007471B6">
        <w:rPr>
          <w:rFonts w:ascii="Arial" w:hAnsi="Arial" w:cs="Arial" w:hint="eastAsia"/>
          <w:kern w:val="2"/>
          <w:sz w:val="21"/>
          <w:szCs w:val="21"/>
        </w:rPr>
        <w:t>间，使用面积为</w:t>
      </w:r>
      <w:r w:rsidR="007471B6">
        <w:rPr>
          <w:rFonts w:ascii="Arial" w:hAnsi="Arial" w:cs="Arial" w:hint="eastAsia"/>
          <w:kern w:val="2"/>
          <w:sz w:val="21"/>
          <w:szCs w:val="21"/>
        </w:rPr>
        <w:t>57826.18</w:t>
      </w:r>
      <w:r w:rsidR="007471B6">
        <w:rPr>
          <w:rFonts w:ascii="Arial" w:hAnsi="Arial" w:cs="Arial" w:hint="eastAsia"/>
          <w:kern w:val="2"/>
          <w:sz w:val="21"/>
          <w:szCs w:val="21"/>
        </w:rPr>
        <w:t>平方米。</w:t>
      </w:r>
      <w:r w:rsidR="007471B6" w:rsidRPr="00911BE0">
        <w:rPr>
          <w:rFonts w:ascii="Arial" w:hAnsi="Arial" w:cs="Arial" w:hint="eastAsia"/>
          <w:sz w:val="21"/>
          <w:szCs w:val="21"/>
        </w:rPr>
        <w:t>具体情况如下：</w:t>
      </w:r>
    </w:p>
    <w:tbl>
      <w:tblPr>
        <w:tblW w:w="5000" w:type="pct"/>
        <w:jc w:val="center"/>
        <w:tblLayout w:type="fixed"/>
        <w:tblLook w:val="04A0" w:firstRow="1" w:lastRow="0" w:firstColumn="1" w:lastColumn="0" w:noHBand="0" w:noVBand="1"/>
      </w:tblPr>
      <w:tblGrid>
        <w:gridCol w:w="1762"/>
        <w:gridCol w:w="1253"/>
        <w:gridCol w:w="1375"/>
        <w:gridCol w:w="1131"/>
        <w:gridCol w:w="1357"/>
        <w:gridCol w:w="1107"/>
        <w:gridCol w:w="1294"/>
      </w:tblGrid>
      <w:tr w:rsidR="007471B6" w:rsidRPr="00362A51" w14:paraId="1B63BF9F" w14:textId="77777777" w:rsidTr="007471B6">
        <w:trPr>
          <w:trHeight w:val="20"/>
          <w:jc w:val="center"/>
        </w:trPr>
        <w:tc>
          <w:tcPr>
            <w:tcW w:w="180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35D9EBB"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楼号</w:t>
            </w:r>
          </w:p>
        </w:tc>
        <w:tc>
          <w:tcPr>
            <w:tcW w:w="1284" w:type="dxa"/>
            <w:tcBorders>
              <w:top w:val="single" w:sz="8" w:space="0" w:color="auto"/>
              <w:left w:val="nil"/>
              <w:bottom w:val="single" w:sz="8" w:space="0" w:color="auto"/>
              <w:right w:val="single" w:sz="8" w:space="0" w:color="auto"/>
            </w:tcBorders>
            <w:shd w:val="clear" w:color="auto" w:fill="auto"/>
            <w:vAlign w:val="center"/>
            <w:hideMark/>
          </w:tcPr>
          <w:p w14:paraId="799F4277"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户型</w:t>
            </w:r>
          </w:p>
        </w:tc>
        <w:tc>
          <w:tcPr>
            <w:tcW w:w="1410" w:type="dxa"/>
            <w:tcBorders>
              <w:top w:val="single" w:sz="8" w:space="0" w:color="auto"/>
              <w:left w:val="nil"/>
              <w:bottom w:val="single" w:sz="8" w:space="0" w:color="auto"/>
              <w:right w:val="single" w:sz="8" w:space="0" w:color="auto"/>
            </w:tcBorders>
            <w:shd w:val="clear" w:color="auto" w:fill="auto"/>
            <w:vAlign w:val="center"/>
            <w:hideMark/>
          </w:tcPr>
          <w:p w14:paraId="6DC5B847"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面积范围（㎡）</w:t>
            </w:r>
          </w:p>
        </w:tc>
        <w:tc>
          <w:tcPr>
            <w:tcW w:w="1159" w:type="dxa"/>
            <w:tcBorders>
              <w:top w:val="single" w:sz="8" w:space="0" w:color="auto"/>
              <w:left w:val="nil"/>
              <w:bottom w:val="single" w:sz="8" w:space="0" w:color="auto"/>
              <w:right w:val="single" w:sz="8" w:space="0" w:color="auto"/>
            </w:tcBorders>
            <w:shd w:val="clear" w:color="auto" w:fill="auto"/>
            <w:vAlign w:val="center"/>
            <w:hideMark/>
          </w:tcPr>
          <w:p w14:paraId="553B6F1B"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朝向</w:t>
            </w:r>
          </w:p>
        </w:tc>
        <w:tc>
          <w:tcPr>
            <w:tcW w:w="1392" w:type="dxa"/>
            <w:tcBorders>
              <w:top w:val="single" w:sz="8" w:space="0" w:color="auto"/>
              <w:left w:val="nil"/>
              <w:bottom w:val="single" w:sz="8" w:space="0" w:color="auto"/>
              <w:right w:val="single" w:sz="8" w:space="0" w:color="auto"/>
            </w:tcBorders>
            <w:shd w:val="clear" w:color="auto" w:fill="auto"/>
            <w:vAlign w:val="center"/>
            <w:hideMark/>
          </w:tcPr>
          <w:p w14:paraId="64224DA0"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户型</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1308E5C5"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套数</w:t>
            </w:r>
          </w:p>
        </w:tc>
        <w:tc>
          <w:tcPr>
            <w:tcW w:w="1327" w:type="dxa"/>
            <w:tcBorders>
              <w:top w:val="single" w:sz="8" w:space="0" w:color="auto"/>
              <w:left w:val="nil"/>
              <w:bottom w:val="single" w:sz="8" w:space="0" w:color="auto"/>
              <w:right w:val="single" w:sz="8" w:space="0" w:color="auto"/>
            </w:tcBorders>
            <w:shd w:val="clear" w:color="auto" w:fill="auto"/>
            <w:vAlign w:val="center"/>
            <w:hideMark/>
          </w:tcPr>
          <w:p w14:paraId="57636698"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建筑面积（㎡）</w:t>
            </w:r>
          </w:p>
        </w:tc>
      </w:tr>
      <w:tr w:rsidR="007471B6" w:rsidRPr="00362A51" w14:paraId="78D9E640" w14:textId="77777777" w:rsidTr="007471B6">
        <w:trPr>
          <w:trHeight w:val="20"/>
          <w:jc w:val="center"/>
        </w:trPr>
        <w:tc>
          <w:tcPr>
            <w:tcW w:w="180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CBAE78A"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1、2号楼（家庭式公寓）</w:t>
            </w:r>
          </w:p>
        </w:tc>
        <w:tc>
          <w:tcPr>
            <w:tcW w:w="1284" w:type="dxa"/>
            <w:tcBorders>
              <w:top w:val="nil"/>
              <w:left w:val="nil"/>
              <w:bottom w:val="single" w:sz="8" w:space="0" w:color="auto"/>
              <w:right w:val="single" w:sz="8" w:space="0" w:color="auto"/>
            </w:tcBorders>
            <w:shd w:val="clear" w:color="auto" w:fill="auto"/>
            <w:vAlign w:val="center"/>
            <w:hideMark/>
          </w:tcPr>
          <w:p w14:paraId="09517C7E"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A</w:t>
            </w:r>
          </w:p>
        </w:tc>
        <w:tc>
          <w:tcPr>
            <w:tcW w:w="1410" w:type="dxa"/>
            <w:tcBorders>
              <w:top w:val="nil"/>
              <w:left w:val="nil"/>
              <w:bottom w:val="single" w:sz="8" w:space="0" w:color="auto"/>
              <w:right w:val="single" w:sz="8" w:space="0" w:color="auto"/>
            </w:tcBorders>
            <w:shd w:val="clear" w:color="auto" w:fill="auto"/>
            <w:vAlign w:val="center"/>
            <w:hideMark/>
          </w:tcPr>
          <w:p w14:paraId="16219BB5"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108.28</w:t>
            </w:r>
          </w:p>
        </w:tc>
        <w:tc>
          <w:tcPr>
            <w:tcW w:w="1159" w:type="dxa"/>
            <w:tcBorders>
              <w:top w:val="nil"/>
              <w:left w:val="nil"/>
              <w:bottom w:val="single" w:sz="8" w:space="0" w:color="auto"/>
              <w:right w:val="single" w:sz="8" w:space="0" w:color="auto"/>
            </w:tcBorders>
            <w:shd w:val="clear" w:color="auto" w:fill="auto"/>
            <w:vAlign w:val="center"/>
            <w:hideMark/>
          </w:tcPr>
          <w:p w14:paraId="225F2F7E"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38ADCC37"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7E8032D8"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172B72A5"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3464.83</w:t>
            </w:r>
          </w:p>
        </w:tc>
      </w:tr>
      <w:tr w:rsidR="007471B6" w:rsidRPr="00362A51" w14:paraId="55EF8BF5" w14:textId="77777777" w:rsidTr="007471B6">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5A631BEF" w14:textId="77777777" w:rsidR="007471B6" w:rsidRPr="00362A51" w:rsidRDefault="007471B6" w:rsidP="003B2537">
            <w:pPr>
              <w:widowControl/>
              <w:adjustRightInd/>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2733953D"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A反</w:t>
            </w:r>
          </w:p>
        </w:tc>
        <w:tc>
          <w:tcPr>
            <w:tcW w:w="1410" w:type="dxa"/>
            <w:tcBorders>
              <w:top w:val="nil"/>
              <w:left w:val="nil"/>
              <w:bottom w:val="single" w:sz="8" w:space="0" w:color="auto"/>
              <w:right w:val="single" w:sz="8" w:space="0" w:color="auto"/>
            </w:tcBorders>
            <w:shd w:val="clear" w:color="auto" w:fill="auto"/>
            <w:vAlign w:val="center"/>
            <w:hideMark/>
          </w:tcPr>
          <w:p w14:paraId="00F110D8"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108.28</w:t>
            </w:r>
          </w:p>
        </w:tc>
        <w:tc>
          <w:tcPr>
            <w:tcW w:w="1159" w:type="dxa"/>
            <w:tcBorders>
              <w:top w:val="nil"/>
              <w:left w:val="nil"/>
              <w:bottom w:val="single" w:sz="8" w:space="0" w:color="auto"/>
              <w:right w:val="single" w:sz="8" w:space="0" w:color="auto"/>
            </w:tcBorders>
            <w:shd w:val="clear" w:color="auto" w:fill="auto"/>
            <w:vAlign w:val="center"/>
            <w:hideMark/>
          </w:tcPr>
          <w:p w14:paraId="3B1FCD1D"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4E0CB68A"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58C3ABBD"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65A0692B"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3464.83</w:t>
            </w:r>
          </w:p>
        </w:tc>
      </w:tr>
      <w:tr w:rsidR="007471B6" w:rsidRPr="00362A51" w14:paraId="3F00C833" w14:textId="77777777" w:rsidTr="007471B6">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61D92113" w14:textId="77777777" w:rsidR="007471B6" w:rsidRPr="00362A51" w:rsidRDefault="007471B6" w:rsidP="003B2537">
            <w:pPr>
              <w:widowControl/>
              <w:adjustRightInd/>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61D6C565"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B</w:t>
            </w:r>
          </w:p>
        </w:tc>
        <w:tc>
          <w:tcPr>
            <w:tcW w:w="1410" w:type="dxa"/>
            <w:tcBorders>
              <w:top w:val="nil"/>
              <w:left w:val="nil"/>
              <w:bottom w:val="single" w:sz="8" w:space="0" w:color="auto"/>
              <w:right w:val="single" w:sz="8" w:space="0" w:color="auto"/>
            </w:tcBorders>
            <w:shd w:val="clear" w:color="auto" w:fill="auto"/>
            <w:vAlign w:val="center"/>
            <w:hideMark/>
          </w:tcPr>
          <w:p w14:paraId="075F9853"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148.5</w:t>
            </w:r>
          </w:p>
        </w:tc>
        <w:tc>
          <w:tcPr>
            <w:tcW w:w="1159" w:type="dxa"/>
            <w:tcBorders>
              <w:top w:val="nil"/>
              <w:left w:val="nil"/>
              <w:bottom w:val="single" w:sz="8" w:space="0" w:color="auto"/>
              <w:right w:val="single" w:sz="8" w:space="0" w:color="auto"/>
            </w:tcBorders>
            <w:shd w:val="clear" w:color="auto" w:fill="auto"/>
            <w:vAlign w:val="center"/>
            <w:hideMark/>
          </w:tcPr>
          <w:p w14:paraId="79635974"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736BA4E8"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03A25C89"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06C497D0"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4751.92</w:t>
            </w:r>
          </w:p>
        </w:tc>
      </w:tr>
      <w:tr w:rsidR="007471B6" w:rsidRPr="00362A51" w14:paraId="78CE4664" w14:textId="77777777" w:rsidTr="007471B6">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1C0D2ADD" w14:textId="77777777" w:rsidR="007471B6" w:rsidRPr="00362A51" w:rsidRDefault="007471B6" w:rsidP="003B2537">
            <w:pPr>
              <w:widowControl/>
              <w:adjustRightInd/>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40322E10"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B反</w:t>
            </w:r>
          </w:p>
        </w:tc>
        <w:tc>
          <w:tcPr>
            <w:tcW w:w="1410" w:type="dxa"/>
            <w:tcBorders>
              <w:top w:val="nil"/>
              <w:left w:val="nil"/>
              <w:bottom w:val="single" w:sz="8" w:space="0" w:color="auto"/>
              <w:right w:val="single" w:sz="8" w:space="0" w:color="auto"/>
            </w:tcBorders>
            <w:shd w:val="clear" w:color="auto" w:fill="auto"/>
            <w:vAlign w:val="center"/>
            <w:hideMark/>
          </w:tcPr>
          <w:p w14:paraId="601DE41E"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148.5</w:t>
            </w:r>
          </w:p>
        </w:tc>
        <w:tc>
          <w:tcPr>
            <w:tcW w:w="1159" w:type="dxa"/>
            <w:tcBorders>
              <w:top w:val="nil"/>
              <w:left w:val="nil"/>
              <w:bottom w:val="single" w:sz="8" w:space="0" w:color="auto"/>
              <w:right w:val="single" w:sz="8" w:space="0" w:color="auto"/>
            </w:tcBorders>
            <w:shd w:val="clear" w:color="auto" w:fill="auto"/>
            <w:vAlign w:val="center"/>
            <w:hideMark/>
          </w:tcPr>
          <w:p w14:paraId="75C53799"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29F2ED95"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6791307D"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47FE1090"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4751.92</w:t>
            </w:r>
          </w:p>
        </w:tc>
      </w:tr>
      <w:tr w:rsidR="007471B6" w:rsidRPr="00362A51" w14:paraId="45EF0F52" w14:textId="77777777" w:rsidTr="007471B6">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1C6F619E" w14:textId="77777777" w:rsidR="007471B6" w:rsidRPr="00362A51" w:rsidRDefault="007471B6" w:rsidP="003B2537">
            <w:pPr>
              <w:widowControl/>
              <w:adjustRightInd/>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7800A477"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C</w:t>
            </w:r>
          </w:p>
        </w:tc>
        <w:tc>
          <w:tcPr>
            <w:tcW w:w="1410" w:type="dxa"/>
            <w:tcBorders>
              <w:top w:val="nil"/>
              <w:left w:val="nil"/>
              <w:bottom w:val="single" w:sz="8" w:space="0" w:color="auto"/>
              <w:right w:val="single" w:sz="8" w:space="0" w:color="auto"/>
            </w:tcBorders>
            <w:shd w:val="clear" w:color="auto" w:fill="auto"/>
            <w:vAlign w:val="center"/>
            <w:hideMark/>
          </w:tcPr>
          <w:p w14:paraId="4BB260AA"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141.07</w:t>
            </w:r>
          </w:p>
        </w:tc>
        <w:tc>
          <w:tcPr>
            <w:tcW w:w="1159" w:type="dxa"/>
            <w:tcBorders>
              <w:top w:val="nil"/>
              <w:left w:val="nil"/>
              <w:bottom w:val="single" w:sz="8" w:space="0" w:color="auto"/>
              <w:right w:val="single" w:sz="8" w:space="0" w:color="auto"/>
            </w:tcBorders>
            <w:shd w:val="clear" w:color="auto" w:fill="auto"/>
            <w:vAlign w:val="center"/>
            <w:hideMark/>
          </w:tcPr>
          <w:p w14:paraId="15334848"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6B68A28F"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28312ED4"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01DE3DA2"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4514.3</w:t>
            </w:r>
          </w:p>
        </w:tc>
      </w:tr>
      <w:tr w:rsidR="007471B6" w:rsidRPr="00362A51" w14:paraId="1CDDA24D" w14:textId="77777777" w:rsidTr="007471B6">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7F2BA1B7" w14:textId="77777777" w:rsidR="007471B6" w:rsidRPr="00362A51" w:rsidRDefault="007471B6" w:rsidP="003B2537">
            <w:pPr>
              <w:widowControl/>
              <w:adjustRightInd/>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47E7F406"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C反</w:t>
            </w:r>
          </w:p>
        </w:tc>
        <w:tc>
          <w:tcPr>
            <w:tcW w:w="1410" w:type="dxa"/>
            <w:tcBorders>
              <w:top w:val="nil"/>
              <w:left w:val="nil"/>
              <w:bottom w:val="single" w:sz="8" w:space="0" w:color="auto"/>
              <w:right w:val="single" w:sz="8" w:space="0" w:color="auto"/>
            </w:tcBorders>
            <w:shd w:val="clear" w:color="auto" w:fill="auto"/>
            <w:vAlign w:val="center"/>
            <w:hideMark/>
          </w:tcPr>
          <w:p w14:paraId="28895E7A"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141.07</w:t>
            </w:r>
          </w:p>
        </w:tc>
        <w:tc>
          <w:tcPr>
            <w:tcW w:w="1159" w:type="dxa"/>
            <w:tcBorders>
              <w:top w:val="nil"/>
              <w:left w:val="nil"/>
              <w:bottom w:val="single" w:sz="8" w:space="0" w:color="auto"/>
              <w:right w:val="single" w:sz="8" w:space="0" w:color="auto"/>
            </w:tcBorders>
            <w:shd w:val="clear" w:color="auto" w:fill="auto"/>
            <w:vAlign w:val="center"/>
            <w:hideMark/>
          </w:tcPr>
          <w:p w14:paraId="38FA2F0F"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70EC29E3"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2F0FE8B2"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105EB8A1"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4514.3</w:t>
            </w:r>
          </w:p>
        </w:tc>
      </w:tr>
      <w:tr w:rsidR="007471B6" w:rsidRPr="00362A51" w14:paraId="099B86D9" w14:textId="77777777" w:rsidTr="007471B6">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7DA82515" w14:textId="77777777" w:rsidR="007471B6" w:rsidRPr="00362A51" w:rsidRDefault="007471B6" w:rsidP="003B2537">
            <w:pPr>
              <w:widowControl/>
              <w:adjustRightInd/>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36A390EA"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D</w:t>
            </w:r>
          </w:p>
        </w:tc>
        <w:tc>
          <w:tcPr>
            <w:tcW w:w="1410" w:type="dxa"/>
            <w:tcBorders>
              <w:top w:val="nil"/>
              <w:left w:val="nil"/>
              <w:bottom w:val="single" w:sz="8" w:space="0" w:color="auto"/>
              <w:right w:val="single" w:sz="8" w:space="0" w:color="auto"/>
            </w:tcBorders>
            <w:shd w:val="clear" w:color="auto" w:fill="auto"/>
            <w:vAlign w:val="center"/>
            <w:hideMark/>
          </w:tcPr>
          <w:p w14:paraId="3BFB2545"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101.78</w:t>
            </w:r>
          </w:p>
        </w:tc>
        <w:tc>
          <w:tcPr>
            <w:tcW w:w="1159" w:type="dxa"/>
            <w:tcBorders>
              <w:top w:val="nil"/>
              <w:left w:val="nil"/>
              <w:bottom w:val="single" w:sz="8" w:space="0" w:color="auto"/>
              <w:right w:val="single" w:sz="8" w:space="0" w:color="auto"/>
            </w:tcBorders>
            <w:shd w:val="clear" w:color="auto" w:fill="auto"/>
            <w:vAlign w:val="center"/>
            <w:hideMark/>
          </w:tcPr>
          <w:p w14:paraId="2CD18DC0"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7E37D5BD"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3F0FAF71"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57CA5E96"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3257.12</w:t>
            </w:r>
          </w:p>
        </w:tc>
      </w:tr>
      <w:tr w:rsidR="007471B6" w:rsidRPr="00362A51" w14:paraId="65C9F486" w14:textId="77777777" w:rsidTr="007471B6">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2E90EAF4" w14:textId="77777777" w:rsidR="007471B6" w:rsidRPr="00362A51" w:rsidRDefault="007471B6" w:rsidP="003B2537">
            <w:pPr>
              <w:widowControl/>
              <w:adjustRightInd/>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08926E5B"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D反</w:t>
            </w:r>
          </w:p>
        </w:tc>
        <w:tc>
          <w:tcPr>
            <w:tcW w:w="1410" w:type="dxa"/>
            <w:tcBorders>
              <w:top w:val="nil"/>
              <w:left w:val="nil"/>
              <w:bottom w:val="single" w:sz="8" w:space="0" w:color="auto"/>
              <w:right w:val="single" w:sz="8" w:space="0" w:color="auto"/>
            </w:tcBorders>
            <w:shd w:val="clear" w:color="auto" w:fill="auto"/>
            <w:vAlign w:val="center"/>
            <w:hideMark/>
          </w:tcPr>
          <w:p w14:paraId="74A0591F"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101.78</w:t>
            </w:r>
          </w:p>
        </w:tc>
        <w:tc>
          <w:tcPr>
            <w:tcW w:w="1159" w:type="dxa"/>
            <w:tcBorders>
              <w:top w:val="nil"/>
              <w:left w:val="nil"/>
              <w:bottom w:val="single" w:sz="8" w:space="0" w:color="auto"/>
              <w:right w:val="single" w:sz="8" w:space="0" w:color="auto"/>
            </w:tcBorders>
            <w:shd w:val="clear" w:color="auto" w:fill="auto"/>
            <w:vAlign w:val="center"/>
            <w:hideMark/>
          </w:tcPr>
          <w:p w14:paraId="4687DFB7"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659E4738"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041F2416"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39B81352"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3257.12</w:t>
            </w:r>
          </w:p>
        </w:tc>
      </w:tr>
      <w:tr w:rsidR="007471B6" w:rsidRPr="00362A51" w14:paraId="1DD5955D" w14:textId="77777777" w:rsidTr="007471B6">
        <w:trPr>
          <w:trHeight w:val="20"/>
          <w:jc w:val="center"/>
        </w:trPr>
        <w:tc>
          <w:tcPr>
            <w:tcW w:w="705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FB69A51"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合计</w:t>
            </w:r>
          </w:p>
        </w:tc>
        <w:tc>
          <w:tcPr>
            <w:tcW w:w="1134" w:type="dxa"/>
            <w:tcBorders>
              <w:top w:val="nil"/>
              <w:left w:val="nil"/>
              <w:bottom w:val="single" w:sz="8" w:space="0" w:color="auto"/>
              <w:right w:val="single" w:sz="8" w:space="0" w:color="auto"/>
            </w:tcBorders>
            <w:shd w:val="clear" w:color="auto" w:fill="auto"/>
            <w:vAlign w:val="center"/>
            <w:hideMark/>
          </w:tcPr>
          <w:p w14:paraId="6B4ABC89"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b/>
                <w:bCs/>
                <w:color w:val="000000"/>
                <w:sz w:val="18"/>
                <w:szCs w:val="18"/>
              </w:rPr>
            </w:pPr>
            <w:r w:rsidRPr="00362A51">
              <w:rPr>
                <w:rFonts w:ascii="华文细黑" w:eastAsia="华文细黑" w:hAnsi="华文细黑" w:cs="宋体" w:hint="eastAsia"/>
                <w:b/>
                <w:bCs/>
                <w:color w:val="000000"/>
                <w:sz w:val="18"/>
                <w:szCs w:val="18"/>
              </w:rPr>
              <w:t>256</w:t>
            </w:r>
          </w:p>
        </w:tc>
        <w:tc>
          <w:tcPr>
            <w:tcW w:w="1327" w:type="dxa"/>
            <w:tcBorders>
              <w:top w:val="nil"/>
              <w:left w:val="nil"/>
              <w:bottom w:val="single" w:sz="8" w:space="0" w:color="auto"/>
              <w:right w:val="single" w:sz="8" w:space="0" w:color="auto"/>
            </w:tcBorders>
            <w:shd w:val="clear" w:color="auto" w:fill="auto"/>
            <w:vAlign w:val="center"/>
            <w:hideMark/>
          </w:tcPr>
          <w:p w14:paraId="2D2FCCEE" w14:textId="77777777" w:rsidR="007471B6" w:rsidRPr="00362A51" w:rsidRDefault="007471B6" w:rsidP="003B2537">
            <w:pPr>
              <w:widowControl/>
              <w:adjustRightInd/>
              <w:spacing w:line="240" w:lineRule="auto"/>
              <w:jc w:val="center"/>
              <w:textAlignment w:val="auto"/>
              <w:rPr>
                <w:rFonts w:ascii="华文细黑" w:eastAsia="华文细黑" w:hAnsi="华文细黑" w:cs="宋体" w:hint="eastAsia"/>
                <w:b/>
                <w:bCs/>
                <w:color w:val="000000"/>
                <w:sz w:val="18"/>
                <w:szCs w:val="18"/>
              </w:rPr>
            </w:pPr>
            <w:r w:rsidRPr="00362A51">
              <w:rPr>
                <w:rFonts w:ascii="华文细黑" w:eastAsia="华文细黑" w:hAnsi="华文细黑" w:cs="宋体" w:hint="eastAsia"/>
                <w:b/>
                <w:bCs/>
                <w:color w:val="000000"/>
                <w:sz w:val="18"/>
                <w:szCs w:val="18"/>
              </w:rPr>
              <w:t>31976.34</w:t>
            </w:r>
          </w:p>
        </w:tc>
      </w:tr>
    </w:tbl>
    <w:p w14:paraId="25CFCE87" w14:textId="77777777" w:rsidR="007471B6" w:rsidRDefault="007471B6" w:rsidP="007471B6">
      <w:pPr>
        <w:widowControl/>
        <w:adjustRightInd/>
        <w:spacing w:line="240" w:lineRule="auto"/>
        <w:textAlignment w:val="auto"/>
        <w:rPr>
          <w:rFonts w:ascii="华文细黑" w:eastAsia="华文细黑" w:hAnsi="华文细黑" w:cs="Arial" w:hint="eastAsia"/>
          <w:b/>
          <w:bCs/>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833"/>
        <w:gridCol w:w="695"/>
        <w:gridCol w:w="2483"/>
        <w:gridCol w:w="1383"/>
        <w:gridCol w:w="969"/>
        <w:gridCol w:w="659"/>
        <w:gridCol w:w="1055"/>
      </w:tblGrid>
      <w:tr w:rsidR="007471B6" w:rsidRPr="000014EB" w14:paraId="3DDA5E86" w14:textId="77777777" w:rsidTr="007471B6">
        <w:trPr>
          <w:trHeight w:val="20"/>
          <w:jc w:val="center"/>
        </w:trPr>
        <w:tc>
          <w:tcPr>
            <w:tcW w:w="1242" w:type="dxa"/>
            <w:shd w:val="clear" w:color="auto" w:fill="auto"/>
            <w:noWrap/>
            <w:vAlign w:val="center"/>
            <w:hideMark/>
          </w:tcPr>
          <w:p w14:paraId="3032DE4C"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楼号</w:t>
            </w:r>
          </w:p>
        </w:tc>
        <w:tc>
          <w:tcPr>
            <w:tcW w:w="851" w:type="dxa"/>
            <w:vAlign w:val="center"/>
          </w:tcPr>
          <w:p w14:paraId="2A86C780"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间</w:t>
            </w:r>
            <w:r w:rsidRPr="000014EB">
              <w:rPr>
                <w:rFonts w:ascii="华文细黑" w:eastAsia="华文细黑" w:hAnsi="华文细黑" w:cs="Arial" w:hint="eastAsia"/>
                <w:sz w:val="18"/>
                <w:szCs w:val="18"/>
              </w:rPr>
              <w:t>户型</w:t>
            </w:r>
          </w:p>
        </w:tc>
        <w:tc>
          <w:tcPr>
            <w:tcW w:w="709" w:type="dxa"/>
            <w:shd w:val="clear" w:color="auto" w:fill="auto"/>
            <w:noWrap/>
            <w:vAlign w:val="center"/>
            <w:hideMark/>
          </w:tcPr>
          <w:p w14:paraId="0FA054B1"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朝向</w:t>
            </w:r>
          </w:p>
        </w:tc>
        <w:tc>
          <w:tcPr>
            <w:tcW w:w="2551" w:type="dxa"/>
            <w:shd w:val="clear" w:color="auto" w:fill="auto"/>
            <w:vAlign w:val="center"/>
            <w:hideMark/>
          </w:tcPr>
          <w:p w14:paraId="14DDBFF4"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使用面积范围（㎡）</w:t>
            </w:r>
          </w:p>
        </w:tc>
        <w:tc>
          <w:tcPr>
            <w:tcW w:w="1418" w:type="dxa"/>
            <w:vAlign w:val="center"/>
          </w:tcPr>
          <w:p w14:paraId="1A19A938"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对应的套户型</w:t>
            </w:r>
          </w:p>
        </w:tc>
        <w:tc>
          <w:tcPr>
            <w:tcW w:w="992" w:type="dxa"/>
            <w:vAlign w:val="center"/>
          </w:tcPr>
          <w:p w14:paraId="657D77F2"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对应居室</w:t>
            </w:r>
          </w:p>
        </w:tc>
        <w:tc>
          <w:tcPr>
            <w:tcW w:w="672" w:type="dxa"/>
            <w:shd w:val="clear" w:color="auto" w:fill="auto"/>
            <w:noWrap/>
            <w:vAlign w:val="center"/>
            <w:hideMark/>
          </w:tcPr>
          <w:p w14:paraId="196F7E5F"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间数</w:t>
            </w:r>
          </w:p>
        </w:tc>
        <w:tc>
          <w:tcPr>
            <w:tcW w:w="1080" w:type="dxa"/>
            <w:shd w:val="clear" w:color="auto" w:fill="auto"/>
            <w:noWrap/>
            <w:vAlign w:val="center"/>
            <w:hideMark/>
          </w:tcPr>
          <w:p w14:paraId="654FB4DD"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w:t>
            </w:r>
            <w:r w:rsidRPr="000014EB">
              <w:rPr>
                <w:rFonts w:ascii="华文细黑" w:eastAsia="华文细黑" w:hAnsi="华文细黑" w:cs="Arial" w:hint="eastAsia"/>
                <w:sz w:val="18"/>
                <w:szCs w:val="18"/>
              </w:rPr>
              <w:t>面积</w:t>
            </w:r>
            <w:r>
              <w:rPr>
                <w:rFonts w:ascii="华文细黑" w:eastAsia="华文细黑" w:hAnsi="华文细黑" w:cs="Arial" w:hint="eastAsia"/>
                <w:sz w:val="18"/>
                <w:szCs w:val="18"/>
              </w:rPr>
              <w:t>（㎡）</w:t>
            </w:r>
          </w:p>
        </w:tc>
      </w:tr>
      <w:tr w:rsidR="007471B6" w:rsidRPr="000014EB" w14:paraId="2C5E9FAC" w14:textId="77777777" w:rsidTr="007471B6">
        <w:trPr>
          <w:trHeight w:val="20"/>
          <w:jc w:val="center"/>
        </w:trPr>
        <w:tc>
          <w:tcPr>
            <w:tcW w:w="1242" w:type="dxa"/>
            <w:vMerge w:val="restart"/>
            <w:shd w:val="clear" w:color="auto" w:fill="auto"/>
            <w:noWrap/>
            <w:vAlign w:val="center"/>
            <w:hideMark/>
          </w:tcPr>
          <w:p w14:paraId="7D690528" w14:textId="77777777" w:rsidR="007471B6" w:rsidRPr="000014EB" w:rsidRDefault="007471B6" w:rsidP="003B2537">
            <w:pPr>
              <w:spacing w:line="240" w:lineRule="auto"/>
              <w:jc w:val="center"/>
              <w:rPr>
                <w:rFonts w:ascii="华文细黑" w:eastAsia="华文细黑" w:hAnsi="华文细黑" w:cs="Arial" w:hint="eastAsia"/>
                <w:sz w:val="18"/>
                <w:szCs w:val="18"/>
              </w:rPr>
            </w:pPr>
            <w:r>
              <w:rPr>
                <w:rFonts w:ascii="华文细黑" w:eastAsia="华文细黑" w:hAnsi="华文细黑" w:cs="Arial" w:hint="eastAsia"/>
                <w:sz w:val="18"/>
                <w:szCs w:val="18"/>
              </w:rPr>
              <w:t>3-6号楼（白领公寓）</w:t>
            </w:r>
          </w:p>
        </w:tc>
        <w:tc>
          <w:tcPr>
            <w:tcW w:w="851" w:type="dxa"/>
            <w:vAlign w:val="center"/>
          </w:tcPr>
          <w:p w14:paraId="40F7BE80"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w:t>
            </w:r>
          </w:p>
        </w:tc>
        <w:tc>
          <w:tcPr>
            <w:tcW w:w="709" w:type="dxa"/>
            <w:shd w:val="clear" w:color="auto" w:fill="auto"/>
            <w:noWrap/>
            <w:vAlign w:val="center"/>
            <w:hideMark/>
          </w:tcPr>
          <w:p w14:paraId="7B540EC9"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62C83080"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29.42、29.43</w:t>
            </w:r>
          </w:p>
        </w:tc>
        <w:tc>
          <w:tcPr>
            <w:tcW w:w="1418" w:type="dxa"/>
            <w:vAlign w:val="center"/>
          </w:tcPr>
          <w:p w14:paraId="34F98587"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A、A反</w:t>
            </w:r>
          </w:p>
        </w:tc>
        <w:tc>
          <w:tcPr>
            <w:tcW w:w="992" w:type="dxa"/>
            <w:vAlign w:val="center"/>
          </w:tcPr>
          <w:p w14:paraId="63845C84"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67DE10F0"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4D3CB0FC"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3766.4</w:t>
            </w:r>
          </w:p>
        </w:tc>
      </w:tr>
      <w:tr w:rsidR="007471B6" w:rsidRPr="000014EB" w14:paraId="485FA158" w14:textId="77777777" w:rsidTr="007471B6">
        <w:trPr>
          <w:trHeight w:val="20"/>
          <w:jc w:val="center"/>
        </w:trPr>
        <w:tc>
          <w:tcPr>
            <w:tcW w:w="1242" w:type="dxa"/>
            <w:vMerge/>
            <w:shd w:val="clear" w:color="auto" w:fill="auto"/>
            <w:noWrap/>
            <w:vAlign w:val="center"/>
            <w:hideMark/>
          </w:tcPr>
          <w:p w14:paraId="45204115"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016D93EE"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w:t>
            </w:r>
          </w:p>
        </w:tc>
        <w:tc>
          <w:tcPr>
            <w:tcW w:w="709" w:type="dxa"/>
            <w:shd w:val="clear" w:color="auto" w:fill="auto"/>
            <w:noWrap/>
            <w:vAlign w:val="center"/>
            <w:hideMark/>
          </w:tcPr>
          <w:p w14:paraId="63D0C802"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5B95D78F"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24.36、25.16、25.17</w:t>
            </w:r>
          </w:p>
        </w:tc>
        <w:tc>
          <w:tcPr>
            <w:tcW w:w="1418" w:type="dxa"/>
            <w:vAlign w:val="center"/>
          </w:tcPr>
          <w:p w14:paraId="1E7B5E4B"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A、A反</w:t>
            </w:r>
          </w:p>
        </w:tc>
        <w:tc>
          <w:tcPr>
            <w:tcW w:w="992" w:type="dxa"/>
            <w:vAlign w:val="center"/>
          </w:tcPr>
          <w:p w14:paraId="7DDD38D0"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2AD96E0A"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725F2D74"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3169.6</w:t>
            </w:r>
          </w:p>
        </w:tc>
      </w:tr>
      <w:tr w:rsidR="007471B6" w:rsidRPr="000014EB" w14:paraId="67F2E5AD" w14:textId="77777777" w:rsidTr="007471B6">
        <w:trPr>
          <w:trHeight w:val="20"/>
          <w:jc w:val="center"/>
        </w:trPr>
        <w:tc>
          <w:tcPr>
            <w:tcW w:w="1242" w:type="dxa"/>
            <w:vMerge/>
            <w:shd w:val="clear" w:color="auto" w:fill="auto"/>
            <w:noWrap/>
            <w:vAlign w:val="center"/>
            <w:hideMark/>
          </w:tcPr>
          <w:p w14:paraId="17BD7D85"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5B8514E8"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w:t>
            </w:r>
          </w:p>
        </w:tc>
        <w:tc>
          <w:tcPr>
            <w:tcW w:w="709" w:type="dxa"/>
            <w:shd w:val="clear" w:color="auto" w:fill="auto"/>
            <w:noWrap/>
            <w:vAlign w:val="center"/>
            <w:hideMark/>
          </w:tcPr>
          <w:p w14:paraId="1B7FEDF6"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15D8BC81"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22.63、22.65、26.29、26.3、26.31</w:t>
            </w:r>
          </w:p>
        </w:tc>
        <w:tc>
          <w:tcPr>
            <w:tcW w:w="1418" w:type="dxa"/>
            <w:vAlign w:val="center"/>
          </w:tcPr>
          <w:p w14:paraId="36C454F0"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2" w:type="dxa"/>
            <w:vAlign w:val="center"/>
          </w:tcPr>
          <w:p w14:paraId="24FB5E3F"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5A5B4F4E"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7BFE5AEB"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3132.64</w:t>
            </w:r>
          </w:p>
        </w:tc>
      </w:tr>
      <w:tr w:rsidR="007471B6" w:rsidRPr="000014EB" w14:paraId="62DE66C8" w14:textId="77777777" w:rsidTr="007471B6">
        <w:trPr>
          <w:trHeight w:val="20"/>
          <w:jc w:val="center"/>
        </w:trPr>
        <w:tc>
          <w:tcPr>
            <w:tcW w:w="1242" w:type="dxa"/>
            <w:vMerge/>
            <w:shd w:val="clear" w:color="auto" w:fill="auto"/>
            <w:noWrap/>
            <w:vAlign w:val="center"/>
            <w:hideMark/>
          </w:tcPr>
          <w:p w14:paraId="6C6204DF"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0761D5DA"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w:t>
            </w:r>
          </w:p>
        </w:tc>
        <w:tc>
          <w:tcPr>
            <w:tcW w:w="709" w:type="dxa"/>
            <w:shd w:val="clear" w:color="auto" w:fill="auto"/>
            <w:noWrap/>
            <w:vAlign w:val="center"/>
            <w:hideMark/>
          </w:tcPr>
          <w:p w14:paraId="4F55C2F8"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28257578"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22.53、22.54</w:t>
            </w:r>
          </w:p>
        </w:tc>
        <w:tc>
          <w:tcPr>
            <w:tcW w:w="1418" w:type="dxa"/>
            <w:vAlign w:val="center"/>
          </w:tcPr>
          <w:p w14:paraId="40183A1C"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2" w:type="dxa"/>
            <w:vAlign w:val="center"/>
          </w:tcPr>
          <w:p w14:paraId="7C7A22E1"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7499025A"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2CFC3733"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2884.8</w:t>
            </w:r>
          </w:p>
        </w:tc>
      </w:tr>
      <w:tr w:rsidR="007471B6" w:rsidRPr="000014EB" w14:paraId="69B1BB90" w14:textId="77777777" w:rsidTr="007471B6">
        <w:trPr>
          <w:trHeight w:val="20"/>
          <w:jc w:val="center"/>
        </w:trPr>
        <w:tc>
          <w:tcPr>
            <w:tcW w:w="1242" w:type="dxa"/>
            <w:vMerge/>
            <w:shd w:val="clear" w:color="auto" w:fill="auto"/>
            <w:noWrap/>
            <w:vAlign w:val="center"/>
            <w:hideMark/>
          </w:tcPr>
          <w:p w14:paraId="0919FCE6"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4507A8CB"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B3</w:t>
            </w:r>
          </w:p>
        </w:tc>
        <w:tc>
          <w:tcPr>
            <w:tcW w:w="709" w:type="dxa"/>
            <w:shd w:val="clear" w:color="auto" w:fill="auto"/>
            <w:noWrap/>
            <w:vAlign w:val="center"/>
            <w:hideMark/>
          </w:tcPr>
          <w:p w14:paraId="51E35826"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19B992EF"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25.33、25.34</w:t>
            </w:r>
          </w:p>
        </w:tc>
        <w:tc>
          <w:tcPr>
            <w:tcW w:w="1418" w:type="dxa"/>
            <w:vAlign w:val="center"/>
          </w:tcPr>
          <w:p w14:paraId="7F46883A"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2" w:type="dxa"/>
            <w:vAlign w:val="center"/>
          </w:tcPr>
          <w:p w14:paraId="4FE51C1F"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23749F44"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4C0EAA8D"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3242.88</w:t>
            </w:r>
          </w:p>
        </w:tc>
      </w:tr>
      <w:tr w:rsidR="007471B6" w:rsidRPr="000014EB" w14:paraId="00AD2BFC" w14:textId="77777777" w:rsidTr="007471B6">
        <w:trPr>
          <w:trHeight w:val="20"/>
          <w:jc w:val="center"/>
        </w:trPr>
        <w:tc>
          <w:tcPr>
            <w:tcW w:w="1242" w:type="dxa"/>
            <w:vMerge/>
            <w:shd w:val="clear" w:color="auto" w:fill="auto"/>
            <w:noWrap/>
            <w:vAlign w:val="center"/>
            <w:hideMark/>
          </w:tcPr>
          <w:p w14:paraId="62756312"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4C66889F"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C1</w:t>
            </w:r>
          </w:p>
        </w:tc>
        <w:tc>
          <w:tcPr>
            <w:tcW w:w="709" w:type="dxa"/>
            <w:shd w:val="clear" w:color="auto" w:fill="auto"/>
            <w:noWrap/>
            <w:vAlign w:val="center"/>
            <w:hideMark/>
          </w:tcPr>
          <w:p w14:paraId="149428DC"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12F04562"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21.74、21.75、25.24、25.27</w:t>
            </w:r>
          </w:p>
        </w:tc>
        <w:tc>
          <w:tcPr>
            <w:tcW w:w="1418" w:type="dxa"/>
            <w:vAlign w:val="center"/>
          </w:tcPr>
          <w:p w14:paraId="26A282B1"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2" w:type="dxa"/>
            <w:vAlign w:val="center"/>
          </w:tcPr>
          <w:p w14:paraId="437C7BB8"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19A31D42"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21A63788"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3008.64</w:t>
            </w:r>
          </w:p>
        </w:tc>
      </w:tr>
      <w:tr w:rsidR="007471B6" w:rsidRPr="000014EB" w14:paraId="5D0CD244" w14:textId="77777777" w:rsidTr="007471B6">
        <w:trPr>
          <w:trHeight w:val="20"/>
          <w:jc w:val="center"/>
        </w:trPr>
        <w:tc>
          <w:tcPr>
            <w:tcW w:w="1242" w:type="dxa"/>
            <w:vMerge/>
            <w:shd w:val="clear" w:color="auto" w:fill="auto"/>
            <w:noWrap/>
            <w:vAlign w:val="center"/>
            <w:hideMark/>
          </w:tcPr>
          <w:p w14:paraId="0E7D1248"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6F32FC51"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C2</w:t>
            </w:r>
          </w:p>
        </w:tc>
        <w:tc>
          <w:tcPr>
            <w:tcW w:w="709" w:type="dxa"/>
            <w:shd w:val="clear" w:color="auto" w:fill="auto"/>
            <w:noWrap/>
            <w:vAlign w:val="center"/>
            <w:hideMark/>
          </w:tcPr>
          <w:p w14:paraId="1206A28E"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2396EBD8"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24.24、24.25</w:t>
            </w:r>
          </w:p>
        </w:tc>
        <w:tc>
          <w:tcPr>
            <w:tcW w:w="1418" w:type="dxa"/>
            <w:vAlign w:val="center"/>
          </w:tcPr>
          <w:p w14:paraId="6FE2712B"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2" w:type="dxa"/>
            <w:vAlign w:val="center"/>
          </w:tcPr>
          <w:p w14:paraId="5D1C6532"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256322A1"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673450CE"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3103.68</w:t>
            </w:r>
          </w:p>
        </w:tc>
      </w:tr>
      <w:tr w:rsidR="007471B6" w:rsidRPr="000014EB" w14:paraId="36DEAFE5" w14:textId="77777777" w:rsidTr="007471B6">
        <w:trPr>
          <w:trHeight w:val="20"/>
          <w:jc w:val="center"/>
        </w:trPr>
        <w:tc>
          <w:tcPr>
            <w:tcW w:w="1242" w:type="dxa"/>
            <w:vMerge/>
            <w:shd w:val="clear" w:color="auto" w:fill="auto"/>
            <w:noWrap/>
            <w:vAlign w:val="center"/>
            <w:hideMark/>
          </w:tcPr>
          <w:p w14:paraId="4FEB55F7"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124DC7B7"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C3</w:t>
            </w:r>
          </w:p>
        </w:tc>
        <w:tc>
          <w:tcPr>
            <w:tcW w:w="709" w:type="dxa"/>
            <w:shd w:val="clear" w:color="auto" w:fill="auto"/>
            <w:noWrap/>
            <w:vAlign w:val="center"/>
            <w:hideMark/>
          </w:tcPr>
          <w:p w14:paraId="4CF368EF"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310D6E2B"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24.81、24.82、24.83</w:t>
            </w:r>
          </w:p>
        </w:tc>
        <w:tc>
          <w:tcPr>
            <w:tcW w:w="1418" w:type="dxa"/>
            <w:vAlign w:val="center"/>
          </w:tcPr>
          <w:p w14:paraId="6B483D30"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2" w:type="dxa"/>
            <w:vAlign w:val="center"/>
          </w:tcPr>
          <w:p w14:paraId="4D6044E9"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01407CD5"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2201B738"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3177.28</w:t>
            </w:r>
          </w:p>
        </w:tc>
      </w:tr>
      <w:tr w:rsidR="007471B6" w:rsidRPr="000014EB" w14:paraId="6118E162" w14:textId="77777777" w:rsidTr="007471B6">
        <w:trPr>
          <w:trHeight w:val="20"/>
          <w:jc w:val="center"/>
        </w:trPr>
        <w:tc>
          <w:tcPr>
            <w:tcW w:w="1242" w:type="dxa"/>
            <w:vMerge/>
            <w:shd w:val="clear" w:color="auto" w:fill="auto"/>
            <w:noWrap/>
            <w:vAlign w:val="center"/>
            <w:hideMark/>
          </w:tcPr>
          <w:p w14:paraId="180EAD49"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061A9773"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D1</w:t>
            </w:r>
          </w:p>
        </w:tc>
        <w:tc>
          <w:tcPr>
            <w:tcW w:w="709" w:type="dxa"/>
            <w:shd w:val="clear" w:color="auto" w:fill="auto"/>
            <w:noWrap/>
            <w:vAlign w:val="center"/>
            <w:hideMark/>
          </w:tcPr>
          <w:p w14:paraId="4530C6A8"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7B41F77D"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24.88</w:t>
            </w:r>
          </w:p>
        </w:tc>
        <w:tc>
          <w:tcPr>
            <w:tcW w:w="1418" w:type="dxa"/>
            <w:vAlign w:val="center"/>
          </w:tcPr>
          <w:p w14:paraId="2CC07C29"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D、D反</w:t>
            </w:r>
          </w:p>
        </w:tc>
        <w:tc>
          <w:tcPr>
            <w:tcW w:w="992" w:type="dxa"/>
            <w:vAlign w:val="center"/>
          </w:tcPr>
          <w:p w14:paraId="6F67ED36"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010412ED"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1456CD91"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3184.64</w:t>
            </w:r>
          </w:p>
        </w:tc>
      </w:tr>
      <w:tr w:rsidR="007471B6" w:rsidRPr="000014EB" w14:paraId="1A5422EA" w14:textId="77777777" w:rsidTr="007471B6">
        <w:trPr>
          <w:trHeight w:val="20"/>
          <w:jc w:val="center"/>
        </w:trPr>
        <w:tc>
          <w:tcPr>
            <w:tcW w:w="1242" w:type="dxa"/>
            <w:vMerge/>
            <w:shd w:val="clear" w:color="auto" w:fill="auto"/>
            <w:noWrap/>
            <w:vAlign w:val="center"/>
            <w:hideMark/>
          </w:tcPr>
          <w:p w14:paraId="128B4A4D"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04AE381B"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D2</w:t>
            </w:r>
          </w:p>
        </w:tc>
        <w:tc>
          <w:tcPr>
            <w:tcW w:w="709" w:type="dxa"/>
            <w:shd w:val="clear" w:color="auto" w:fill="auto"/>
            <w:noWrap/>
            <w:vAlign w:val="center"/>
            <w:hideMark/>
          </w:tcPr>
          <w:p w14:paraId="2AAB05E7"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7E0E3B31"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26.13</w:t>
            </w:r>
          </w:p>
        </w:tc>
        <w:tc>
          <w:tcPr>
            <w:tcW w:w="1418" w:type="dxa"/>
            <w:vAlign w:val="center"/>
          </w:tcPr>
          <w:p w14:paraId="0301C38F"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D、D反</w:t>
            </w:r>
          </w:p>
        </w:tc>
        <w:tc>
          <w:tcPr>
            <w:tcW w:w="992" w:type="dxa"/>
            <w:vAlign w:val="center"/>
          </w:tcPr>
          <w:p w14:paraId="75B8090E"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30406290"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3111FE43"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3344.64</w:t>
            </w:r>
          </w:p>
        </w:tc>
      </w:tr>
      <w:tr w:rsidR="007471B6" w:rsidRPr="000014EB" w14:paraId="1C73C32D" w14:textId="77777777" w:rsidTr="007471B6">
        <w:trPr>
          <w:trHeight w:val="20"/>
          <w:jc w:val="center"/>
        </w:trPr>
        <w:tc>
          <w:tcPr>
            <w:tcW w:w="1242" w:type="dxa"/>
            <w:vMerge/>
            <w:shd w:val="clear" w:color="auto" w:fill="auto"/>
            <w:noWrap/>
            <w:vAlign w:val="center"/>
            <w:hideMark/>
          </w:tcPr>
          <w:p w14:paraId="28CC24EE"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3AB18199"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E1</w:t>
            </w:r>
          </w:p>
        </w:tc>
        <w:tc>
          <w:tcPr>
            <w:tcW w:w="709" w:type="dxa"/>
            <w:shd w:val="clear" w:color="auto" w:fill="auto"/>
            <w:noWrap/>
            <w:vAlign w:val="center"/>
            <w:hideMark/>
          </w:tcPr>
          <w:p w14:paraId="46C59AD5"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25D1A576"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24.03、24.04、24.05</w:t>
            </w:r>
          </w:p>
        </w:tc>
        <w:tc>
          <w:tcPr>
            <w:tcW w:w="1418" w:type="dxa"/>
            <w:vAlign w:val="center"/>
          </w:tcPr>
          <w:p w14:paraId="76C56FAA"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A1、A1反、A2</w:t>
            </w:r>
          </w:p>
        </w:tc>
        <w:tc>
          <w:tcPr>
            <w:tcW w:w="992" w:type="dxa"/>
            <w:vAlign w:val="center"/>
          </w:tcPr>
          <w:p w14:paraId="0F59B7C2"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7FEB4FA2"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015B08F8"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2499.9</w:t>
            </w:r>
          </w:p>
        </w:tc>
      </w:tr>
      <w:tr w:rsidR="007471B6" w:rsidRPr="000014EB" w14:paraId="0180F55A" w14:textId="77777777" w:rsidTr="007471B6">
        <w:trPr>
          <w:trHeight w:val="20"/>
          <w:jc w:val="center"/>
        </w:trPr>
        <w:tc>
          <w:tcPr>
            <w:tcW w:w="1242" w:type="dxa"/>
            <w:vMerge/>
            <w:shd w:val="clear" w:color="auto" w:fill="auto"/>
            <w:noWrap/>
            <w:vAlign w:val="center"/>
            <w:hideMark/>
          </w:tcPr>
          <w:p w14:paraId="201347DA"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1EB84582"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E2</w:t>
            </w:r>
          </w:p>
        </w:tc>
        <w:tc>
          <w:tcPr>
            <w:tcW w:w="709" w:type="dxa"/>
            <w:shd w:val="clear" w:color="auto" w:fill="auto"/>
            <w:noWrap/>
            <w:vAlign w:val="center"/>
            <w:hideMark/>
          </w:tcPr>
          <w:p w14:paraId="1E4F5D1D"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65B3EB4D"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31.56、31.58</w:t>
            </w:r>
          </w:p>
        </w:tc>
        <w:tc>
          <w:tcPr>
            <w:tcW w:w="1418" w:type="dxa"/>
            <w:vAlign w:val="center"/>
          </w:tcPr>
          <w:p w14:paraId="4256CF4A"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A1、A1反、A2</w:t>
            </w:r>
          </w:p>
        </w:tc>
        <w:tc>
          <w:tcPr>
            <w:tcW w:w="992" w:type="dxa"/>
            <w:vAlign w:val="center"/>
          </w:tcPr>
          <w:p w14:paraId="175B11AB"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1BC1810D"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69807E7A"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3283.28</w:t>
            </w:r>
          </w:p>
        </w:tc>
      </w:tr>
      <w:tr w:rsidR="007471B6" w:rsidRPr="000014EB" w14:paraId="63F153F1" w14:textId="77777777" w:rsidTr="007471B6">
        <w:trPr>
          <w:trHeight w:val="20"/>
          <w:jc w:val="center"/>
        </w:trPr>
        <w:tc>
          <w:tcPr>
            <w:tcW w:w="1242" w:type="dxa"/>
            <w:vMerge/>
            <w:shd w:val="clear" w:color="auto" w:fill="auto"/>
            <w:noWrap/>
            <w:vAlign w:val="center"/>
            <w:hideMark/>
          </w:tcPr>
          <w:p w14:paraId="4B5127CE"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0370E6D4"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E3</w:t>
            </w:r>
          </w:p>
        </w:tc>
        <w:tc>
          <w:tcPr>
            <w:tcW w:w="709" w:type="dxa"/>
            <w:shd w:val="clear" w:color="auto" w:fill="auto"/>
            <w:noWrap/>
            <w:vAlign w:val="center"/>
            <w:hideMark/>
          </w:tcPr>
          <w:p w14:paraId="1D53FB8E"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39E63454"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21.59</w:t>
            </w:r>
          </w:p>
        </w:tc>
        <w:tc>
          <w:tcPr>
            <w:tcW w:w="1418" w:type="dxa"/>
            <w:vAlign w:val="center"/>
          </w:tcPr>
          <w:p w14:paraId="4F7247C4"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B1、B1反</w:t>
            </w:r>
          </w:p>
        </w:tc>
        <w:tc>
          <w:tcPr>
            <w:tcW w:w="992" w:type="dxa"/>
            <w:vAlign w:val="center"/>
          </w:tcPr>
          <w:p w14:paraId="6E380E74"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778F79B0"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563C5763"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2245.36</w:t>
            </w:r>
          </w:p>
        </w:tc>
      </w:tr>
      <w:tr w:rsidR="007471B6" w:rsidRPr="000014EB" w14:paraId="05739D44" w14:textId="77777777" w:rsidTr="007471B6">
        <w:trPr>
          <w:trHeight w:val="20"/>
          <w:jc w:val="center"/>
        </w:trPr>
        <w:tc>
          <w:tcPr>
            <w:tcW w:w="1242" w:type="dxa"/>
            <w:vMerge/>
            <w:shd w:val="clear" w:color="auto" w:fill="auto"/>
            <w:noWrap/>
            <w:vAlign w:val="center"/>
            <w:hideMark/>
          </w:tcPr>
          <w:p w14:paraId="3C2E42BB"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55C2D547"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E4</w:t>
            </w:r>
          </w:p>
        </w:tc>
        <w:tc>
          <w:tcPr>
            <w:tcW w:w="709" w:type="dxa"/>
            <w:shd w:val="clear" w:color="auto" w:fill="auto"/>
            <w:noWrap/>
            <w:vAlign w:val="center"/>
            <w:hideMark/>
          </w:tcPr>
          <w:p w14:paraId="2E7CDA5D"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06D1E5E6"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19.76</w:t>
            </w:r>
          </w:p>
        </w:tc>
        <w:tc>
          <w:tcPr>
            <w:tcW w:w="1418" w:type="dxa"/>
            <w:vAlign w:val="center"/>
          </w:tcPr>
          <w:p w14:paraId="3D6D604D"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B1、B1反</w:t>
            </w:r>
          </w:p>
        </w:tc>
        <w:tc>
          <w:tcPr>
            <w:tcW w:w="992" w:type="dxa"/>
            <w:vAlign w:val="center"/>
          </w:tcPr>
          <w:p w14:paraId="28144935"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2D494AED"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6FCC2350"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2055.04</w:t>
            </w:r>
          </w:p>
        </w:tc>
      </w:tr>
      <w:tr w:rsidR="007471B6" w:rsidRPr="000014EB" w14:paraId="1FFE63CE" w14:textId="77777777" w:rsidTr="007471B6">
        <w:trPr>
          <w:trHeight w:val="20"/>
          <w:jc w:val="center"/>
        </w:trPr>
        <w:tc>
          <w:tcPr>
            <w:tcW w:w="1242" w:type="dxa"/>
            <w:vMerge/>
            <w:shd w:val="clear" w:color="auto" w:fill="auto"/>
            <w:noWrap/>
            <w:vAlign w:val="center"/>
            <w:hideMark/>
          </w:tcPr>
          <w:p w14:paraId="3F64EE14"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1E0E4DD5"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E4f</w:t>
            </w:r>
          </w:p>
        </w:tc>
        <w:tc>
          <w:tcPr>
            <w:tcW w:w="709" w:type="dxa"/>
            <w:shd w:val="clear" w:color="auto" w:fill="auto"/>
            <w:noWrap/>
            <w:vAlign w:val="center"/>
            <w:hideMark/>
          </w:tcPr>
          <w:p w14:paraId="25CCB2AE"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38EF8FEF"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19.78</w:t>
            </w:r>
          </w:p>
        </w:tc>
        <w:tc>
          <w:tcPr>
            <w:tcW w:w="1418" w:type="dxa"/>
            <w:vAlign w:val="center"/>
          </w:tcPr>
          <w:p w14:paraId="59718BAE"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B2、B2反</w:t>
            </w:r>
          </w:p>
        </w:tc>
        <w:tc>
          <w:tcPr>
            <w:tcW w:w="992" w:type="dxa"/>
            <w:vAlign w:val="center"/>
          </w:tcPr>
          <w:p w14:paraId="74087377"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03429398"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2C24EF55"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2057.12</w:t>
            </w:r>
          </w:p>
        </w:tc>
      </w:tr>
      <w:tr w:rsidR="007471B6" w:rsidRPr="000014EB" w14:paraId="273A41D5" w14:textId="77777777" w:rsidTr="007471B6">
        <w:trPr>
          <w:trHeight w:val="20"/>
          <w:jc w:val="center"/>
        </w:trPr>
        <w:tc>
          <w:tcPr>
            <w:tcW w:w="1242" w:type="dxa"/>
            <w:vMerge/>
            <w:shd w:val="clear" w:color="auto" w:fill="auto"/>
            <w:noWrap/>
            <w:vAlign w:val="center"/>
            <w:hideMark/>
          </w:tcPr>
          <w:p w14:paraId="7D478ABB"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3CA23147"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E5</w:t>
            </w:r>
          </w:p>
        </w:tc>
        <w:tc>
          <w:tcPr>
            <w:tcW w:w="709" w:type="dxa"/>
            <w:shd w:val="clear" w:color="auto" w:fill="auto"/>
            <w:noWrap/>
            <w:vAlign w:val="center"/>
            <w:hideMark/>
          </w:tcPr>
          <w:p w14:paraId="354948AF"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57763DE3"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21.5、21.51</w:t>
            </w:r>
          </w:p>
        </w:tc>
        <w:tc>
          <w:tcPr>
            <w:tcW w:w="1418" w:type="dxa"/>
            <w:vAlign w:val="center"/>
          </w:tcPr>
          <w:p w14:paraId="6E30FEE9"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B2、B2反</w:t>
            </w:r>
          </w:p>
        </w:tc>
        <w:tc>
          <w:tcPr>
            <w:tcW w:w="992" w:type="dxa"/>
            <w:vAlign w:val="center"/>
          </w:tcPr>
          <w:p w14:paraId="68B01B7D"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471B8B83"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06C3F929"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2236.65</w:t>
            </w:r>
          </w:p>
        </w:tc>
      </w:tr>
      <w:tr w:rsidR="007471B6" w:rsidRPr="000014EB" w14:paraId="7026C270" w14:textId="77777777" w:rsidTr="007471B6">
        <w:trPr>
          <w:trHeight w:val="20"/>
          <w:jc w:val="center"/>
        </w:trPr>
        <w:tc>
          <w:tcPr>
            <w:tcW w:w="1242" w:type="dxa"/>
            <w:vMerge/>
            <w:shd w:val="clear" w:color="auto" w:fill="auto"/>
            <w:noWrap/>
            <w:vAlign w:val="center"/>
            <w:hideMark/>
          </w:tcPr>
          <w:p w14:paraId="00FC5B1B"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6C3FBC4D"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F1</w:t>
            </w:r>
          </w:p>
        </w:tc>
        <w:tc>
          <w:tcPr>
            <w:tcW w:w="709" w:type="dxa"/>
            <w:shd w:val="clear" w:color="auto" w:fill="auto"/>
            <w:noWrap/>
            <w:vAlign w:val="center"/>
            <w:hideMark/>
          </w:tcPr>
          <w:p w14:paraId="6427B73B"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62AD2EF8"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24.94、24.95、24.96</w:t>
            </w:r>
          </w:p>
        </w:tc>
        <w:tc>
          <w:tcPr>
            <w:tcW w:w="1418" w:type="dxa"/>
            <w:vAlign w:val="center"/>
          </w:tcPr>
          <w:p w14:paraId="28EFC673"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A2、A2反</w:t>
            </w:r>
          </w:p>
        </w:tc>
        <w:tc>
          <w:tcPr>
            <w:tcW w:w="992" w:type="dxa"/>
            <w:vAlign w:val="center"/>
          </w:tcPr>
          <w:p w14:paraId="119CE1E7"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4A931044"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06E3E722"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2594.54</w:t>
            </w:r>
          </w:p>
        </w:tc>
      </w:tr>
      <w:tr w:rsidR="007471B6" w:rsidRPr="000014EB" w14:paraId="1CD3F4CE" w14:textId="77777777" w:rsidTr="007471B6">
        <w:trPr>
          <w:trHeight w:val="20"/>
          <w:jc w:val="center"/>
        </w:trPr>
        <w:tc>
          <w:tcPr>
            <w:tcW w:w="1242" w:type="dxa"/>
            <w:vMerge/>
            <w:shd w:val="clear" w:color="auto" w:fill="auto"/>
            <w:noWrap/>
            <w:vAlign w:val="center"/>
            <w:hideMark/>
          </w:tcPr>
          <w:p w14:paraId="19FE40A5"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4A02BA74"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F2</w:t>
            </w:r>
          </w:p>
        </w:tc>
        <w:tc>
          <w:tcPr>
            <w:tcW w:w="709" w:type="dxa"/>
            <w:shd w:val="clear" w:color="auto" w:fill="auto"/>
            <w:noWrap/>
            <w:vAlign w:val="center"/>
            <w:hideMark/>
          </w:tcPr>
          <w:p w14:paraId="65B7DD0A"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59A7ADDC"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30.65、30.6、31.72</w:t>
            </w:r>
          </w:p>
        </w:tc>
        <w:tc>
          <w:tcPr>
            <w:tcW w:w="1418" w:type="dxa"/>
            <w:vAlign w:val="center"/>
          </w:tcPr>
          <w:p w14:paraId="10C5B9F9"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A2、A2反、A3、A3反</w:t>
            </w:r>
          </w:p>
        </w:tc>
        <w:tc>
          <w:tcPr>
            <w:tcW w:w="992" w:type="dxa"/>
            <w:vAlign w:val="center"/>
          </w:tcPr>
          <w:p w14:paraId="0C7C5243"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186C8EC9"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158</w:t>
            </w:r>
          </w:p>
        </w:tc>
        <w:tc>
          <w:tcPr>
            <w:tcW w:w="1080" w:type="dxa"/>
            <w:shd w:val="clear" w:color="auto" w:fill="auto"/>
            <w:noWrap/>
            <w:vAlign w:val="center"/>
            <w:hideMark/>
          </w:tcPr>
          <w:p w14:paraId="17AE8293"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4901.52</w:t>
            </w:r>
          </w:p>
        </w:tc>
      </w:tr>
      <w:tr w:rsidR="007471B6" w:rsidRPr="000014EB" w14:paraId="3E91B210" w14:textId="77777777" w:rsidTr="007471B6">
        <w:trPr>
          <w:trHeight w:val="20"/>
          <w:jc w:val="center"/>
        </w:trPr>
        <w:tc>
          <w:tcPr>
            <w:tcW w:w="1242" w:type="dxa"/>
            <w:vMerge/>
            <w:shd w:val="clear" w:color="auto" w:fill="auto"/>
            <w:noWrap/>
            <w:vAlign w:val="center"/>
            <w:hideMark/>
          </w:tcPr>
          <w:p w14:paraId="0A634D8B" w14:textId="77777777" w:rsidR="007471B6" w:rsidRPr="000014EB" w:rsidRDefault="007471B6" w:rsidP="003B2537">
            <w:pPr>
              <w:spacing w:line="240" w:lineRule="auto"/>
              <w:jc w:val="center"/>
              <w:rPr>
                <w:rFonts w:ascii="华文细黑" w:eastAsia="华文细黑" w:hAnsi="华文细黑" w:cs="Arial" w:hint="eastAsia"/>
                <w:sz w:val="18"/>
                <w:szCs w:val="18"/>
              </w:rPr>
            </w:pPr>
          </w:p>
        </w:tc>
        <w:tc>
          <w:tcPr>
            <w:tcW w:w="851" w:type="dxa"/>
            <w:vAlign w:val="center"/>
          </w:tcPr>
          <w:p w14:paraId="1EA284A5"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F2F</w:t>
            </w:r>
          </w:p>
        </w:tc>
        <w:tc>
          <w:tcPr>
            <w:tcW w:w="709" w:type="dxa"/>
            <w:shd w:val="clear" w:color="auto" w:fill="auto"/>
            <w:noWrap/>
            <w:vAlign w:val="center"/>
            <w:hideMark/>
          </w:tcPr>
          <w:p w14:paraId="5BC77BCA"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0EE4EA06"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31.72、31.73</w:t>
            </w:r>
          </w:p>
        </w:tc>
        <w:tc>
          <w:tcPr>
            <w:tcW w:w="1418" w:type="dxa"/>
            <w:vAlign w:val="center"/>
          </w:tcPr>
          <w:p w14:paraId="7EF2A265"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A3反</w:t>
            </w:r>
          </w:p>
        </w:tc>
        <w:tc>
          <w:tcPr>
            <w:tcW w:w="992" w:type="dxa"/>
            <w:vAlign w:val="center"/>
          </w:tcPr>
          <w:p w14:paraId="3D4D0210"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4E5505F0"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50</w:t>
            </w:r>
          </w:p>
        </w:tc>
        <w:tc>
          <w:tcPr>
            <w:tcW w:w="1080" w:type="dxa"/>
            <w:shd w:val="clear" w:color="auto" w:fill="auto"/>
            <w:noWrap/>
            <w:vAlign w:val="center"/>
            <w:hideMark/>
          </w:tcPr>
          <w:p w14:paraId="2ED1B822"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1586.26</w:t>
            </w:r>
          </w:p>
        </w:tc>
      </w:tr>
      <w:tr w:rsidR="007471B6" w:rsidRPr="000014EB" w14:paraId="6D2005E0" w14:textId="77777777" w:rsidTr="007471B6">
        <w:trPr>
          <w:trHeight w:val="20"/>
          <w:jc w:val="center"/>
        </w:trPr>
        <w:tc>
          <w:tcPr>
            <w:tcW w:w="1242" w:type="dxa"/>
            <w:vMerge/>
            <w:shd w:val="clear" w:color="auto" w:fill="auto"/>
            <w:noWrap/>
            <w:vAlign w:val="center"/>
            <w:hideMark/>
          </w:tcPr>
          <w:p w14:paraId="7668F51D"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p>
        </w:tc>
        <w:tc>
          <w:tcPr>
            <w:tcW w:w="851" w:type="dxa"/>
            <w:vAlign w:val="center"/>
          </w:tcPr>
          <w:p w14:paraId="3390498E"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F3</w:t>
            </w:r>
          </w:p>
        </w:tc>
        <w:tc>
          <w:tcPr>
            <w:tcW w:w="709" w:type="dxa"/>
            <w:shd w:val="clear" w:color="auto" w:fill="auto"/>
            <w:noWrap/>
            <w:vAlign w:val="center"/>
            <w:hideMark/>
          </w:tcPr>
          <w:p w14:paraId="41629557"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7E0812C1"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22.6、22.61</w:t>
            </w:r>
          </w:p>
        </w:tc>
        <w:tc>
          <w:tcPr>
            <w:tcW w:w="1418" w:type="dxa"/>
            <w:vAlign w:val="center"/>
          </w:tcPr>
          <w:p w14:paraId="16C46263"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A3、A3反</w:t>
            </w:r>
          </w:p>
        </w:tc>
        <w:tc>
          <w:tcPr>
            <w:tcW w:w="992" w:type="dxa"/>
            <w:vAlign w:val="center"/>
          </w:tcPr>
          <w:p w14:paraId="06FF3594"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07B7186E"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1630E724" w14:textId="77777777" w:rsidR="007471B6" w:rsidRPr="000014EB" w:rsidRDefault="007471B6"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2351.31</w:t>
            </w:r>
          </w:p>
        </w:tc>
      </w:tr>
      <w:tr w:rsidR="007471B6" w:rsidRPr="000014EB" w14:paraId="5D65E17F" w14:textId="77777777" w:rsidTr="007471B6">
        <w:trPr>
          <w:trHeight w:val="20"/>
          <w:jc w:val="center"/>
        </w:trPr>
        <w:tc>
          <w:tcPr>
            <w:tcW w:w="7763" w:type="dxa"/>
            <w:gridSpan w:val="6"/>
            <w:shd w:val="clear" w:color="auto" w:fill="auto"/>
            <w:noWrap/>
            <w:vAlign w:val="center"/>
          </w:tcPr>
          <w:p w14:paraId="008E4C41" w14:textId="77777777" w:rsidR="007471B6" w:rsidRPr="00362A51" w:rsidRDefault="007471B6" w:rsidP="003B2537">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合计</w:t>
            </w:r>
          </w:p>
        </w:tc>
        <w:tc>
          <w:tcPr>
            <w:tcW w:w="672" w:type="dxa"/>
            <w:shd w:val="clear" w:color="auto" w:fill="auto"/>
            <w:noWrap/>
            <w:vAlign w:val="center"/>
          </w:tcPr>
          <w:p w14:paraId="6E10000D" w14:textId="77777777" w:rsidR="007471B6" w:rsidRPr="00362A51" w:rsidRDefault="007471B6" w:rsidP="003B2537">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2320</w:t>
            </w:r>
          </w:p>
        </w:tc>
        <w:tc>
          <w:tcPr>
            <w:tcW w:w="1080" w:type="dxa"/>
            <w:shd w:val="clear" w:color="auto" w:fill="auto"/>
            <w:noWrap/>
            <w:vAlign w:val="center"/>
          </w:tcPr>
          <w:p w14:paraId="76DED387" w14:textId="77777777" w:rsidR="007471B6" w:rsidRPr="00362A51" w:rsidRDefault="007471B6" w:rsidP="003B2537">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57826.18</w:t>
            </w:r>
          </w:p>
        </w:tc>
      </w:tr>
    </w:tbl>
    <w:p w14:paraId="28889DEE" w14:textId="77777777" w:rsidR="00C862FC" w:rsidRPr="00911BE0" w:rsidRDefault="00C862FC" w:rsidP="007471B6">
      <w:pPr>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于价值时点，估价对象</w:t>
      </w:r>
      <w:r w:rsidR="00162CA5">
        <w:rPr>
          <w:rFonts w:ascii="Arial" w:hAnsi="Arial" w:cs="Arial" w:hint="eastAsia"/>
          <w:kern w:val="2"/>
          <w:sz w:val="21"/>
          <w:szCs w:val="21"/>
        </w:rPr>
        <w:t>部分房源已入住</w:t>
      </w:r>
      <w:r w:rsidRPr="00911BE0">
        <w:rPr>
          <w:rFonts w:ascii="Arial" w:hAnsi="Arial" w:cs="Arial" w:hint="eastAsia"/>
          <w:kern w:val="2"/>
          <w:sz w:val="21"/>
          <w:szCs w:val="21"/>
        </w:rPr>
        <w:t>，室内装修情况均为精装修。</w:t>
      </w:r>
    </w:p>
    <w:p w14:paraId="1C1F704E" w14:textId="77777777" w:rsidR="00C862FC" w:rsidRPr="00911BE0" w:rsidRDefault="00C862FC" w:rsidP="00345551">
      <w:pPr>
        <w:overflowPunct w:val="0"/>
        <w:spacing w:line="480" w:lineRule="auto"/>
        <w:ind w:firstLineChars="200" w:firstLine="422"/>
        <w:jc w:val="both"/>
        <w:textAlignment w:val="auto"/>
        <w:rPr>
          <w:rFonts w:ascii="Arial" w:hAnsi="Arial" w:cs="Arial"/>
          <w:b/>
          <w:bCs/>
          <w:sz w:val="21"/>
          <w:szCs w:val="21"/>
        </w:rPr>
      </w:pPr>
      <w:r w:rsidRPr="00911BE0">
        <w:rPr>
          <w:rFonts w:ascii="Arial" w:hAnsi="Arial" w:cs="Arial" w:hint="eastAsia"/>
          <w:b/>
          <w:bCs/>
          <w:sz w:val="21"/>
          <w:szCs w:val="21"/>
        </w:rPr>
        <w:lastRenderedPageBreak/>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为北京市通州区</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r w:rsidRPr="00911BE0">
        <w:rPr>
          <w:rFonts w:ascii="Arial" w:hAnsi="Arial" w:cs="Arial" w:hint="eastAsia"/>
          <w:kern w:val="2"/>
          <w:sz w:val="21"/>
          <w:szCs w:val="21"/>
        </w:rPr>
        <w:t>，估价对象权利人为北京博大新元房地产开发有限公司，用途为地下车库，建筑面积为</w:t>
      </w:r>
      <w:r w:rsidRPr="00911BE0">
        <w:rPr>
          <w:rFonts w:ascii="Arial" w:hAnsi="Arial" w:cs="Arial"/>
          <w:kern w:val="2"/>
          <w:sz w:val="21"/>
          <w:szCs w:val="21"/>
        </w:rPr>
        <w:t>3905.67</w:t>
      </w:r>
      <w:r w:rsidRPr="00911BE0">
        <w:rPr>
          <w:rFonts w:ascii="Arial" w:hAnsi="Arial" w:cs="Arial" w:hint="eastAsia"/>
          <w:kern w:val="2"/>
          <w:sz w:val="21"/>
          <w:szCs w:val="21"/>
        </w:rPr>
        <w:t>平方米，所在项目现状四至为东至辛房路，西至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7D2426B1" w14:textId="77777777" w:rsidR="00C862FC" w:rsidRPr="00911BE0" w:rsidRDefault="00C862FC" w:rsidP="00C862FC">
      <w:pPr>
        <w:overflowPunct w:val="0"/>
        <w:spacing w:line="480" w:lineRule="auto"/>
        <w:jc w:val="center"/>
        <w:textAlignment w:val="auto"/>
        <w:rPr>
          <w:rFonts w:ascii="Arial" w:hAnsi="Arial" w:cs="Arial"/>
          <w:kern w:val="2"/>
          <w:sz w:val="21"/>
          <w:szCs w:val="21"/>
        </w:rPr>
      </w:pPr>
      <w:r w:rsidRPr="00911BE0">
        <w:rPr>
          <w:rFonts w:ascii="Arial" w:hAnsi="Arial" w:cs="Arial" w:hint="eastAsia"/>
          <w:kern w:val="2"/>
          <w:sz w:val="21"/>
          <w:szCs w:val="21"/>
        </w:rPr>
        <w:t>估价对象位置示意图</w:t>
      </w:r>
    </w:p>
    <w:p w14:paraId="6EED43A4" w14:textId="506DE075" w:rsidR="00C862FC" w:rsidRPr="00911BE0" w:rsidRDefault="00C3451A" w:rsidP="00C862FC">
      <w:pPr>
        <w:overflowPunct w:val="0"/>
        <w:spacing w:line="480" w:lineRule="auto"/>
        <w:jc w:val="center"/>
        <w:textAlignment w:val="auto"/>
        <w:rPr>
          <w:rFonts w:ascii="Arial" w:hAnsi="Arial" w:cs="Arial"/>
          <w:kern w:val="2"/>
          <w:sz w:val="21"/>
          <w:szCs w:val="21"/>
        </w:rPr>
      </w:pPr>
      <w:r w:rsidRPr="00911BE0">
        <w:rPr>
          <w:noProof/>
        </w:rPr>
        <mc:AlternateContent>
          <mc:Choice Requires="wps">
            <w:drawing>
              <wp:anchor distT="0" distB="0" distL="114300" distR="114300" simplePos="0" relativeHeight="251657728" behindDoc="0" locked="0" layoutInCell="1" allowOverlap="1" wp14:anchorId="76D81705" wp14:editId="54F8309D">
                <wp:simplePos x="0" y="0"/>
                <wp:positionH relativeFrom="column">
                  <wp:posOffset>3150870</wp:posOffset>
                </wp:positionH>
                <wp:positionV relativeFrom="paragraph">
                  <wp:posOffset>3337560</wp:posOffset>
                </wp:positionV>
                <wp:extent cx="1057275" cy="390525"/>
                <wp:effectExtent l="0" t="0" r="0" b="0"/>
                <wp:wrapNone/>
                <wp:docPr id="46139989" name="自选图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41954"/>
                            <a:gd name="adj2" fmla="val 101708"/>
                            <a:gd name="adj3" fmla="val 16667"/>
                          </a:avLst>
                        </a:prstGeom>
                        <a:solidFill>
                          <a:srgbClr val="FF0000"/>
                        </a:solidFill>
                        <a:ln w="9525">
                          <a:solidFill>
                            <a:srgbClr val="000000"/>
                          </a:solidFill>
                          <a:miter lim="800000"/>
                          <a:headEnd/>
                          <a:tailEnd/>
                        </a:ln>
                      </wps:spPr>
                      <wps:txbx>
                        <w:txbxContent>
                          <w:p w14:paraId="1D769814" w14:textId="77777777" w:rsidR="00C862FC" w:rsidRDefault="00C862FC" w:rsidP="00C862FC">
                            <w:pPr>
                              <w:jc w:val="center"/>
                              <w:rPr>
                                <w:color w:val="FFFFFF"/>
                              </w:rPr>
                            </w:pPr>
                            <w:r>
                              <w:rPr>
                                <w:rFonts w:hint="eastAsia"/>
                                <w:color w:val="FFFFFF"/>
                              </w:rPr>
                              <w:t>估价对象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D8170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2" o:spid="_x0000_s1026" type="#_x0000_t62" style="position:absolute;left:0;text-align:left;margin-left:248.1pt;margin-top:262.8pt;width:83.25pt;height:3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" adj="1738,32769" fillcolor="red">
                <v:textbox>
                  <w:txbxContent>
                    <w:p w14:paraId="1D769814" w14:textId="77777777" w:rsidR="00C862FC" w:rsidRDefault="00C862FC" w:rsidP="00C862FC">
                      <w:pPr>
                        <w:jc w:val="center"/>
                        <w:rPr>
                          <w:color w:val="FFFFFF"/>
                        </w:rPr>
                      </w:pPr>
                      <w:r>
                        <w:rPr>
                          <w:rFonts w:hint="eastAsia"/>
                          <w:color w:val="FFFFFF"/>
                        </w:rPr>
                        <w:t>估价对象</w:t>
                      </w:r>
                    </w:p>
                  </w:txbxContent>
                </v:textbox>
              </v:shape>
            </w:pict>
          </mc:Fallback>
        </mc:AlternateContent>
      </w:r>
      <w:r w:rsidRPr="00911BE0">
        <w:rPr>
          <w:noProof/>
        </w:rPr>
        <w:drawing>
          <wp:inline distT="0" distB="0" distL="0" distR="0" wp14:anchorId="4255BFD2" wp14:editId="362687C8">
            <wp:extent cx="5902325" cy="5741670"/>
            <wp:effectExtent l="0" t="0" r="0" b="0"/>
            <wp:docPr id="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2325" cy="5741670"/>
                    </a:xfrm>
                    <a:prstGeom prst="rect">
                      <a:avLst/>
                    </a:prstGeom>
                    <a:noFill/>
                    <a:ln>
                      <a:noFill/>
                    </a:ln>
                  </pic:spPr>
                </pic:pic>
              </a:graphicData>
            </a:graphic>
          </wp:inline>
        </w:drawing>
      </w:r>
    </w:p>
    <w:p w14:paraId="1F48E7C9"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（二）土地基本状况</w:t>
      </w:r>
    </w:p>
    <w:p w14:paraId="4AF0D19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sz w:val="21"/>
          <w:szCs w:val="21"/>
        </w:rPr>
        <w:t>1.</w:t>
      </w:r>
      <w:r w:rsidRPr="00911BE0">
        <w:rPr>
          <w:rFonts w:ascii="Arial" w:hAnsi="Arial" w:cs="Arial" w:hint="eastAsia"/>
          <w:kern w:val="2"/>
          <w:sz w:val="21"/>
          <w:szCs w:val="21"/>
        </w:rPr>
        <w:t>根据估价委托人提供的《不动产权证书》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0001755</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hint="eastAsia"/>
          <w:kern w:val="2"/>
          <w:sz w:val="21"/>
          <w:szCs w:val="21"/>
        </w:rPr>
        <w:t>]</w:t>
      </w:r>
      <w:r w:rsidRPr="00911BE0">
        <w:rPr>
          <w:rFonts w:ascii="Arial" w:hAnsi="Arial" w:cs="Arial" w:hint="eastAsia"/>
          <w:kern w:val="2"/>
          <w:sz w:val="21"/>
          <w:szCs w:val="21"/>
        </w:rPr>
        <w:t>，估价对象所属宗地为国有建设用地，权利性质为出让，用途为城镇住宅</w:t>
      </w:r>
      <w:r w:rsidRPr="00911BE0">
        <w:rPr>
          <w:rFonts w:ascii="Arial" w:hAnsi="Arial" w:cs="Arial" w:hint="eastAsia"/>
          <w:kern w:val="2"/>
          <w:sz w:val="21"/>
          <w:szCs w:val="21"/>
        </w:rPr>
        <w:lastRenderedPageBreak/>
        <w:t>用地等，共有宗地面积为</w:t>
      </w:r>
      <w:r w:rsidRPr="00911BE0">
        <w:rPr>
          <w:rFonts w:ascii="Arial" w:hAnsi="Arial" w:cs="Arial" w:hint="eastAsia"/>
          <w:kern w:val="2"/>
          <w:sz w:val="21"/>
          <w:szCs w:val="21"/>
        </w:rPr>
        <w:t>21113.36</w:t>
      </w:r>
      <w:r w:rsidRPr="00911BE0">
        <w:rPr>
          <w:rFonts w:ascii="Arial" w:hAnsi="Arial" w:cs="Arial" w:hint="eastAsia"/>
          <w:kern w:val="2"/>
          <w:sz w:val="21"/>
          <w:szCs w:val="21"/>
        </w:rPr>
        <w:t>平方米，使用期限详见下表：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9"/>
        <w:gridCol w:w="2887"/>
        <w:gridCol w:w="5183"/>
      </w:tblGrid>
      <w:tr w:rsidR="00C862FC" w:rsidRPr="00911BE0" w14:paraId="5FC4B294" w14:textId="77777777" w:rsidTr="00FE14DA">
        <w:trPr>
          <w:jc w:val="center"/>
        </w:trPr>
        <w:tc>
          <w:tcPr>
            <w:tcW w:w="1219" w:type="dxa"/>
            <w:shd w:val="clear" w:color="auto" w:fill="auto"/>
            <w:vAlign w:val="center"/>
          </w:tcPr>
          <w:p w14:paraId="3737F34A"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楼栋号</w:t>
            </w:r>
          </w:p>
        </w:tc>
        <w:tc>
          <w:tcPr>
            <w:tcW w:w="2887" w:type="dxa"/>
            <w:shd w:val="clear" w:color="auto" w:fill="auto"/>
            <w:vAlign w:val="center"/>
          </w:tcPr>
          <w:p w14:paraId="787D1D6B"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不动产权证书</w:t>
            </w:r>
          </w:p>
        </w:tc>
        <w:tc>
          <w:tcPr>
            <w:tcW w:w="5183" w:type="dxa"/>
            <w:shd w:val="clear" w:color="auto" w:fill="auto"/>
            <w:vAlign w:val="center"/>
          </w:tcPr>
          <w:p w14:paraId="72DE9345"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使用期限</w:t>
            </w:r>
          </w:p>
        </w:tc>
      </w:tr>
      <w:tr w:rsidR="00C862FC" w:rsidRPr="00911BE0" w14:paraId="54EA7AAB" w14:textId="77777777" w:rsidTr="00FE14DA">
        <w:trPr>
          <w:jc w:val="center"/>
        </w:trPr>
        <w:tc>
          <w:tcPr>
            <w:tcW w:w="1219" w:type="dxa"/>
            <w:shd w:val="clear" w:color="auto" w:fill="auto"/>
            <w:vAlign w:val="center"/>
          </w:tcPr>
          <w:p w14:paraId="1803C2FE"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1、2号楼</w:t>
            </w:r>
          </w:p>
        </w:tc>
        <w:tc>
          <w:tcPr>
            <w:tcW w:w="2887" w:type="dxa"/>
            <w:shd w:val="clear" w:color="auto" w:fill="auto"/>
            <w:vAlign w:val="center"/>
          </w:tcPr>
          <w:p w14:paraId="635C3AFA"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京（2022）开不动产权第0001754号</w:t>
            </w:r>
          </w:p>
        </w:tc>
        <w:tc>
          <w:tcPr>
            <w:tcW w:w="5183" w:type="dxa"/>
            <w:shd w:val="clear" w:color="auto" w:fill="auto"/>
            <w:vAlign w:val="center"/>
          </w:tcPr>
          <w:p w14:paraId="644F6534" w14:textId="77777777" w:rsidR="00C862FC" w:rsidRPr="00911BE0" w:rsidRDefault="00C862FC">
            <w:pPr>
              <w:widowControl/>
              <w:adjustRightInd/>
              <w:spacing w:line="240" w:lineRule="auto"/>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出让宗地年限：住宅：2008年2月1日起2078年1月31日止，商业（</w:t>
            </w:r>
            <w:proofErr w:type="gramStart"/>
            <w:r w:rsidRPr="00911BE0">
              <w:rPr>
                <w:rFonts w:ascii="华文细黑" w:eastAsia="华文细黑" w:hAnsi="华文细黑" w:cs="Arial" w:hint="eastAsia"/>
                <w:sz w:val="18"/>
                <w:szCs w:val="18"/>
              </w:rPr>
              <w:t>含文化</w:t>
            </w:r>
            <w:proofErr w:type="gramEnd"/>
            <w:r w:rsidRPr="00911BE0">
              <w:rPr>
                <w:rFonts w:ascii="华文细黑" w:eastAsia="华文细黑" w:hAnsi="华文细黑" w:cs="Arial" w:hint="eastAsia"/>
                <w:sz w:val="18"/>
                <w:szCs w:val="18"/>
              </w:rPr>
              <w:t>娱乐）、地下商业：2008年2月1日起2048年1月31日止，办公、综合（教育科研、医院、体育会所）、地下车库、地下综合（文体活动站、物业管理用房）、地下仓储：2008年2月1日起2058年1月31日止</w:t>
            </w:r>
          </w:p>
        </w:tc>
      </w:tr>
      <w:tr w:rsidR="00C862FC" w:rsidRPr="00911BE0" w14:paraId="1CC14A5C" w14:textId="77777777" w:rsidTr="00FE14DA">
        <w:trPr>
          <w:jc w:val="center"/>
        </w:trPr>
        <w:tc>
          <w:tcPr>
            <w:tcW w:w="1219" w:type="dxa"/>
            <w:shd w:val="clear" w:color="auto" w:fill="auto"/>
            <w:vAlign w:val="center"/>
          </w:tcPr>
          <w:p w14:paraId="4270D8D9"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3号楼</w:t>
            </w:r>
          </w:p>
        </w:tc>
        <w:tc>
          <w:tcPr>
            <w:tcW w:w="2887" w:type="dxa"/>
            <w:shd w:val="clear" w:color="auto" w:fill="auto"/>
            <w:vAlign w:val="center"/>
          </w:tcPr>
          <w:p w14:paraId="7E3BD7CB"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京（2022）开不动产权第0013832号</w:t>
            </w:r>
          </w:p>
        </w:tc>
        <w:tc>
          <w:tcPr>
            <w:tcW w:w="5183" w:type="dxa"/>
            <w:shd w:val="clear" w:color="auto" w:fill="auto"/>
            <w:vAlign w:val="center"/>
          </w:tcPr>
          <w:p w14:paraId="58D27437"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国有建设用地使用权：2008-2-1起2058-1-31止</w:t>
            </w:r>
          </w:p>
        </w:tc>
      </w:tr>
      <w:tr w:rsidR="00C862FC" w:rsidRPr="00911BE0" w14:paraId="724AD8BA" w14:textId="77777777" w:rsidTr="00FE14DA">
        <w:trPr>
          <w:jc w:val="center"/>
        </w:trPr>
        <w:tc>
          <w:tcPr>
            <w:tcW w:w="1219" w:type="dxa"/>
            <w:shd w:val="clear" w:color="auto" w:fill="auto"/>
            <w:vAlign w:val="center"/>
          </w:tcPr>
          <w:p w14:paraId="3E4E5FDF"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4号楼</w:t>
            </w:r>
          </w:p>
        </w:tc>
        <w:tc>
          <w:tcPr>
            <w:tcW w:w="2887" w:type="dxa"/>
            <w:shd w:val="clear" w:color="auto" w:fill="auto"/>
            <w:vAlign w:val="center"/>
          </w:tcPr>
          <w:p w14:paraId="5FC0CD8B"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京（2022）开不动产权第00138321号</w:t>
            </w:r>
          </w:p>
        </w:tc>
        <w:tc>
          <w:tcPr>
            <w:tcW w:w="5183" w:type="dxa"/>
            <w:shd w:val="clear" w:color="auto" w:fill="auto"/>
            <w:vAlign w:val="center"/>
          </w:tcPr>
          <w:p w14:paraId="029A3E0B"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国有建设用地使用权：2008-2-1起2058-1-31止</w:t>
            </w:r>
          </w:p>
        </w:tc>
      </w:tr>
      <w:tr w:rsidR="00C862FC" w:rsidRPr="00911BE0" w14:paraId="6B2A1E98" w14:textId="77777777" w:rsidTr="00FE14DA">
        <w:trPr>
          <w:jc w:val="center"/>
        </w:trPr>
        <w:tc>
          <w:tcPr>
            <w:tcW w:w="1219" w:type="dxa"/>
            <w:shd w:val="clear" w:color="auto" w:fill="auto"/>
            <w:vAlign w:val="center"/>
          </w:tcPr>
          <w:p w14:paraId="3C694245"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5、6号楼</w:t>
            </w:r>
          </w:p>
        </w:tc>
        <w:tc>
          <w:tcPr>
            <w:tcW w:w="2887" w:type="dxa"/>
            <w:shd w:val="clear" w:color="auto" w:fill="auto"/>
            <w:vAlign w:val="center"/>
          </w:tcPr>
          <w:p w14:paraId="2D2034CC"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京（2022）开不动产权第0001840号</w:t>
            </w:r>
          </w:p>
        </w:tc>
        <w:tc>
          <w:tcPr>
            <w:tcW w:w="5183" w:type="dxa"/>
            <w:shd w:val="clear" w:color="auto" w:fill="auto"/>
            <w:vAlign w:val="center"/>
          </w:tcPr>
          <w:p w14:paraId="479646E2"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出让宗地年限：住宅：2008年2月1日起2078年1月31日止，商业（</w:t>
            </w:r>
            <w:proofErr w:type="gramStart"/>
            <w:r w:rsidRPr="00911BE0">
              <w:rPr>
                <w:rFonts w:ascii="华文细黑" w:eastAsia="华文细黑" w:hAnsi="华文细黑" w:cs="Arial" w:hint="eastAsia"/>
                <w:sz w:val="18"/>
                <w:szCs w:val="18"/>
              </w:rPr>
              <w:t>含文化</w:t>
            </w:r>
            <w:proofErr w:type="gramEnd"/>
            <w:r w:rsidRPr="00911BE0">
              <w:rPr>
                <w:rFonts w:ascii="华文细黑" w:eastAsia="华文细黑" w:hAnsi="华文细黑" w:cs="Arial" w:hint="eastAsia"/>
                <w:sz w:val="18"/>
                <w:szCs w:val="18"/>
              </w:rPr>
              <w:t>娱乐）、地下商业：2008年2月1日起2048年1月31日止，办公、综合（教育科研、医院、体育会所）、地下车库、地下综合（文体活动站、物业管理用房）、地下仓储：2008年2月1日起2058年1月31日止</w:t>
            </w:r>
          </w:p>
        </w:tc>
      </w:tr>
      <w:tr w:rsidR="00C862FC" w:rsidRPr="00911BE0" w14:paraId="580ECD4A" w14:textId="77777777" w:rsidTr="00FE14DA">
        <w:trPr>
          <w:jc w:val="center"/>
        </w:trPr>
        <w:tc>
          <w:tcPr>
            <w:tcW w:w="1219" w:type="dxa"/>
            <w:shd w:val="clear" w:color="auto" w:fill="auto"/>
            <w:vAlign w:val="center"/>
          </w:tcPr>
          <w:p w14:paraId="49E4ACE5"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地下车库</w:t>
            </w:r>
          </w:p>
        </w:tc>
        <w:tc>
          <w:tcPr>
            <w:tcW w:w="2887" w:type="dxa"/>
            <w:shd w:val="clear" w:color="auto" w:fill="auto"/>
            <w:vAlign w:val="center"/>
          </w:tcPr>
          <w:p w14:paraId="64C9BACF"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京（2022）开不动产权第0001755号</w:t>
            </w:r>
          </w:p>
        </w:tc>
        <w:tc>
          <w:tcPr>
            <w:tcW w:w="5183" w:type="dxa"/>
            <w:shd w:val="clear" w:color="auto" w:fill="auto"/>
            <w:vAlign w:val="center"/>
          </w:tcPr>
          <w:p w14:paraId="2A108D70"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国有建设用地使用权：2008-2-1起2058-1-31止</w:t>
            </w:r>
          </w:p>
        </w:tc>
      </w:tr>
    </w:tbl>
    <w:p w14:paraId="4AE67449"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w:t>
      </w:r>
      <w:r w:rsidRPr="00911BE0">
        <w:rPr>
          <w:rFonts w:ascii="Arial" w:hAnsi="Arial" w:cs="Arial"/>
          <w:sz w:val="21"/>
          <w:szCs w:val="21"/>
        </w:rPr>
        <w:t>估价对象所属项目</w:t>
      </w:r>
      <w:r w:rsidRPr="00911BE0">
        <w:rPr>
          <w:rFonts w:ascii="Arial" w:hAnsi="Arial" w:cs="Arial" w:hint="eastAsia"/>
          <w:sz w:val="21"/>
          <w:szCs w:val="21"/>
        </w:rPr>
        <w:t>现状</w:t>
      </w:r>
      <w:r w:rsidRPr="00911BE0">
        <w:rPr>
          <w:rFonts w:ascii="Arial" w:hAnsi="Arial" w:cs="Arial"/>
          <w:sz w:val="21"/>
          <w:szCs w:val="21"/>
        </w:rPr>
        <w:t>四至：</w:t>
      </w:r>
    </w:p>
    <w:p w14:paraId="0607FDA6"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7B9A76B5"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sz w:val="21"/>
          <w:szCs w:val="21"/>
        </w:rPr>
        <w:t>.</w:t>
      </w:r>
      <w:r w:rsidRPr="00911BE0">
        <w:rPr>
          <w:rFonts w:ascii="Arial" w:hAnsi="Arial" w:cs="Arial"/>
          <w:sz w:val="21"/>
          <w:szCs w:val="21"/>
        </w:rPr>
        <w:t>估价对象所属项目用地呈</w:t>
      </w:r>
      <w:r w:rsidRPr="00911BE0">
        <w:rPr>
          <w:rFonts w:ascii="Arial" w:hAnsi="Arial" w:cs="Arial" w:hint="eastAsia"/>
          <w:sz w:val="21"/>
          <w:szCs w:val="21"/>
        </w:rPr>
        <w:t>较</w:t>
      </w:r>
      <w:r w:rsidRPr="00911BE0">
        <w:rPr>
          <w:rFonts w:ascii="Arial" w:hAnsi="Arial" w:cs="Arial"/>
          <w:sz w:val="21"/>
          <w:szCs w:val="21"/>
        </w:rPr>
        <w:t>规则形状，</w:t>
      </w:r>
      <w:r w:rsidRPr="00911BE0">
        <w:rPr>
          <w:rFonts w:ascii="Arial" w:hAnsi="Arial" w:cs="Arial" w:hint="eastAsia"/>
          <w:sz w:val="21"/>
          <w:szCs w:val="21"/>
        </w:rPr>
        <w:t>对利用无不良影响，</w:t>
      </w:r>
      <w:r w:rsidRPr="00911BE0">
        <w:rPr>
          <w:rFonts w:ascii="Arial" w:hAnsi="Arial" w:cs="Arial"/>
          <w:sz w:val="21"/>
          <w:szCs w:val="21"/>
        </w:rPr>
        <w:t>场地</w:t>
      </w:r>
      <w:r w:rsidRPr="00911BE0">
        <w:rPr>
          <w:rFonts w:ascii="Arial" w:hAnsi="Arial" w:cs="Arial" w:hint="eastAsia"/>
          <w:sz w:val="21"/>
          <w:szCs w:val="21"/>
        </w:rPr>
        <w:t>呈</w:t>
      </w:r>
      <w:r w:rsidRPr="00911BE0">
        <w:rPr>
          <w:rFonts w:ascii="Arial" w:hAnsi="Arial" w:cs="Arial"/>
          <w:sz w:val="21"/>
          <w:szCs w:val="21"/>
        </w:rPr>
        <w:t>较平坦地势</w:t>
      </w:r>
      <w:r w:rsidRPr="00911BE0">
        <w:rPr>
          <w:rFonts w:ascii="Arial" w:hAnsi="Arial" w:cs="Arial" w:hint="eastAsia"/>
          <w:sz w:val="21"/>
          <w:szCs w:val="21"/>
        </w:rPr>
        <w:t>，工程地质条件良好，无不良地质现象</w:t>
      </w:r>
      <w:r w:rsidRPr="00911BE0">
        <w:rPr>
          <w:rFonts w:ascii="Arial" w:hAnsi="Arial" w:cs="Arial"/>
          <w:sz w:val="21"/>
          <w:szCs w:val="21"/>
        </w:rPr>
        <w:t>。</w:t>
      </w:r>
      <w:r w:rsidRPr="00911BE0">
        <w:rPr>
          <w:rFonts w:ascii="Arial" w:hAnsi="Arial" w:cs="Arial" w:hint="eastAsia"/>
          <w:sz w:val="21"/>
          <w:szCs w:val="21"/>
        </w:rPr>
        <w:t>估价对象现状已完成开发建设，土地利用程度高。</w:t>
      </w:r>
    </w:p>
    <w:p w14:paraId="6FC900CD"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sz w:val="21"/>
          <w:szCs w:val="21"/>
        </w:rPr>
        <w:t>.</w:t>
      </w:r>
      <w:r w:rsidRPr="00911BE0">
        <w:rPr>
          <w:rFonts w:ascii="Arial" w:hAnsi="Arial" w:cs="Arial" w:hint="eastAsia"/>
          <w:sz w:val="21"/>
          <w:szCs w:val="21"/>
        </w:rPr>
        <w:t>开发程度</w:t>
      </w:r>
      <w:r w:rsidRPr="00911BE0">
        <w:rPr>
          <w:rFonts w:ascii="Arial" w:hAnsi="Arial" w:cs="Arial"/>
          <w:sz w:val="21"/>
          <w:szCs w:val="21"/>
        </w:rPr>
        <w:t>：</w:t>
      </w:r>
    </w:p>
    <w:p w14:paraId="0D30ACD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kern w:val="2"/>
          <w:sz w:val="21"/>
          <w:szCs w:val="21"/>
        </w:rPr>
        <w:t>估价对象所在区域市政基础设施完备，为</w:t>
      </w:r>
      <w:r w:rsidRPr="00911BE0">
        <w:rPr>
          <w:rFonts w:ascii="Arial" w:hAnsi="Arial" w:cs="Arial"/>
          <w:kern w:val="2"/>
          <w:sz w:val="21"/>
          <w:szCs w:val="21"/>
        </w:rPr>
        <w:t>“</w:t>
      </w:r>
      <w:r w:rsidRPr="00911BE0">
        <w:rPr>
          <w:rFonts w:ascii="Arial" w:hAnsi="Arial" w:cs="Arial" w:hint="eastAsia"/>
          <w:kern w:val="2"/>
          <w:sz w:val="21"/>
          <w:szCs w:val="21"/>
        </w:rPr>
        <w:t>七</w:t>
      </w:r>
      <w:r w:rsidRPr="00911BE0">
        <w:rPr>
          <w:rFonts w:ascii="Arial" w:hAnsi="Arial" w:cs="Arial"/>
          <w:kern w:val="2"/>
          <w:sz w:val="21"/>
          <w:szCs w:val="21"/>
        </w:rPr>
        <w:t>通</w:t>
      </w:r>
      <w:r w:rsidRPr="00911BE0">
        <w:rPr>
          <w:rFonts w:ascii="Arial" w:hAnsi="Arial" w:cs="Arial"/>
          <w:kern w:val="2"/>
          <w:sz w:val="21"/>
          <w:szCs w:val="21"/>
        </w:rPr>
        <w:t>”</w:t>
      </w:r>
      <w:r w:rsidRPr="00911BE0">
        <w:rPr>
          <w:rFonts w:ascii="Arial" w:hAnsi="Arial" w:cs="Arial"/>
          <w:kern w:val="2"/>
          <w:sz w:val="21"/>
          <w:szCs w:val="21"/>
        </w:rPr>
        <w:t>（即通路、通电、通讯</w:t>
      </w:r>
      <w:r w:rsidRPr="00911BE0">
        <w:rPr>
          <w:rFonts w:ascii="Arial" w:hAnsi="Arial" w:cs="Arial" w:hint="eastAsia"/>
          <w:kern w:val="2"/>
          <w:sz w:val="21"/>
          <w:szCs w:val="21"/>
        </w:rPr>
        <w:t>、</w:t>
      </w:r>
      <w:r w:rsidRPr="00911BE0">
        <w:rPr>
          <w:rFonts w:ascii="Arial" w:hAnsi="Arial" w:cs="Arial"/>
          <w:kern w:val="2"/>
          <w:sz w:val="21"/>
          <w:szCs w:val="21"/>
        </w:rPr>
        <w:t>通上水、通下水、通燃气、通热力），且保证程度高。</w:t>
      </w:r>
    </w:p>
    <w:p w14:paraId="1F636B08"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kern w:val="2"/>
          <w:sz w:val="21"/>
          <w:szCs w:val="21"/>
        </w:rPr>
        <w:t>综上所述，</w:t>
      </w:r>
      <w:r w:rsidRPr="00911BE0">
        <w:rPr>
          <w:rFonts w:ascii="Arial" w:hAnsi="Arial" w:cs="Arial"/>
          <w:kern w:val="2"/>
          <w:sz w:val="21"/>
          <w:szCs w:val="21"/>
        </w:rPr>
        <w:t>估价对象</w:t>
      </w:r>
      <w:r w:rsidRPr="00911BE0">
        <w:rPr>
          <w:rFonts w:ascii="Arial" w:hAnsi="Arial" w:cs="Arial" w:hint="eastAsia"/>
          <w:kern w:val="2"/>
          <w:sz w:val="21"/>
          <w:szCs w:val="21"/>
        </w:rPr>
        <w:t>所在区域</w:t>
      </w:r>
      <w:r w:rsidRPr="00911BE0">
        <w:rPr>
          <w:rFonts w:ascii="Arial" w:hAnsi="Arial" w:cs="Arial"/>
          <w:kern w:val="2"/>
          <w:sz w:val="21"/>
          <w:szCs w:val="21"/>
        </w:rPr>
        <w:t>土地实物状况较好，场地地势平坦，地质条件良好，基础设施完备，宗地条件有利于估价对象利用，对估价对象租赁价格无不良影响</w:t>
      </w:r>
      <w:r w:rsidRPr="00911BE0">
        <w:rPr>
          <w:rFonts w:ascii="Arial" w:hAnsi="Arial" w:cs="Arial" w:hint="eastAsia"/>
          <w:sz w:val="21"/>
          <w:szCs w:val="21"/>
        </w:rPr>
        <w:t>。</w:t>
      </w:r>
    </w:p>
    <w:p w14:paraId="440DCADA"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三</w:t>
      </w:r>
      <w:r w:rsidRPr="00911BE0">
        <w:rPr>
          <w:rFonts w:ascii="Arial" w:hAnsi="Arial" w:cs="Arial"/>
          <w:b/>
          <w:kern w:val="2"/>
          <w:sz w:val="21"/>
          <w:szCs w:val="21"/>
        </w:rPr>
        <w:t>）建筑物基本状况</w:t>
      </w:r>
    </w:p>
    <w:p w14:paraId="602BE8D5" w14:textId="08062D1C"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hint="eastAsia"/>
          <w:sz w:val="21"/>
          <w:szCs w:val="21"/>
        </w:rPr>
        <w:t>．建设规模：根据估价委托人提供的《估价委托书》、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Pr="00911BE0">
        <w:rPr>
          <w:rFonts w:ascii="Arial" w:hAnsi="Arial" w:cs="Arial" w:hint="eastAsia"/>
          <w:kern w:val="2"/>
          <w:sz w:val="21"/>
          <w:szCs w:val="21"/>
        </w:rPr>
        <w:t>（韶华颂）项目，估价对象权利人为北京博大新元房地产开发有限公司，所在项目现状四至为东至辛房路，西至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根据委托方介绍及《保障性租赁住房项目认定书》</w:t>
      </w:r>
      <w:r w:rsidRPr="00911BE0">
        <w:rPr>
          <w:rFonts w:ascii="Arial" w:hAnsi="Arial" w:cs="Arial" w:hint="eastAsia"/>
          <w:sz w:val="21"/>
          <w:szCs w:val="21"/>
        </w:rPr>
        <w:t>[</w:t>
      </w:r>
      <w:proofErr w:type="gramStart"/>
      <w:r w:rsidRPr="00911BE0">
        <w:rPr>
          <w:rFonts w:ascii="Arial" w:hAnsi="Arial" w:cs="Arial" w:hint="eastAsia"/>
          <w:sz w:val="21"/>
          <w:szCs w:val="21"/>
        </w:rPr>
        <w:t>京保租认定</w:t>
      </w:r>
      <w:proofErr w:type="gramEnd"/>
      <w:r w:rsidRPr="00911BE0">
        <w:rPr>
          <w:rFonts w:ascii="Arial" w:hAnsi="Arial" w:cs="Arial" w:hint="eastAsia"/>
          <w:sz w:val="21"/>
          <w:szCs w:val="21"/>
        </w:rPr>
        <w:t>（</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 xml:space="preserve">] </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《韶华颂家庭式公寓房源表》、《韶华颂白领公寓房源表》，估价对象</w:t>
      </w:r>
      <w:r w:rsidR="003D4FFB" w:rsidRPr="00911BE0">
        <w:rPr>
          <w:rFonts w:ascii="Arial" w:hAnsi="Arial" w:cs="Arial" w:hint="eastAsia"/>
          <w:kern w:val="2"/>
          <w:sz w:val="21"/>
          <w:szCs w:val="21"/>
        </w:rPr>
        <w:t>为改造项目，</w:t>
      </w:r>
      <w:r w:rsidRPr="00911BE0">
        <w:rPr>
          <w:rFonts w:ascii="Arial" w:hAnsi="Arial" w:cs="Arial" w:hint="eastAsia"/>
          <w:kern w:val="2"/>
          <w:sz w:val="21"/>
          <w:szCs w:val="21"/>
        </w:rPr>
        <w:t>用途为保障性租赁住房（公寓型）</w:t>
      </w:r>
      <w:r w:rsidR="003D4FFB" w:rsidRPr="00911BE0">
        <w:rPr>
          <w:rFonts w:ascii="Arial" w:hAnsi="Arial" w:cs="Arial" w:hint="eastAsia"/>
          <w:kern w:val="2"/>
          <w:sz w:val="21"/>
          <w:szCs w:val="21"/>
        </w:rPr>
        <w:t>，现状为</w:t>
      </w:r>
      <w:r w:rsidR="003D4FFB" w:rsidRPr="00911BE0">
        <w:rPr>
          <w:rFonts w:ascii="Arial" w:hAnsi="Arial" w:cs="Arial" w:hint="eastAsia"/>
          <w:kern w:val="2"/>
          <w:sz w:val="21"/>
          <w:szCs w:val="21"/>
        </w:rPr>
        <w:t>772</w:t>
      </w:r>
      <w:r w:rsidR="003D4FFB" w:rsidRPr="00911BE0">
        <w:rPr>
          <w:rFonts w:ascii="Arial" w:hAnsi="Arial" w:cs="Arial" w:hint="eastAsia"/>
          <w:kern w:val="2"/>
          <w:sz w:val="21"/>
          <w:szCs w:val="21"/>
        </w:rPr>
        <w:t>套房屋，</w:t>
      </w:r>
      <w:r w:rsidR="003D4FFB" w:rsidRPr="00911BE0">
        <w:rPr>
          <w:rFonts w:ascii="Arial" w:hAnsi="Arial" w:cs="Arial" w:hint="eastAsia"/>
          <w:kern w:val="2"/>
          <w:sz w:val="21"/>
          <w:szCs w:val="21"/>
        </w:rPr>
        <w:t>2576</w:t>
      </w:r>
      <w:r w:rsidR="003D4FFB" w:rsidRPr="00911BE0">
        <w:rPr>
          <w:rFonts w:ascii="Arial" w:hAnsi="Arial" w:cs="Arial" w:hint="eastAsia"/>
          <w:kern w:val="2"/>
          <w:sz w:val="21"/>
          <w:szCs w:val="21"/>
        </w:rPr>
        <w:t>间，</w:t>
      </w:r>
      <w:r w:rsidR="003D4FFB" w:rsidRPr="00911BE0">
        <w:rPr>
          <w:rFonts w:ascii="Arial" w:hAnsi="Arial" w:cs="Arial" w:hint="eastAsia"/>
          <w:kern w:val="2"/>
          <w:sz w:val="21"/>
          <w:szCs w:val="21"/>
        </w:rPr>
        <w:lastRenderedPageBreak/>
        <w:t>其中家庭式公寓</w:t>
      </w:r>
      <w:r w:rsidR="003D4FFB" w:rsidRPr="00911BE0">
        <w:rPr>
          <w:rFonts w:ascii="Arial" w:hAnsi="Arial" w:cs="Arial" w:hint="eastAsia"/>
          <w:kern w:val="2"/>
          <w:sz w:val="21"/>
          <w:szCs w:val="21"/>
        </w:rPr>
        <w:t>256</w:t>
      </w:r>
      <w:r w:rsidR="003D4FFB" w:rsidRPr="00911BE0">
        <w:rPr>
          <w:rFonts w:ascii="Arial" w:hAnsi="Arial" w:cs="Arial" w:hint="eastAsia"/>
          <w:kern w:val="2"/>
          <w:sz w:val="21"/>
          <w:szCs w:val="21"/>
        </w:rPr>
        <w:t>套，共</w:t>
      </w:r>
      <w:r w:rsidR="003D4FFB" w:rsidRPr="00911BE0">
        <w:rPr>
          <w:rFonts w:ascii="Arial" w:hAnsi="Arial" w:cs="Arial" w:hint="eastAsia"/>
          <w:kern w:val="2"/>
          <w:sz w:val="21"/>
          <w:szCs w:val="21"/>
        </w:rPr>
        <w:t>256</w:t>
      </w:r>
      <w:r w:rsidR="003D4FFB" w:rsidRPr="00911BE0">
        <w:rPr>
          <w:rFonts w:ascii="Arial" w:hAnsi="Arial" w:cs="Arial" w:hint="eastAsia"/>
          <w:kern w:val="2"/>
          <w:sz w:val="21"/>
          <w:szCs w:val="21"/>
        </w:rPr>
        <w:t>间，</w:t>
      </w:r>
      <w:r w:rsidR="00D4375F">
        <w:rPr>
          <w:rFonts w:ascii="Arial" w:hAnsi="Arial" w:cs="Arial" w:hint="eastAsia"/>
          <w:kern w:val="2"/>
          <w:sz w:val="21"/>
          <w:szCs w:val="21"/>
        </w:rPr>
        <w:t>建筑面积为</w:t>
      </w:r>
      <w:r w:rsidR="00D4375F">
        <w:rPr>
          <w:rFonts w:ascii="Arial" w:hAnsi="Arial" w:cs="Arial" w:hint="eastAsia"/>
          <w:kern w:val="2"/>
          <w:sz w:val="21"/>
          <w:szCs w:val="21"/>
        </w:rPr>
        <w:t>31976.34</w:t>
      </w:r>
      <w:r w:rsidR="00D4375F">
        <w:rPr>
          <w:rFonts w:ascii="Arial" w:hAnsi="Arial" w:cs="Arial" w:hint="eastAsia"/>
          <w:kern w:val="2"/>
          <w:sz w:val="21"/>
          <w:szCs w:val="21"/>
        </w:rPr>
        <w:t>平方米；</w:t>
      </w:r>
      <w:r w:rsidR="003D4FFB" w:rsidRPr="00911BE0">
        <w:rPr>
          <w:rFonts w:ascii="Arial" w:hAnsi="Arial" w:cs="Arial" w:hint="eastAsia"/>
          <w:kern w:val="2"/>
          <w:sz w:val="21"/>
          <w:szCs w:val="21"/>
        </w:rPr>
        <w:t>白领公寓</w:t>
      </w:r>
      <w:r w:rsidR="003D4FFB" w:rsidRPr="00911BE0">
        <w:rPr>
          <w:rFonts w:ascii="Arial" w:hAnsi="Arial" w:cs="Arial" w:hint="eastAsia"/>
          <w:kern w:val="2"/>
          <w:sz w:val="21"/>
          <w:szCs w:val="21"/>
        </w:rPr>
        <w:t>516</w:t>
      </w:r>
      <w:r w:rsidR="003D4FFB" w:rsidRPr="00911BE0">
        <w:rPr>
          <w:rFonts w:ascii="Arial" w:hAnsi="Arial" w:cs="Arial" w:hint="eastAsia"/>
          <w:kern w:val="2"/>
          <w:sz w:val="21"/>
          <w:szCs w:val="21"/>
        </w:rPr>
        <w:t>套，每套分为四居室或六居室，共计</w:t>
      </w:r>
      <w:r w:rsidR="003D4FFB" w:rsidRPr="00911BE0">
        <w:rPr>
          <w:rFonts w:ascii="Arial" w:hAnsi="Arial" w:cs="Arial" w:hint="eastAsia"/>
          <w:kern w:val="2"/>
          <w:sz w:val="21"/>
          <w:szCs w:val="21"/>
        </w:rPr>
        <w:t>2320</w:t>
      </w:r>
      <w:r w:rsidR="003D4FFB" w:rsidRPr="00911BE0">
        <w:rPr>
          <w:rFonts w:ascii="Arial" w:hAnsi="Arial" w:cs="Arial" w:hint="eastAsia"/>
          <w:kern w:val="2"/>
          <w:sz w:val="21"/>
          <w:szCs w:val="21"/>
        </w:rPr>
        <w:t>间，</w:t>
      </w:r>
      <w:r w:rsidR="00D4375F">
        <w:rPr>
          <w:rFonts w:ascii="Arial" w:hAnsi="Arial" w:cs="Arial" w:hint="eastAsia"/>
          <w:kern w:val="2"/>
          <w:sz w:val="21"/>
          <w:szCs w:val="21"/>
        </w:rPr>
        <w:t>使用面积</w:t>
      </w:r>
      <w:r w:rsidRPr="00911BE0">
        <w:rPr>
          <w:rFonts w:ascii="Arial" w:hAnsi="Arial" w:cs="Arial" w:hint="eastAsia"/>
          <w:kern w:val="2"/>
          <w:sz w:val="21"/>
          <w:szCs w:val="21"/>
        </w:rPr>
        <w:t>为</w:t>
      </w:r>
      <w:r w:rsidR="00D4375F">
        <w:rPr>
          <w:rFonts w:ascii="Arial" w:hAnsi="Arial" w:cs="Arial" w:hint="eastAsia"/>
          <w:kern w:val="2"/>
          <w:sz w:val="21"/>
          <w:szCs w:val="21"/>
        </w:rPr>
        <w:t>57826.18</w:t>
      </w:r>
      <w:r w:rsidRPr="00911BE0">
        <w:rPr>
          <w:rFonts w:ascii="Arial" w:hAnsi="Arial" w:cs="Arial" w:hint="eastAsia"/>
          <w:kern w:val="2"/>
          <w:sz w:val="21"/>
          <w:szCs w:val="21"/>
        </w:rPr>
        <w:t>平方米。</w:t>
      </w:r>
      <w:r w:rsidRPr="00911BE0">
        <w:rPr>
          <w:rFonts w:ascii="Arial" w:hAnsi="Arial" w:cs="Arial" w:hint="eastAsia"/>
          <w:sz w:val="21"/>
          <w:szCs w:val="21"/>
        </w:rPr>
        <w:t>具体情况如下：</w:t>
      </w:r>
    </w:p>
    <w:tbl>
      <w:tblPr>
        <w:tblW w:w="5000" w:type="pct"/>
        <w:jc w:val="center"/>
        <w:tblLayout w:type="fixed"/>
        <w:tblLook w:val="04A0" w:firstRow="1" w:lastRow="0" w:firstColumn="1" w:lastColumn="0" w:noHBand="0" w:noVBand="1"/>
      </w:tblPr>
      <w:tblGrid>
        <w:gridCol w:w="1762"/>
        <w:gridCol w:w="1253"/>
        <w:gridCol w:w="1375"/>
        <w:gridCol w:w="1131"/>
        <w:gridCol w:w="1357"/>
        <w:gridCol w:w="1107"/>
        <w:gridCol w:w="1294"/>
      </w:tblGrid>
      <w:tr w:rsidR="00D4375F" w:rsidRPr="00362A51" w14:paraId="4679A77B" w14:textId="77777777" w:rsidTr="00FE14DA">
        <w:trPr>
          <w:trHeight w:val="20"/>
          <w:jc w:val="center"/>
        </w:trPr>
        <w:tc>
          <w:tcPr>
            <w:tcW w:w="176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52F8551"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楼号</w:t>
            </w:r>
          </w:p>
        </w:tc>
        <w:tc>
          <w:tcPr>
            <w:tcW w:w="1253" w:type="dxa"/>
            <w:tcBorders>
              <w:top w:val="single" w:sz="8" w:space="0" w:color="auto"/>
              <w:left w:val="nil"/>
              <w:bottom w:val="single" w:sz="8" w:space="0" w:color="auto"/>
              <w:right w:val="single" w:sz="8" w:space="0" w:color="auto"/>
            </w:tcBorders>
            <w:shd w:val="clear" w:color="auto" w:fill="auto"/>
            <w:vAlign w:val="center"/>
            <w:hideMark/>
          </w:tcPr>
          <w:p w14:paraId="2B1A4BA5"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户型</w:t>
            </w:r>
          </w:p>
        </w:tc>
        <w:tc>
          <w:tcPr>
            <w:tcW w:w="1375" w:type="dxa"/>
            <w:tcBorders>
              <w:top w:val="single" w:sz="8" w:space="0" w:color="auto"/>
              <w:left w:val="nil"/>
              <w:bottom w:val="single" w:sz="8" w:space="0" w:color="auto"/>
              <w:right w:val="single" w:sz="8" w:space="0" w:color="auto"/>
            </w:tcBorders>
            <w:shd w:val="clear" w:color="auto" w:fill="auto"/>
            <w:vAlign w:val="center"/>
            <w:hideMark/>
          </w:tcPr>
          <w:p w14:paraId="2AD4BCE7"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面积范围（㎡）</w:t>
            </w:r>
          </w:p>
        </w:tc>
        <w:tc>
          <w:tcPr>
            <w:tcW w:w="1131" w:type="dxa"/>
            <w:tcBorders>
              <w:top w:val="single" w:sz="8" w:space="0" w:color="auto"/>
              <w:left w:val="nil"/>
              <w:bottom w:val="single" w:sz="8" w:space="0" w:color="auto"/>
              <w:right w:val="single" w:sz="8" w:space="0" w:color="auto"/>
            </w:tcBorders>
            <w:shd w:val="clear" w:color="auto" w:fill="auto"/>
            <w:vAlign w:val="center"/>
            <w:hideMark/>
          </w:tcPr>
          <w:p w14:paraId="3E5FBA17"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朝向</w:t>
            </w:r>
          </w:p>
        </w:tc>
        <w:tc>
          <w:tcPr>
            <w:tcW w:w="1357" w:type="dxa"/>
            <w:tcBorders>
              <w:top w:val="single" w:sz="8" w:space="0" w:color="auto"/>
              <w:left w:val="nil"/>
              <w:bottom w:val="single" w:sz="8" w:space="0" w:color="auto"/>
              <w:right w:val="single" w:sz="8" w:space="0" w:color="auto"/>
            </w:tcBorders>
            <w:shd w:val="clear" w:color="auto" w:fill="auto"/>
            <w:vAlign w:val="center"/>
            <w:hideMark/>
          </w:tcPr>
          <w:p w14:paraId="7972EBD4"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户型</w:t>
            </w:r>
          </w:p>
        </w:tc>
        <w:tc>
          <w:tcPr>
            <w:tcW w:w="1107" w:type="dxa"/>
            <w:tcBorders>
              <w:top w:val="single" w:sz="8" w:space="0" w:color="auto"/>
              <w:left w:val="nil"/>
              <w:bottom w:val="single" w:sz="8" w:space="0" w:color="auto"/>
              <w:right w:val="single" w:sz="8" w:space="0" w:color="auto"/>
            </w:tcBorders>
            <w:shd w:val="clear" w:color="auto" w:fill="auto"/>
            <w:vAlign w:val="center"/>
            <w:hideMark/>
          </w:tcPr>
          <w:p w14:paraId="48CE1E4C"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套数</w:t>
            </w:r>
          </w:p>
        </w:tc>
        <w:tc>
          <w:tcPr>
            <w:tcW w:w="1294" w:type="dxa"/>
            <w:tcBorders>
              <w:top w:val="single" w:sz="8" w:space="0" w:color="auto"/>
              <w:left w:val="nil"/>
              <w:bottom w:val="single" w:sz="8" w:space="0" w:color="auto"/>
              <w:right w:val="single" w:sz="8" w:space="0" w:color="auto"/>
            </w:tcBorders>
            <w:shd w:val="clear" w:color="auto" w:fill="auto"/>
            <w:vAlign w:val="center"/>
            <w:hideMark/>
          </w:tcPr>
          <w:p w14:paraId="266D343C"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建筑面积（㎡）</w:t>
            </w:r>
          </w:p>
        </w:tc>
      </w:tr>
      <w:tr w:rsidR="00D4375F" w:rsidRPr="00362A51" w14:paraId="55F8D652" w14:textId="77777777" w:rsidTr="00FE14DA">
        <w:trPr>
          <w:trHeight w:val="20"/>
          <w:jc w:val="center"/>
        </w:trPr>
        <w:tc>
          <w:tcPr>
            <w:tcW w:w="176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41AF0AD"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1、2号楼（家庭式公寓）</w:t>
            </w:r>
          </w:p>
        </w:tc>
        <w:tc>
          <w:tcPr>
            <w:tcW w:w="1253" w:type="dxa"/>
            <w:tcBorders>
              <w:top w:val="nil"/>
              <w:left w:val="nil"/>
              <w:bottom w:val="single" w:sz="8" w:space="0" w:color="auto"/>
              <w:right w:val="single" w:sz="8" w:space="0" w:color="auto"/>
            </w:tcBorders>
            <w:shd w:val="clear" w:color="auto" w:fill="auto"/>
            <w:vAlign w:val="center"/>
            <w:hideMark/>
          </w:tcPr>
          <w:p w14:paraId="588FF244"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A</w:t>
            </w:r>
          </w:p>
        </w:tc>
        <w:tc>
          <w:tcPr>
            <w:tcW w:w="1375" w:type="dxa"/>
            <w:tcBorders>
              <w:top w:val="nil"/>
              <w:left w:val="nil"/>
              <w:bottom w:val="single" w:sz="8" w:space="0" w:color="auto"/>
              <w:right w:val="single" w:sz="8" w:space="0" w:color="auto"/>
            </w:tcBorders>
            <w:shd w:val="clear" w:color="auto" w:fill="auto"/>
            <w:vAlign w:val="center"/>
            <w:hideMark/>
          </w:tcPr>
          <w:p w14:paraId="254DF73E"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108.28</w:t>
            </w:r>
          </w:p>
        </w:tc>
        <w:tc>
          <w:tcPr>
            <w:tcW w:w="1131" w:type="dxa"/>
            <w:tcBorders>
              <w:top w:val="nil"/>
              <w:left w:val="nil"/>
              <w:bottom w:val="single" w:sz="8" w:space="0" w:color="auto"/>
              <w:right w:val="single" w:sz="8" w:space="0" w:color="auto"/>
            </w:tcBorders>
            <w:shd w:val="clear" w:color="auto" w:fill="auto"/>
            <w:vAlign w:val="center"/>
            <w:hideMark/>
          </w:tcPr>
          <w:p w14:paraId="3B12C583"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57" w:type="dxa"/>
            <w:tcBorders>
              <w:top w:val="nil"/>
              <w:left w:val="nil"/>
              <w:bottom w:val="single" w:sz="8" w:space="0" w:color="auto"/>
              <w:right w:val="single" w:sz="8" w:space="0" w:color="auto"/>
            </w:tcBorders>
            <w:shd w:val="clear" w:color="auto" w:fill="auto"/>
            <w:vAlign w:val="center"/>
            <w:hideMark/>
          </w:tcPr>
          <w:p w14:paraId="5A301113"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07" w:type="dxa"/>
            <w:tcBorders>
              <w:top w:val="nil"/>
              <w:left w:val="nil"/>
              <w:bottom w:val="single" w:sz="8" w:space="0" w:color="auto"/>
              <w:right w:val="single" w:sz="8" w:space="0" w:color="auto"/>
            </w:tcBorders>
            <w:shd w:val="clear" w:color="auto" w:fill="auto"/>
            <w:vAlign w:val="center"/>
            <w:hideMark/>
          </w:tcPr>
          <w:p w14:paraId="010BE19E"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294" w:type="dxa"/>
            <w:tcBorders>
              <w:top w:val="nil"/>
              <w:left w:val="nil"/>
              <w:bottom w:val="single" w:sz="8" w:space="0" w:color="auto"/>
              <w:right w:val="single" w:sz="8" w:space="0" w:color="auto"/>
            </w:tcBorders>
            <w:shd w:val="clear" w:color="auto" w:fill="auto"/>
            <w:vAlign w:val="center"/>
            <w:hideMark/>
          </w:tcPr>
          <w:p w14:paraId="3FDB2A76"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3464.83</w:t>
            </w:r>
          </w:p>
        </w:tc>
      </w:tr>
      <w:tr w:rsidR="00D4375F" w:rsidRPr="00362A51" w14:paraId="6B157427" w14:textId="77777777" w:rsidTr="00FE14DA">
        <w:trPr>
          <w:trHeight w:val="20"/>
          <w:jc w:val="center"/>
        </w:trPr>
        <w:tc>
          <w:tcPr>
            <w:tcW w:w="1762" w:type="dxa"/>
            <w:vMerge/>
            <w:tcBorders>
              <w:top w:val="single" w:sz="8" w:space="0" w:color="auto"/>
              <w:left w:val="single" w:sz="8" w:space="0" w:color="auto"/>
              <w:bottom w:val="single" w:sz="8" w:space="0" w:color="000000"/>
              <w:right w:val="single" w:sz="8" w:space="0" w:color="auto"/>
            </w:tcBorders>
            <w:vAlign w:val="center"/>
            <w:hideMark/>
          </w:tcPr>
          <w:p w14:paraId="4642EAD8" w14:textId="77777777" w:rsidR="00D4375F" w:rsidRPr="00362A51" w:rsidRDefault="00D4375F" w:rsidP="003B2537">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53" w:type="dxa"/>
            <w:tcBorders>
              <w:top w:val="nil"/>
              <w:left w:val="nil"/>
              <w:bottom w:val="single" w:sz="8" w:space="0" w:color="auto"/>
              <w:right w:val="single" w:sz="8" w:space="0" w:color="auto"/>
            </w:tcBorders>
            <w:shd w:val="clear" w:color="auto" w:fill="auto"/>
            <w:vAlign w:val="center"/>
            <w:hideMark/>
          </w:tcPr>
          <w:p w14:paraId="10383F42"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A反</w:t>
            </w:r>
          </w:p>
        </w:tc>
        <w:tc>
          <w:tcPr>
            <w:tcW w:w="1375" w:type="dxa"/>
            <w:tcBorders>
              <w:top w:val="nil"/>
              <w:left w:val="nil"/>
              <w:bottom w:val="single" w:sz="8" w:space="0" w:color="auto"/>
              <w:right w:val="single" w:sz="8" w:space="0" w:color="auto"/>
            </w:tcBorders>
            <w:shd w:val="clear" w:color="auto" w:fill="auto"/>
            <w:vAlign w:val="center"/>
            <w:hideMark/>
          </w:tcPr>
          <w:p w14:paraId="58DF71D6"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108.28</w:t>
            </w:r>
          </w:p>
        </w:tc>
        <w:tc>
          <w:tcPr>
            <w:tcW w:w="1131" w:type="dxa"/>
            <w:tcBorders>
              <w:top w:val="nil"/>
              <w:left w:val="nil"/>
              <w:bottom w:val="single" w:sz="8" w:space="0" w:color="auto"/>
              <w:right w:val="single" w:sz="8" w:space="0" w:color="auto"/>
            </w:tcBorders>
            <w:shd w:val="clear" w:color="auto" w:fill="auto"/>
            <w:vAlign w:val="center"/>
            <w:hideMark/>
          </w:tcPr>
          <w:p w14:paraId="0F1EF4B0"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57" w:type="dxa"/>
            <w:tcBorders>
              <w:top w:val="nil"/>
              <w:left w:val="nil"/>
              <w:bottom w:val="single" w:sz="8" w:space="0" w:color="auto"/>
              <w:right w:val="single" w:sz="8" w:space="0" w:color="auto"/>
            </w:tcBorders>
            <w:shd w:val="clear" w:color="auto" w:fill="auto"/>
            <w:vAlign w:val="center"/>
            <w:hideMark/>
          </w:tcPr>
          <w:p w14:paraId="319DC487"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07" w:type="dxa"/>
            <w:tcBorders>
              <w:top w:val="nil"/>
              <w:left w:val="nil"/>
              <w:bottom w:val="single" w:sz="8" w:space="0" w:color="auto"/>
              <w:right w:val="single" w:sz="8" w:space="0" w:color="auto"/>
            </w:tcBorders>
            <w:shd w:val="clear" w:color="auto" w:fill="auto"/>
            <w:vAlign w:val="center"/>
            <w:hideMark/>
          </w:tcPr>
          <w:p w14:paraId="0C89388D"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294" w:type="dxa"/>
            <w:tcBorders>
              <w:top w:val="nil"/>
              <w:left w:val="nil"/>
              <w:bottom w:val="single" w:sz="8" w:space="0" w:color="auto"/>
              <w:right w:val="single" w:sz="8" w:space="0" w:color="auto"/>
            </w:tcBorders>
            <w:shd w:val="clear" w:color="auto" w:fill="auto"/>
            <w:vAlign w:val="center"/>
            <w:hideMark/>
          </w:tcPr>
          <w:p w14:paraId="074B33F8"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3464.83</w:t>
            </w:r>
          </w:p>
        </w:tc>
      </w:tr>
      <w:tr w:rsidR="00D4375F" w:rsidRPr="00362A51" w14:paraId="39C34A60" w14:textId="77777777" w:rsidTr="00FE14DA">
        <w:trPr>
          <w:trHeight w:val="20"/>
          <w:jc w:val="center"/>
        </w:trPr>
        <w:tc>
          <w:tcPr>
            <w:tcW w:w="1762" w:type="dxa"/>
            <w:vMerge/>
            <w:tcBorders>
              <w:top w:val="single" w:sz="8" w:space="0" w:color="auto"/>
              <w:left w:val="single" w:sz="8" w:space="0" w:color="auto"/>
              <w:bottom w:val="single" w:sz="8" w:space="0" w:color="000000"/>
              <w:right w:val="single" w:sz="8" w:space="0" w:color="auto"/>
            </w:tcBorders>
            <w:vAlign w:val="center"/>
            <w:hideMark/>
          </w:tcPr>
          <w:p w14:paraId="3115EBD0" w14:textId="77777777" w:rsidR="00D4375F" w:rsidRPr="00362A51" w:rsidRDefault="00D4375F" w:rsidP="003B2537">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53" w:type="dxa"/>
            <w:tcBorders>
              <w:top w:val="nil"/>
              <w:left w:val="nil"/>
              <w:bottom w:val="single" w:sz="8" w:space="0" w:color="auto"/>
              <w:right w:val="single" w:sz="8" w:space="0" w:color="auto"/>
            </w:tcBorders>
            <w:shd w:val="clear" w:color="auto" w:fill="auto"/>
            <w:vAlign w:val="center"/>
            <w:hideMark/>
          </w:tcPr>
          <w:p w14:paraId="310456EA"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B</w:t>
            </w:r>
          </w:p>
        </w:tc>
        <w:tc>
          <w:tcPr>
            <w:tcW w:w="1375" w:type="dxa"/>
            <w:tcBorders>
              <w:top w:val="nil"/>
              <w:left w:val="nil"/>
              <w:bottom w:val="single" w:sz="8" w:space="0" w:color="auto"/>
              <w:right w:val="single" w:sz="8" w:space="0" w:color="auto"/>
            </w:tcBorders>
            <w:shd w:val="clear" w:color="auto" w:fill="auto"/>
            <w:vAlign w:val="center"/>
            <w:hideMark/>
          </w:tcPr>
          <w:p w14:paraId="0E872C5F"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148.5</w:t>
            </w:r>
          </w:p>
        </w:tc>
        <w:tc>
          <w:tcPr>
            <w:tcW w:w="1131" w:type="dxa"/>
            <w:tcBorders>
              <w:top w:val="nil"/>
              <w:left w:val="nil"/>
              <w:bottom w:val="single" w:sz="8" w:space="0" w:color="auto"/>
              <w:right w:val="single" w:sz="8" w:space="0" w:color="auto"/>
            </w:tcBorders>
            <w:shd w:val="clear" w:color="auto" w:fill="auto"/>
            <w:vAlign w:val="center"/>
            <w:hideMark/>
          </w:tcPr>
          <w:p w14:paraId="72BDF86C"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57" w:type="dxa"/>
            <w:tcBorders>
              <w:top w:val="nil"/>
              <w:left w:val="nil"/>
              <w:bottom w:val="single" w:sz="8" w:space="0" w:color="auto"/>
              <w:right w:val="single" w:sz="8" w:space="0" w:color="auto"/>
            </w:tcBorders>
            <w:shd w:val="clear" w:color="auto" w:fill="auto"/>
            <w:vAlign w:val="center"/>
            <w:hideMark/>
          </w:tcPr>
          <w:p w14:paraId="7CF0451C"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07" w:type="dxa"/>
            <w:tcBorders>
              <w:top w:val="nil"/>
              <w:left w:val="nil"/>
              <w:bottom w:val="single" w:sz="8" w:space="0" w:color="auto"/>
              <w:right w:val="single" w:sz="8" w:space="0" w:color="auto"/>
            </w:tcBorders>
            <w:shd w:val="clear" w:color="auto" w:fill="auto"/>
            <w:vAlign w:val="center"/>
            <w:hideMark/>
          </w:tcPr>
          <w:p w14:paraId="2898495F"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294" w:type="dxa"/>
            <w:tcBorders>
              <w:top w:val="nil"/>
              <w:left w:val="nil"/>
              <w:bottom w:val="single" w:sz="8" w:space="0" w:color="auto"/>
              <w:right w:val="single" w:sz="8" w:space="0" w:color="auto"/>
            </w:tcBorders>
            <w:shd w:val="clear" w:color="auto" w:fill="auto"/>
            <w:vAlign w:val="center"/>
            <w:hideMark/>
          </w:tcPr>
          <w:p w14:paraId="75438146"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4751.92</w:t>
            </w:r>
          </w:p>
        </w:tc>
      </w:tr>
      <w:tr w:rsidR="00D4375F" w:rsidRPr="00362A51" w14:paraId="2612041A" w14:textId="77777777" w:rsidTr="00FE14DA">
        <w:trPr>
          <w:trHeight w:val="20"/>
          <w:jc w:val="center"/>
        </w:trPr>
        <w:tc>
          <w:tcPr>
            <w:tcW w:w="1762" w:type="dxa"/>
            <w:vMerge/>
            <w:tcBorders>
              <w:top w:val="single" w:sz="8" w:space="0" w:color="auto"/>
              <w:left w:val="single" w:sz="8" w:space="0" w:color="auto"/>
              <w:bottom w:val="single" w:sz="8" w:space="0" w:color="000000"/>
              <w:right w:val="single" w:sz="8" w:space="0" w:color="auto"/>
            </w:tcBorders>
            <w:vAlign w:val="center"/>
            <w:hideMark/>
          </w:tcPr>
          <w:p w14:paraId="140906BD" w14:textId="77777777" w:rsidR="00D4375F" w:rsidRPr="00362A51" w:rsidRDefault="00D4375F" w:rsidP="003B2537">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53" w:type="dxa"/>
            <w:tcBorders>
              <w:top w:val="nil"/>
              <w:left w:val="nil"/>
              <w:bottom w:val="single" w:sz="8" w:space="0" w:color="auto"/>
              <w:right w:val="single" w:sz="8" w:space="0" w:color="auto"/>
            </w:tcBorders>
            <w:shd w:val="clear" w:color="auto" w:fill="auto"/>
            <w:vAlign w:val="center"/>
            <w:hideMark/>
          </w:tcPr>
          <w:p w14:paraId="39544D8A"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B反</w:t>
            </w:r>
          </w:p>
        </w:tc>
        <w:tc>
          <w:tcPr>
            <w:tcW w:w="1375" w:type="dxa"/>
            <w:tcBorders>
              <w:top w:val="nil"/>
              <w:left w:val="nil"/>
              <w:bottom w:val="single" w:sz="8" w:space="0" w:color="auto"/>
              <w:right w:val="single" w:sz="8" w:space="0" w:color="auto"/>
            </w:tcBorders>
            <w:shd w:val="clear" w:color="auto" w:fill="auto"/>
            <w:vAlign w:val="center"/>
            <w:hideMark/>
          </w:tcPr>
          <w:p w14:paraId="722F688B"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148.5</w:t>
            </w:r>
          </w:p>
        </w:tc>
        <w:tc>
          <w:tcPr>
            <w:tcW w:w="1131" w:type="dxa"/>
            <w:tcBorders>
              <w:top w:val="nil"/>
              <w:left w:val="nil"/>
              <w:bottom w:val="single" w:sz="8" w:space="0" w:color="auto"/>
              <w:right w:val="single" w:sz="8" w:space="0" w:color="auto"/>
            </w:tcBorders>
            <w:shd w:val="clear" w:color="auto" w:fill="auto"/>
            <w:vAlign w:val="center"/>
            <w:hideMark/>
          </w:tcPr>
          <w:p w14:paraId="1FCA8C4B"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57" w:type="dxa"/>
            <w:tcBorders>
              <w:top w:val="nil"/>
              <w:left w:val="nil"/>
              <w:bottom w:val="single" w:sz="8" w:space="0" w:color="auto"/>
              <w:right w:val="single" w:sz="8" w:space="0" w:color="auto"/>
            </w:tcBorders>
            <w:shd w:val="clear" w:color="auto" w:fill="auto"/>
            <w:vAlign w:val="center"/>
            <w:hideMark/>
          </w:tcPr>
          <w:p w14:paraId="3874CD06"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07" w:type="dxa"/>
            <w:tcBorders>
              <w:top w:val="nil"/>
              <w:left w:val="nil"/>
              <w:bottom w:val="single" w:sz="8" w:space="0" w:color="auto"/>
              <w:right w:val="single" w:sz="8" w:space="0" w:color="auto"/>
            </w:tcBorders>
            <w:shd w:val="clear" w:color="auto" w:fill="auto"/>
            <w:vAlign w:val="center"/>
            <w:hideMark/>
          </w:tcPr>
          <w:p w14:paraId="73EA265C"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294" w:type="dxa"/>
            <w:tcBorders>
              <w:top w:val="nil"/>
              <w:left w:val="nil"/>
              <w:bottom w:val="single" w:sz="8" w:space="0" w:color="auto"/>
              <w:right w:val="single" w:sz="8" w:space="0" w:color="auto"/>
            </w:tcBorders>
            <w:shd w:val="clear" w:color="auto" w:fill="auto"/>
            <w:vAlign w:val="center"/>
            <w:hideMark/>
          </w:tcPr>
          <w:p w14:paraId="78CE86B0"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4751.92</w:t>
            </w:r>
          </w:p>
        </w:tc>
      </w:tr>
      <w:tr w:rsidR="00D4375F" w:rsidRPr="00362A51" w14:paraId="6C476D27" w14:textId="77777777" w:rsidTr="00FE14DA">
        <w:trPr>
          <w:trHeight w:val="20"/>
          <w:jc w:val="center"/>
        </w:trPr>
        <w:tc>
          <w:tcPr>
            <w:tcW w:w="1762" w:type="dxa"/>
            <w:vMerge/>
            <w:tcBorders>
              <w:top w:val="single" w:sz="8" w:space="0" w:color="auto"/>
              <w:left w:val="single" w:sz="8" w:space="0" w:color="auto"/>
              <w:bottom w:val="single" w:sz="8" w:space="0" w:color="000000"/>
              <w:right w:val="single" w:sz="8" w:space="0" w:color="auto"/>
            </w:tcBorders>
            <w:vAlign w:val="center"/>
            <w:hideMark/>
          </w:tcPr>
          <w:p w14:paraId="1C341E28" w14:textId="77777777" w:rsidR="00D4375F" w:rsidRPr="00362A51" w:rsidRDefault="00D4375F" w:rsidP="003B2537">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53" w:type="dxa"/>
            <w:tcBorders>
              <w:top w:val="nil"/>
              <w:left w:val="nil"/>
              <w:bottom w:val="single" w:sz="8" w:space="0" w:color="auto"/>
              <w:right w:val="single" w:sz="8" w:space="0" w:color="auto"/>
            </w:tcBorders>
            <w:shd w:val="clear" w:color="auto" w:fill="auto"/>
            <w:vAlign w:val="center"/>
            <w:hideMark/>
          </w:tcPr>
          <w:p w14:paraId="1675ADAA"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C</w:t>
            </w:r>
          </w:p>
        </w:tc>
        <w:tc>
          <w:tcPr>
            <w:tcW w:w="1375" w:type="dxa"/>
            <w:tcBorders>
              <w:top w:val="nil"/>
              <w:left w:val="nil"/>
              <w:bottom w:val="single" w:sz="8" w:space="0" w:color="auto"/>
              <w:right w:val="single" w:sz="8" w:space="0" w:color="auto"/>
            </w:tcBorders>
            <w:shd w:val="clear" w:color="auto" w:fill="auto"/>
            <w:vAlign w:val="center"/>
            <w:hideMark/>
          </w:tcPr>
          <w:p w14:paraId="3B941106"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141.07</w:t>
            </w:r>
          </w:p>
        </w:tc>
        <w:tc>
          <w:tcPr>
            <w:tcW w:w="1131" w:type="dxa"/>
            <w:tcBorders>
              <w:top w:val="nil"/>
              <w:left w:val="nil"/>
              <w:bottom w:val="single" w:sz="8" w:space="0" w:color="auto"/>
              <w:right w:val="single" w:sz="8" w:space="0" w:color="auto"/>
            </w:tcBorders>
            <w:shd w:val="clear" w:color="auto" w:fill="auto"/>
            <w:vAlign w:val="center"/>
            <w:hideMark/>
          </w:tcPr>
          <w:p w14:paraId="3A5DEAD9"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57" w:type="dxa"/>
            <w:tcBorders>
              <w:top w:val="nil"/>
              <w:left w:val="nil"/>
              <w:bottom w:val="single" w:sz="8" w:space="0" w:color="auto"/>
              <w:right w:val="single" w:sz="8" w:space="0" w:color="auto"/>
            </w:tcBorders>
            <w:shd w:val="clear" w:color="auto" w:fill="auto"/>
            <w:vAlign w:val="center"/>
            <w:hideMark/>
          </w:tcPr>
          <w:p w14:paraId="40074E3D"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07" w:type="dxa"/>
            <w:tcBorders>
              <w:top w:val="nil"/>
              <w:left w:val="nil"/>
              <w:bottom w:val="single" w:sz="8" w:space="0" w:color="auto"/>
              <w:right w:val="single" w:sz="8" w:space="0" w:color="auto"/>
            </w:tcBorders>
            <w:shd w:val="clear" w:color="auto" w:fill="auto"/>
            <w:vAlign w:val="center"/>
            <w:hideMark/>
          </w:tcPr>
          <w:p w14:paraId="735157F8"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294" w:type="dxa"/>
            <w:tcBorders>
              <w:top w:val="nil"/>
              <w:left w:val="nil"/>
              <w:bottom w:val="single" w:sz="8" w:space="0" w:color="auto"/>
              <w:right w:val="single" w:sz="8" w:space="0" w:color="auto"/>
            </w:tcBorders>
            <w:shd w:val="clear" w:color="auto" w:fill="auto"/>
            <w:vAlign w:val="center"/>
            <w:hideMark/>
          </w:tcPr>
          <w:p w14:paraId="12A8AED2"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4514.3</w:t>
            </w:r>
          </w:p>
        </w:tc>
      </w:tr>
      <w:tr w:rsidR="00D4375F" w:rsidRPr="00362A51" w14:paraId="6B2EE278" w14:textId="77777777" w:rsidTr="00FE14DA">
        <w:trPr>
          <w:trHeight w:val="20"/>
          <w:jc w:val="center"/>
        </w:trPr>
        <w:tc>
          <w:tcPr>
            <w:tcW w:w="1762" w:type="dxa"/>
            <w:vMerge/>
            <w:tcBorders>
              <w:top w:val="single" w:sz="8" w:space="0" w:color="auto"/>
              <w:left w:val="single" w:sz="8" w:space="0" w:color="auto"/>
              <w:bottom w:val="single" w:sz="8" w:space="0" w:color="000000"/>
              <w:right w:val="single" w:sz="8" w:space="0" w:color="auto"/>
            </w:tcBorders>
            <w:vAlign w:val="center"/>
            <w:hideMark/>
          </w:tcPr>
          <w:p w14:paraId="0B335A39" w14:textId="77777777" w:rsidR="00D4375F" w:rsidRPr="00362A51" w:rsidRDefault="00D4375F" w:rsidP="003B2537">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53" w:type="dxa"/>
            <w:tcBorders>
              <w:top w:val="nil"/>
              <w:left w:val="nil"/>
              <w:bottom w:val="single" w:sz="8" w:space="0" w:color="auto"/>
              <w:right w:val="single" w:sz="8" w:space="0" w:color="auto"/>
            </w:tcBorders>
            <w:shd w:val="clear" w:color="auto" w:fill="auto"/>
            <w:vAlign w:val="center"/>
            <w:hideMark/>
          </w:tcPr>
          <w:p w14:paraId="4C18E34B"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C反</w:t>
            </w:r>
          </w:p>
        </w:tc>
        <w:tc>
          <w:tcPr>
            <w:tcW w:w="1375" w:type="dxa"/>
            <w:tcBorders>
              <w:top w:val="nil"/>
              <w:left w:val="nil"/>
              <w:bottom w:val="single" w:sz="8" w:space="0" w:color="auto"/>
              <w:right w:val="single" w:sz="8" w:space="0" w:color="auto"/>
            </w:tcBorders>
            <w:shd w:val="clear" w:color="auto" w:fill="auto"/>
            <w:vAlign w:val="center"/>
            <w:hideMark/>
          </w:tcPr>
          <w:p w14:paraId="71D4A2FD"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141.07</w:t>
            </w:r>
          </w:p>
        </w:tc>
        <w:tc>
          <w:tcPr>
            <w:tcW w:w="1131" w:type="dxa"/>
            <w:tcBorders>
              <w:top w:val="nil"/>
              <w:left w:val="nil"/>
              <w:bottom w:val="single" w:sz="8" w:space="0" w:color="auto"/>
              <w:right w:val="single" w:sz="8" w:space="0" w:color="auto"/>
            </w:tcBorders>
            <w:shd w:val="clear" w:color="auto" w:fill="auto"/>
            <w:vAlign w:val="center"/>
            <w:hideMark/>
          </w:tcPr>
          <w:p w14:paraId="057DAF96"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57" w:type="dxa"/>
            <w:tcBorders>
              <w:top w:val="nil"/>
              <w:left w:val="nil"/>
              <w:bottom w:val="single" w:sz="8" w:space="0" w:color="auto"/>
              <w:right w:val="single" w:sz="8" w:space="0" w:color="auto"/>
            </w:tcBorders>
            <w:shd w:val="clear" w:color="auto" w:fill="auto"/>
            <w:vAlign w:val="center"/>
            <w:hideMark/>
          </w:tcPr>
          <w:p w14:paraId="41C5C1B8"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07" w:type="dxa"/>
            <w:tcBorders>
              <w:top w:val="nil"/>
              <w:left w:val="nil"/>
              <w:bottom w:val="single" w:sz="8" w:space="0" w:color="auto"/>
              <w:right w:val="single" w:sz="8" w:space="0" w:color="auto"/>
            </w:tcBorders>
            <w:shd w:val="clear" w:color="auto" w:fill="auto"/>
            <w:vAlign w:val="center"/>
            <w:hideMark/>
          </w:tcPr>
          <w:p w14:paraId="5AA57A79"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294" w:type="dxa"/>
            <w:tcBorders>
              <w:top w:val="nil"/>
              <w:left w:val="nil"/>
              <w:bottom w:val="single" w:sz="8" w:space="0" w:color="auto"/>
              <w:right w:val="single" w:sz="8" w:space="0" w:color="auto"/>
            </w:tcBorders>
            <w:shd w:val="clear" w:color="auto" w:fill="auto"/>
            <w:vAlign w:val="center"/>
            <w:hideMark/>
          </w:tcPr>
          <w:p w14:paraId="19584A80"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4514.3</w:t>
            </w:r>
          </w:p>
        </w:tc>
      </w:tr>
      <w:tr w:rsidR="00D4375F" w:rsidRPr="00362A51" w14:paraId="6A8CEB8C" w14:textId="77777777" w:rsidTr="00FE14DA">
        <w:trPr>
          <w:trHeight w:val="20"/>
          <w:jc w:val="center"/>
        </w:trPr>
        <w:tc>
          <w:tcPr>
            <w:tcW w:w="1762" w:type="dxa"/>
            <w:vMerge/>
            <w:tcBorders>
              <w:top w:val="single" w:sz="8" w:space="0" w:color="auto"/>
              <w:left w:val="single" w:sz="8" w:space="0" w:color="auto"/>
              <w:bottom w:val="single" w:sz="8" w:space="0" w:color="000000"/>
              <w:right w:val="single" w:sz="8" w:space="0" w:color="auto"/>
            </w:tcBorders>
            <w:vAlign w:val="center"/>
            <w:hideMark/>
          </w:tcPr>
          <w:p w14:paraId="00B30ADC" w14:textId="77777777" w:rsidR="00D4375F" w:rsidRPr="00362A51" w:rsidRDefault="00D4375F" w:rsidP="003B2537">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53" w:type="dxa"/>
            <w:tcBorders>
              <w:top w:val="nil"/>
              <w:left w:val="nil"/>
              <w:bottom w:val="single" w:sz="8" w:space="0" w:color="auto"/>
              <w:right w:val="single" w:sz="8" w:space="0" w:color="auto"/>
            </w:tcBorders>
            <w:shd w:val="clear" w:color="auto" w:fill="auto"/>
            <w:vAlign w:val="center"/>
            <w:hideMark/>
          </w:tcPr>
          <w:p w14:paraId="6FB457BC"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D</w:t>
            </w:r>
          </w:p>
        </w:tc>
        <w:tc>
          <w:tcPr>
            <w:tcW w:w="1375" w:type="dxa"/>
            <w:tcBorders>
              <w:top w:val="nil"/>
              <w:left w:val="nil"/>
              <w:bottom w:val="single" w:sz="8" w:space="0" w:color="auto"/>
              <w:right w:val="single" w:sz="8" w:space="0" w:color="auto"/>
            </w:tcBorders>
            <w:shd w:val="clear" w:color="auto" w:fill="auto"/>
            <w:vAlign w:val="center"/>
            <w:hideMark/>
          </w:tcPr>
          <w:p w14:paraId="7496C1E1"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101.78</w:t>
            </w:r>
          </w:p>
        </w:tc>
        <w:tc>
          <w:tcPr>
            <w:tcW w:w="1131" w:type="dxa"/>
            <w:tcBorders>
              <w:top w:val="nil"/>
              <w:left w:val="nil"/>
              <w:bottom w:val="single" w:sz="8" w:space="0" w:color="auto"/>
              <w:right w:val="single" w:sz="8" w:space="0" w:color="auto"/>
            </w:tcBorders>
            <w:shd w:val="clear" w:color="auto" w:fill="auto"/>
            <w:vAlign w:val="center"/>
            <w:hideMark/>
          </w:tcPr>
          <w:p w14:paraId="5698C069"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57" w:type="dxa"/>
            <w:tcBorders>
              <w:top w:val="nil"/>
              <w:left w:val="nil"/>
              <w:bottom w:val="single" w:sz="8" w:space="0" w:color="auto"/>
              <w:right w:val="single" w:sz="8" w:space="0" w:color="auto"/>
            </w:tcBorders>
            <w:shd w:val="clear" w:color="auto" w:fill="auto"/>
            <w:vAlign w:val="center"/>
            <w:hideMark/>
          </w:tcPr>
          <w:p w14:paraId="3D1A56BC"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07" w:type="dxa"/>
            <w:tcBorders>
              <w:top w:val="nil"/>
              <w:left w:val="nil"/>
              <w:bottom w:val="single" w:sz="8" w:space="0" w:color="auto"/>
              <w:right w:val="single" w:sz="8" w:space="0" w:color="auto"/>
            </w:tcBorders>
            <w:shd w:val="clear" w:color="auto" w:fill="auto"/>
            <w:vAlign w:val="center"/>
            <w:hideMark/>
          </w:tcPr>
          <w:p w14:paraId="367E34ED"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294" w:type="dxa"/>
            <w:tcBorders>
              <w:top w:val="nil"/>
              <w:left w:val="nil"/>
              <w:bottom w:val="single" w:sz="8" w:space="0" w:color="auto"/>
              <w:right w:val="single" w:sz="8" w:space="0" w:color="auto"/>
            </w:tcBorders>
            <w:shd w:val="clear" w:color="auto" w:fill="auto"/>
            <w:vAlign w:val="center"/>
            <w:hideMark/>
          </w:tcPr>
          <w:p w14:paraId="22C13EA4"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3257.12</w:t>
            </w:r>
          </w:p>
        </w:tc>
      </w:tr>
      <w:tr w:rsidR="00D4375F" w:rsidRPr="00362A51" w14:paraId="752AE1F1" w14:textId="77777777" w:rsidTr="00FE14DA">
        <w:trPr>
          <w:trHeight w:val="20"/>
          <w:jc w:val="center"/>
        </w:trPr>
        <w:tc>
          <w:tcPr>
            <w:tcW w:w="1762" w:type="dxa"/>
            <w:vMerge/>
            <w:tcBorders>
              <w:top w:val="single" w:sz="8" w:space="0" w:color="auto"/>
              <w:left w:val="single" w:sz="8" w:space="0" w:color="auto"/>
              <w:bottom w:val="single" w:sz="8" w:space="0" w:color="000000"/>
              <w:right w:val="single" w:sz="8" w:space="0" w:color="auto"/>
            </w:tcBorders>
            <w:vAlign w:val="center"/>
            <w:hideMark/>
          </w:tcPr>
          <w:p w14:paraId="3B354F1F" w14:textId="77777777" w:rsidR="00D4375F" w:rsidRPr="00362A51" w:rsidRDefault="00D4375F" w:rsidP="003B2537">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53" w:type="dxa"/>
            <w:tcBorders>
              <w:top w:val="nil"/>
              <w:left w:val="nil"/>
              <w:bottom w:val="single" w:sz="8" w:space="0" w:color="auto"/>
              <w:right w:val="single" w:sz="8" w:space="0" w:color="auto"/>
            </w:tcBorders>
            <w:shd w:val="clear" w:color="auto" w:fill="auto"/>
            <w:vAlign w:val="center"/>
            <w:hideMark/>
          </w:tcPr>
          <w:p w14:paraId="07293C5F"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D反</w:t>
            </w:r>
          </w:p>
        </w:tc>
        <w:tc>
          <w:tcPr>
            <w:tcW w:w="1375" w:type="dxa"/>
            <w:tcBorders>
              <w:top w:val="nil"/>
              <w:left w:val="nil"/>
              <w:bottom w:val="single" w:sz="8" w:space="0" w:color="auto"/>
              <w:right w:val="single" w:sz="8" w:space="0" w:color="auto"/>
            </w:tcBorders>
            <w:shd w:val="clear" w:color="auto" w:fill="auto"/>
            <w:vAlign w:val="center"/>
            <w:hideMark/>
          </w:tcPr>
          <w:p w14:paraId="53FDAF66"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101.78</w:t>
            </w:r>
          </w:p>
        </w:tc>
        <w:tc>
          <w:tcPr>
            <w:tcW w:w="1131" w:type="dxa"/>
            <w:tcBorders>
              <w:top w:val="nil"/>
              <w:left w:val="nil"/>
              <w:bottom w:val="single" w:sz="8" w:space="0" w:color="auto"/>
              <w:right w:val="single" w:sz="8" w:space="0" w:color="auto"/>
            </w:tcBorders>
            <w:shd w:val="clear" w:color="auto" w:fill="auto"/>
            <w:vAlign w:val="center"/>
            <w:hideMark/>
          </w:tcPr>
          <w:p w14:paraId="463EC04F"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57" w:type="dxa"/>
            <w:tcBorders>
              <w:top w:val="nil"/>
              <w:left w:val="nil"/>
              <w:bottom w:val="single" w:sz="8" w:space="0" w:color="auto"/>
              <w:right w:val="single" w:sz="8" w:space="0" w:color="auto"/>
            </w:tcBorders>
            <w:shd w:val="clear" w:color="auto" w:fill="auto"/>
            <w:vAlign w:val="center"/>
            <w:hideMark/>
          </w:tcPr>
          <w:p w14:paraId="706471E2"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07" w:type="dxa"/>
            <w:tcBorders>
              <w:top w:val="nil"/>
              <w:left w:val="nil"/>
              <w:bottom w:val="single" w:sz="8" w:space="0" w:color="auto"/>
              <w:right w:val="single" w:sz="8" w:space="0" w:color="auto"/>
            </w:tcBorders>
            <w:shd w:val="clear" w:color="auto" w:fill="auto"/>
            <w:vAlign w:val="center"/>
            <w:hideMark/>
          </w:tcPr>
          <w:p w14:paraId="5871ED7A"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294" w:type="dxa"/>
            <w:tcBorders>
              <w:top w:val="nil"/>
              <w:left w:val="nil"/>
              <w:bottom w:val="single" w:sz="8" w:space="0" w:color="auto"/>
              <w:right w:val="single" w:sz="8" w:space="0" w:color="auto"/>
            </w:tcBorders>
            <w:shd w:val="clear" w:color="auto" w:fill="auto"/>
            <w:vAlign w:val="center"/>
            <w:hideMark/>
          </w:tcPr>
          <w:p w14:paraId="25B03D42"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3257.12</w:t>
            </w:r>
          </w:p>
        </w:tc>
      </w:tr>
      <w:tr w:rsidR="00D4375F" w:rsidRPr="00362A51" w14:paraId="2548913C" w14:textId="77777777" w:rsidTr="00FE14DA">
        <w:trPr>
          <w:trHeight w:val="20"/>
          <w:jc w:val="center"/>
        </w:trPr>
        <w:tc>
          <w:tcPr>
            <w:tcW w:w="6878"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2ADA02"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b/>
                <w:bCs/>
                <w:color w:val="000000"/>
                <w:sz w:val="18"/>
                <w:szCs w:val="18"/>
              </w:rPr>
            </w:pPr>
            <w:r w:rsidRPr="00362A51">
              <w:rPr>
                <w:rFonts w:ascii="华文细黑" w:eastAsia="华文细黑" w:hAnsi="华文细黑" w:cs="宋体" w:hint="eastAsia"/>
                <w:b/>
                <w:bCs/>
                <w:color w:val="000000"/>
                <w:sz w:val="18"/>
                <w:szCs w:val="18"/>
              </w:rPr>
              <w:t>小计</w:t>
            </w:r>
          </w:p>
        </w:tc>
        <w:tc>
          <w:tcPr>
            <w:tcW w:w="1107" w:type="dxa"/>
            <w:tcBorders>
              <w:top w:val="nil"/>
              <w:left w:val="nil"/>
              <w:bottom w:val="single" w:sz="8" w:space="0" w:color="auto"/>
              <w:right w:val="single" w:sz="8" w:space="0" w:color="auto"/>
            </w:tcBorders>
            <w:shd w:val="clear" w:color="auto" w:fill="auto"/>
            <w:vAlign w:val="center"/>
            <w:hideMark/>
          </w:tcPr>
          <w:p w14:paraId="4BFA3127"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b/>
                <w:bCs/>
                <w:color w:val="000000"/>
                <w:sz w:val="18"/>
                <w:szCs w:val="18"/>
              </w:rPr>
            </w:pPr>
            <w:r w:rsidRPr="00362A51">
              <w:rPr>
                <w:rFonts w:ascii="华文细黑" w:eastAsia="华文细黑" w:hAnsi="华文细黑" w:cs="宋体" w:hint="eastAsia"/>
                <w:b/>
                <w:bCs/>
                <w:color w:val="000000"/>
                <w:sz w:val="18"/>
                <w:szCs w:val="18"/>
              </w:rPr>
              <w:t>256</w:t>
            </w:r>
          </w:p>
        </w:tc>
        <w:tc>
          <w:tcPr>
            <w:tcW w:w="1294" w:type="dxa"/>
            <w:tcBorders>
              <w:top w:val="nil"/>
              <w:left w:val="nil"/>
              <w:bottom w:val="single" w:sz="8" w:space="0" w:color="auto"/>
              <w:right w:val="single" w:sz="8" w:space="0" w:color="auto"/>
            </w:tcBorders>
            <w:shd w:val="clear" w:color="auto" w:fill="auto"/>
            <w:vAlign w:val="center"/>
            <w:hideMark/>
          </w:tcPr>
          <w:p w14:paraId="583C885F" w14:textId="77777777" w:rsidR="00D4375F" w:rsidRPr="00362A51" w:rsidRDefault="00D4375F" w:rsidP="003B2537">
            <w:pPr>
              <w:widowControl/>
              <w:adjustRightInd/>
              <w:snapToGrid w:val="0"/>
              <w:spacing w:line="240" w:lineRule="auto"/>
              <w:jc w:val="center"/>
              <w:textAlignment w:val="auto"/>
              <w:rPr>
                <w:rFonts w:ascii="华文细黑" w:eastAsia="华文细黑" w:hAnsi="华文细黑" w:cs="宋体" w:hint="eastAsia"/>
                <w:b/>
                <w:bCs/>
                <w:color w:val="000000"/>
                <w:sz w:val="18"/>
                <w:szCs w:val="18"/>
              </w:rPr>
            </w:pPr>
            <w:r w:rsidRPr="00362A51">
              <w:rPr>
                <w:rFonts w:ascii="华文细黑" w:eastAsia="华文细黑" w:hAnsi="华文细黑" w:cs="宋体" w:hint="eastAsia"/>
                <w:b/>
                <w:bCs/>
                <w:color w:val="000000"/>
                <w:sz w:val="18"/>
                <w:szCs w:val="18"/>
              </w:rPr>
              <w:t>31976.34</w:t>
            </w:r>
          </w:p>
        </w:tc>
      </w:tr>
    </w:tbl>
    <w:p w14:paraId="6BF873C6" w14:textId="77777777" w:rsidR="00D4375F" w:rsidRDefault="00D4375F" w:rsidP="00D4375F">
      <w:pPr>
        <w:widowControl/>
        <w:adjustRightInd/>
        <w:spacing w:line="240" w:lineRule="auto"/>
        <w:textAlignment w:val="auto"/>
        <w:rPr>
          <w:rFonts w:ascii="华文细黑" w:eastAsia="华文细黑" w:hAnsi="华文细黑" w:cs="Arial" w:hint="eastAsia"/>
          <w:b/>
          <w:bCs/>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833"/>
        <w:gridCol w:w="695"/>
        <w:gridCol w:w="2483"/>
        <w:gridCol w:w="1383"/>
        <w:gridCol w:w="969"/>
        <w:gridCol w:w="659"/>
        <w:gridCol w:w="1055"/>
      </w:tblGrid>
      <w:tr w:rsidR="00D4375F" w:rsidRPr="000014EB" w14:paraId="3459D639" w14:textId="77777777" w:rsidTr="003B2537">
        <w:trPr>
          <w:trHeight w:val="285"/>
          <w:jc w:val="center"/>
        </w:trPr>
        <w:tc>
          <w:tcPr>
            <w:tcW w:w="1242" w:type="dxa"/>
            <w:shd w:val="clear" w:color="auto" w:fill="auto"/>
            <w:noWrap/>
            <w:vAlign w:val="center"/>
            <w:hideMark/>
          </w:tcPr>
          <w:p w14:paraId="357E6FFC"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楼号</w:t>
            </w:r>
          </w:p>
        </w:tc>
        <w:tc>
          <w:tcPr>
            <w:tcW w:w="851" w:type="dxa"/>
            <w:vAlign w:val="center"/>
          </w:tcPr>
          <w:p w14:paraId="4E9AF688"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间</w:t>
            </w:r>
            <w:r w:rsidRPr="000014EB">
              <w:rPr>
                <w:rFonts w:ascii="华文细黑" w:eastAsia="华文细黑" w:hAnsi="华文细黑" w:cs="Arial" w:hint="eastAsia"/>
                <w:sz w:val="18"/>
                <w:szCs w:val="18"/>
              </w:rPr>
              <w:t>户型</w:t>
            </w:r>
          </w:p>
        </w:tc>
        <w:tc>
          <w:tcPr>
            <w:tcW w:w="709" w:type="dxa"/>
            <w:shd w:val="clear" w:color="auto" w:fill="auto"/>
            <w:noWrap/>
            <w:vAlign w:val="center"/>
            <w:hideMark/>
          </w:tcPr>
          <w:p w14:paraId="29F08D09"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朝向</w:t>
            </w:r>
          </w:p>
        </w:tc>
        <w:tc>
          <w:tcPr>
            <w:tcW w:w="2551" w:type="dxa"/>
            <w:shd w:val="clear" w:color="auto" w:fill="auto"/>
            <w:vAlign w:val="center"/>
            <w:hideMark/>
          </w:tcPr>
          <w:p w14:paraId="0C5F4CA4"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使用面积范围（㎡）</w:t>
            </w:r>
          </w:p>
        </w:tc>
        <w:tc>
          <w:tcPr>
            <w:tcW w:w="1418" w:type="dxa"/>
            <w:vAlign w:val="center"/>
          </w:tcPr>
          <w:p w14:paraId="3F0BF629"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对应的套户型</w:t>
            </w:r>
          </w:p>
        </w:tc>
        <w:tc>
          <w:tcPr>
            <w:tcW w:w="992" w:type="dxa"/>
            <w:vAlign w:val="center"/>
          </w:tcPr>
          <w:p w14:paraId="48EF60C8"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对应居室</w:t>
            </w:r>
          </w:p>
        </w:tc>
        <w:tc>
          <w:tcPr>
            <w:tcW w:w="672" w:type="dxa"/>
            <w:shd w:val="clear" w:color="auto" w:fill="auto"/>
            <w:noWrap/>
            <w:vAlign w:val="center"/>
            <w:hideMark/>
          </w:tcPr>
          <w:p w14:paraId="2260A2FD"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间数</w:t>
            </w:r>
          </w:p>
        </w:tc>
        <w:tc>
          <w:tcPr>
            <w:tcW w:w="1080" w:type="dxa"/>
            <w:shd w:val="clear" w:color="auto" w:fill="auto"/>
            <w:noWrap/>
            <w:vAlign w:val="center"/>
            <w:hideMark/>
          </w:tcPr>
          <w:p w14:paraId="70597E94"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w:t>
            </w:r>
            <w:r w:rsidRPr="000014EB">
              <w:rPr>
                <w:rFonts w:ascii="华文细黑" w:eastAsia="华文细黑" w:hAnsi="华文细黑" w:cs="Arial" w:hint="eastAsia"/>
                <w:sz w:val="18"/>
                <w:szCs w:val="18"/>
              </w:rPr>
              <w:t>面积</w:t>
            </w:r>
            <w:r>
              <w:rPr>
                <w:rFonts w:ascii="华文细黑" w:eastAsia="华文细黑" w:hAnsi="华文细黑" w:cs="Arial" w:hint="eastAsia"/>
                <w:sz w:val="18"/>
                <w:szCs w:val="18"/>
              </w:rPr>
              <w:t>（㎡）</w:t>
            </w:r>
          </w:p>
        </w:tc>
      </w:tr>
      <w:tr w:rsidR="00D4375F" w:rsidRPr="000014EB" w14:paraId="5F97C7CE" w14:textId="77777777" w:rsidTr="003B2537">
        <w:trPr>
          <w:trHeight w:val="285"/>
          <w:jc w:val="center"/>
        </w:trPr>
        <w:tc>
          <w:tcPr>
            <w:tcW w:w="1242" w:type="dxa"/>
            <w:vMerge w:val="restart"/>
            <w:shd w:val="clear" w:color="auto" w:fill="auto"/>
            <w:noWrap/>
            <w:vAlign w:val="center"/>
            <w:hideMark/>
          </w:tcPr>
          <w:p w14:paraId="757C1641" w14:textId="77777777" w:rsidR="00D4375F" w:rsidRPr="000014EB" w:rsidRDefault="00D4375F" w:rsidP="003B2537">
            <w:pPr>
              <w:spacing w:line="240" w:lineRule="auto"/>
              <w:jc w:val="center"/>
              <w:rPr>
                <w:rFonts w:ascii="华文细黑" w:eastAsia="华文细黑" w:hAnsi="华文细黑" w:cs="Arial" w:hint="eastAsia"/>
                <w:sz w:val="18"/>
                <w:szCs w:val="18"/>
              </w:rPr>
            </w:pPr>
            <w:r>
              <w:rPr>
                <w:rFonts w:ascii="华文细黑" w:eastAsia="华文细黑" w:hAnsi="华文细黑" w:cs="Arial" w:hint="eastAsia"/>
                <w:sz w:val="18"/>
                <w:szCs w:val="18"/>
              </w:rPr>
              <w:t>3-6号楼（白领公寓）</w:t>
            </w:r>
          </w:p>
        </w:tc>
        <w:tc>
          <w:tcPr>
            <w:tcW w:w="851" w:type="dxa"/>
            <w:vAlign w:val="center"/>
          </w:tcPr>
          <w:p w14:paraId="346EBBBE"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w:t>
            </w:r>
          </w:p>
        </w:tc>
        <w:tc>
          <w:tcPr>
            <w:tcW w:w="709" w:type="dxa"/>
            <w:shd w:val="clear" w:color="auto" w:fill="auto"/>
            <w:noWrap/>
            <w:vAlign w:val="center"/>
            <w:hideMark/>
          </w:tcPr>
          <w:p w14:paraId="172532E1"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091DA6D3"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29.42、29.43</w:t>
            </w:r>
          </w:p>
        </w:tc>
        <w:tc>
          <w:tcPr>
            <w:tcW w:w="1418" w:type="dxa"/>
            <w:vAlign w:val="center"/>
          </w:tcPr>
          <w:p w14:paraId="5195B243"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A、A反</w:t>
            </w:r>
          </w:p>
        </w:tc>
        <w:tc>
          <w:tcPr>
            <w:tcW w:w="992" w:type="dxa"/>
            <w:vAlign w:val="center"/>
          </w:tcPr>
          <w:p w14:paraId="76E4845C"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37B6BD53"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7889F563"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3766.4</w:t>
            </w:r>
          </w:p>
        </w:tc>
      </w:tr>
      <w:tr w:rsidR="00D4375F" w:rsidRPr="000014EB" w14:paraId="32260AC1" w14:textId="77777777" w:rsidTr="003B2537">
        <w:trPr>
          <w:trHeight w:val="285"/>
          <w:jc w:val="center"/>
        </w:trPr>
        <w:tc>
          <w:tcPr>
            <w:tcW w:w="1242" w:type="dxa"/>
            <w:vMerge/>
            <w:shd w:val="clear" w:color="auto" w:fill="auto"/>
            <w:noWrap/>
            <w:vAlign w:val="center"/>
            <w:hideMark/>
          </w:tcPr>
          <w:p w14:paraId="5CD918F4"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0F9F30CB"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w:t>
            </w:r>
          </w:p>
        </w:tc>
        <w:tc>
          <w:tcPr>
            <w:tcW w:w="709" w:type="dxa"/>
            <w:shd w:val="clear" w:color="auto" w:fill="auto"/>
            <w:noWrap/>
            <w:vAlign w:val="center"/>
            <w:hideMark/>
          </w:tcPr>
          <w:p w14:paraId="691FA1A7"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7D896F90"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24.36、25.16、25.17</w:t>
            </w:r>
          </w:p>
        </w:tc>
        <w:tc>
          <w:tcPr>
            <w:tcW w:w="1418" w:type="dxa"/>
            <w:vAlign w:val="center"/>
          </w:tcPr>
          <w:p w14:paraId="1C89D6BC"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A、A反</w:t>
            </w:r>
          </w:p>
        </w:tc>
        <w:tc>
          <w:tcPr>
            <w:tcW w:w="992" w:type="dxa"/>
            <w:vAlign w:val="center"/>
          </w:tcPr>
          <w:p w14:paraId="6EFFA1AB"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5FE9FFE0"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2F0A1DCD"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3169.6</w:t>
            </w:r>
          </w:p>
        </w:tc>
      </w:tr>
      <w:tr w:rsidR="00D4375F" w:rsidRPr="000014EB" w14:paraId="47DDCC9B" w14:textId="77777777" w:rsidTr="003B2537">
        <w:trPr>
          <w:trHeight w:val="570"/>
          <w:jc w:val="center"/>
        </w:trPr>
        <w:tc>
          <w:tcPr>
            <w:tcW w:w="1242" w:type="dxa"/>
            <w:vMerge/>
            <w:shd w:val="clear" w:color="auto" w:fill="auto"/>
            <w:noWrap/>
            <w:vAlign w:val="center"/>
            <w:hideMark/>
          </w:tcPr>
          <w:p w14:paraId="78775A50"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15D0A4DA"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w:t>
            </w:r>
          </w:p>
        </w:tc>
        <w:tc>
          <w:tcPr>
            <w:tcW w:w="709" w:type="dxa"/>
            <w:shd w:val="clear" w:color="auto" w:fill="auto"/>
            <w:noWrap/>
            <w:vAlign w:val="center"/>
            <w:hideMark/>
          </w:tcPr>
          <w:p w14:paraId="0051075B"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3F93DE76"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22.63、22.65、26.29、26.3、26.31</w:t>
            </w:r>
          </w:p>
        </w:tc>
        <w:tc>
          <w:tcPr>
            <w:tcW w:w="1418" w:type="dxa"/>
            <w:vAlign w:val="center"/>
          </w:tcPr>
          <w:p w14:paraId="26CA3BBF"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2" w:type="dxa"/>
            <w:vAlign w:val="center"/>
          </w:tcPr>
          <w:p w14:paraId="3762DF4F"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671DBA21"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7A7A7B6C"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3132.64</w:t>
            </w:r>
          </w:p>
        </w:tc>
      </w:tr>
      <w:tr w:rsidR="00D4375F" w:rsidRPr="000014EB" w14:paraId="19A78E38" w14:textId="77777777" w:rsidTr="003B2537">
        <w:trPr>
          <w:trHeight w:val="285"/>
          <w:jc w:val="center"/>
        </w:trPr>
        <w:tc>
          <w:tcPr>
            <w:tcW w:w="1242" w:type="dxa"/>
            <w:vMerge/>
            <w:shd w:val="clear" w:color="auto" w:fill="auto"/>
            <w:noWrap/>
            <w:vAlign w:val="center"/>
            <w:hideMark/>
          </w:tcPr>
          <w:p w14:paraId="22FF1F37"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305D50B5"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w:t>
            </w:r>
          </w:p>
        </w:tc>
        <w:tc>
          <w:tcPr>
            <w:tcW w:w="709" w:type="dxa"/>
            <w:shd w:val="clear" w:color="auto" w:fill="auto"/>
            <w:noWrap/>
            <w:vAlign w:val="center"/>
            <w:hideMark/>
          </w:tcPr>
          <w:p w14:paraId="06EDED6C"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70BA0E84"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22.53、22.54</w:t>
            </w:r>
          </w:p>
        </w:tc>
        <w:tc>
          <w:tcPr>
            <w:tcW w:w="1418" w:type="dxa"/>
            <w:vAlign w:val="center"/>
          </w:tcPr>
          <w:p w14:paraId="2CCBC654"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2" w:type="dxa"/>
            <w:vAlign w:val="center"/>
          </w:tcPr>
          <w:p w14:paraId="20845F68"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114CD8EC"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4C2A9BCB"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2884.8</w:t>
            </w:r>
          </w:p>
        </w:tc>
      </w:tr>
      <w:tr w:rsidR="00D4375F" w:rsidRPr="000014EB" w14:paraId="06220D83" w14:textId="77777777" w:rsidTr="003B2537">
        <w:trPr>
          <w:trHeight w:val="285"/>
          <w:jc w:val="center"/>
        </w:trPr>
        <w:tc>
          <w:tcPr>
            <w:tcW w:w="1242" w:type="dxa"/>
            <w:vMerge/>
            <w:shd w:val="clear" w:color="auto" w:fill="auto"/>
            <w:noWrap/>
            <w:vAlign w:val="center"/>
            <w:hideMark/>
          </w:tcPr>
          <w:p w14:paraId="4C07BB28"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5FA3CBF0"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B3</w:t>
            </w:r>
          </w:p>
        </w:tc>
        <w:tc>
          <w:tcPr>
            <w:tcW w:w="709" w:type="dxa"/>
            <w:shd w:val="clear" w:color="auto" w:fill="auto"/>
            <w:noWrap/>
            <w:vAlign w:val="center"/>
            <w:hideMark/>
          </w:tcPr>
          <w:p w14:paraId="29D3B14C"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394574CB"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25.33、25.34</w:t>
            </w:r>
          </w:p>
        </w:tc>
        <w:tc>
          <w:tcPr>
            <w:tcW w:w="1418" w:type="dxa"/>
            <w:vAlign w:val="center"/>
          </w:tcPr>
          <w:p w14:paraId="389E74D3"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2" w:type="dxa"/>
            <w:vAlign w:val="center"/>
          </w:tcPr>
          <w:p w14:paraId="31F49DC4"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10553D40"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311B79F2"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3242.88</w:t>
            </w:r>
          </w:p>
        </w:tc>
      </w:tr>
      <w:tr w:rsidR="00D4375F" w:rsidRPr="000014EB" w14:paraId="71D52BA2" w14:textId="77777777" w:rsidTr="003B2537">
        <w:trPr>
          <w:trHeight w:val="570"/>
          <w:jc w:val="center"/>
        </w:trPr>
        <w:tc>
          <w:tcPr>
            <w:tcW w:w="1242" w:type="dxa"/>
            <w:vMerge/>
            <w:shd w:val="clear" w:color="auto" w:fill="auto"/>
            <w:noWrap/>
            <w:vAlign w:val="center"/>
            <w:hideMark/>
          </w:tcPr>
          <w:p w14:paraId="636D10D6"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6A2BCF0F"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C1</w:t>
            </w:r>
          </w:p>
        </w:tc>
        <w:tc>
          <w:tcPr>
            <w:tcW w:w="709" w:type="dxa"/>
            <w:shd w:val="clear" w:color="auto" w:fill="auto"/>
            <w:noWrap/>
            <w:vAlign w:val="center"/>
            <w:hideMark/>
          </w:tcPr>
          <w:p w14:paraId="2DB3732D"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5856616F"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21.74、21.75、25.24、25.27</w:t>
            </w:r>
          </w:p>
        </w:tc>
        <w:tc>
          <w:tcPr>
            <w:tcW w:w="1418" w:type="dxa"/>
            <w:vAlign w:val="center"/>
          </w:tcPr>
          <w:p w14:paraId="04E4C23C"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2" w:type="dxa"/>
            <w:vAlign w:val="center"/>
          </w:tcPr>
          <w:p w14:paraId="56FC2248"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21BBFD9F"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43FD91F5"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3008.64</w:t>
            </w:r>
          </w:p>
        </w:tc>
      </w:tr>
      <w:tr w:rsidR="00D4375F" w:rsidRPr="000014EB" w14:paraId="43B01C49" w14:textId="77777777" w:rsidTr="003B2537">
        <w:trPr>
          <w:trHeight w:val="285"/>
          <w:jc w:val="center"/>
        </w:trPr>
        <w:tc>
          <w:tcPr>
            <w:tcW w:w="1242" w:type="dxa"/>
            <w:vMerge/>
            <w:shd w:val="clear" w:color="auto" w:fill="auto"/>
            <w:noWrap/>
            <w:vAlign w:val="center"/>
            <w:hideMark/>
          </w:tcPr>
          <w:p w14:paraId="19F7D892"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543C101C"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C2</w:t>
            </w:r>
          </w:p>
        </w:tc>
        <w:tc>
          <w:tcPr>
            <w:tcW w:w="709" w:type="dxa"/>
            <w:shd w:val="clear" w:color="auto" w:fill="auto"/>
            <w:noWrap/>
            <w:vAlign w:val="center"/>
            <w:hideMark/>
          </w:tcPr>
          <w:p w14:paraId="1F42EF6B"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65E7AF44"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24.24、24.25</w:t>
            </w:r>
          </w:p>
        </w:tc>
        <w:tc>
          <w:tcPr>
            <w:tcW w:w="1418" w:type="dxa"/>
            <w:vAlign w:val="center"/>
          </w:tcPr>
          <w:p w14:paraId="043BA3EA"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2" w:type="dxa"/>
            <w:vAlign w:val="center"/>
          </w:tcPr>
          <w:p w14:paraId="7F0C042C"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0B0906B8"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745388B2"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3103.68</w:t>
            </w:r>
          </w:p>
        </w:tc>
      </w:tr>
      <w:tr w:rsidR="00D4375F" w:rsidRPr="000014EB" w14:paraId="2CCD0785" w14:textId="77777777" w:rsidTr="003B2537">
        <w:trPr>
          <w:trHeight w:val="285"/>
          <w:jc w:val="center"/>
        </w:trPr>
        <w:tc>
          <w:tcPr>
            <w:tcW w:w="1242" w:type="dxa"/>
            <w:vMerge/>
            <w:shd w:val="clear" w:color="auto" w:fill="auto"/>
            <w:noWrap/>
            <w:vAlign w:val="center"/>
            <w:hideMark/>
          </w:tcPr>
          <w:p w14:paraId="5639EDAA"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075F8819"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C3</w:t>
            </w:r>
          </w:p>
        </w:tc>
        <w:tc>
          <w:tcPr>
            <w:tcW w:w="709" w:type="dxa"/>
            <w:shd w:val="clear" w:color="auto" w:fill="auto"/>
            <w:noWrap/>
            <w:vAlign w:val="center"/>
            <w:hideMark/>
          </w:tcPr>
          <w:p w14:paraId="76F4EBCA"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2D0693E1"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24.81、24.82、24.83</w:t>
            </w:r>
          </w:p>
        </w:tc>
        <w:tc>
          <w:tcPr>
            <w:tcW w:w="1418" w:type="dxa"/>
            <w:vAlign w:val="center"/>
          </w:tcPr>
          <w:p w14:paraId="7063DD00"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2" w:type="dxa"/>
            <w:vAlign w:val="center"/>
          </w:tcPr>
          <w:p w14:paraId="42224708"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380BC577"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36A32B9D"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3177.28</w:t>
            </w:r>
          </w:p>
        </w:tc>
      </w:tr>
      <w:tr w:rsidR="00D4375F" w:rsidRPr="000014EB" w14:paraId="5657BD8B" w14:textId="77777777" w:rsidTr="003B2537">
        <w:trPr>
          <w:trHeight w:val="285"/>
          <w:jc w:val="center"/>
        </w:trPr>
        <w:tc>
          <w:tcPr>
            <w:tcW w:w="1242" w:type="dxa"/>
            <w:vMerge/>
            <w:shd w:val="clear" w:color="auto" w:fill="auto"/>
            <w:noWrap/>
            <w:vAlign w:val="center"/>
            <w:hideMark/>
          </w:tcPr>
          <w:p w14:paraId="50A638DB"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13E00499"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D1</w:t>
            </w:r>
          </w:p>
        </w:tc>
        <w:tc>
          <w:tcPr>
            <w:tcW w:w="709" w:type="dxa"/>
            <w:shd w:val="clear" w:color="auto" w:fill="auto"/>
            <w:noWrap/>
            <w:vAlign w:val="center"/>
            <w:hideMark/>
          </w:tcPr>
          <w:p w14:paraId="141D2FA9"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3EBA2436"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24.88</w:t>
            </w:r>
          </w:p>
        </w:tc>
        <w:tc>
          <w:tcPr>
            <w:tcW w:w="1418" w:type="dxa"/>
            <w:vAlign w:val="center"/>
          </w:tcPr>
          <w:p w14:paraId="060BFFD7"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D、D反</w:t>
            </w:r>
          </w:p>
        </w:tc>
        <w:tc>
          <w:tcPr>
            <w:tcW w:w="992" w:type="dxa"/>
            <w:vAlign w:val="center"/>
          </w:tcPr>
          <w:p w14:paraId="156294E1"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01F630F1"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5CC03FAD"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3184.64</w:t>
            </w:r>
          </w:p>
        </w:tc>
      </w:tr>
      <w:tr w:rsidR="00D4375F" w:rsidRPr="000014EB" w14:paraId="73428D8E" w14:textId="77777777" w:rsidTr="003B2537">
        <w:trPr>
          <w:trHeight w:val="285"/>
          <w:jc w:val="center"/>
        </w:trPr>
        <w:tc>
          <w:tcPr>
            <w:tcW w:w="1242" w:type="dxa"/>
            <w:vMerge/>
            <w:shd w:val="clear" w:color="auto" w:fill="auto"/>
            <w:noWrap/>
            <w:vAlign w:val="center"/>
            <w:hideMark/>
          </w:tcPr>
          <w:p w14:paraId="7F0F6B56"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0D95CD63"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D2</w:t>
            </w:r>
          </w:p>
        </w:tc>
        <w:tc>
          <w:tcPr>
            <w:tcW w:w="709" w:type="dxa"/>
            <w:shd w:val="clear" w:color="auto" w:fill="auto"/>
            <w:noWrap/>
            <w:vAlign w:val="center"/>
            <w:hideMark/>
          </w:tcPr>
          <w:p w14:paraId="46F50E47"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4231A64A"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26.13</w:t>
            </w:r>
          </w:p>
        </w:tc>
        <w:tc>
          <w:tcPr>
            <w:tcW w:w="1418" w:type="dxa"/>
            <w:vAlign w:val="center"/>
          </w:tcPr>
          <w:p w14:paraId="05C53F53"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D、D反</w:t>
            </w:r>
          </w:p>
        </w:tc>
        <w:tc>
          <w:tcPr>
            <w:tcW w:w="992" w:type="dxa"/>
            <w:vAlign w:val="center"/>
          </w:tcPr>
          <w:p w14:paraId="7B1B0FD7"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583BB040"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04E57EEA"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3344.64</w:t>
            </w:r>
          </w:p>
        </w:tc>
      </w:tr>
      <w:tr w:rsidR="00D4375F" w:rsidRPr="000014EB" w14:paraId="6D72BF60" w14:textId="77777777" w:rsidTr="003B2537">
        <w:trPr>
          <w:trHeight w:val="285"/>
          <w:jc w:val="center"/>
        </w:trPr>
        <w:tc>
          <w:tcPr>
            <w:tcW w:w="1242" w:type="dxa"/>
            <w:vMerge/>
            <w:shd w:val="clear" w:color="auto" w:fill="auto"/>
            <w:noWrap/>
            <w:vAlign w:val="center"/>
            <w:hideMark/>
          </w:tcPr>
          <w:p w14:paraId="5B3D636A"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5D1BC9D3"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E1</w:t>
            </w:r>
          </w:p>
        </w:tc>
        <w:tc>
          <w:tcPr>
            <w:tcW w:w="709" w:type="dxa"/>
            <w:shd w:val="clear" w:color="auto" w:fill="auto"/>
            <w:noWrap/>
            <w:vAlign w:val="center"/>
            <w:hideMark/>
          </w:tcPr>
          <w:p w14:paraId="0E1A8836"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2AE829F4"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24.03、24.04、24.05</w:t>
            </w:r>
          </w:p>
        </w:tc>
        <w:tc>
          <w:tcPr>
            <w:tcW w:w="1418" w:type="dxa"/>
            <w:vAlign w:val="center"/>
          </w:tcPr>
          <w:p w14:paraId="279E412C"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A1、A1反、A2</w:t>
            </w:r>
          </w:p>
        </w:tc>
        <w:tc>
          <w:tcPr>
            <w:tcW w:w="992" w:type="dxa"/>
            <w:vAlign w:val="center"/>
          </w:tcPr>
          <w:p w14:paraId="7D36EC0E"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3F0AC255"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1ACE0A6D"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2499.9</w:t>
            </w:r>
          </w:p>
        </w:tc>
      </w:tr>
      <w:tr w:rsidR="00D4375F" w:rsidRPr="000014EB" w14:paraId="5F1E1E14" w14:textId="77777777" w:rsidTr="003B2537">
        <w:trPr>
          <w:trHeight w:val="285"/>
          <w:jc w:val="center"/>
        </w:trPr>
        <w:tc>
          <w:tcPr>
            <w:tcW w:w="1242" w:type="dxa"/>
            <w:vMerge/>
            <w:shd w:val="clear" w:color="auto" w:fill="auto"/>
            <w:noWrap/>
            <w:vAlign w:val="center"/>
            <w:hideMark/>
          </w:tcPr>
          <w:p w14:paraId="6624C686"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2BE0FE3D"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E2</w:t>
            </w:r>
          </w:p>
        </w:tc>
        <w:tc>
          <w:tcPr>
            <w:tcW w:w="709" w:type="dxa"/>
            <w:shd w:val="clear" w:color="auto" w:fill="auto"/>
            <w:noWrap/>
            <w:vAlign w:val="center"/>
            <w:hideMark/>
          </w:tcPr>
          <w:p w14:paraId="718631CA"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44310519"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31.56、31.58</w:t>
            </w:r>
          </w:p>
        </w:tc>
        <w:tc>
          <w:tcPr>
            <w:tcW w:w="1418" w:type="dxa"/>
            <w:vAlign w:val="center"/>
          </w:tcPr>
          <w:p w14:paraId="279D6D85"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A1、A1反、A2</w:t>
            </w:r>
          </w:p>
        </w:tc>
        <w:tc>
          <w:tcPr>
            <w:tcW w:w="992" w:type="dxa"/>
            <w:vAlign w:val="center"/>
          </w:tcPr>
          <w:p w14:paraId="5D7F4E32"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77E7CDEB"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12D3B6F2"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3283.28</w:t>
            </w:r>
          </w:p>
        </w:tc>
      </w:tr>
      <w:tr w:rsidR="00D4375F" w:rsidRPr="000014EB" w14:paraId="6AEDDBC5" w14:textId="77777777" w:rsidTr="003B2537">
        <w:trPr>
          <w:trHeight w:val="285"/>
          <w:jc w:val="center"/>
        </w:trPr>
        <w:tc>
          <w:tcPr>
            <w:tcW w:w="1242" w:type="dxa"/>
            <w:vMerge/>
            <w:shd w:val="clear" w:color="auto" w:fill="auto"/>
            <w:noWrap/>
            <w:vAlign w:val="center"/>
            <w:hideMark/>
          </w:tcPr>
          <w:p w14:paraId="2174E000"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1BC227B5"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E3</w:t>
            </w:r>
          </w:p>
        </w:tc>
        <w:tc>
          <w:tcPr>
            <w:tcW w:w="709" w:type="dxa"/>
            <w:shd w:val="clear" w:color="auto" w:fill="auto"/>
            <w:noWrap/>
            <w:vAlign w:val="center"/>
            <w:hideMark/>
          </w:tcPr>
          <w:p w14:paraId="027A1E14"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21E09825"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21.59</w:t>
            </w:r>
          </w:p>
        </w:tc>
        <w:tc>
          <w:tcPr>
            <w:tcW w:w="1418" w:type="dxa"/>
            <w:vAlign w:val="center"/>
          </w:tcPr>
          <w:p w14:paraId="403983BC"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B1、B1反</w:t>
            </w:r>
          </w:p>
        </w:tc>
        <w:tc>
          <w:tcPr>
            <w:tcW w:w="992" w:type="dxa"/>
            <w:vAlign w:val="center"/>
          </w:tcPr>
          <w:p w14:paraId="797F87EE"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2C8E9DFD"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764FB55E"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2245.36</w:t>
            </w:r>
          </w:p>
        </w:tc>
      </w:tr>
      <w:tr w:rsidR="00D4375F" w:rsidRPr="000014EB" w14:paraId="1836CDF4" w14:textId="77777777" w:rsidTr="003B2537">
        <w:trPr>
          <w:trHeight w:val="285"/>
          <w:jc w:val="center"/>
        </w:trPr>
        <w:tc>
          <w:tcPr>
            <w:tcW w:w="1242" w:type="dxa"/>
            <w:vMerge/>
            <w:shd w:val="clear" w:color="auto" w:fill="auto"/>
            <w:noWrap/>
            <w:vAlign w:val="center"/>
            <w:hideMark/>
          </w:tcPr>
          <w:p w14:paraId="421501E3"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3AF63BE7"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E4</w:t>
            </w:r>
          </w:p>
        </w:tc>
        <w:tc>
          <w:tcPr>
            <w:tcW w:w="709" w:type="dxa"/>
            <w:shd w:val="clear" w:color="auto" w:fill="auto"/>
            <w:noWrap/>
            <w:vAlign w:val="center"/>
            <w:hideMark/>
          </w:tcPr>
          <w:p w14:paraId="1364EFFA"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2257023E"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19.76</w:t>
            </w:r>
          </w:p>
        </w:tc>
        <w:tc>
          <w:tcPr>
            <w:tcW w:w="1418" w:type="dxa"/>
            <w:vAlign w:val="center"/>
          </w:tcPr>
          <w:p w14:paraId="7EFDD5BE"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B1、B1反</w:t>
            </w:r>
          </w:p>
        </w:tc>
        <w:tc>
          <w:tcPr>
            <w:tcW w:w="992" w:type="dxa"/>
            <w:vAlign w:val="center"/>
          </w:tcPr>
          <w:p w14:paraId="6AFDD654"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27143B8B"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4E3D140B"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2055.04</w:t>
            </w:r>
          </w:p>
        </w:tc>
      </w:tr>
      <w:tr w:rsidR="00D4375F" w:rsidRPr="000014EB" w14:paraId="5EBDD859" w14:textId="77777777" w:rsidTr="003B2537">
        <w:trPr>
          <w:trHeight w:val="285"/>
          <w:jc w:val="center"/>
        </w:trPr>
        <w:tc>
          <w:tcPr>
            <w:tcW w:w="1242" w:type="dxa"/>
            <w:vMerge/>
            <w:shd w:val="clear" w:color="auto" w:fill="auto"/>
            <w:noWrap/>
            <w:vAlign w:val="center"/>
            <w:hideMark/>
          </w:tcPr>
          <w:p w14:paraId="0987C8F5"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39352523"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E4f</w:t>
            </w:r>
          </w:p>
        </w:tc>
        <w:tc>
          <w:tcPr>
            <w:tcW w:w="709" w:type="dxa"/>
            <w:shd w:val="clear" w:color="auto" w:fill="auto"/>
            <w:noWrap/>
            <w:vAlign w:val="center"/>
            <w:hideMark/>
          </w:tcPr>
          <w:p w14:paraId="46DE8A27"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6266DD39"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19.78</w:t>
            </w:r>
          </w:p>
        </w:tc>
        <w:tc>
          <w:tcPr>
            <w:tcW w:w="1418" w:type="dxa"/>
            <w:vAlign w:val="center"/>
          </w:tcPr>
          <w:p w14:paraId="1F41B27E"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B2、B2反</w:t>
            </w:r>
          </w:p>
        </w:tc>
        <w:tc>
          <w:tcPr>
            <w:tcW w:w="992" w:type="dxa"/>
            <w:vAlign w:val="center"/>
          </w:tcPr>
          <w:p w14:paraId="36695CFF"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03217895"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361BACB8"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2057.12</w:t>
            </w:r>
          </w:p>
        </w:tc>
      </w:tr>
      <w:tr w:rsidR="00D4375F" w:rsidRPr="000014EB" w14:paraId="378E2233" w14:textId="77777777" w:rsidTr="003B2537">
        <w:trPr>
          <w:trHeight w:val="285"/>
          <w:jc w:val="center"/>
        </w:trPr>
        <w:tc>
          <w:tcPr>
            <w:tcW w:w="1242" w:type="dxa"/>
            <w:vMerge/>
            <w:shd w:val="clear" w:color="auto" w:fill="auto"/>
            <w:noWrap/>
            <w:vAlign w:val="center"/>
            <w:hideMark/>
          </w:tcPr>
          <w:p w14:paraId="3421C671"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0EC6BD69"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E5</w:t>
            </w:r>
          </w:p>
        </w:tc>
        <w:tc>
          <w:tcPr>
            <w:tcW w:w="709" w:type="dxa"/>
            <w:shd w:val="clear" w:color="auto" w:fill="auto"/>
            <w:noWrap/>
            <w:vAlign w:val="center"/>
            <w:hideMark/>
          </w:tcPr>
          <w:p w14:paraId="795D2F3F"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06EA7662"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21.5、21.51</w:t>
            </w:r>
          </w:p>
        </w:tc>
        <w:tc>
          <w:tcPr>
            <w:tcW w:w="1418" w:type="dxa"/>
            <w:vAlign w:val="center"/>
          </w:tcPr>
          <w:p w14:paraId="6BCC2FB1"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B2、B2反</w:t>
            </w:r>
          </w:p>
        </w:tc>
        <w:tc>
          <w:tcPr>
            <w:tcW w:w="992" w:type="dxa"/>
            <w:vAlign w:val="center"/>
          </w:tcPr>
          <w:p w14:paraId="134E8BF2"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475B7318"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1A5B31B1"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2236.65</w:t>
            </w:r>
          </w:p>
        </w:tc>
      </w:tr>
      <w:tr w:rsidR="00D4375F" w:rsidRPr="000014EB" w14:paraId="0D59A04D" w14:textId="77777777" w:rsidTr="003B2537">
        <w:trPr>
          <w:trHeight w:val="285"/>
          <w:jc w:val="center"/>
        </w:trPr>
        <w:tc>
          <w:tcPr>
            <w:tcW w:w="1242" w:type="dxa"/>
            <w:vMerge/>
            <w:shd w:val="clear" w:color="auto" w:fill="auto"/>
            <w:noWrap/>
            <w:vAlign w:val="center"/>
            <w:hideMark/>
          </w:tcPr>
          <w:p w14:paraId="62C2E2A1"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697D2E1A"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F1</w:t>
            </w:r>
          </w:p>
        </w:tc>
        <w:tc>
          <w:tcPr>
            <w:tcW w:w="709" w:type="dxa"/>
            <w:shd w:val="clear" w:color="auto" w:fill="auto"/>
            <w:noWrap/>
            <w:vAlign w:val="center"/>
            <w:hideMark/>
          </w:tcPr>
          <w:p w14:paraId="025E7FB4"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7E55D136"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24.94、24.95、24.96</w:t>
            </w:r>
          </w:p>
        </w:tc>
        <w:tc>
          <w:tcPr>
            <w:tcW w:w="1418" w:type="dxa"/>
            <w:vAlign w:val="center"/>
          </w:tcPr>
          <w:p w14:paraId="3D4806FF"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A2、A2反</w:t>
            </w:r>
          </w:p>
        </w:tc>
        <w:tc>
          <w:tcPr>
            <w:tcW w:w="992" w:type="dxa"/>
            <w:vAlign w:val="center"/>
          </w:tcPr>
          <w:p w14:paraId="0F41314B"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530CB6C1"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29CBDFE8"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2594.54</w:t>
            </w:r>
          </w:p>
        </w:tc>
      </w:tr>
      <w:tr w:rsidR="00D4375F" w:rsidRPr="000014EB" w14:paraId="0AB27F75" w14:textId="77777777" w:rsidTr="003B2537">
        <w:trPr>
          <w:trHeight w:val="285"/>
          <w:jc w:val="center"/>
        </w:trPr>
        <w:tc>
          <w:tcPr>
            <w:tcW w:w="1242" w:type="dxa"/>
            <w:vMerge/>
            <w:shd w:val="clear" w:color="auto" w:fill="auto"/>
            <w:noWrap/>
            <w:vAlign w:val="center"/>
            <w:hideMark/>
          </w:tcPr>
          <w:p w14:paraId="4267555B"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1142646B"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F2</w:t>
            </w:r>
          </w:p>
        </w:tc>
        <w:tc>
          <w:tcPr>
            <w:tcW w:w="709" w:type="dxa"/>
            <w:shd w:val="clear" w:color="auto" w:fill="auto"/>
            <w:noWrap/>
            <w:vAlign w:val="center"/>
            <w:hideMark/>
          </w:tcPr>
          <w:p w14:paraId="3B1326FA"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68CB10F2"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30.65、30.6、31.72</w:t>
            </w:r>
          </w:p>
        </w:tc>
        <w:tc>
          <w:tcPr>
            <w:tcW w:w="1418" w:type="dxa"/>
            <w:vAlign w:val="center"/>
          </w:tcPr>
          <w:p w14:paraId="515602BB"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A2、A2反、A3、A3反</w:t>
            </w:r>
          </w:p>
        </w:tc>
        <w:tc>
          <w:tcPr>
            <w:tcW w:w="992" w:type="dxa"/>
            <w:vAlign w:val="center"/>
          </w:tcPr>
          <w:p w14:paraId="6BB3B292"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67D687CB"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158</w:t>
            </w:r>
          </w:p>
        </w:tc>
        <w:tc>
          <w:tcPr>
            <w:tcW w:w="1080" w:type="dxa"/>
            <w:shd w:val="clear" w:color="auto" w:fill="auto"/>
            <w:noWrap/>
            <w:vAlign w:val="center"/>
            <w:hideMark/>
          </w:tcPr>
          <w:p w14:paraId="2C246139"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4901.52</w:t>
            </w:r>
          </w:p>
        </w:tc>
      </w:tr>
      <w:tr w:rsidR="00D4375F" w:rsidRPr="000014EB" w14:paraId="6195EC8D" w14:textId="77777777" w:rsidTr="003B2537">
        <w:trPr>
          <w:trHeight w:val="285"/>
          <w:jc w:val="center"/>
        </w:trPr>
        <w:tc>
          <w:tcPr>
            <w:tcW w:w="1242" w:type="dxa"/>
            <w:vMerge/>
            <w:shd w:val="clear" w:color="auto" w:fill="auto"/>
            <w:noWrap/>
            <w:vAlign w:val="center"/>
            <w:hideMark/>
          </w:tcPr>
          <w:p w14:paraId="7CD0645F" w14:textId="77777777" w:rsidR="00D4375F" w:rsidRPr="000014EB" w:rsidRDefault="00D4375F" w:rsidP="003B2537">
            <w:pPr>
              <w:spacing w:line="240" w:lineRule="auto"/>
              <w:jc w:val="center"/>
              <w:rPr>
                <w:rFonts w:ascii="华文细黑" w:eastAsia="华文细黑" w:hAnsi="华文细黑" w:cs="Arial" w:hint="eastAsia"/>
                <w:sz w:val="18"/>
                <w:szCs w:val="18"/>
              </w:rPr>
            </w:pPr>
          </w:p>
        </w:tc>
        <w:tc>
          <w:tcPr>
            <w:tcW w:w="851" w:type="dxa"/>
            <w:vAlign w:val="center"/>
          </w:tcPr>
          <w:p w14:paraId="61A78B8B"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F2F</w:t>
            </w:r>
          </w:p>
        </w:tc>
        <w:tc>
          <w:tcPr>
            <w:tcW w:w="709" w:type="dxa"/>
            <w:shd w:val="clear" w:color="auto" w:fill="auto"/>
            <w:noWrap/>
            <w:vAlign w:val="center"/>
            <w:hideMark/>
          </w:tcPr>
          <w:p w14:paraId="73A13739"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0AD07CD9"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31.72、31.73</w:t>
            </w:r>
          </w:p>
        </w:tc>
        <w:tc>
          <w:tcPr>
            <w:tcW w:w="1418" w:type="dxa"/>
            <w:vAlign w:val="center"/>
          </w:tcPr>
          <w:p w14:paraId="7B523D1D"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A3反</w:t>
            </w:r>
          </w:p>
        </w:tc>
        <w:tc>
          <w:tcPr>
            <w:tcW w:w="992" w:type="dxa"/>
            <w:vAlign w:val="center"/>
          </w:tcPr>
          <w:p w14:paraId="1CFF68CA"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0D63CC8D"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50</w:t>
            </w:r>
          </w:p>
        </w:tc>
        <w:tc>
          <w:tcPr>
            <w:tcW w:w="1080" w:type="dxa"/>
            <w:shd w:val="clear" w:color="auto" w:fill="auto"/>
            <w:noWrap/>
            <w:vAlign w:val="center"/>
            <w:hideMark/>
          </w:tcPr>
          <w:p w14:paraId="48AAF56B"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1586.26</w:t>
            </w:r>
          </w:p>
        </w:tc>
      </w:tr>
      <w:tr w:rsidR="00D4375F" w:rsidRPr="000014EB" w14:paraId="7224D4A4" w14:textId="77777777" w:rsidTr="003B2537">
        <w:trPr>
          <w:trHeight w:val="285"/>
          <w:jc w:val="center"/>
        </w:trPr>
        <w:tc>
          <w:tcPr>
            <w:tcW w:w="1242" w:type="dxa"/>
            <w:vMerge/>
            <w:shd w:val="clear" w:color="auto" w:fill="auto"/>
            <w:noWrap/>
            <w:vAlign w:val="center"/>
            <w:hideMark/>
          </w:tcPr>
          <w:p w14:paraId="4FA0BF87"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p>
        </w:tc>
        <w:tc>
          <w:tcPr>
            <w:tcW w:w="851" w:type="dxa"/>
            <w:vAlign w:val="center"/>
          </w:tcPr>
          <w:p w14:paraId="64E083DE"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F3</w:t>
            </w:r>
          </w:p>
        </w:tc>
        <w:tc>
          <w:tcPr>
            <w:tcW w:w="709" w:type="dxa"/>
            <w:shd w:val="clear" w:color="auto" w:fill="auto"/>
            <w:noWrap/>
            <w:vAlign w:val="center"/>
            <w:hideMark/>
          </w:tcPr>
          <w:p w14:paraId="142FD616"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0A34B5D4"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22.6、22.61</w:t>
            </w:r>
          </w:p>
        </w:tc>
        <w:tc>
          <w:tcPr>
            <w:tcW w:w="1418" w:type="dxa"/>
            <w:vAlign w:val="center"/>
          </w:tcPr>
          <w:p w14:paraId="23304375"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A3、A3反</w:t>
            </w:r>
          </w:p>
        </w:tc>
        <w:tc>
          <w:tcPr>
            <w:tcW w:w="992" w:type="dxa"/>
            <w:vAlign w:val="center"/>
          </w:tcPr>
          <w:p w14:paraId="0D98B740"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36BABA43"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34887608" w14:textId="77777777" w:rsidR="00D4375F" w:rsidRPr="000014EB" w:rsidRDefault="00D4375F"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2351.31</w:t>
            </w:r>
          </w:p>
        </w:tc>
      </w:tr>
      <w:tr w:rsidR="00D4375F" w:rsidRPr="000014EB" w14:paraId="153909AC" w14:textId="77777777" w:rsidTr="003B2537">
        <w:trPr>
          <w:trHeight w:val="285"/>
          <w:jc w:val="center"/>
        </w:trPr>
        <w:tc>
          <w:tcPr>
            <w:tcW w:w="7763" w:type="dxa"/>
            <w:gridSpan w:val="6"/>
            <w:shd w:val="clear" w:color="auto" w:fill="auto"/>
            <w:noWrap/>
            <w:vAlign w:val="center"/>
          </w:tcPr>
          <w:p w14:paraId="09FE7937" w14:textId="77777777" w:rsidR="00D4375F" w:rsidRPr="00362A51" w:rsidRDefault="00D4375F" w:rsidP="003B2537">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合计</w:t>
            </w:r>
          </w:p>
        </w:tc>
        <w:tc>
          <w:tcPr>
            <w:tcW w:w="672" w:type="dxa"/>
            <w:shd w:val="clear" w:color="auto" w:fill="auto"/>
            <w:noWrap/>
            <w:vAlign w:val="center"/>
          </w:tcPr>
          <w:p w14:paraId="027CDA2C" w14:textId="77777777" w:rsidR="00D4375F" w:rsidRPr="00362A51" w:rsidRDefault="00D4375F" w:rsidP="003B2537">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2320</w:t>
            </w:r>
          </w:p>
        </w:tc>
        <w:tc>
          <w:tcPr>
            <w:tcW w:w="1080" w:type="dxa"/>
            <w:shd w:val="clear" w:color="auto" w:fill="auto"/>
            <w:noWrap/>
            <w:vAlign w:val="center"/>
          </w:tcPr>
          <w:p w14:paraId="0ACA7D64" w14:textId="77777777" w:rsidR="00D4375F" w:rsidRPr="00362A51" w:rsidRDefault="00D4375F" w:rsidP="003B2537">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57826.18</w:t>
            </w:r>
          </w:p>
        </w:tc>
      </w:tr>
    </w:tbl>
    <w:p w14:paraId="4834D9A0" w14:textId="77777777" w:rsidR="00C862FC" w:rsidRPr="00911BE0" w:rsidRDefault="00C862FC" w:rsidP="00C862FC">
      <w:pPr>
        <w:overflowPunct w:val="0"/>
        <w:spacing w:beforeLines="50" w:before="120" w:line="480" w:lineRule="auto"/>
        <w:ind w:firstLineChars="200" w:firstLine="420"/>
        <w:jc w:val="both"/>
        <w:textAlignment w:val="auto"/>
        <w:rPr>
          <w:rFonts w:ascii="Arial" w:hAnsi="Arial" w:cs="Arial"/>
          <w:b/>
          <w:bCs/>
          <w:sz w:val="21"/>
          <w:szCs w:val="21"/>
        </w:rPr>
      </w:pP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为北京市通州区</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r w:rsidRPr="00911BE0">
        <w:rPr>
          <w:rFonts w:ascii="Arial" w:hAnsi="Arial" w:cs="Arial" w:hint="eastAsia"/>
          <w:kern w:val="2"/>
          <w:sz w:val="21"/>
          <w:szCs w:val="21"/>
        </w:rPr>
        <w:t>，估价对象权利人为北京博大新元房地产开发有限公司，用途为地下车库，建筑面积为</w:t>
      </w:r>
      <w:r w:rsidRPr="00911BE0">
        <w:rPr>
          <w:rFonts w:ascii="Arial" w:hAnsi="Arial" w:cs="Arial"/>
          <w:kern w:val="2"/>
          <w:sz w:val="21"/>
          <w:szCs w:val="21"/>
        </w:rPr>
        <w:t>3905.67</w:t>
      </w:r>
      <w:r w:rsidRPr="00911BE0">
        <w:rPr>
          <w:rFonts w:ascii="Arial" w:hAnsi="Arial" w:cs="Arial" w:hint="eastAsia"/>
          <w:kern w:val="2"/>
          <w:sz w:val="21"/>
          <w:szCs w:val="21"/>
        </w:rPr>
        <w:t>平方米，所在项目现状四至为东至辛房路，西</w:t>
      </w:r>
      <w:r w:rsidRPr="00911BE0">
        <w:rPr>
          <w:rFonts w:ascii="Arial" w:hAnsi="Arial" w:cs="Arial" w:hint="eastAsia"/>
          <w:kern w:val="2"/>
          <w:sz w:val="21"/>
          <w:szCs w:val="21"/>
        </w:rPr>
        <w:lastRenderedPageBreak/>
        <w:t>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2E8DAB0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hint="eastAsia"/>
          <w:sz w:val="21"/>
          <w:szCs w:val="21"/>
        </w:rPr>
        <w:t>建筑结构：估价对象所属楼宇建筑结构为</w:t>
      </w:r>
      <w:r w:rsidRPr="00911BE0">
        <w:rPr>
          <w:rFonts w:ascii="Arial" w:hAnsi="Arial" w:cs="Arial" w:hint="eastAsia"/>
          <w:kern w:val="2"/>
          <w:sz w:val="21"/>
          <w:szCs w:val="21"/>
        </w:rPr>
        <w:t>钢筋混凝土结构</w:t>
      </w:r>
      <w:r w:rsidRPr="00911BE0">
        <w:rPr>
          <w:rFonts w:ascii="Arial" w:hAnsi="Arial" w:cs="Arial" w:hint="eastAsia"/>
          <w:sz w:val="21"/>
          <w:szCs w:val="21"/>
        </w:rPr>
        <w:t>。</w:t>
      </w:r>
      <w:bookmarkStart w:id="30" w:name="OLE_LINK3"/>
      <w:bookmarkStart w:id="31" w:name="OLE_LINK2"/>
    </w:p>
    <w:p w14:paraId="0BE6E9E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hint="eastAsia"/>
          <w:sz w:val="21"/>
          <w:szCs w:val="21"/>
        </w:rPr>
        <w:t>建筑外观：</w:t>
      </w:r>
      <w:r w:rsidRPr="00911BE0">
        <w:rPr>
          <w:rFonts w:ascii="Arial" w:hAnsi="Arial" w:cs="Arial" w:hint="eastAsia"/>
          <w:kern w:val="2"/>
          <w:sz w:val="21"/>
          <w:szCs w:val="21"/>
        </w:rPr>
        <w:t>估价对象为板楼</w:t>
      </w:r>
      <w:r w:rsidRPr="00911BE0">
        <w:rPr>
          <w:rFonts w:ascii="Arial" w:hAnsi="Arial" w:cs="Arial" w:hint="eastAsia"/>
          <w:sz w:val="21"/>
          <w:szCs w:val="21"/>
        </w:rPr>
        <w:t>。</w:t>
      </w:r>
    </w:p>
    <w:p w14:paraId="34A761BD"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设施设备及家具家电：估价对象所在项目配套设施完备，给排水、电力、电讯、暖通等齐全；防火</w:t>
      </w:r>
      <w:proofErr w:type="gramStart"/>
      <w:r w:rsidRPr="00911BE0">
        <w:rPr>
          <w:rFonts w:ascii="Arial" w:hAnsi="Arial" w:cs="Arial" w:hint="eastAsia"/>
          <w:sz w:val="21"/>
          <w:szCs w:val="21"/>
        </w:rPr>
        <w:t>栓</w:t>
      </w:r>
      <w:proofErr w:type="gramEnd"/>
      <w:r w:rsidRPr="00911BE0">
        <w:rPr>
          <w:rFonts w:ascii="Arial" w:hAnsi="Arial" w:cs="Arial" w:hint="eastAsia"/>
          <w:sz w:val="21"/>
          <w:szCs w:val="21"/>
        </w:rPr>
        <w:t>、安防系统等设备齐全；家庭式公寓配备</w:t>
      </w:r>
      <w:r w:rsidR="006709E3" w:rsidRPr="006709E3">
        <w:rPr>
          <w:rFonts w:ascii="Arial" w:hAnsi="Arial" w:cs="Arial" w:hint="eastAsia"/>
          <w:sz w:val="21"/>
          <w:szCs w:val="21"/>
        </w:rPr>
        <w:t>床、床箱、沙发、餐桌、餐椅、书桌、书椅、固定家具、空调、热水器、烟机、燃气灶</w:t>
      </w:r>
      <w:r w:rsidRPr="00911BE0">
        <w:rPr>
          <w:rFonts w:ascii="Arial" w:hAnsi="Arial" w:cs="Arial" w:hint="eastAsia"/>
          <w:sz w:val="21"/>
          <w:szCs w:val="21"/>
        </w:rPr>
        <w:t>等，通燃气；白领公寓配备</w:t>
      </w:r>
      <w:r w:rsidR="006709E3" w:rsidRPr="006709E3">
        <w:rPr>
          <w:rFonts w:ascii="Arial" w:hAnsi="Arial" w:cs="Arial" w:hint="eastAsia"/>
          <w:sz w:val="21"/>
          <w:szCs w:val="21"/>
        </w:rPr>
        <w:t>玄关柜、衣柜、床、床头柜（单个）、书桌</w:t>
      </w:r>
      <w:r w:rsidR="006709E3" w:rsidRPr="006709E3">
        <w:rPr>
          <w:rFonts w:ascii="Arial" w:hAnsi="Arial" w:cs="Arial" w:hint="eastAsia"/>
          <w:sz w:val="21"/>
          <w:szCs w:val="21"/>
        </w:rPr>
        <w:t>+</w:t>
      </w:r>
      <w:r w:rsidR="006709E3" w:rsidRPr="006709E3">
        <w:rPr>
          <w:rFonts w:ascii="Arial" w:hAnsi="Arial" w:cs="Arial" w:hint="eastAsia"/>
          <w:sz w:val="21"/>
          <w:szCs w:val="21"/>
        </w:rPr>
        <w:t>椅子、装饰画、烟机、电磁炉（活动）、空调、热水器、冰箱</w:t>
      </w:r>
      <w:r w:rsidRPr="00911BE0">
        <w:rPr>
          <w:rFonts w:ascii="Arial" w:hAnsi="Arial" w:cs="Arial" w:hint="eastAsia"/>
          <w:sz w:val="21"/>
          <w:szCs w:val="21"/>
        </w:rPr>
        <w:t>等，无燃气。估价对象作为保障性租赁住房（公寓型）</w:t>
      </w:r>
      <w:r w:rsidR="006709E3">
        <w:rPr>
          <w:rFonts w:ascii="Arial" w:hAnsi="Arial" w:cs="Arial" w:hint="eastAsia"/>
          <w:sz w:val="21"/>
          <w:szCs w:val="21"/>
        </w:rPr>
        <w:t>使用</w:t>
      </w:r>
      <w:r w:rsidRPr="00911BE0">
        <w:rPr>
          <w:rFonts w:ascii="Arial" w:hAnsi="Arial" w:cs="Arial" w:hint="eastAsia"/>
          <w:sz w:val="21"/>
          <w:szCs w:val="21"/>
        </w:rPr>
        <w:t>。</w:t>
      </w:r>
    </w:p>
    <w:p w14:paraId="145D52F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5.</w:t>
      </w:r>
      <w:r w:rsidRPr="00911BE0">
        <w:rPr>
          <w:rFonts w:ascii="Arial" w:hAnsi="Arial" w:cs="Arial" w:hint="eastAsia"/>
          <w:sz w:val="21"/>
          <w:szCs w:val="21"/>
        </w:rPr>
        <w:t>装饰装修：根据估价委托人介绍及估价人员实地查勘，估价对象均为精装修，外立面为喷涂料、玻璃幕墙，公共部分首层地面贴砖，顶棚为石膏造型吊顶，墙面为墙砖。室内地面铺设木地板，墙面为涂料，顶棚为涂料；卫生间地面铺设地砖，墙面为墙砖，顶棚为铝扣板；厨房地面铺设地砖，墙面为墙砖，顶棚为铝扣板。</w:t>
      </w:r>
    </w:p>
    <w:p w14:paraId="5B43EC19"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6.</w:t>
      </w:r>
      <w:r w:rsidRPr="00911BE0">
        <w:rPr>
          <w:rFonts w:ascii="Arial" w:hAnsi="Arial" w:cs="Arial" w:hint="eastAsia"/>
          <w:sz w:val="21"/>
          <w:szCs w:val="21"/>
        </w:rPr>
        <w:t>新旧程度：根据估价专业人员现场勘查，截至价值时点</w:t>
      </w:r>
      <w:r w:rsidR="006709E3">
        <w:rPr>
          <w:rFonts w:ascii="Arial" w:hAnsi="Arial" w:cs="Arial" w:hint="eastAsia"/>
          <w:sz w:val="21"/>
          <w:szCs w:val="21"/>
        </w:rPr>
        <w:t>估价对象部分房源已入住</w:t>
      </w:r>
      <w:r w:rsidRPr="00911BE0">
        <w:rPr>
          <w:rFonts w:ascii="Arial" w:hAnsi="Arial" w:cs="Arial" w:hint="eastAsia"/>
          <w:sz w:val="21"/>
          <w:szCs w:val="21"/>
        </w:rPr>
        <w:t>，估价对象观察成新度较高，综合成新度为</w:t>
      </w:r>
      <w:r w:rsidR="006709E3">
        <w:rPr>
          <w:rFonts w:ascii="Arial" w:hAnsi="Arial" w:cs="Arial" w:hint="eastAsia"/>
          <w:sz w:val="21"/>
          <w:szCs w:val="21"/>
        </w:rPr>
        <w:t>95</w:t>
      </w:r>
      <w:r w:rsidRPr="00911BE0">
        <w:rPr>
          <w:rFonts w:ascii="Arial" w:hAnsi="Arial" w:cs="Arial"/>
          <w:sz w:val="21"/>
          <w:szCs w:val="21"/>
        </w:rPr>
        <w:t>%</w:t>
      </w:r>
      <w:r w:rsidRPr="00911BE0">
        <w:rPr>
          <w:rFonts w:ascii="Arial" w:hAnsi="Arial" w:cs="Arial" w:hint="eastAsia"/>
          <w:sz w:val="21"/>
          <w:szCs w:val="21"/>
        </w:rPr>
        <w:t>。</w:t>
      </w:r>
    </w:p>
    <w:p w14:paraId="57C56148"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7.</w:t>
      </w:r>
      <w:r w:rsidRPr="00911BE0">
        <w:rPr>
          <w:rFonts w:ascii="Arial" w:hAnsi="Arial" w:cs="Arial" w:hint="eastAsia"/>
          <w:sz w:val="21"/>
          <w:szCs w:val="21"/>
        </w:rPr>
        <w:t>户型设计：估价对象均为</w:t>
      </w:r>
      <w:r w:rsidRPr="00911BE0">
        <w:rPr>
          <w:rFonts w:ascii="Arial" w:hAnsi="Arial" w:cs="Arial" w:hint="eastAsia"/>
          <w:sz w:val="21"/>
          <w:szCs w:val="21"/>
        </w:rPr>
        <w:t>loft</w:t>
      </w:r>
      <w:r w:rsidRPr="00911BE0">
        <w:rPr>
          <w:rFonts w:ascii="Arial" w:hAnsi="Arial" w:cs="Arial" w:hint="eastAsia"/>
          <w:sz w:val="21"/>
          <w:szCs w:val="21"/>
        </w:rPr>
        <w:t>结构，公寓分为两种类型，分别为家庭式公寓、白领公寓。家庭式公寓</w:t>
      </w:r>
      <w:r w:rsidRPr="00911BE0">
        <w:rPr>
          <w:rFonts w:ascii="Arial" w:hAnsi="Arial" w:cs="Arial" w:hint="eastAsia"/>
          <w:sz w:val="21"/>
          <w:szCs w:val="21"/>
        </w:rPr>
        <w:t>2</w:t>
      </w:r>
      <w:r w:rsidRPr="00911BE0">
        <w:rPr>
          <w:rFonts w:ascii="Arial" w:hAnsi="Arial" w:cs="Arial"/>
          <w:sz w:val="21"/>
          <w:szCs w:val="21"/>
        </w:rPr>
        <w:t>56</w:t>
      </w:r>
      <w:r w:rsidRPr="00911BE0">
        <w:rPr>
          <w:rFonts w:ascii="Arial" w:hAnsi="Arial" w:cs="Arial" w:hint="eastAsia"/>
          <w:sz w:val="21"/>
          <w:szCs w:val="21"/>
        </w:rPr>
        <w:t>套，其中两居室</w:t>
      </w:r>
      <w:r w:rsidRPr="00911BE0">
        <w:rPr>
          <w:rFonts w:ascii="Arial" w:hAnsi="Arial" w:cs="Arial" w:hint="eastAsia"/>
          <w:sz w:val="21"/>
          <w:szCs w:val="21"/>
        </w:rPr>
        <w:t>1</w:t>
      </w:r>
      <w:r w:rsidRPr="00911BE0">
        <w:rPr>
          <w:rFonts w:ascii="Arial" w:hAnsi="Arial" w:cs="Arial"/>
          <w:sz w:val="21"/>
          <w:szCs w:val="21"/>
        </w:rPr>
        <w:t>28</w:t>
      </w:r>
      <w:r w:rsidRPr="00911BE0">
        <w:rPr>
          <w:rFonts w:ascii="Arial" w:hAnsi="Arial" w:cs="Arial" w:hint="eastAsia"/>
          <w:sz w:val="21"/>
          <w:szCs w:val="21"/>
        </w:rPr>
        <w:t>套，三居室</w:t>
      </w:r>
      <w:r w:rsidRPr="00911BE0">
        <w:rPr>
          <w:rFonts w:ascii="Arial" w:hAnsi="Arial" w:cs="Arial" w:hint="eastAsia"/>
          <w:sz w:val="21"/>
          <w:szCs w:val="21"/>
        </w:rPr>
        <w:t>1</w:t>
      </w:r>
      <w:r w:rsidRPr="00911BE0">
        <w:rPr>
          <w:rFonts w:ascii="Arial" w:hAnsi="Arial" w:cs="Arial"/>
          <w:sz w:val="21"/>
          <w:szCs w:val="21"/>
        </w:rPr>
        <w:t>28</w:t>
      </w:r>
      <w:r w:rsidRPr="00911BE0">
        <w:rPr>
          <w:rFonts w:ascii="Arial" w:hAnsi="Arial" w:cs="Arial" w:hint="eastAsia"/>
          <w:sz w:val="21"/>
          <w:szCs w:val="21"/>
        </w:rPr>
        <w:t>套；白领公寓</w:t>
      </w:r>
      <w:r w:rsidRPr="00911BE0">
        <w:rPr>
          <w:rFonts w:ascii="Arial" w:hAnsi="Arial" w:cs="Arial" w:hint="eastAsia"/>
          <w:sz w:val="21"/>
          <w:szCs w:val="21"/>
        </w:rPr>
        <w:t>5</w:t>
      </w:r>
      <w:r w:rsidRPr="00911BE0">
        <w:rPr>
          <w:rFonts w:ascii="Arial" w:hAnsi="Arial" w:cs="Arial"/>
          <w:sz w:val="21"/>
          <w:szCs w:val="21"/>
        </w:rPr>
        <w:t>16</w:t>
      </w:r>
      <w:r w:rsidRPr="00911BE0">
        <w:rPr>
          <w:rFonts w:ascii="Arial" w:hAnsi="Arial" w:cs="Arial" w:hint="eastAsia"/>
          <w:sz w:val="21"/>
          <w:szCs w:val="21"/>
        </w:rPr>
        <w:t>套，</w:t>
      </w:r>
      <w:r w:rsidR="006709E3">
        <w:rPr>
          <w:rFonts w:ascii="Arial" w:hAnsi="Arial" w:cs="Arial" w:hint="eastAsia"/>
          <w:sz w:val="21"/>
          <w:szCs w:val="21"/>
        </w:rPr>
        <w:t>共</w:t>
      </w:r>
      <w:r w:rsidR="006709E3">
        <w:rPr>
          <w:rFonts w:ascii="Arial" w:hAnsi="Arial" w:cs="Arial" w:hint="eastAsia"/>
          <w:sz w:val="21"/>
          <w:szCs w:val="21"/>
        </w:rPr>
        <w:t>2320</w:t>
      </w:r>
      <w:r w:rsidR="006709E3">
        <w:rPr>
          <w:rFonts w:ascii="Arial" w:hAnsi="Arial" w:cs="Arial" w:hint="eastAsia"/>
          <w:sz w:val="21"/>
          <w:szCs w:val="21"/>
        </w:rPr>
        <w:t>间</w:t>
      </w:r>
      <w:r w:rsidRPr="00911BE0">
        <w:rPr>
          <w:rFonts w:ascii="Arial" w:hAnsi="Arial" w:cs="Arial" w:hint="eastAsia"/>
          <w:sz w:val="21"/>
          <w:szCs w:val="21"/>
        </w:rPr>
        <w:t>。</w:t>
      </w:r>
    </w:p>
    <w:p w14:paraId="4A31FE11"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ascii="Arial" w:hAnsi="Arial" w:cs="Arial" w:hint="eastAsia"/>
          <w:sz w:val="21"/>
          <w:szCs w:val="21"/>
        </w:rPr>
        <w:t>朝向：家庭式公寓朝向为南、北，</w:t>
      </w:r>
      <w:proofErr w:type="gramStart"/>
      <w:r w:rsidRPr="00911BE0">
        <w:rPr>
          <w:rFonts w:ascii="Arial" w:hAnsi="Arial" w:cs="Arial" w:hint="eastAsia"/>
          <w:sz w:val="21"/>
          <w:szCs w:val="21"/>
        </w:rPr>
        <w:t>南朝向</w:t>
      </w:r>
      <w:proofErr w:type="gramEnd"/>
      <w:r w:rsidRPr="00911BE0">
        <w:rPr>
          <w:rFonts w:ascii="Arial" w:hAnsi="Arial" w:cs="Arial"/>
          <w:sz w:val="21"/>
          <w:szCs w:val="21"/>
        </w:rPr>
        <w:t>128</w:t>
      </w:r>
      <w:r w:rsidRPr="00911BE0">
        <w:rPr>
          <w:rFonts w:ascii="Arial" w:hAnsi="Arial" w:cs="Arial" w:hint="eastAsia"/>
          <w:sz w:val="21"/>
          <w:szCs w:val="21"/>
        </w:rPr>
        <w:t>套，</w:t>
      </w:r>
      <w:proofErr w:type="gramStart"/>
      <w:r w:rsidRPr="00911BE0">
        <w:rPr>
          <w:rFonts w:ascii="Arial" w:hAnsi="Arial" w:cs="Arial" w:hint="eastAsia"/>
          <w:sz w:val="21"/>
          <w:szCs w:val="21"/>
        </w:rPr>
        <w:t>北朝向</w:t>
      </w:r>
      <w:proofErr w:type="gramEnd"/>
      <w:r w:rsidRPr="00911BE0">
        <w:rPr>
          <w:rFonts w:ascii="Arial" w:hAnsi="Arial" w:cs="Arial" w:hint="eastAsia"/>
          <w:sz w:val="21"/>
          <w:szCs w:val="21"/>
        </w:rPr>
        <w:t>1</w:t>
      </w:r>
      <w:r w:rsidRPr="00911BE0">
        <w:rPr>
          <w:rFonts w:ascii="Arial" w:hAnsi="Arial" w:cs="Arial"/>
          <w:sz w:val="21"/>
          <w:szCs w:val="21"/>
        </w:rPr>
        <w:t>28</w:t>
      </w:r>
      <w:r w:rsidRPr="00911BE0">
        <w:rPr>
          <w:rFonts w:ascii="Arial" w:hAnsi="Arial" w:cs="Arial" w:hint="eastAsia"/>
          <w:sz w:val="21"/>
          <w:szCs w:val="21"/>
        </w:rPr>
        <w:t>套；白领公寓朝向为东、南、西、北，东朝向</w:t>
      </w:r>
      <w:r w:rsidR="006709E3">
        <w:rPr>
          <w:rFonts w:ascii="Arial" w:hAnsi="Arial" w:cs="Arial" w:hint="eastAsia"/>
          <w:sz w:val="21"/>
          <w:szCs w:val="21"/>
        </w:rPr>
        <w:t>624</w:t>
      </w:r>
      <w:r w:rsidR="006709E3">
        <w:rPr>
          <w:rFonts w:ascii="Arial" w:hAnsi="Arial" w:cs="Arial" w:hint="eastAsia"/>
          <w:sz w:val="21"/>
          <w:szCs w:val="21"/>
        </w:rPr>
        <w:t>间</w:t>
      </w:r>
      <w:r w:rsidRPr="00911BE0">
        <w:rPr>
          <w:rFonts w:ascii="Arial" w:hAnsi="Arial" w:cs="Arial" w:hint="eastAsia"/>
          <w:sz w:val="21"/>
          <w:szCs w:val="21"/>
        </w:rPr>
        <w:t>，</w:t>
      </w:r>
      <w:proofErr w:type="gramStart"/>
      <w:r w:rsidRPr="00911BE0">
        <w:rPr>
          <w:rFonts w:ascii="Arial" w:hAnsi="Arial" w:cs="Arial" w:hint="eastAsia"/>
          <w:sz w:val="21"/>
          <w:szCs w:val="21"/>
        </w:rPr>
        <w:t>南朝向</w:t>
      </w:r>
      <w:proofErr w:type="gramEnd"/>
      <w:r w:rsidR="006709E3">
        <w:rPr>
          <w:rFonts w:ascii="Arial" w:hAnsi="Arial" w:cs="Arial" w:hint="eastAsia"/>
          <w:sz w:val="21"/>
          <w:szCs w:val="21"/>
        </w:rPr>
        <w:t>640</w:t>
      </w:r>
      <w:r w:rsidR="006709E3">
        <w:rPr>
          <w:rFonts w:ascii="Arial" w:hAnsi="Arial" w:cs="Arial" w:hint="eastAsia"/>
          <w:sz w:val="21"/>
          <w:szCs w:val="21"/>
        </w:rPr>
        <w:t>间</w:t>
      </w:r>
      <w:r w:rsidRPr="00911BE0">
        <w:rPr>
          <w:rFonts w:ascii="Arial" w:hAnsi="Arial" w:cs="Arial" w:hint="eastAsia"/>
          <w:sz w:val="21"/>
          <w:szCs w:val="21"/>
        </w:rPr>
        <w:t>，西朝向</w:t>
      </w:r>
      <w:r w:rsidR="006709E3">
        <w:rPr>
          <w:rFonts w:ascii="Arial" w:hAnsi="Arial" w:cs="Arial" w:hint="eastAsia"/>
          <w:sz w:val="21"/>
          <w:szCs w:val="21"/>
        </w:rPr>
        <w:t>416</w:t>
      </w:r>
      <w:r w:rsidR="006709E3">
        <w:rPr>
          <w:rFonts w:ascii="Arial" w:hAnsi="Arial" w:cs="Arial" w:hint="eastAsia"/>
          <w:sz w:val="21"/>
          <w:szCs w:val="21"/>
        </w:rPr>
        <w:t>间</w:t>
      </w:r>
      <w:r w:rsidRPr="00911BE0">
        <w:rPr>
          <w:rFonts w:ascii="Arial" w:hAnsi="Arial" w:cs="Arial" w:hint="eastAsia"/>
          <w:sz w:val="21"/>
          <w:szCs w:val="21"/>
        </w:rPr>
        <w:t>，</w:t>
      </w:r>
      <w:proofErr w:type="gramStart"/>
      <w:r w:rsidRPr="00911BE0">
        <w:rPr>
          <w:rFonts w:ascii="Arial" w:hAnsi="Arial" w:cs="Arial" w:hint="eastAsia"/>
          <w:sz w:val="21"/>
          <w:szCs w:val="21"/>
        </w:rPr>
        <w:t>北朝向</w:t>
      </w:r>
      <w:proofErr w:type="gramEnd"/>
      <w:r w:rsidR="006709E3">
        <w:rPr>
          <w:rFonts w:ascii="Arial" w:hAnsi="Arial" w:cs="Arial" w:hint="eastAsia"/>
          <w:sz w:val="21"/>
          <w:szCs w:val="21"/>
        </w:rPr>
        <w:t>640</w:t>
      </w:r>
      <w:r w:rsidR="006709E3">
        <w:rPr>
          <w:rFonts w:ascii="Arial" w:hAnsi="Arial" w:cs="Arial" w:hint="eastAsia"/>
          <w:sz w:val="21"/>
          <w:szCs w:val="21"/>
        </w:rPr>
        <w:t>间</w:t>
      </w:r>
      <w:r w:rsidRPr="00911BE0">
        <w:rPr>
          <w:rFonts w:ascii="Arial" w:hAnsi="Arial" w:cs="Arial" w:hint="eastAsia"/>
          <w:sz w:val="21"/>
          <w:szCs w:val="21"/>
        </w:rPr>
        <w:t>。</w:t>
      </w:r>
    </w:p>
    <w:p w14:paraId="7AECB620" w14:textId="554674D2"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9.</w:t>
      </w:r>
      <w:r w:rsidR="00DF58CB" w:rsidRPr="00911BE0">
        <w:rPr>
          <w:rFonts w:ascii="Arial" w:hAnsi="Arial" w:cs="Arial" w:hint="eastAsia"/>
          <w:sz w:val="21"/>
          <w:szCs w:val="21"/>
        </w:rPr>
        <w:t>综合服务管理设施</w:t>
      </w:r>
      <w:r w:rsidRPr="00911BE0">
        <w:rPr>
          <w:rFonts w:ascii="Arial" w:hAnsi="Arial" w:cs="Arial" w:hint="eastAsia"/>
          <w:sz w:val="21"/>
          <w:szCs w:val="21"/>
        </w:rPr>
        <w:t>：估价对象为专业管家封闭式管理</w:t>
      </w:r>
      <w:r w:rsidR="00DF58CB" w:rsidRPr="00911BE0">
        <w:rPr>
          <w:rFonts w:ascii="Arial" w:hAnsi="Arial" w:cs="Arial" w:hint="eastAsia"/>
          <w:sz w:val="21"/>
          <w:szCs w:val="21"/>
        </w:rPr>
        <w:t>，门口设有快递柜、小区内设有垃圾分类收集点</w:t>
      </w:r>
      <w:r w:rsidRPr="00911BE0">
        <w:rPr>
          <w:rFonts w:ascii="Arial" w:hAnsi="Arial" w:cs="Arial" w:hint="eastAsia"/>
          <w:sz w:val="21"/>
          <w:szCs w:val="21"/>
        </w:rPr>
        <w:t>。</w:t>
      </w:r>
      <w:r w:rsidR="00DF58CB" w:rsidRPr="00911BE0">
        <w:rPr>
          <w:rFonts w:ascii="Arial" w:hAnsi="Arial" w:cs="Arial" w:hint="eastAsia"/>
          <w:sz w:val="21"/>
          <w:szCs w:val="21"/>
        </w:rPr>
        <w:t>估价对象</w:t>
      </w:r>
      <w:r w:rsidR="00871224" w:rsidRPr="00911BE0">
        <w:rPr>
          <w:rFonts w:ascii="Arial" w:hAnsi="Arial" w:cs="Arial" w:hint="eastAsia"/>
          <w:sz w:val="21"/>
          <w:szCs w:val="21"/>
        </w:rPr>
        <w:t>家庭式公寓</w:t>
      </w:r>
      <w:r w:rsidR="007242FA" w:rsidRPr="00911BE0">
        <w:rPr>
          <w:rFonts w:ascii="Arial" w:hAnsi="Arial" w:cs="Arial" w:hint="eastAsia"/>
          <w:sz w:val="21"/>
          <w:szCs w:val="21"/>
        </w:rPr>
        <w:t>有厨房、卫生间</w:t>
      </w:r>
      <w:r w:rsidR="00871224" w:rsidRPr="00911BE0">
        <w:rPr>
          <w:rFonts w:ascii="Arial" w:hAnsi="Arial" w:cs="Arial" w:hint="eastAsia"/>
          <w:sz w:val="21"/>
          <w:szCs w:val="21"/>
        </w:rPr>
        <w:t>，白领公寓每间内有电磁炉、卫生间</w:t>
      </w:r>
      <w:r w:rsidR="007242FA" w:rsidRPr="00911BE0">
        <w:rPr>
          <w:rFonts w:ascii="Arial" w:hAnsi="Arial" w:cs="Arial" w:hint="eastAsia"/>
          <w:sz w:val="21"/>
          <w:szCs w:val="21"/>
        </w:rPr>
        <w:t>，估价对象</w:t>
      </w:r>
      <w:r w:rsidR="00E905D7">
        <w:rPr>
          <w:rFonts w:ascii="Arial" w:hAnsi="Arial" w:cs="Arial" w:hint="eastAsia"/>
          <w:sz w:val="21"/>
          <w:szCs w:val="21"/>
        </w:rPr>
        <w:t>项目</w:t>
      </w:r>
      <w:r w:rsidR="007242FA" w:rsidRPr="00911BE0">
        <w:rPr>
          <w:rFonts w:ascii="Arial" w:hAnsi="Arial" w:cs="Arial" w:hint="eastAsia"/>
          <w:sz w:val="21"/>
          <w:szCs w:val="21"/>
        </w:rPr>
        <w:t>1</w:t>
      </w:r>
      <w:r w:rsidR="007242FA" w:rsidRPr="00911BE0">
        <w:rPr>
          <w:rFonts w:ascii="Arial" w:hAnsi="Arial" w:cs="Arial" w:hint="eastAsia"/>
          <w:sz w:val="21"/>
          <w:szCs w:val="21"/>
        </w:rPr>
        <w:t>层底商</w:t>
      </w:r>
      <w:r w:rsidR="00E905D7">
        <w:rPr>
          <w:rFonts w:ascii="Arial" w:hAnsi="Arial" w:cs="Arial" w:hint="eastAsia"/>
          <w:sz w:val="21"/>
          <w:szCs w:val="21"/>
        </w:rPr>
        <w:t>已</w:t>
      </w:r>
      <w:r w:rsidR="007242FA" w:rsidRPr="00911BE0">
        <w:rPr>
          <w:rFonts w:ascii="Arial" w:hAnsi="Arial" w:cs="Arial" w:hint="eastAsia"/>
          <w:sz w:val="21"/>
          <w:szCs w:val="21"/>
        </w:rPr>
        <w:t>设立管理房</w:t>
      </w:r>
      <w:r w:rsidR="00E905D7">
        <w:rPr>
          <w:rFonts w:ascii="Arial" w:hAnsi="Arial" w:cs="Arial" w:hint="eastAsia"/>
          <w:sz w:val="21"/>
          <w:szCs w:val="21"/>
        </w:rPr>
        <w:t>、健身房、</w:t>
      </w:r>
      <w:r w:rsidR="007242FA" w:rsidRPr="00911BE0">
        <w:rPr>
          <w:rFonts w:ascii="Arial" w:hAnsi="Arial" w:cs="Arial" w:hint="eastAsia"/>
          <w:sz w:val="21"/>
          <w:szCs w:val="21"/>
        </w:rPr>
        <w:t>活动室</w:t>
      </w:r>
      <w:r w:rsidR="00E905D7">
        <w:rPr>
          <w:rFonts w:ascii="Arial" w:hAnsi="Arial" w:cs="Arial" w:hint="eastAsia"/>
          <w:sz w:val="21"/>
          <w:szCs w:val="21"/>
        </w:rPr>
        <w:t>、快递驿站</w:t>
      </w:r>
      <w:r w:rsidR="007242FA" w:rsidRPr="00911BE0">
        <w:rPr>
          <w:rFonts w:ascii="Arial" w:hAnsi="Arial" w:cs="Arial" w:hint="eastAsia"/>
          <w:sz w:val="21"/>
          <w:szCs w:val="21"/>
        </w:rPr>
        <w:t>等。</w:t>
      </w:r>
    </w:p>
    <w:p w14:paraId="6613F5AA"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10</w:t>
      </w:r>
      <w:r w:rsidRPr="00911BE0">
        <w:rPr>
          <w:rFonts w:ascii="Arial" w:hAnsi="Arial" w:cs="Arial" w:hint="eastAsia"/>
          <w:sz w:val="21"/>
          <w:szCs w:val="21"/>
        </w:rPr>
        <w:t>：水电气</w:t>
      </w:r>
      <w:proofErr w:type="gramStart"/>
      <w:r w:rsidRPr="00911BE0">
        <w:rPr>
          <w:rFonts w:ascii="Arial" w:hAnsi="Arial" w:cs="Arial" w:hint="eastAsia"/>
          <w:sz w:val="21"/>
          <w:szCs w:val="21"/>
        </w:rPr>
        <w:t>费执行</w:t>
      </w:r>
      <w:proofErr w:type="gramEnd"/>
      <w:r w:rsidRPr="00911BE0">
        <w:rPr>
          <w:rFonts w:ascii="Arial" w:hAnsi="Arial" w:cs="Arial" w:hint="eastAsia"/>
          <w:sz w:val="21"/>
          <w:szCs w:val="21"/>
        </w:rPr>
        <w:t>标准：</w:t>
      </w:r>
      <w:r w:rsidR="004032C2" w:rsidRPr="00911BE0">
        <w:rPr>
          <w:rFonts w:ascii="Arial" w:hAnsi="Arial" w:cs="Arial" w:hint="eastAsia"/>
          <w:sz w:val="21"/>
          <w:szCs w:val="21"/>
        </w:rPr>
        <w:t>估</w:t>
      </w:r>
      <w:r w:rsidR="00200C0D" w:rsidRPr="00911BE0">
        <w:rPr>
          <w:rFonts w:ascii="Arial" w:hAnsi="Arial" w:cs="Arial" w:hint="eastAsia"/>
          <w:sz w:val="21"/>
          <w:szCs w:val="21"/>
        </w:rPr>
        <w:t>价</w:t>
      </w:r>
      <w:r w:rsidR="004032C2" w:rsidRPr="00911BE0">
        <w:rPr>
          <w:rFonts w:ascii="Arial" w:hAnsi="Arial" w:cs="Arial" w:hint="eastAsia"/>
          <w:sz w:val="21"/>
          <w:szCs w:val="21"/>
        </w:rPr>
        <w:t>对象现状为商水</w:t>
      </w:r>
      <w:r w:rsidR="006709E3">
        <w:rPr>
          <w:rFonts w:ascii="Arial" w:hAnsi="Arial" w:cs="Arial" w:hint="eastAsia"/>
          <w:sz w:val="21"/>
          <w:szCs w:val="21"/>
        </w:rPr>
        <w:t>民电</w:t>
      </w:r>
      <w:r w:rsidR="004032C2" w:rsidRPr="00911BE0">
        <w:rPr>
          <w:rFonts w:ascii="Arial" w:hAnsi="Arial" w:cs="Arial" w:hint="eastAsia"/>
          <w:sz w:val="21"/>
          <w:szCs w:val="21"/>
        </w:rPr>
        <w:t>标准。根据《北京市人民政府办公厅印发〈北京市关于加快发展保障性租赁住房的实施方案〉的通知》（京政办发〔</w:t>
      </w:r>
      <w:r w:rsidR="004032C2" w:rsidRPr="00911BE0">
        <w:rPr>
          <w:rFonts w:ascii="Arial" w:hAnsi="Arial" w:cs="Arial" w:hint="eastAsia"/>
          <w:sz w:val="21"/>
          <w:szCs w:val="21"/>
        </w:rPr>
        <w:t>2022</w:t>
      </w:r>
      <w:r w:rsidR="004032C2" w:rsidRPr="00911BE0">
        <w:rPr>
          <w:rFonts w:ascii="Arial" w:hAnsi="Arial" w:cs="Arial" w:hint="eastAsia"/>
          <w:sz w:val="21"/>
          <w:szCs w:val="21"/>
        </w:rPr>
        <w:t>〕</w:t>
      </w:r>
      <w:r w:rsidR="004032C2" w:rsidRPr="00911BE0">
        <w:rPr>
          <w:rFonts w:ascii="Arial" w:hAnsi="Arial" w:cs="Arial" w:hint="eastAsia"/>
          <w:sz w:val="21"/>
          <w:szCs w:val="21"/>
        </w:rPr>
        <w:t>9</w:t>
      </w:r>
      <w:r w:rsidR="004032C2" w:rsidRPr="00911BE0">
        <w:rPr>
          <w:rFonts w:ascii="Arial" w:hAnsi="Arial" w:cs="Arial" w:hint="eastAsia"/>
          <w:sz w:val="21"/>
          <w:szCs w:val="21"/>
        </w:rPr>
        <w:t>号），在竣工备案后可</w:t>
      </w:r>
      <w:proofErr w:type="gramStart"/>
      <w:r w:rsidR="004032C2" w:rsidRPr="00911BE0">
        <w:rPr>
          <w:rFonts w:ascii="Arial" w:hAnsi="Arial" w:cs="Arial" w:hint="eastAsia"/>
          <w:sz w:val="21"/>
          <w:szCs w:val="21"/>
        </w:rPr>
        <w:t>改为民水</w:t>
      </w:r>
      <w:proofErr w:type="gramEnd"/>
      <w:r w:rsidR="004032C2" w:rsidRPr="00911BE0">
        <w:rPr>
          <w:rFonts w:ascii="Arial" w:hAnsi="Arial" w:cs="Arial" w:hint="eastAsia"/>
          <w:sz w:val="21"/>
          <w:szCs w:val="21"/>
        </w:rPr>
        <w:t>民电标准</w:t>
      </w:r>
      <w:r w:rsidR="00DF58CB" w:rsidRPr="00911BE0">
        <w:rPr>
          <w:rFonts w:ascii="Arial" w:hAnsi="Arial" w:cs="Arial" w:hint="eastAsia"/>
          <w:sz w:val="21"/>
          <w:szCs w:val="21"/>
        </w:rPr>
        <w:t>，</w:t>
      </w:r>
      <w:r w:rsidR="006709E3">
        <w:rPr>
          <w:rFonts w:ascii="Arial" w:hAnsi="Arial" w:cs="Arial" w:hint="eastAsia"/>
          <w:sz w:val="21"/>
          <w:szCs w:val="21"/>
        </w:rPr>
        <w:t>估价对象商水</w:t>
      </w:r>
      <w:proofErr w:type="gramStart"/>
      <w:r w:rsidR="006709E3">
        <w:rPr>
          <w:rFonts w:ascii="Arial" w:hAnsi="Arial" w:cs="Arial" w:hint="eastAsia"/>
          <w:sz w:val="21"/>
          <w:szCs w:val="21"/>
        </w:rPr>
        <w:t>改民水手续正在</w:t>
      </w:r>
      <w:proofErr w:type="gramEnd"/>
      <w:r w:rsidR="006709E3">
        <w:rPr>
          <w:rFonts w:ascii="Arial" w:hAnsi="Arial" w:cs="Arial" w:hint="eastAsia"/>
          <w:sz w:val="21"/>
          <w:szCs w:val="21"/>
        </w:rPr>
        <w:t>办理中，</w:t>
      </w:r>
      <w:r w:rsidR="00DF58CB" w:rsidRPr="00911BE0">
        <w:rPr>
          <w:rFonts w:ascii="Arial" w:hAnsi="Arial" w:cs="Arial" w:hint="eastAsia"/>
          <w:sz w:val="21"/>
          <w:szCs w:val="21"/>
        </w:rPr>
        <w:t>本次评估按照</w:t>
      </w:r>
      <w:proofErr w:type="gramStart"/>
      <w:r w:rsidR="00DF58CB" w:rsidRPr="00911BE0">
        <w:rPr>
          <w:rFonts w:ascii="Arial" w:hAnsi="Arial" w:cs="Arial" w:hint="eastAsia"/>
          <w:sz w:val="21"/>
          <w:szCs w:val="21"/>
        </w:rPr>
        <w:t>民水民电进行</w:t>
      </w:r>
      <w:proofErr w:type="gramEnd"/>
      <w:r w:rsidR="00DF58CB" w:rsidRPr="00911BE0">
        <w:rPr>
          <w:rFonts w:ascii="Arial" w:hAnsi="Arial" w:cs="Arial" w:hint="eastAsia"/>
          <w:sz w:val="21"/>
          <w:szCs w:val="21"/>
        </w:rPr>
        <w:t>测算</w:t>
      </w:r>
      <w:r w:rsidR="004032C2" w:rsidRPr="00911BE0">
        <w:rPr>
          <w:rFonts w:ascii="Arial" w:hAnsi="Arial" w:cs="Arial" w:hint="eastAsia"/>
          <w:sz w:val="21"/>
          <w:szCs w:val="21"/>
        </w:rPr>
        <w:t>。</w:t>
      </w:r>
    </w:p>
    <w:bookmarkEnd w:id="30"/>
    <w:bookmarkEnd w:id="31"/>
    <w:p w14:paraId="26C46755"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（四）对价格影响的分析</w:t>
      </w:r>
    </w:p>
    <w:p w14:paraId="57BCE2EC" w14:textId="77777777" w:rsidR="00C862FC" w:rsidRPr="00911BE0" w:rsidRDefault="00C862FC" w:rsidP="00C862FC">
      <w:pPr>
        <w:spacing w:line="480" w:lineRule="auto"/>
        <w:ind w:firstLineChars="200" w:firstLine="420"/>
        <w:rPr>
          <w:rFonts w:ascii="Arial" w:hAnsi="Arial" w:cs="Arial"/>
          <w:sz w:val="21"/>
          <w:szCs w:val="21"/>
        </w:rPr>
      </w:pPr>
      <w:r w:rsidRPr="00911BE0">
        <w:rPr>
          <w:rFonts w:ascii="Arial" w:hAnsi="Arial" w:cs="Arial"/>
          <w:sz w:val="21"/>
          <w:szCs w:val="21"/>
        </w:rPr>
        <w:lastRenderedPageBreak/>
        <w:t>估价对象作为</w:t>
      </w:r>
      <w:r w:rsidRPr="00911BE0">
        <w:rPr>
          <w:rFonts w:ascii="Arial" w:hAnsi="Arial" w:cs="Arial" w:hint="eastAsia"/>
          <w:sz w:val="21"/>
          <w:szCs w:val="21"/>
        </w:rPr>
        <w:t>保障性租赁住房（公寓型）</w:t>
      </w:r>
      <w:r w:rsidRPr="00911BE0">
        <w:rPr>
          <w:rFonts w:ascii="Arial" w:hAnsi="Arial" w:cs="Arial"/>
          <w:sz w:val="21"/>
          <w:szCs w:val="21"/>
        </w:rPr>
        <w:t>使用，通用性相对较好，能完全满足大部分</w:t>
      </w:r>
      <w:r w:rsidR="001F629F" w:rsidRPr="00911BE0">
        <w:rPr>
          <w:rFonts w:ascii="Arial" w:hAnsi="Arial" w:cs="Arial" w:hint="eastAsia"/>
          <w:sz w:val="21"/>
          <w:szCs w:val="21"/>
        </w:rPr>
        <w:t>承</w:t>
      </w:r>
      <w:r w:rsidRPr="00911BE0">
        <w:rPr>
          <w:rFonts w:ascii="Arial" w:hAnsi="Arial" w:cs="Arial"/>
          <w:sz w:val="21"/>
          <w:szCs w:val="21"/>
        </w:rPr>
        <w:t>租者的需求，因此</w:t>
      </w:r>
      <w:r w:rsidRPr="00911BE0">
        <w:rPr>
          <w:rFonts w:ascii="Arial" w:hAnsi="Arial" w:cs="Arial" w:hint="eastAsia"/>
          <w:sz w:val="21"/>
          <w:szCs w:val="21"/>
        </w:rPr>
        <w:t>不会</w:t>
      </w:r>
      <w:r w:rsidRPr="00911BE0">
        <w:rPr>
          <w:rFonts w:ascii="Arial" w:hAnsi="Arial" w:cs="Arial"/>
          <w:sz w:val="21"/>
          <w:szCs w:val="21"/>
        </w:rPr>
        <w:t>影响其租金价格水平。</w:t>
      </w:r>
    </w:p>
    <w:p w14:paraId="045A56AC"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（五）他项权利状况</w:t>
      </w:r>
    </w:p>
    <w:p w14:paraId="18BBBD48" w14:textId="77777777" w:rsidR="00C862FC" w:rsidRPr="00911BE0" w:rsidRDefault="00C862FC" w:rsidP="00C862FC">
      <w:pPr>
        <w:spacing w:line="480" w:lineRule="auto"/>
        <w:ind w:firstLineChars="200" w:firstLine="420"/>
        <w:rPr>
          <w:rFonts w:ascii="Arial" w:hAnsi="Arial" w:cs="Arial"/>
          <w:kern w:val="2"/>
          <w:sz w:val="21"/>
          <w:szCs w:val="21"/>
        </w:rPr>
      </w:pPr>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）根据估价委托人提供的资料及评估专业人员实地查勘，于价值时点，未发现估价对象存在</w:t>
      </w:r>
      <w:r w:rsidRPr="00911BE0">
        <w:rPr>
          <w:rFonts w:ascii="Arial" w:hAnsi="Arial" w:cs="Arial" w:hint="eastAsia"/>
          <w:kern w:val="2"/>
          <w:sz w:val="21"/>
          <w:szCs w:val="21"/>
        </w:rPr>
        <w:t>租赁、地役、查封等他项权利</w:t>
      </w:r>
      <w:r w:rsidRPr="00911BE0">
        <w:rPr>
          <w:rFonts w:ascii="Arial" w:hAnsi="Arial" w:cs="Arial" w:hint="eastAsia"/>
          <w:sz w:val="21"/>
          <w:szCs w:val="21"/>
        </w:rPr>
        <w:t>。</w:t>
      </w:r>
      <w:r w:rsidRPr="00911BE0">
        <w:rPr>
          <w:rFonts w:ascii="Arial" w:hAnsi="Arial" w:cs="Arial" w:hint="eastAsia"/>
          <w:kern w:val="2"/>
          <w:sz w:val="21"/>
          <w:szCs w:val="21"/>
        </w:rPr>
        <w:t>根据估价目的，本次估价未考虑租赁、地役、查封等他项权利影响，故设定估价对象于价值时点不存在租赁、地役、查封等他项权利限制。</w:t>
      </w:r>
    </w:p>
    <w:p w14:paraId="755940DB" w14:textId="77777777" w:rsidR="00C862FC" w:rsidRPr="00911BE0" w:rsidRDefault="00C862FC" w:rsidP="00C862FC">
      <w:pPr>
        <w:spacing w:line="480" w:lineRule="auto"/>
        <w:ind w:firstLineChars="200" w:firstLine="420"/>
        <w:rPr>
          <w:rFonts w:ascii="Arial" w:hAnsi="Arial" w:cs="Arial"/>
          <w:kern w:val="2"/>
          <w:sz w:val="21"/>
          <w:szCs w:val="21"/>
        </w:rPr>
      </w:pPr>
      <w:r w:rsidRPr="00911BE0">
        <w:rPr>
          <w:rFonts w:ascii="Arial" w:hAnsi="Arial" w:cs="Arial" w:hint="eastAsia"/>
          <w:kern w:val="2"/>
          <w:sz w:val="21"/>
          <w:szCs w:val="21"/>
        </w:rPr>
        <w:t>（</w:t>
      </w:r>
      <w:r w:rsidRPr="00911BE0">
        <w:rPr>
          <w:rFonts w:ascii="Arial" w:hAnsi="Arial" w:cs="Arial" w:hint="eastAsia"/>
          <w:kern w:val="2"/>
          <w:sz w:val="21"/>
          <w:szCs w:val="21"/>
        </w:rPr>
        <w:t>2</w:t>
      </w:r>
      <w:r w:rsidRPr="00911BE0">
        <w:rPr>
          <w:rFonts w:ascii="Arial" w:hAnsi="Arial" w:cs="Arial" w:hint="eastAsia"/>
          <w:kern w:val="2"/>
          <w:sz w:val="21"/>
          <w:szCs w:val="21"/>
        </w:rPr>
        <w:t>）根据评估专业人员调查，于价值时点，估价对象存在抵押情况，根据本次估价目的，不考虑抵押权对估价结果的影响。</w:t>
      </w:r>
    </w:p>
    <w:p w14:paraId="7C19F942"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p>
    <w:p w14:paraId="0B7C41CE"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2" w:name="_Toc168225817"/>
      <w:bookmarkStart w:id="33" w:name="_Toc155267090"/>
      <w:r w:rsidRPr="00911BE0">
        <w:rPr>
          <w:rFonts w:eastAsia="宋体"/>
          <w:kern w:val="2"/>
          <w:sz w:val="21"/>
          <w:szCs w:val="21"/>
        </w:rPr>
        <w:t>五</w:t>
      </w:r>
      <w:bookmarkEnd w:id="32"/>
      <w:r w:rsidRPr="00911BE0">
        <w:rPr>
          <w:rFonts w:eastAsia="宋体"/>
          <w:kern w:val="2"/>
          <w:sz w:val="21"/>
          <w:szCs w:val="21"/>
        </w:rPr>
        <w:t>、价值时点</w:t>
      </w:r>
      <w:bookmarkEnd w:id="33"/>
    </w:p>
    <w:p w14:paraId="38F533CF" w14:textId="77777777" w:rsidR="00C862FC" w:rsidRPr="00911BE0" w:rsidRDefault="0001114E" w:rsidP="00C862FC">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2</w:t>
      </w:r>
      <w:r>
        <w:rPr>
          <w:rFonts w:ascii="Arial" w:hAnsi="Arial" w:cs="Arial"/>
          <w:sz w:val="21"/>
          <w:szCs w:val="21"/>
        </w:rPr>
        <w:t>月</w:t>
      </w:r>
      <w:r>
        <w:rPr>
          <w:rFonts w:ascii="Arial" w:hAnsi="Arial" w:cs="Arial"/>
          <w:sz w:val="21"/>
          <w:szCs w:val="21"/>
        </w:rPr>
        <w:t>19</w:t>
      </w:r>
      <w:r>
        <w:rPr>
          <w:rFonts w:ascii="Arial" w:hAnsi="Arial" w:cs="Arial"/>
          <w:sz w:val="21"/>
          <w:szCs w:val="21"/>
        </w:rPr>
        <w:t>日</w:t>
      </w:r>
      <w:r w:rsidR="00C862FC" w:rsidRPr="00911BE0">
        <w:rPr>
          <w:rFonts w:ascii="Arial" w:hAnsi="Arial" w:cs="Arial"/>
          <w:sz w:val="21"/>
          <w:szCs w:val="21"/>
        </w:rPr>
        <w:t>（</w:t>
      </w:r>
      <w:r w:rsidR="00C862FC" w:rsidRPr="00911BE0">
        <w:rPr>
          <w:rFonts w:ascii="Arial" w:hAnsi="Arial" w:cs="Arial" w:hint="eastAsia"/>
          <w:sz w:val="21"/>
          <w:szCs w:val="21"/>
        </w:rPr>
        <w:t>根据《估价委托书》确定</w:t>
      </w:r>
      <w:r w:rsidR="00C862FC" w:rsidRPr="00911BE0">
        <w:rPr>
          <w:rFonts w:ascii="Arial" w:hAnsi="Arial" w:cs="Arial"/>
          <w:sz w:val="21"/>
          <w:szCs w:val="21"/>
        </w:rPr>
        <w:t>）</w:t>
      </w:r>
    </w:p>
    <w:p w14:paraId="31D159FA"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47759420" w14:textId="77777777" w:rsidR="00C862FC" w:rsidRPr="00911BE0" w:rsidRDefault="00C862FC" w:rsidP="00345551">
      <w:pPr>
        <w:pStyle w:val="2"/>
        <w:numPr>
          <w:ilvl w:val="0"/>
          <w:numId w:val="0"/>
        </w:numPr>
        <w:tabs>
          <w:tab w:val="left" w:pos="360"/>
        </w:tabs>
        <w:overflowPunct w:val="0"/>
        <w:spacing w:line="480" w:lineRule="auto"/>
        <w:ind w:left="358" w:hangingChars="170" w:hanging="358"/>
        <w:jc w:val="both"/>
        <w:textAlignment w:val="auto"/>
        <w:rPr>
          <w:rFonts w:eastAsia="宋体"/>
          <w:kern w:val="2"/>
          <w:sz w:val="21"/>
          <w:szCs w:val="21"/>
        </w:rPr>
      </w:pPr>
      <w:bookmarkStart w:id="34" w:name="_Toc168225818"/>
      <w:bookmarkStart w:id="35" w:name="_Toc155267091"/>
      <w:r w:rsidRPr="00911BE0">
        <w:rPr>
          <w:rFonts w:eastAsia="宋体"/>
          <w:kern w:val="2"/>
          <w:sz w:val="21"/>
          <w:szCs w:val="21"/>
        </w:rPr>
        <w:t>六</w:t>
      </w:r>
      <w:bookmarkEnd w:id="34"/>
      <w:r w:rsidRPr="00911BE0">
        <w:rPr>
          <w:rFonts w:eastAsia="宋体"/>
          <w:kern w:val="2"/>
          <w:sz w:val="21"/>
          <w:szCs w:val="21"/>
        </w:rPr>
        <w:t>、价值类型</w:t>
      </w:r>
      <w:bookmarkEnd w:id="35"/>
    </w:p>
    <w:p w14:paraId="04C07455"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（一）价值类型</w:t>
      </w:r>
    </w:p>
    <w:p w14:paraId="4038F4FE" w14:textId="77777777" w:rsidR="005D1D64" w:rsidRPr="005D1D64" w:rsidRDefault="00C862FC" w:rsidP="005D1D64">
      <w:pPr>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根据房地产评估的技术规程和本次估价目的，本次估价采用的是市场价值标准。</w:t>
      </w:r>
      <w:r w:rsidR="005D1D64" w:rsidRPr="005D1D64">
        <w:rPr>
          <w:rFonts w:ascii="Arial" w:hAnsi="Arial" w:cs="Arial" w:hint="eastAsia"/>
          <w:sz w:val="21"/>
          <w:szCs w:val="21"/>
        </w:rPr>
        <w:t>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005D1D64" w:rsidRPr="005D1D64">
        <w:rPr>
          <w:rFonts w:ascii="Arial" w:hAnsi="Arial" w:cs="Arial" w:hint="eastAsia"/>
          <w:sz w:val="21"/>
          <w:szCs w:val="21"/>
        </w:rPr>
        <w:t>区维保</w:t>
      </w:r>
      <w:proofErr w:type="gramEnd"/>
      <w:r w:rsidR="005D1D64" w:rsidRPr="005D1D64">
        <w:rPr>
          <w:rFonts w:ascii="Arial" w:hAnsi="Arial" w:cs="Arial" w:hint="eastAsia"/>
          <w:sz w:val="21"/>
          <w:szCs w:val="21"/>
        </w:rPr>
        <w:t>、室内正常损耗维修等费用）、增值服务费（例如室内保洁、室内人为损坏维修、洗衣、送餐等费用）、能源费（包括公区能源费及室内能源费，例如水、电、气、中央空调等费用）、车位使用费等费用。</w:t>
      </w:r>
      <w:r w:rsidR="005D1D64" w:rsidRPr="005D1D64">
        <w:rPr>
          <w:rFonts w:ascii="Arial" w:hAnsi="Arial" w:cs="Arial" w:hint="eastAsia"/>
          <w:sz w:val="21"/>
          <w:szCs w:val="21"/>
        </w:rPr>
        <w:t xml:space="preserve"> </w:t>
      </w:r>
    </w:p>
    <w:p w14:paraId="663B9926" w14:textId="501D81FC" w:rsidR="00C862FC" w:rsidRPr="00911BE0" w:rsidRDefault="005D1D64" w:rsidP="005D1D64">
      <w:pPr>
        <w:overflowPunct w:val="0"/>
        <w:spacing w:line="480" w:lineRule="auto"/>
        <w:ind w:firstLineChars="200" w:firstLine="420"/>
        <w:jc w:val="both"/>
        <w:rPr>
          <w:rFonts w:ascii="Arial" w:hAnsi="Arial" w:cs="Arial"/>
          <w:sz w:val="21"/>
          <w:szCs w:val="21"/>
        </w:rPr>
      </w:pPr>
      <w:r w:rsidRPr="005D1D64">
        <w:rPr>
          <w:rFonts w:ascii="Arial" w:hAnsi="Arial" w:cs="Arial" w:hint="eastAsia"/>
          <w:sz w:val="21"/>
          <w:szCs w:val="21"/>
        </w:rPr>
        <w:t>车位租金不包含服务费</w:t>
      </w:r>
      <w:r w:rsidR="00C862FC" w:rsidRPr="00911BE0">
        <w:rPr>
          <w:rFonts w:ascii="Arial" w:hAnsi="Arial" w:cs="Arial" w:hint="eastAsia"/>
          <w:sz w:val="21"/>
          <w:szCs w:val="21"/>
        </w:rPr>
        <w:t>。</w:t>
      </w:r>
      <w:r w:rsidR="00C862FC" w:rsidRPr="00911BE0">
        <w:rPr>
          <w:rFonts w:ascii="Arial" w:hAnsi="Arial" w:cs="Arial"/>
          <w:sz w:val="21"/>
          <w:szCs w:val="21"/>
        </w:rPr>
        <w:t xml:space="preserve"> </w:t>
      </w:r>
    </w:p>
    <w:p w14:paraId="176F3075"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（二）设定条件</w:t>
      </w:r>
    </w:p>
    <w:p w14:paraId="1FA2B054" w14:textId="77777777" w:rsidR="00C862FC" w:rsidRPr="00911BE0" w:rsidRDefault="00C862FC" w:rsidP="00C862FC">
      <w:pPr>
        <w:spacing w:line="480" w:lineRule="auto"/>
        <w:ind w:firstLineChars="200" w:firstLine="420"/>
        <w:rPr>
          <w:rFonts w:ascii="Arial" w:hAnsi="Arial" w:cs="Arial"/>
          <w:sz w:val="21"/>
          <w:szCs w:val="21"/>
        </w:rPr>
      </w:pPr>
      <w:r w:rsidRPr="00911BE0">
        <w:rPr>
          <w:rFonts w:ascii="Arial" w:hAnsi="Arial" w:cs="Arial"/>
          <w:sz w:val="21"/>
          <w:szCs w:val="21"/>
        </w:rPr>
        <w:t>估价结果中的房地产租金价格是指估价对象</w:t>
      </w:r>
      <w:r w:rsidRPr="00911BE0">
        <w:rPr>
          <w:rFonts w:ascii="Arial" w:hAnsi="Arial" w:cs="Arial" w:hint="eastAsia"/>
          <w:sz w:val="21"/>
          <w:szCs w:val="21"/>
        </w:rPr>
        <w:t>房地产于价值时点</w:t>
      </w:r>
      <w:r w:rsidR="0001114E">
        <w:rPr>
          <w:rFonts w:ascii="Arial" w:hAnsi="Arial" w:cs="Arial" w:hint="eastAsia"/>
          <w:sz w:val="21"/>
          <w:szCs w:val="21"/>
        </w:rPr>
        <w:t>2025</w:t>
      </w:r>
      <w:r w:rsidR="0001114E">
        <w:rPr>
          <w:rFonts w:ascii="Arial" w:hAnsi="Arial" w:cs="Arial" w:hint="eastAsia"/>
          <w:sz w:val="21"/>
          <w:szCs w:val="21"/>
        </w:rPr>
        <w:t>年</w:t>
      </w:r>
      <w:r w:rsidR="0001114E">
        <w:rPr>
          <w:rFonts w:ascii="Arial" w:hAnsi="Arial" w:cs="Arial" w:hint="eastAsia"/>
          <w:sz w:val="21"/>
          <w:szCs w:val="21"/>
        </w:rPr>
        <w:t>2</w:t>
      </w:r>
      <w:r w:rsidR="0001114E">
        <w:rPr>
          <w:rFonts w:ascii="Arial" w:hAnsi="Arial" w:cs="Arial" w:hint="eastAsia"/>
          <w:sz w:val="21"/>
          <w:szCs w:val="21"/>
        </w:rPr>
        <w:t>月</w:t>
      </w:r>
      <w:r w:rsidR="0001114E">
        <w:rPr>
          <w:rFonts w:ascii="Arial" w:hAnsi="Arial" w:cs="Arial" w:hint="eastAsia"/>
          <w:sz w:val="21"/>
          <w:szCs w:val="21"/>
        </w:rPr>
        <w:t>19</w:t>
      </w:r>
      <w:r w:rsidR="0001114E">
        <w:rPr>
          <w:rFonts w:ascii="Arial" w:hAnsi="Arial" w:cs="Arial" w:hint="eastAsia"/>
          <w:sz w:val="21"/>
          <w:szCs w:val="21"/>
        </w:rPr>
        <w:t>日</w:t>
      </w:r>
      <w:r w:rsidRPr="00911BE0">
        <w:rPr>
          <w:rFonts w:ascii="Arial" w:hAnsi="Arial" w:cs="Arial" w:hint="eastAsia"/>
          <w:sz w:val="21"/>
          <w:szCs w:val="21"/>
        </w:rPr>
        <w:t>，</w:t>
      </w:r>
      <w:r w:rsidRPr="00911BE0">
        <w:rPr>
          <w:rFonts w:ascii="Arial" w:hAnsi="Arial" w:cs="Arial"/>
          <w:sz w:val="21"/>
          <w:szCs w:val="21"/>
        </w:rPr>
        <w:t>估价对象在规划利用条件及下述设定条件</w:t>
      </w:r>
      <w:proofErr w:type="gramStart"/>
      <w:r w:rsidRPr="00911BE0">
        <w:rPr>
          <w:rFonts w:ascii="Arial" w:hAnsi="Arial" w:cs="Arial"/>
          <w:sz w:val="21"/>
          <w:szCs w:val="21"/>
        </w:rPr>
        <w:t>下</w:t>
      </w:r>
      <w:r w:rsidRPr="00911BE0">
        <w:rPr>
          <w:rFonts w:ascii="Arial" w:hAnsi="Arial" w:cs="Arial" w:hint="eastAsia"/>
          <w:sz w:val="21"/>
          <w:szCs w:val="21"/>
        </w:rPr>
        <w:t>项目</w:t>
      </w:r>
      <w:proofErr w:type="gramEnd"/>
      <w:r w:rsidRPr="00911BE0">
        <w:rPr>
          <w:rFonts w:ascii="Arial" w:hAnsi="Arial" w:cs="Arial" w:hint="eastAsia"/>
          <w:sz w:val="21"/>
          <w:szCs w:val="21"/>
        </w:rPr>
        <w:t>同地段、同品质住宅（公寓型）房地产</w:t>
      </w:r>
      <w:r w:rsidRPr="00911BE0">
        <w:rPr>
          <w:rFonts w:ascii="Arial" w:hAnsi="Arial" w:cs="Arial"/>
          <w:sz w:val="21"/>
          <w:szCs w:val="21"/>
        </w:rPr>
        <w:t>的市场租金价格：</w:t>
      </w:r>
    </w:p>
    <w:p w14:paraId="460B5675" w14:textId="77777777" w:rsidR="005D1D64" w:rsidRPr="005D1D64" w:rsidRDefault="005D1D64" w:rsidP="005D1D64">
      <w:pPr>
        <w:spacing w:line="480" w:lineRule="auto"/>
        <w:ind w:firstLineChars="200" w:firstLine="420"/>
        <w:rPr>
          <w:rFonts w:ascii="Arial" w:hAnsi="Arial" w:cs="Arial"/>
          <w:sz w:val="21"/>
          <w:szCs w:val="21"/>
        </w:rPr>
      </w:pPr>
      <w:r w:rsidRPr="005D1D64">
        <w:rPr>
          <w:rFonts w:ascii="Arial" w:hAnsi="Arial" w:cs="Arial" w:hint="eastAsia"/>
          <w:sz w:val="21"/>
          <w:szCs w:val="21"/>
        </w:rPr>
        <w:t>市场租赁住房租金是指市场租赁住房于价值时点在公开市场上的平均租金，包含房屋、家具家电使用费、物业费、供暖费、网络费及租赁税费等，不包含持有运营单位在住房租赁合同中明确约定由</w:t>
      </w:r>
      <w:r w:rsidRPr="005D1D64">
        <w:rPr>
          <w:rFonts w:ascii="Arial" w:hAnsi="Arial" w:cs="Arial" w:hint="eastAsia"/>
          <w:sz w:val="21"/>
          <w:szCs w:val="21"/>
        </w:rPr>
        <w:lastRenderedPageBreak/>
        <w:t>承租人承担的基础服务费（例如公区保洁、公</w:t>
      </w:r>
      <w:proofErr w:type="gramStart"/>
      <w:r w:rsidRPr="005D1D64">
        <w:rPr>
          <w:rFonts w:ascii="Arial" w:hAnsi="Arial" w:cs="Arial" w:hint="eastAsia"/>
          <w:sz w:val="21"/>
          <w:szCs w:val="21"/>
        </w:rPr>
        <w:t>区维保</w:t>
      </w:r>
      <w:proofErr w:type="gramEnd"/>
      <w:r w:rsidRPr="005D1D64">
        <w:rPr>
          <w:rFonts w:ascii="Arial" w:hAnsi="Arial" w:cs="Arial" w:hint="eastAsia"/>
          <w:sz w:val="21"/>
          <w:szCs w:val="21"/>
        </w:rPr>
        <w:t>、室内正常损耗维修等费用）、增值服务费（例如室内保洁、室内人为损坏维修、洗衣、送餐等费用）、能源费（包括公区能源费及室内能源费，例如水、电、气、中央空调等费用）、车位使用费等费用。</w:t>
      </w:r>
      <w:r w:rsidRPr="005D1D64">
        <w:rPr>
          <w:rFonts w:ascii="Arial" w:hAnsi="Arial" w:cs="Arial" w:hint="eastAsia"/>
          <w:sz w:val="21"/>
          <w:szCs w:val="21"/>
        </w:rPr>
        <w:t xml:space="preserve"> </w:t>
      </w:r>
    </w:p>
    <w:p w14:paraId="3F53465B" w14:textId="7F985BB0" w:rsidR="00C862FC" w:rsidRPr="00911BE0" w:rsidRDefault="005D1D64" w:rsidP="005D1D64">
      <w:pPr>
        <w:spacing w:line="480" w:lineRule="auto"/>
        <w:ind w:firstLineChars="200" w:firstLine="420"/>
        <w:rPr>
          <w:rFonts w:ascii="Arial" w:hAnsi="Arial" w:cs="Arial"/>
          <w:sz w:val="21"/>
          <w:szCs w:val="21"/>
        </w:rPr>
      </w:pPr>
      <w:r w:rsidRPr="005D1D64">
        <w:rPr>
          <w:rFonts w:ascii="Arial" w:hAnsi="Arial" w:cs="Arial" w:hint="eastAsia"/>
          <w:sz w:val="21"/>
          <w:szCs w:val="21"/>
        </w:rPr>
        <w:t>车位租金不包含服务费</w:t>
      </w:r>
      <w:r w:rsidR="00C862FC" w:rsidRPr="00911BE0">
        <w:rPr>
          <w:rFonts w:ascii="Arial" w:hAnsi="Arial" w:cs="Arial" w:hint="eastAsia"/>
          <w:sz w:val="21"/>
          <w:szCs w:val="21"/>
        </w:rPr>
        <w:t>。</w:t>
      </w:r>
    </w:p>
    <w:p w14:paraId="78BEE19A" w14:textId="77777777" w:rsidR="00C862FC" w:rsidRPr="00911BE0" w:rsidRDefault="00C862FC" w:rsidP="00C862FC">
      <w:pPr>
        <w:spacing w:line="480" w:lineRule="auto"/>
        <w:ind w:firstLineChars="200" w:firstLine="420"/>
        <w:rPr>
          <w:rFonts w:ascii="Arial" w:hAnsi="Arial" w:cs="Arial"/>
          <w:sz w:val="21"/>
          <w:szCs w:val="21"/>
        </w:rPr>
      </w:pPr>
    </w:p>
    <w:p w14:paraId="4DE1DB43"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6" w:name="_Toc168225819"/>
      <w:bookmarkStart w:id="37" w:name="_Toc155267092"/>
      <w:r w:rsidRPr="00911BE0">
        <w:rPr>
          <w:rFonts w:eastAsia="宋体"/>
          <w:kern w:val="2"/>
          <w:sz w:val="21"/>
          <w:szCs w:val="21"/>
        </w:rPr>
        <w:t>七、估价原则</w:t>
      </w:r>
      <w:bookmarkEnd w:id="36"/>
      <w:bookmarkEnd w:id="37"/>
    </w:p>
    <w:p w14:paraId="6CA57F2A" w14:textId="77777777" w:rsidR="00C862FC" w:rsidRPr="00911BE0" w:rsidRDefault="00C862FC" w:rsidP="00C862FC">
      <w:pPr>
        <w:wordWrap w:val="0"/>
        <w:overflowPunct w:val="0"/>
        <w:spacing w:line="480" w:lineRule="auto"/>
        <w:ind w:firstLineChars="202" w:firstLine="424"/>
        <w:jc w:val="both"/>
        <w:textAlignment w:val="auto"/>
        <w:rPr>
          <w:rFonts w:ascii="Arial" w:hAnsi="Arial" w:cs="Arial"/>
          <w:sz w:val="21"/>
          <w:szCs w:val="21"/>
        </w:rPr>
      </w:pPr>
      <w:r w:rsidRPr="00911BE0">
        <w:rPr>
          <w:rFonts w:ascii="Arial" w:hAnsi="Arial" w:cs="Arial"/>
          <w:sz w:val="21"/>
          <w:szCs w:val="21"/>
        </w:rPr>
        <w:t>我们在本次估价时遵循了以下原则：</w:t>
      </w:r>
      <w:r w:rsidRPr="00911BE0">
        <w:rPr>
          <w:rFonts w:ascii="Arial" w:hAnsi="Arial" w:cs="Arial"/>
          <w:sz w:val="21"/>
          <w:szCs w:val="21"/>
        </w:rPr>
        <w:t xml:space="preserve"> </w:t>
      </w:r>
    </w:p>
    <w:p w14:paraId="240C68B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（一）独立、客观、公正原则</w:t>
      </w:r>
    </w:p>
    <w:p w14:paraId="0B1920A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独立、客观、公正原则要求</w:t>
      </w:r>
      <w:r w:rsidRPr="00911BE0">
        <w:rPr>
          <w:rFonts w:ascii="Arial" w:hAnsi="Arial" w:cs="Arial" w:hint="eastAsia"/>
          <w:sz w:val="21"/>
          <w:szCs w:val="21"/>
        </w:rPr>
        <w:t>评估专业人员</w:t>
      </w:r>
      <w:r w:rsidRPr="00911BE0">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5E064BAE"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（二）</w:t>
      </w:r>
      <w:r w:rsidRPr="00911BE0">
        <w:rPr>
          <w:rFonts w:ascii="Arial" w:hAnsi="Arial" w:cs="Arial" w:hint="eastAsia"/>
          <w:b/>
          <w:sz w:val="21"/>
          <w:szCs w:val="21"/>
        </w:rPr>
        <w:t>合法原则</w:t>
      </w:r>
    </w:p>
    <w:p w14:paraId="3292481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相关批复、房地产权属证书和有关证件为依据；在合法使用方面，应以城市规划、土地用途管制等为依据；在合法处分方面，应以法律、法规或合同</w:t>
      </w:r>
      <w:proofErr w:type="gramStart"/>
      <w:r w:rsidRPr="00911BE0">
        <w:rPr>
          <w:rFonts w:ascii="Arial" w:hAnsi="Arial" w:cs="Arial" w:hint="eastAsia"/>
          <w:sz w:val="21"/>
          <w:szCs w:val="21"/>
        </w:rPr>
        <w:t>等允许</w:t>
      </w:r>
      <w:proofErr w:type="gramEnd"/>
      <w:r w:rsidRPr="00911BE0">
        <w:rPr>
          <w:rFonts w:ascii="Arial" w:hAnsi="Arial" w:cs="Arial" w:hint="eastAsia"/>
          <w:sz w:val="21"/>
          <w:szCs w:val="21"/>
        </w:rPr>
        <w:t>的处分方式为依据；在其他方面，如评估出的价格必须符合国家的价格政策。</w:t>
      </w:r>
    </w:p>
    <w:p w14:paraId="30E3D007" w14:textId="6FA9A0CD" w:rsidR="00C862FC" w:rsidRPr="00911BE0" w:rsidRDefault="00C862FC" w:rsidP="00C862FC">
      <w:pPr>
        <w:wordWrap w:val="0"/>
        <w:overflowPunct w:val="0"/>
        <w:spacing w:line="480" w:lineRule="auto"/>
        <w:ind w:firstLineChars="200" w:firstLine="420"/>
        <w:jc w:val="both"/>
        <w:textAlignment w:val="auto"/>
        <w:rPr>
          <w:rFonts w:ascii="Arial" w:hAnsi="Arial" w:cs="Arial"/>
          <w:b/>
          <w:sz w:val="21"/>
          <w:szCs w:val="21"/>
        </w:rPr>
      </w:pPr>
      <w:r w:rsidRPr="00911BE0">
        <w:rPr>
          <w:rFonts w:ascii="Arial" w:hAnsi="Arial" w:cs="Arial" w:hint="eastAsia"/>
          <w:sz w:val="21"/>
          <w:szCs w:val="21"/>
        </w:rPr>
        <w:t>估价对象已取得《不动产权证书》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0001755</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，产权合法；</w:t>
      </w:r>
      <w:commentRangeStart w:id="38"/>
      <w:commentRangeStart w:id="39"/>
      <w:r w:rsidRPr="00911BE0">
        <w:rPr>
          <w:rFonts w:ascii="Arial" w:hAnsi="Arial" w:cs="Arial" w:hint="eastAsia"/>
          <w:kern w:val="2"/>
          <w:sz w:val="21"/>
          <w:szCs w:val="21"/>
        </w:rPr>
        <w:t>取得《建筑工程施工许可证》</w:t>
      </w:r>
      <w:r w:rsidRPr="00911BE0">
        <w:rPr>
          <w:rFonts w:ascii="Arial" w:hAnsi="Arial" w:cs="Arial" w:hint="eastAsia"/>
          <w:kern w:val="2"/>
          <w:sz w:val="21"/>
          <w:szCs w:val="21"/>
        </w:rPr>
        <w:t>[</w:t>
      </w:r>
      <w:r w:rsidRPr="00911BE0">
        <w:rPr>
          <w:rFonts w:ascii="Arial" w:hAnsi="Arial" w:cs="Arial" w:hint="eastAsia"/>
          <w:kern w:val="2"/>
          <w:sz w:val="21"/>
          <w:szCs w:val="21"/>
        </w:rPr>
        <w:t>编号：</w:t>
      </w:r>
      <w:r w:rsidRPr="00911BE0">
        <w:rPr>
          <w:rFonts w:ascii="Arial" w:hAnsi="Arial" w:cs="Arial" w:hint="eastAsia"/>
          <w:kern w:val="2"/>
          <w:sz w:val="21"/>
          <w:szCs w:val="21"/>
        </w:rPr>
        <w:t>110230202303290103</w:t>
      </w:r>
      <w:r w:rsidRPr="00911BE0">
        <w:rPr>
          <w:rFonts w:ascii="Arial" w:hAnsi="Arial" w:cs="Arial" w:hint="eastAsia"/>
          <w:kern w:val="2"/>
          <w:sz w:val="21"/>
          <w:szCs w:val="21"/>
        </w:rPr>
        <w:t>、</w:t>
      </w:r>
      <w:r w:rsidRPr="00911BE0">
        <w:rPr>
          <w:rFonts w:ascii="Arial" w:hAnsi="Arial" w:cs="Arial" w:hint="eastAsia"/>
          <w:kern w:val="2"/>
          <w:sz w:val="21"/>
          <w:szCs w:val="21"/>
        </w:rPr>
        <w:t>220230202303290203</w:t>
      </w:r>
      <w:r w:rsidRPr="00911BE0">
        <w:rPr>
          <w:rFonts w:ascii="Arial" w:hAnsi="Arial" w:cs="Arial"/>
          <w:kern w:val="2"/>
          <w:sz w:val="21"/>
          <w:szCs w:val="21"/>
        </w:rPr>
        <w:t>]</w:t>
      </w:r>
      <w:r w:rsidRPr="00911BE0">
        <w:rPr>
          <w:rFonts w:ascii="Arial" w:hAnsi="Arial" w:cs="Arial" w:hint="eastAsia"/>
          <w:kern w:val="2"/>
          <w:sz w:val="21"/>
          <w:szCs w:val="21"/>
        </w:rPr>
        <w:t>，可对估价对象进行施工改造</w:t>
      </w:r>
      <w:commentRangeEnd w:id="38"/>
      <w:r w:rsidR="00DB6A08">
        <w:rPr>
          <w:rStyle w:val="afa"/>
        </w:rPr>
        <w:commentReference w:id="38"/>
      </w:r>
      <w:commentRangeEnd w:id="39"/>
      <w:r w:rsidR="00240BCB">
        <w:rPr>
          <w:rStyle w:val="afa"/>
        </w:rPr>
        <w:commentReference w:id="39"/>
      </w:r>
      <w:r w:rsidRPr="00911BE0">
        <w:rPr>
          <w:rFonts w:ascii="Arial" w:hAnsi="Arial" w:cs="Arial" w:hint="eastAsia"/>
          <w:kern w:val="2"/>
          <w:sz w:val="21"/>
          <w:szCs w:val="21"/>
        </w:rPr>
        <w:t>，</w:t>
      </w:r>
      <w:r w:rsidR="00E905D7">
        <w:rPr>
          <w:rFonts w:ascii="Arial" w:hAnsi="Arial" w:cs="Arial" w:hint="eastAsia"/>
          <w:kern w:val="2"/>
          <w:sz w:val="21"/>
          <w:szCs w:val="21"/>
        </w:rPr>
        <w:t>截至价值时点，估价对象已改造完成，部分房源已入住，</w:t>
      </w:r>
      <w:r w:rsidRPr="00911BE0">
        <w:rPr>
          <w:rFonts w:ascii="Arial" w:hAnsi="Arial" w:cs="Arial" w:hint="eastAsia"/>
          <w:kern w:val="2"/>
          <w:sz w:val="21"/>
          <w:szCs w:val="21"/>
        </w:rPr>
        <w:t>使用合法。</w:t>
      </w:r>
    </w:p>
    <w:p w14:paraId="2EB06F3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hint="eastAsia"/>
          <w:b/>
          <w:sz w:val="21"/>
          <w:szCs w:val="21"/>
        </w:rPr>
        <w:t>（三）</w:t>
      </w:r>
      <w:r w:rsidRPr="00911BE0">
        <w:rPr>
          <w:rFonts w:ascii="Arial" w:hAnsi="Arial" w:cs="Arial"/>
          <w:b/>
          <w:sz w:val="21"/>
          <w:szCs w:val="21"/>
        </w:rPr>
        <w:t>最高</w:t>
      </w:r>
      <w:proofErr w:type="gramStart"/>
      <w:r w:rsidRPr="00911BE0">
        <w:rPr>
          <w:rFonts w:ascii="Arial" w:hAnsi="Arial" w:cs="Arial"/>
          <w:b/>
          <w:sz w:val="21"/>
          <w:szCs w:val="21"/>
        </w:rPr>
        <w:t>最佳利用</w:t>
      </w:r>
      <w:proofErr w:type="gramEnd"/>
      <w:r w:rsidRPr="00911BE0">
        <w:rPr>
          <w:rFonts w:ascii="Arial" w:hAnsi="Arial" w:cs="Arial"/>
          <w:b/>
          <w:sz w:val="21"/>
          <w:szCs w:val="21"/>
        </w:rPr>
        <w:t>原则</w:t>
      </w:r>
    </w:p>
    <w:p w14:paraId="41A66BB0"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911BE0">
        <w:rPr>
          <w:rFonts w:ascii="Arial" w:hAnsi="Arial" w:cs="Arial"/>
          <w:sz w:val="21"/>
          <w:szCs w:val="21"/>
        </w:rPr>
        <w:t>最佳利用</w:t>
      </w:r>
      <w:proofErr w:type="gramEnd"/>
      <w:r w:rsidRPr="00911BE0">
        <w:rPr>
          <w:rFonts w:ascii="Arial" w:hAnsi="Arial" w:cs="Arial"/>
          <w:sz w:val="21"/>
          <w:szCs w:val="21"/>
        </w:rPr>
        <w:t>是在法律上可行、技术上可能、经济上可行，经过充分合理的论证，能使估价对象价值达到最大、最可能的使用。</w:t>
      </w:r>
    </w:p>
    <w:p w14:paraId="287E245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lastRenderedPageBreak/>
        <w:t>（</w:t>
      </w:r>
      <w:r w:rsidRPr="00911BE0">
        <w:rPr>
          <w:rFonts w:ascii="Arial" w:hAnsi="Arial" w:cs="Arial" w:hint="eastAsia"/>
          <w:b/>
          <w:sz w:val="21"/>
          <w:szCs w:val="21"/>
        </w:rPr>
        <w:t>四</w:t>
      </w:r>
      <w:r w:rsidRPr="00911BE0">
        <w:rPr>
          <w:rFonts w:ascii="Arial" w:hAnsi="Arial" w:cs="Arial"/>
          <w:b/>
          <w:sz w:val="21"/>
          <w:szCs w:val="21"/>
        </w:rPr>
        <w:t>）替代原则</w:t>
      </w:r>
    </w:p>
    <w:p w14:paraId="0A44080D"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EF59F48"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911BE0">
        <w:rPr>
          <w:rFonts w:ascii="Arial" w:hAnsi="Arial" w:cs="Arial"/>
          <w:sz w:val="21"/>
          <w:szCs w:val="21"/>
        </w:rPr>
        <w:t>该客观</w:t>
      </w:r>
      <w:proofErr w:type="gramEnd"/>
      <w:r w:rsidRPr="00911BE0">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5FEC6EB6"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五</w:t>
      </w:r>
      <w:r w:rsidRPr="00911BE0">
        <w:rPr>
          <w:rFonts w:ascii="Arial" w:hAnsi="Arial" w:cs="Arial"/>
          <w:b/>
          <w:sz w:val="21"/>
          <w:szCs w:val="21"/>
        </w:rPr>
        <w:t>）价值时点原则</w:t>
      </w:r>
    </w:p>
    <w:p w14:paraId="0C602924"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0170891"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6EB08F3F"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hint="eastAsia"/>
          <w:b/>
          <w:sz w:val="21"/>
          <w:szCs w:val="21"/>
        </w:rPr>
        <w:t>（六）一贯性原则</w:t>
      </w:r>
    </w:p>
    <w:p w14:paraId="0674454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在不同时间为了同一估价目的对同一或同类房地产再次或多次进行估价时，应采用相同的估价方法或对待方式。</w:t>
      </w:r>
    </w:p>
    <w:p w14:paraId="35932D2E"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6A391CDE"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0" w:name="_Toc168225820"/>
      <w:bookmarkStart w:id="41" w:name="_Toc155267093"/>
      <w:r w:rsidRPr="00911BE0">
        <w:rPr>
          <w:rFonts w:eastAsia="宋体"/>
          <w:kern w:val="2"/>
          <w:sz w:val="21"/>
          <w:szCs w:val="21"/>
        </w:rPr>
        <w:t>八、估价</w:t>
      </w:r>
      <w:bookmarkEnd w:id="40"/>
      <w:r w:rsidRPr="00911BE0">
        <w:rPr>
          <w:rFonts w:eastAsia="宋体"/>
          <w:kern w:val="2"/>
          <w:sz w:val="21"/>
          <w:szCs w:val="21"/>
        </w:rPr>
        <w:t>依据</w:t>
      </w:r>
      <w:bookmarkEnd w:id="41"/>
    </w:p>
    <w:p w14:paraId="2C1564B7"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（一）有关的法律、法规</w:t>
      </w:r>
    </w:p>
    <w:p w14:paraId="4BC581D1"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 xml:space="preserve">1. </w:t>
      </w:r>
      <w:r w:rsidRPr="00911BE0">
        <w:rPr>
          <w:rFonts w:ascii="Arial" w:hAnsi="Arial" w:cs="Arial" w:hint="eastAsia"/>
          <w:sz w:val="21"/>
          <w:szCs w:val="21"/>
        </w:rPr>
        <w:t>《中华人民共和国土地管理法》（</w:t>
      </w:r>
      <w:r w:rsidRPr="00911BE0">
        <w:rPr>
          <w:rFonts w:ascii="Arial" w:hAnsi="Arial" w:cs="Arial" w:hint="eastAsia"/>
          <w:sz w:val="21"/>
          <w:szCs w:val="21"/>
        </w:rPr>
        <w:t>1986</w:t>
      </w:r>
      <w:r w:rsidRPr="00911BE0">
        <w:rPr>
          <w:rFonts w:ascii="Arial" w:hAnsi="Arial" w:cs="Arial" w:hint="eastAsia"/>
          <w:sz w:val="21"/>
          <w:szCs w:val="21"/>
        </w:rPr>
        <w:t>年</w:t>
      </w:r>
      <w:r w:rsidRPr="00911BE0">
        <w:rPr>
          <w:rFonts w:ascii="Arial" w:hAnsi="Arial" w:cs="Arial" w:hint="eastAsia"/>
          <w:sz w:val="21"/>
          <w:szCs w:val="21"/>
        </w:rPr>
        <w:t>6</w:t>
      </w:r>
      <w:r w:rsidRPr="00911BE0">
        <w:rPr>
          <w:rFonts w:ascii="Arial" w:hAnsi="Arial" w:cs="Arial" w:hint="eastAsia"/>
          <w:sz w:val="21"/>
          <w:szCs w:val="21"/>
        </w:rPr>
        <w:t>月</w:t>
      </w:r>
      <w:r w:rsidRPr="00911BE0">
        <w:rPr>
          <w:rFonts w:ascii="Arial" w:hAnsi="Arial" w:cs="Arial" w:hint="eastAsia"/>
          <w:sz w:val="21"/>
          <w:szCs w:val="21"/>
        </w:rPr>
        <w:t>25</w:t>
      </w:r>
      <w:r w:rsidRPr="00911BE0">
        <w:rPr>
          <w:rFonts w:ascii="Arial" w:hAnsi="Arial" w:cs="Arial" w:hint="eastAsia"/>
          <w:sz w:val="21"/>
          <w:szCs w:val="21"/>
        </w:rPr>
        <w:t>日第六届全国人民代表大会常务委员会第十六次会议通过，中华人民共和国主席令第</w:t>
      </w:r>
      <w:r w:rsidRPr="00911BE0">
        <w:rPr>
          <w:rFonts w:ascii="Arial" w:hAnsi="Arial" w:cs="Arial" w:hint="eastAsia"/>
          <w:sz w:val="21"/>
          <w:szCs w:val="21"/>
        </w:rPr>
        <w:t>41</w:t>
      </w:r>
      <w:r w:rsidRPr="00911BE0">
        <w:rPr>
          <w:rFonts w:ascii="Arial" w:hAnsi="Arial" w:cs="Arial" w:hint="eastAsia"/>
          <w:sz w:val="21"/>
          <w:szCs w:val="21"/>
        </w:rPr>
        <w:t>号公布，</w:t>
      </w:r>
      <w:r w:rsidRPr="00911BE0">
        <w:rPr>
          <w:rFonts w:ascii="Arial" w:hAnsi="Arial" w:cs="Arial" w:hint="eastAsia"/>
          <w:sz w:val="21"/>
          <w:szCs w:val="21"/>
        </w:rPr>
        <w:t>1987</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r w:rsidRPr="00911BE0">
        <w:rPr>
          <w:rFonts w:ascii="Arial" w:hAnsi="Arial" w:cs="Arial" w:hint="eastAsia"/>
          <w:sz w:val="21"/>
          <w:szCs w:val="21"/>
        </w:rPr>
        <w:t>1988</w:t>
      </w:r>
      <w:r w:rsidRPr="00911BE0">
        <w:rPr>
          <w:rFonts w:ascii="Arial" w:hAnsi="Arial" w:cs="Arial" w:hint="eastAsia"/>
          <w:sz w:val="21"/>
          <w:szCs w:val="21"/>
        </w:rPr>
        <w:t>年</w:t>
      </w:r>
      <w:r w:rsidRPr="00911BE0">
        <w:rPr>
          <w:rFonts w:ascii="Arial" w:hAnsi="Arial" w:cs="Arial" w:hint="eastAsia"/>
          <w:sz w:val="21"/>
          <w:szCs w:val="21"/>
        </w:rPr>
        <w:t>12</w:t>
      </w:r>
      <w:r w:rsidRPr="00911BE0">
        <w:rPr>
          <w:rFonts w:ascii="Arial" w:hAnsi="Arial" w:cs="Arial" w:hint="eastAsia"/>
          <w:sz w:val="21"/>
          <w:szCs w:val="21"/>
        </w:rPr>
        <w:t>月</w:t>
      </w:r>
      <w:r w:rsidRPr="00911BE0">
        <w:rPr>
          <w:rFonts w:ascii="Arial" w:hAnsi="Arial" w:cs="Arial" w:hint="eastAsia"/>
          <w:sz w:val="21"/>
          <w:szCs w:val="21"/>
        </w:rPr>
        <w:t>29</w:t>
      </w:r>
      <w:r w:rsidRPr="00911BE0">
        <w:rPr>
          <w:rFonts w:ascii="Arial" w:hAnsi="Arial" w:cs="Arial" w:hint="eastAsia"/>
          <w:sz w:val="21"/>
          <w:szCs w:val="21"/>
        </w:rPr>
        <w:t>日第七届全国人民代表大会常务委员会第五次会议第一次修正通过，自</w:t>
      </w:r>
      <w:r w:rsidRPr="00911BE0">
        <w:rPr>
          <w:rFonts w:ascii="Arial" w:hAnsi="Arial" w:cs="Arial" w:hint="eastAsia"/>
          <w:sz w:val="21"/>
          <w:szCs w:val="21"/>
        </w:rPr>
        <w:t>1988</w:t>
      </w:r>
      <w:r w:rsidRPr="00911BE0">
        <w:rPr>
          <w:rFonts w:ascii="Arial" w:hAnsi="Arial" w:cs="Arial" w:hint="eastAsia"/>
          <w:sz w:val="21"/>
          <w:szCs w:val="21"/>
        </w:rPr>
        <w:t>年</w:t>
      </w:r>
      <w:r w:rsidRPr="00911BE0">
        <w:rPr>
          <w:rFonts w:ascii="Arial" w:hAnsi="Arial" w:cs="Arial" w:hint="eastAsia"/>
          <w:sz w:val="21"/>
          <w:szCs w:val="21"/>
        </w:rPr>
        <w:t>12</w:t>
      </w:r>
      <w:r w:rsidRPr="00911BE0">
        <w:rPr>
          <w:rFonts w:ascii="Arial" w:hAnsi="Arial" w:cs="Arial" w:hint="eastAsia"/>
          <w:sz w:val="21"/>
          <w:szCs w:val="21"/>
        </w:rPr>
        <w:t>月</w:t>
      </w:r>
      <w:r w:rsidRPr="00911BE0">
        <w:rPr>
          <w:rFonts w:ascii="Arial" w:hAnsi="Arial" w:cs="Arial" w:hint="eastAsia"/>
          <w:sz w:val="21"/>
          <w:szCs w:val="21"/>
        </w:rPr>
        <w:t>29</w:t>
      </w:r>
      <w:r w:rsidRPr="00911BE0">
        <w:rPr>
          <w:rFonts w:ascii="Arial" w:hAnsi="Arial" w:cs="Arial" w:hint="eastAsia"/>
          <w:sz w:val="21"/>
          <w:szCs w:val="21"/>
        </w:rPr>
        <w:t>日起施行；</w:t>
      </w:r>
      <w:r w:rsidRPr="00911BE0">
        <w:rPr>
          <w:rFonts w:ascii="Arial" w:hAnsi="Arial" w:cs="Arial" w:hint="eastAsia"/>
          <w:sz w:val="21"/>
          <w:szCs w:val="21"/>
        </w:rPr>
        <w:t>1998</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29</w:t>
      </w:r>
      <w:r w:rsidRPr="00911BE0">
        <w:rPr>
          <w:rFonts w:ascii="Arial" w:hAnsi="Arial" w:cs="Arial" w:hint="eastAsia"/>
          <w:sz w:val="21"/>
          <w:szCs w:val="21"/>
        </w:rPr>
        <w:t>日第九届全国人民代表大会常务委员会第四次会议修订通过，中华人民共和国主席令第</w:t>
      </w:r>
      <w:r w:rsidRPr="00911BE0">
        <w:rPr>
          <w:rFonts w:ascii="Arial" w:hAnsi="Arial" w:cs="Arial" w:hint="eastAsia"/>
          <w:sz w:val="21"/>
          <w:szCs w:val="21"/>
        </w:rPr>
        <w:t>8</w:t>
      </w:r>
      <w:r w:rsidRPr="00911BE0">
        <w:rPr>
          <w:rFonts w:ascii="Arial" w:hAnsi="Arial" w:cs="Arial" w:hint="eastAsia"/>
          <w:sz w:val="21"/>
          <w:szCs w:val="21"/>
        </w:rPr>
        <w:t>号公</w:t>
      </w:r>
      <w:r w:rsidRPr="00911BE0">
        <w:rPr>
          <w:rFonts w:ascii="Arial" w:hAnsi="Arial" w:cs="Arial" w:hint="eastAsia"/>
          <w:sz w:val="21"/>
          <w:szCs w:val="21"/>
        </w:rPr>
        <w:lastRenderedPageBreak/>
        <w:t>布，自</w:t>
      </w:r>
      <w:r w:rsidRPr="00911BE0">
        <w:rPr>
          <w:rFonts w:ascii="Arial" w:hAnsi="Arial" w:cs="Arial" w:hint="eastAsia"/>
          <w:sz w:val="21"/>
          <w:szCs w:val="21"/>
        </w:rPr>
        <w:t>1999</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r w:rsidRPr="00911BE0">
        <w:rPr>
          <w:rFonts w:ascii="Arial" w:hAnsi="Arial" w:cs="Arial" w:hint="eastAsia"/>
          <w:sz w:val="21"/>
          <w:szCs w:val="21"/>
        </w:rPr>
        <w:t>2004</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28</w:t>
      </w:r>
      <w:r w:rsidRPr="00911BE0">
        <w:rPr>
          <w:rFonts w:ascii="Arial" w:hAnsi="Arial" w:cs="Arial" w:hint="eastAsia"/>
          <w:sz w:val="21"/>
          <w:szCs w:val="21"/>
        </w:rPr>
        <w:t>日第十届全国人民代表大会常务委员会第十一次会议第二次修正通过，中华人民共和国主席令第</w:t>
      </w:r>
      <w:r w:rsidRPr="00911BE0">
        <w:rPr>
          <w:rFonts w:ascii="Arial" w:hAnsi="Arial" w:cs="Arial" w:hint="eastAsia"/>
          <w:sz w:val="21"/>
          <w:szCs w:val="21"/>
        </w:rPr>
        <w:t>28</w:t>
      </w:r>
      <w:r w:rsidRPr="00911BE0">
        <w:rPr>
          <w:rFonts w:ascii="Arial" w:hAnsi="Arial" w:cs="Arial" w:hint="eastAsia"/>
          <w:sz w:val="21"/>
          <w:szCs w:val="21"/>
        </w:rPr>
        <w:t>号公布，自公布起日起施行；</w:t>
      </w:r>
      <w:r w:rsidRPr="00911BE0">
        <w:rPr>
          <w:rFonts w:ascii="Arial" w:hAnsi="Arial" w:cs="Arial" w:hint="eastAsia"/>
          <w:sz w:val="21"/>
          <w:szCs w:val="21"/>
        </w:rPr>
        <w:t>2019</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26</w:t>
      </w:r>
      <w:r w:rsidRPr="00911BE0">
        <w:rPr>
          <w:rFonts w:ascii="Arial" w:hAnsi="Arial" w:cs="Arial" w:hint="eastAsia"/>
          <w:sz w:val="21"/>
          <w:szCs w:val="21"/>
        </w:rPr>
        <w:t>日第十三届全国人民代表大会常务委员会第十二次会议第三次修正通过，自</w:t>
      </w:r>
      <w:r w:rsidRPr="00911BE0">
        <w:rPr>
          <w:rFonts w:ascii="Arial" w:hAnsi="Arial" w:cs="Arial" w:hint="eastAsia"/>
          <w:sz w:val="21"/>
          <w:szCs w:val="21"/>
        </w:rPr>
        <w:t>2020</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731217BF"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hint="eastAsia"/>
          <w:sz w:val="21"/>
          <w:szCs w:val="21"/>
        </w:rPr>
        <w:t>《中华人民共和国资产评估法》（</w:t>
      </w:r>
      <w:r w:rsidRPr="00911BE0">
        <w:rPr>
          <w:rFonts w:ascii="Arial" w:hAnsi="Arial" w:cs="Arial" w:hint="eastAsia"/>
          <w:sz w:val="21"/>
          <w:szCs w:val="21"/>
        </w:rPr>
        <w:t>2016</w:t>
      </w:r>
      <w:r w:rsidRPr="00911BE0">
        <w:rPr>
          <w:rFonts w:ascii="Arial" w:hAnsi="Arial" w:cs="Arial" w:hint="eastAsia"/>
          <w:sz w:val="21"/>
          <w:szCs w:val="21"/>
        </w:rPr>
        <w:t>年</w:t>
      </w:r>
      <w:r w:rsidRPr="00911BE0">
        <w:rPr>
          <w:rFonts w:ascii="Arial" w:hAnsi="Arial" w:cs="Arial" w:hint="eastAsia"/>
          <w:sz w:val="21"/>
          <w:szCs w:val="21"/>
        </w:rPr>
        <w:t>7</w:t>
      </w:r>
      <w:r w:rsidRPr="00911BE0">
        <w:rPr>
          <w:rFonts w:ascii="Arial" w:hAnsi="Arial" w:cs="Arial" w:hint="eastAsia"/>
          <w:sz w:val="21"/>
          <w:szCs w:val="21"/>
        </w:rPr>
        <w:t>月</w:t>
      </w:r>
      <w:r w:rsidRPr="00911BE0">
        <w:rPr>
          <w:rFonts w:ascii="Arial" w:hAnsi="Arial" w:cs="Arial" w:hint="eastAsia"/>
          <w:sz w:val="21"/>
          <w:szCs w:val="21"/>
        </w:rPr>
        <w:t>2</w:t>
      </w:r>
      <w:r w:rsidRPr="00911BE0">
        <w:rPr>
          <w:rFonts w:ascii="Arial" w:hAnsi="Arial" w:cs="Arial" w:hint="eastAsia"/>
          <w:sz w:val="21"/>
          <w:szCs w:val="21"/>
        </w:rPr>
        <w:t>日第十二届全国人民代表大会常务委员会第二十一次会议通过</w:t>
      </w:r>
      <w:r w:rsidRPr="00911BE0">
        <w:rPr>
          <w:rFonts w:ascii="Arial" w:hAnsi="Arial" w:cs="Arial" w:hint="eastAsia"/>
          <w:sz w:val="21"/>
          <w:szCs w:val="21"/>
        </w:rPr>
        <w:t xml:space="preserve"> 2016</w:t>
      </w:r>
      <w:r w:rsidRPr="00911BE0">
        <w:rPr>
          <w:rFonts w:ascii="Arial" w:hAnsi="Arial" w:cs="Arial" w:hint="eastAsia"/>
          <w:sz w:val="21"/>
          <w:szCs w:val="21"/>
        </w:rPr>
        <w:t>年</w:t>
      </w:r>
      <w:r w:rsidRPr="00911BE0">
        <w:rPr>
          <w:rFonts w:ascii="Arial" w:hAnsi="Arial" w:cs="Arial" w:hint="eastAsia"/>
          <w:sz w:val="21"/>
          <w:szCs w:val="21"/>
        </w:rPr>
        <w:t>3</w:t>
      </w:r>
      <w:r w:rsidRPr="00911BE0">
        <w:rPr>
          <w:rFonts w:ascii="Arial" w:hAnsi="Arial" w:cs="Arial" w:hint="eastAsia"/>
          <w:sz w:val="21"/>
          <w:szCs w:val="21"/>
        </w:rPr>
        <w:t>月</w:t>
      </w:r>
      <w:r w:rsidRPr="00911BE0">
        <w:rPr>
          <w:rFonts w:ascii="Arial" w:hAnsi="Arial" w:cs="Arial" w:hint="eastAsia"/>
          <w:sz w:val="21"/>
          <w:szCs w:val="21"/>
        </w:rPr>
        <w:t>16</w:t>
      </w:r>
      <w:r w:rsidRPr="00911BE0">
        <w:rPr>
          <w:rFonts w:ascii="Arial" w:hAnsi="Arial" w:cs="Arial" w:hint="eastAsia"/>
          <w:sz w:val="21"/>
          <w:szCs w:val="21"/>
        </w:rPr>
        <w:t>日中华人民共和国主席令第</w:t>
      </w:r>
      <w:r w:rsidRPr="00911BE0">
        <w:rPr>
          <w:rFonts w:ascii="Arial" w:hAnsi="Arial" w:cs="Arial" w:hint="eastAsia"/>
          <w:sz w:val="21"/>
          <w:szCs w:val="21"/>
        </w:rPr>
        <w:t>46</w:t>
      </w:r>
      <w:r w:rsidRPr="00911BE0">
        <w:rPr>
          <w:rFonts w:ascii="Arial" w:hAnsi="Arial" w:cs="Arial" w:hint="eastAsia"/>
          <w:sz w:val="21"/>
          <w:szCs w:val="21"/>
        </w:rPr>
        <w:t>号公布</w:t>
      </w:r>
      <w:r w:rsidRPr="00911BE0">
        <w:rPr>
          <w:rFonts w:ascii="Arial" w:hAnsi="Arial" w:cs="Arial" w:hint="eastAsia"/>
          <w:sz w:val="21"/>
          <w:szCs w:val="21"/>
        </w:rPr>
        <w:t xml:space="preserve"> </w:t>
      </w:r>
      <w:r w:rsidRPr="00911BE0">
        <w:rPr>
          <w:rFonts w:ascii="Arial" w:hAnsi="Arial" w:cs="Arial" w:hint="eastAsia"/>
          <w:sz w:val="21"/>
          <w:szCs w:val="21"/>
        </w:rPr>
        <w:t>自</w:t>
      </w:r>
      <w:r w:rsidRPr="00911BE0">
        <w:rPr>
          <w:rFonts w:ascii="Arial" w:hAnsi="Arial" w:cs="Arial" w:hint="eastAsia"/>
          <w:sz w:val="21"/>
          <w:szCs w:val="21"/>
        </w:rPr>
        <w:t>2016</w:t>
      </w:r>
      <w:r w:rsidRPr="00911BE0">
        <w:rPr>
          <w:rFonts w:ascii="Arial" w:hAnsi="Arial" w:cs="Arial" w:hint="eastAsia"/>
          <w:sz w:val="21"/>
          <w:szCs w:val="21"/>
        </w:rPr>
        <w:t>年</w:t>
      </w:r>
      <w:r w:rsidRPr="00911BE0">
        <w:rPr>
          <w:rFonts w:ascii="Arial" w:hAnsi="Arial" w:cs="Arial" w:hint="eastAsia"/>
          <w:sz w:val="21"/>
          <w:szCs w:val="21"/>
        </w:rPr>
        <w:t>12</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1825FF03"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hint="eastAsia"/>
          <w:sz w:val="21"/>
          <w:szCs w:val="21"/>
        </w:rPr>
        <w:t>《中华人民共和国城镇国有土地使用权出让和转让暂行条例》（</w:t>
      </w:r>
      <w:r w:rsidRPr="00911BE0">
        <w:rPr>
          <w:rFonts w:ascii="Arial" w:hAnsi="Arial" w:cs="Arial" w:hint="eastAsia"/>
          <w:sz w:val="21"/>
          <w:szCs w:val="21"/>
        </w:rPr>
        <w:t>1</w:t>
      </w:r>
      <w:r w:rsidRPr="00911BE0">
        <w:rPr>
          <w:rFonts w:ascii="Arial" w:hAnsi="Arial" w:cs="Arial"/>
          <w:sz w:val="21"/>
          <w:szCs w:val="21"/>
        </w:rPr>
        <w:t>990</w:t>
      </w:r>
      <w:r w:rsidRPr="00911BE0">
        <w:rPr>
          <w:rFonts w:ascii="Arial" w:hAnsi="Arial" w:cs="Arial" w:hint="eastAsia"/>
          <w:sz w:val="21"/>
          <w:szCs w:val="21"/>
        </w:rPr>
        <w:t>年</w:t>
      </w:r>
      <w:r w:rsidRPr="00911BE0">
        <w:rPr>
          <w:rFonts w:ascii="Arial" w:hAnsi="Arial" w:cs="Arial" w:hint="eastAsia"/>
          <w:sz w:val="21"/>
          <w:szCs w:val="21"/>
        </w:rPr>
        <w:t>5</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sz w:val="21"/>
          <w:szCs w:val="21"/>
        </w:rPr>
        <w:t>9</w:t>
      </w:r>
      <w:r w:rsidRPr="00911BE0">
        <w:rPr>
          <w:rFonts w:ascii="Arial" w:hAnsi="Arial" w:cs="Arial" w:hint="eastAsia"/>
          <w:sz w:val="21"/>
          <w:szCs w:val="21"/>
        </w:rPr>
        <w:t>日中华人民共和国国务院令第</w:t>
      </w:r>
      <w:r w:rsidRPr="00911BE0">
        <w:rPr>
          <w:rFonts w:ascii="Arial" w:hAnsi="Arial" w:cs="Arial" w:hint="eastAsia"/>
          <w:sz w:val="21"/>
          <w:szCs w:val="21"/>
        </w:rPr>
        <w:t>5</w:t>
      </w:r>
      <w:r w:rsidRPr="00911BE0">
        <w:rPr>
          <w:rFonts w:ascii="Arial" w:hAnsi="Arial" w:cs="Arial"/>
          <w:sz w:val="21"/>
          <w:szCs w:val="21"/>
        </w:rPr>
        <w:t>5</w:t>
      </w:r>
      <w:r w:rsidRPr="00911BE0">
        <w:rPr>
          <w:rFonts w:ascii="Arial" w:hAnsi="Arial" w:cs="Arial" w:hint="eastAsia"/>
          <w:sz w:val="21"/>
          <w:szCs w:val="21"/>
        </w:rPr>
        <w:t>号发布　根据</w:t>
      </w:r>
      <w:r w:rsidRPr="00911BE0">
        <w:rPr>
          <w:rFonts w:ascii="Arial" w:hAnsi="Arial" w:cs="Arial" w:hint="eastAsia"/>
          <w:sz w:val="21"/>
          <w:szCs w:val="21"/>
        </w:rPr>
        <w:t>2</w:t>
      </w:r>
      <w:r w:rsidRPr="00911BE0">
        <w:rPr>
          <w:rFonts w:ascii="Arial" w:hAnsi="Arial" w:cs="Arial"/>
          <w:sz w:val="21"/>
          <w:szCs w:val="21"/>
        </w:rPr>
        <w:t>020</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sz w:val="21"/>
          <w:szCs w:val="21"/>
        </w:rPr>
        <w:t>1</w:t>
      </w:r>
      <w:r w:rsidRPr="00911BE0">
        <w:rPr>
          <w:rFonts w:ascii="Arial" w:hAnsi="Arial" w:cs="Arial" w:hint="eastAsia"/>
          <w:sz w:val="21"/>
          <w:szCs w:val="21"/>
        </w:rPr>
        <w:t>月</w:t>
      </w:r>
      <w:r w:rsidRPr="00911BE0">
        <w:rPr>
          <w:rFonts w:ascii="Arial" w:hAnsi="Arial" w:cs="Arial" w:hint="eastAsia"/>
          <w:sz w:val="21"/>
          <w:szCs w:val="21"/>
        </w:rPr>
        <w:t>2</w:t>
      </w:r>
      <w:r w:rsidRPr="00911BE0">
        <w:rPr>
          <w:rFonts w:ascii="Arial" w:hAnsi="Arial" w:cs="Arial"/>
          <w:sz w:val="21"/>
          <w:szCs w:val="21"/>
        </w:rPr>
        <w:t>9</w:t>
      </w:r>
      <w:r w:rsidRPr="00911BE0">
        <w:rPr>
          <w:rFonts w:ascii="Arial" w:hAnsi="Arial" w:cs="Arial" w:hint="eastAsia"/>
          <w:sz w:val="21"/>
          <w:szCs w:val="21"/>
        </w:rPr>
        <w:t>日《国务院关于修改和废止部分行政法规的决定》修订）</w:t>
      </w:r>
    </w:p>
    <w:p w14:paraId="04B4DD0D"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《中华人民共和国民法典》（</w:t>
      </w:r>
      <w:r w:rsidRPr="00911BE0">
        <w:rPr>
          <w:rFonts w:ascii="Arial" w:hAnsi="Arial" w:cs="Arial" w:hint="eastAsia"/>
          <w:sz w:val="21"/>
          <w:szCs w:val="21"/>
        </w:rPr>
        <w:t>2020</w:t>
      </w:r>
      <w:r w:rsidRPr="00911BE0">
        <w:rPr>
          <w:rFonts w:ascii="Arial" w:hAnsi="Arial" w:cs="Arial" w:hint="eastAsia"/>
          <w:sz w:val="21"/>
          <w:szCs w:val="21"/>
        </w:rPr>
        <w:t>年</w:t>
      </w:r>
      <w:r w:rsidRPr="00911BE0">
        <w:rPr>
          <w:rFonts w:ascii="Arial" w:hAnsi="Arial" w:cs="Arial" w:hint="eastAsia"/>
          <w:sz w:val="21"/>
          <w:szCs w:val="21"/>
        </w:rPr>
        <w:t>5</w:t>
      </w:r>
      <w:r w:rsidRPr="00911BE0">
        <w:rPr>
          <w:rFonts w:ascii="Arial" w:hAnsi="Arial" w:cs="Arial" w:hint="eastAsia"/>
          <w:sz w:val="21"/>
          <w:szCs w:val="21"/>
        </w:rPr>
        <w:t>月</w:t>
      </w:r>
      <w:r w:rsidRPr="00911BE0">
        <w:rPr>
          <w:rFonts w:ascii="Arial" w:hAnsi="Arial" w:cs="Arial" w:hint="eastAsia"/>
          <w:sz w:val="21"/>
          <w:szCs w:val="21"/>
        </w:rPr>
        <w:t>28</w:t>
      </w:r>
      <w:r w:rsidRPr="00911BE0">
        <w:rPr>
          <w:rFonts w:ascii="Arial" w:hAnsi="Arial" w:cs="Arial" w:hint="eastAsia"/>
          <w:sz w:val="21"/>
          <w:szCs w:val="21"/>
        </w:rPr>
        <w:t>日第十三届全国人大三次会议表决通过，自</w:t>
      </w:r>
      <w:r w:rsidRPr="00911BE0">
        <w:rPr>
          <w:rFonts w:ascii="Arial" w:hAnsi="Arial" w:cs="Arial" w:hint="eastAsia"/>
          <w:sz w:val="21"/>
          <w:szCs w:val="21"/>
        </w:rPr>
        <w:t>2021</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2990EFB9"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5.</w:t>
      </w:r>
      <w:r w:rsidRPr="00911BE0">
        <w:rPr>
          <w:rFonts w:ascii="Arial" w:hAnsi="Arial" w:cs="Arial" w:hint="eastAsia"/>
          <w:sz w:val="21"/>
          <w:szCs w:val="21"/>
        </w:rPr>
        <w:t>《中华人民共和国城市房地产管理法》（</w:t>
      </w:r>
      <w:r w:rsidRPr="00911BE0">
        <w:rPr>
          <w:rFonts w:ascii="Arial" w:hAnsi="Arial" w:cs="Arial" w:hint="eastAsia"/>
          <w:sz w:val="21"/>
          <w:szCs w:val="21"/>
        </w:rPr>
        <w:t>1994</w:t>
      </w:r>
      <w:r w:rsidRPr="00911BE0">
        <w:rPr>
          <w:rFonts w:ascii="Arial" w:hAnsi="Arial" w:cs="Arial" w:hint="eastAsia"/>
          <w:sz w:val="21"/>
          <w:szCs w:val="21"/>
        </w:rPr>
        <w:t>年</w:t>
      </w:r>
      <w:r w:rsidRPr="00911BE0">
        <w:rPr>
          <w:rFonts w:ascii="Arial" w:hAnsi="Arial" w:cs="Arial" w:hint="eastAsia"/>
          <w:sz w:val="21"/>
          <w:szCs w:val="21"/>
        </w:rPr>
        <w:t>7</w:t>
      </w:r>
      <w:r w:rsidRPr="00911BE0">
        <w:rPr>
          <w:rFonts w:ascii="Arial" w:hAnsi="Arial" w:cs="Arial" w:hint="eastAsia"/>
          <w:sz w:val="21"/>
          <w:szCs w:val="21"/>
        </w:rPr>
        <w:t>月</w:t>
      </w:r>
      <w:r w:rsidRPr="00911BE0">
        <w:rPr>
          <w:rFonts w:ascii="Arial" w:hAnsi="Arial" w:cs="Arial" w:hint="eastAsia"/>
          <w:sz w:val="21"/>
          <w:szCs w:val="21"/>
        </w:rPr>
        <w:t>5</w:t>
      </w:r>
      <w:r w:rsidRPr="00911BE0">
        <w:rPr>
          <w:rFonts w:ascii="Arial" w:hAnsi="Arial" w:cs="Arial" w:hint="eastAsia"/>
          <w:sz w:val="21"/>
          <w:szCs w:val="21"/>
        </w:rPr>
        <w:t>日第八届全国人民代表大会常务委员会第八次会议通过，中华人民共和国主席令第</w:t>
      </w:r>
      <w:r w:rsidRPr="00911BE0">
        <w:rPr>
          <w:rFonts w:ascii="Arial" w:hAnsi="Arial" w:cs="Arial" w:hint="eastAsia"/>
          <w:sz w:val="21"/>
          <w:szCs w:val="21"/>
        </w:rPr>
        <w:t>29</w:t>
      </w:r>
      <w:r w:rsidRPr="00911BE0">
        <w:rPr>
          <w:rFonts w:ascii="Arial" w:hAnsi="Arial" w:cs="Arial" w:hint="eastAsia"/>
          <w:sz w:val="21"/>
          <w:szCs w:val="21"/>
        </w:rPr>
        <w:t>号公布，自</w:t>
      </w:r>
      <w:r w:rsidRPr="00911BE0">
        <w:rPr>
          <w:rFonts w:ascii="Arial" w:hAnsi="Arial" w:cs="Arial" w:hint="eastAsia"/>
          <w:sz w:val="21"/>
          <w:szCs w:val="21"/>
        </w:rPr>
        <w:t>1995</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r w:rsidRPr="00911BE0">
        <w:rPr>
          <w:rFonts w:ascii="Arial" w:hAnsi="Arial" w:cs="Arial" w:hint="eastAsia"/>
          <w:sz w:val="21"/>
          <w:szCs w:val="21"/>
        </w:rPr>
        <w:t>2007</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30</w:t>
      </w:r>
      <w:r w:rsidRPr="00911BE0">
        <w:rPr>
          <w:rFonts w:ascii="Arial" w:hAnsi="Arial" w:cs="Arial" w:hint="eastAsia"/>
          <w:sz w:val="21"/>
          <w:szCs w:val="21"/>
        </w:rPr>
        <w:t>日第十届全国人民代表大会常务委员会第二十九次会议通过第一次修正通过，中华人民共和国主席令第</w:t>
      </w:r>
      <w:r w:rsidRPr="00911BE0">
        <w:rPr>
          <w:rFonts w:ascii="Arial" w:hAnsi="Arial" w:cs="Arial" w:hint="eastAsia"/>
          <w:sz w:val="21"/>
          <w:szCs w:val="21"/>
        </w:rPr>
        <w:t>72</w:t>
      </w:r>
      <w:r w:rsidRPr="00911BE0">
        <w:rPr>
          <w:rFonts w:ascii="Arial" w:hAnsi="Arial" w:cs="Arial" w:hint="eastAsia"/>
          <w:sz w:val="21"/>
          <w:szCs w:val="21"/>
        </w:rPr>
        <w:t>号公布，自公布之日起施行；</w:t>
      </w:r>
      <w:r w:rsidRPr="00911BE0">
        <w:rPr>
          <w:rFonts w:ascii="Arial" w:hAnsi="Arial" w:cs="Arial" w:hint="eastAsia"/>
          <w:sz w:val="21"/>
          <w:szCs w:val="21"/>
        </w:rPr>
        <w:t>2009</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27</w:t>
      </w:r>
      <w:r w:rsidRPr="00911BE0">
        <w:rPr>
          <w:rFonts w:ascii="Arial" w:hAnsi="Arial" w:cs="Arial" w:hint="eastAsia"/>
          <w:sz w:val="21"/>
          <w:szCs w:val="21"/>
        </w:rPr>
        <w:t>日第十一届全国人民代表大会常务委员会第十次会议第二次修正通过，中华人民共和国主席令第</w:t>
      </w:r>
      <w:r w:rsidRPr="00911BE0">
        <w:rPr>
          <w:rFonts w:ascii="Arial" w:hAnsi="Arial" w:cs="Arial" w:hint="eastAsia"/>
          <w:sz w:val="21"/>
          <w:szCs w:val="21"/>
        </w:rPr>
        <w:t>18</w:t>
      </w:r>
      <w:r w:rsidRPr="00911BE0">
        <w:rPr>
          <w:rFonts w:ascii="Arial" w:hAnsi="Arial" w:cs="Arial" w:hint="eastAsia"/>
          <w:sz w:val="21"/>
          <w:szCs w:val="21"/>
        </w:rPr>
        <w:t>号公布，自公布之日起施行；</w:t>
      </w:r>
      <w:r w:rsidRPr="00911BE0">
        <w:rPr>
          <w:rFonts w:ascii="Arial" w:hAnsi="Arial" w:cs="Arial" w:hint="eastAsia"/>
          <w:sz w:val="21"/>
          <w:szCs w:val="21"/>
        </w:rPr>
        <w:t>2019</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26</w:t>
      </w:r>
      <w:r w:rsidRPr="00911BE0">
        <w:rPr>
          <w:rFonts w:ascii="Arial" w:hAnsi="Arial" w:cs="Arial" w:hint="eastAsia"/>
          <w:sz w:val="21"/>
          <w:szCs w:val="21"/>
        </w:rPr>
        <w:t>日第十三届全国人大常委会第十二次会议通过第三次修正，自</w:t>
      </w:r>
      <w:r w:rsidRPr="00911BE0">
        <w:rPr>
          <w:rFonts w:ascii="Arial" w:hAnsi="Arial" w:cs="Arial" w:hint="eastAsia"/>
          <w:sz w:val="21"/>
          <w:szCs w:val="21"/>
        </w:rPr>
        <w:t>2020</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3849684B"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6</w:t>
      </w:r>
      <w:r w:rsidRPr="00911BE0">
        <w:rPr>
          <w:rFonts w:ascii="Arial" w:hAnsi="Arial" w:cs="Arial"/>
          <w:sz w:val="21"/>
          <w:szCs w:val="21"/>
        </w:rPr>
        <w:t>.</w:t>
      </w:r>
      <w:r w:rsidRPr="00911BE0">
        <w:rPr>
          <w:rFonts w:ascii="Arial" w:hAnsi="Arial" w:cs="Arial" w:hint="eastAsia"/>
          <w:sz w:val="21"/>
          <w:szCs w:val="21"/>
        </w:rPr>
        <w:t>《关于完善住房租赁有关税收政策的公告》（财务部</w:t>
      </w:r>
      <w:r w:rsidRPr="00911BE0">
        <w:rPr>
          <w:rFonts w:ascii="Arial" w:hAnsi="Arial" w:cs="Arial" w:hint="eastAsia"/>
          <w:sz w:val="21"/>
          <w:szCs w:val="21"/>
        </w:rPr>
        <w:t xml:space="preserve"> </w:t>
      </w:r>
      <w:r w:rsidRPr="00911BE0">
        <w:rPr>
          <w:rFonts w:ascii="Arial" w:hAnsi="Arial" w:cs="Arial" w:hint="eastAsia"/>
          <w:sz w:val="21"/>
          <w:szCs w:val="21"/>
        </w:rPr>
        <w:t>税务总局</w:t>
      </w:r>
      <w:r w:rsidRPr="00911BE0">
        <w:rPr>
          <w:rFonts w:ascii="Arial" w:hAnsi="Arial" w:cs="Arial" w:hint="eastAsia"/>
          <w:sz w:val="21"/>
          <w:szCs w:val="21"/>
        </w:rPr>
        <w:t xml:space="preserve"> </w:t>
      </w:r>
      <w:r w:rsidRPr="00911BE0">
        <w:rPr>
          <w:rFonts w:ascii="Arial" w:hAnsi="Arial" w:cs="Arial" w:hint="eastAsia"/>
          <w:sz w:val="21"/>
          <w:szCs w:val="21"/>
        </w:rPr>
        <w:t>住房城乡建设部公告</w:t>
      </w:r>
      <w:r w:rsidRPr="00911BE0">
        <w:rPr>
          <w:rFonts w:ascii="Arial" w:hAnsi="Arial" w:cs="Arial" w:hint="eastAsia"/>
          <w:sz w:val="21"/>
          <w:szCs w:val="21"/>
        </w:rPr>
        <w:t>2</w:t>
      </w:r>
      <w:r w:rsidRPr="00911BE0">
        <w:rPr>
          <w:rFonts w:ascii="Arial" w:hAnsi="Arial" w:cs="Arial"/>
          <w:sz w:val="21"/>
          <w:szCs w:val="21"/>
        </w:rPr>
        <w:t>021</w:t>
      </w:r>
      <w:r w:rsidRPr="00911BE0">
        <w:rPr>
          <w:rFonts w:ascii="Arial" w:hAnsi="Arial" w:cs="Arial" w:hint="eastAsia"/>
          <w:sz w:val="21"/>
          <w:szCs w:val="21"/>
        </w:rPr>
        <w:t>年第</w:t>
      </w:r>
      <w:r w:rsidRPr="00911BE0">
        <w:rPr>
          <w:rFonts w:ascii="Arial" w:hAnsi="Arial" w:cs="Arial" w:hint="eastAsia"/>
          <w:sz w:val="21"/>
          <w:szCs w:val="21"/>
        </w:rPr>
        <w:t>2</w:t>
      </w:r>
      <w:r w:rsidRPr="00911BE0">
        <w:rPr>
          <w:rFonts w:ascii="Arial" w:hAnsi="Arial" w:cs="Arial"/>
          <w:sz w:val="21"/>
          <w:szCs w:val="21"/>
        </w:rPr>
        <w:t>4</w:t>
      </w:r>
      <w:r w:rsidRPr="00911BE0">
        <w:rPr>
          <w:rFonts w:ascii="Arial" w:hAnsi="Arial" w:cs="Arial" w:hint="eastAsia"/>
          <w:sz w:val="21"/>
          <w:szCs w:val="21"/>
        </w:rPr>
        <w:t>号）</w:t>
      </w:r>
    </w:p>
    <w:p w14:paraId="7332E826"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7</w:t>
      </w:r>
      <w:r w:rsidRPr="00911BE0">
        <w:rPr>
          <w:rFonts w:ascii="Arial" w:hAnsi="Arial" w:cs="Arial"/>
          <w:sz w:val="21"/>
          <w:szCs w:val="21"/>
        </w:rPr>
        <w:t>.</w:t>
      </w:r>
      <w:r w:rsidRPr="00911BE0">
        <w:rPr>
          <w:rFonts w:hint="eastAsia"/>
        </w:rPr>
        <w:t xml:space="preserve"> </w:t>
      </w:r>
      <w:r w:rsidRPr="00911BE0">
        <w:rPr>
          <w:rFonts w:hint="eastAsia"/>
        </w:rPr>
        <w:t>《</w:t>
      </w:r>
      <w:r w:rsidRPr="00911BE0">
        <w:rPr>
          <w:rFonts w:ascii="Arial" w:hAnsi="Arial" w:cs="Arial" w:hint="eastAsia"/>
          <w:sz w:val="21"/>
          <w:szCs w:val="21"/>
        </w:rPr>
        <w:t>国务院办公厅关于加快发展保障性租赁住房的意见</w:t>
      </w:r>
      <w:r w:rsidRPr="00911BE0">
        <w:rPr>
          <w:rFonts w:hint="eastAsia"/>
        </w:rPr>
        <w:t>》</w:t>
      </w:r>
      <w:r w:rsidRPr="00911BE0">
        <w:rPr>
          <w:rFonts w:ascii="Arial" w:hAnsi="Arial" w:cs="Arial" w:hint="eastAsia"/>
          <w:sz w:val="21"/>
          <w:szCs w:val="21"/>
        </w:rPr>
        <w:t>（国办发〔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22</w:t>
      </w:r>
      <w:r w:rsidRPr="00911BE0">
        <w:rPr>
          <w:rFonts w:ascii="Arial" w:hAnsi="Arial" w:cs="Arial" w:hint="eastAsia"/>
          <w:sz w:val="21"/>
          <w:szCs w:val="21"/>
        </w:rPr>
        <w:t>号）</w:t>
      </w:r>
    </w:p>
    <w:p w14:paraId="0300F105"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hint="eastAsia"/>
        </w:rPr>
        <w:t xml:space="preserve"> </w:t>
      </w:r>
      <w:r w:rsidRPr="00911BE0">
        <w:rPr>
          <w:rFonts w:ascii="Arial" w:hAnsi="Arial" w:cs="Arial" w:hint="eastAsia"/>
          <w:sz w:val="21"/>
          <w:szCs w:val="21"/>
        </w:rPr>
        <w:t>《北京市住房和城乡建设委员会等四部门关于进一步规范本市新供住宅项目配建公租房、保障性租赁住房工作的通知》（京建发〔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389</w:t>
      </w:r>
      <w:r w:rsidRPr="00911BE0">
        <w:rPr>
          <w:rFonts w:ascii="Arial" w:hAnsi="Arial" w:cs="Arial" w:hint="eastAsia"/>
          <w:sz w:val="21"/>
          <w:szCs w:val="21"/>
        </w:rPr>
        <w:t>号）</w:t>
      </w:r>
    </w:p>
    <w:p w14:paraId="562AFFFE"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9</w:t>
      </w:r>
      <w:r w:rsidRPr="00911BE0">
        <w:rPr>
          <w:rFonts w:ascii="Arial" w:hAnsi="Arial" w:cs="Arial"/>
          <w:sz w:val="21"/>
          <w:szCs w:val="21"/>
        </w:rPr>
        <w:t>.</w:t>
      </w:r>
      <w:r w:rsidRPr="00911BE0">
        <w:rPr>
          <w:rFonts w:ascii="Arial" w:hAnsi="Arial" w:cs="Arial" w:hint="eastAsia"/>
          <w:sz w:val="21"/>
          <w:szCs w:val="21"/>
        </w:rPr>
        <w:t xml:space="preserve"> </w:t>
      </w:r>
      <w:r w:rsidRPr="00911BE0">
        <w:rPr>
          <w:rFonts w:ascii="Arial" w:hAnsi="Arial" w:cs="Arial" w:hint="eastAsia"/>
          <w:sz w:val="21"/>
          <w:szCs w:val="21"/>
        </w:rPr>
        <w:t>《北京市人民政府办公厅印发〈北京市关于加快发展保障性租赁住房的实施方案〉的通知》（京政办发〔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9</w:t>
      </w:r>
      <w:r w:rsidRPr="00911BE0">
        <w:rPr>
          <w:rFonts w:ascii="Arial" w:hAnsi="Arial" w:cs="Arial" w:hint="eastAsia"/>
          <w:sz w:val="21"/>
          <w:szCs w:val="21"/>
        </w:rPr>
        <w:t>号）</w:t>
      </w:r>
    </w:p>
    <w:p w14:paraId="4AAB8F70"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sz w:val="21"/>
          <w:szCs w:val="21"/>
        </w:rPr>
        <w:t>10.</w:t>
      </w:r>
      <w:r w:rsidRPr="00911BE0">
        <w:rPr>
          <w:rFonts w:ascii="Arial" w:hAnsi="Arial" w:cs="Arial" w:hint="eastAsia"/>
          <w:sz w:val="21"/>
          <w:szCs w:val="21"/>
        </w:rPr>
        <w:t>《北京市住房和城乡建设委员会</w:t>
      </w:r>
      <w:r w:rsidRPr="00911BE0">
        <w:rPr>
          <w:rFonts w:ascii="Arial" w:hAnsi="Arial" w:cs="Arial" w:hint="eastAsia"/>
          <w:sz w:val="21"/>
          <w:szCs w:val="21"/>
        </w:rPr>
        <w:t xml:space="preserve"> </w:t>
      </w:r>
      <w:r w:rsidRPr="00911BE0">
        <w:rPr>
          <w:rFonts w:ascii="Arial" w:hAnsi="Arial" w:cs="Arial" w:hint="eastAsia"/>
          <w:sz w:val="21"/>
          <w:szCs w:val="21"/>
        </w:rPr>
        <w:t>北京市发展和改革委员会</w:t>
      </w:r>
      <w:r w:rsidRPr="00911BE0">
        <w:rPr>
          <w:rFonts w:ascii="Arial" w:hAnsi="Arial" w:cs="Arial" w:hint="eastAsia"/>
          <w:sz w:val="21"/>
          <w:szCs w:val="21"/>
        </w:rPr>
        <w:t xml:space="preserve"> </w:t>
      </w:r>
      <w:r w:rsidRPr="00911BE0">
        <w:rPr>
          <w:rFonts w:ascii="Arial" w:hAnsi="Arial" w:cs="Arial" w:hint="eastAsia"/>
          <w:sz w:val="21"/>
          <w:szCs w:val="21"/>
        </w:rPr>
        <w:t>北京市规划和自然资源委员会关于印发</w:t>
      </w:r>
      <w:r w:rsidRPr="00911BE0">
        <w:rPr>
          <w:rFonts w:ascii="Arial" w:hAnsi="Arial" w:cs="Arial" w:hint="eastAsia"/>
          <w:sz w:val="21"/>
          <w:szCs w:val="21"/>
        </w:rPr>
        <w:t>2022</w:t>
      </w:r>
      <w:r w:rsidRPr="00911BE0">
        <w:rPr>
          <w:rFonts w:ascii="Arial" w:hAnsi="Arial" w:cs="Arial" w:hint="eastAsia"/>
          <w:sz w:val="21"/>
          <w:szCs w:val="21"/>
        </w:rPr>
        <w:t>年全市首批保障性住房开竣工项目建设计划的通知》（京建发</w:t>
      </w:r>
      <w:r w:rsidRPr="00911BE0">
        <w:rPr>
          <w:rFonts w:ascii="Arial" w:hAnsi="Arial" w:cs="Arial" w:hint="eastAsia"/>
          <w:sz w:val="21"/>
          <w:szCs w:val="21"/>
        </w:rPr>
        <w:t>[2022]121</w:t>
      </w:r>
      <w:r w:rsidRPr="00911BE0">
        <w:rPr>
          <w:rFonts w:ascii="Arial" w:hAnsi="Arial" w:cs="Arial" w:hint="eastAsia"/>
          <w:sz w:val="21"/>
          <w:szCs w:val="21"/>
        </w:rPr>
        <w:t>号）</w:t>
      </w:r>
    </w:p>
    <w:p w14:paraId="32AA9634" w14:textId="77777777" w:rsidR="00717598" w:rsidRPr="00911BE0" w:rsidRDefault="00717598"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lastRenderedPageBreak/>
        <w:t>11.</w:t>
      </w:r>
      <w:r w:rsidRPr="00911BE0">
        <w:rPr>
          <w:rFonts w:ascii="Arial" w:hAnsi="Arial" w:cs="Arial" w:hint="eastAsia"/>
          <w:sz w:val="21"/>
          <w:szCs w:val="21"/>
        </w:rPr>
        <w:t>《北京市保障性租赁住房建设导则（试行）》（京建发〔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105</w:t>
      </w:r>
      <w:r w:rsidRPr="00911BE0">
        <w:rPr>
          <w:rFonts w:ascii="Arial" w:hAnsi="Arial" w:cs="Arial" w:hint="eastAsia"/>
          <w:sz w:val="21"/>
          <w:szCs w:val="21"/>
        </w:rPr>
        <w:t>号）</w:t>
      </w:r>
    </w:p>
    <w:p w14:paraId="55510C8D"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b/>
          <w:sz w:val="21"/>
          <w:szCs w:val="21"/>
        </w:rPr>
        <w:t>（</w:t>
      </w:r>
      <w:r w:rsidRPr="00911BE0">
        <w:rPr>
          <w:rFonts w:ascii="Arial" w:hAnsi="Arial" w:cs="Arial" w:hint="eastAsia"/>
          <w:b/>
          <w:sz w:val="21"/>
          <w:szCs w:val="21"/>
        </w:rPr>
        <w:t>二</w:t>
      </w:r>
      <w:r w:rsidRPr="00911BE0">
        <w:rPr>
          <w:rFonts w:ascii="Arial" w:hAnsi="Arial" w:cs="Arial"/>
          <w:b/>
          <w:sz w:val="21"/>
          <w:szCs w:val="21"/>
        </w:rPr>
        <w:t>）</w:t>
      </w:r>
      <w:r w:rsidRPr="00911BE0">
        <w:rPr>
          <w:rFonts w:ascii="Arial" w:hAnsi="Arial" w:cs="Arial" w:hint="eastAsia"/>
          <w:b/>
          <w:sz w:val="21"/>
          <w:szCs w:val="21"/>
        </w:rPr>
        <w:t>技术标准</w:t>
      </w:r>
    </w:p>
    <w:p w14:paraId="215B57E3" w14:textId="77777777" w:rsidR="00C862FC" w:rsidRPr="00911BE0" w:rsidRDefault="00C862FC" w:rsidP="00C862FC">
      <w:pPr>
        <w:numPr>
          <w:ilvl w:val="0"/>
          <w:numId w:val="7"/>
        </w:numPr>
        <w:wordWrap w:val="0"/>
        <w:overflowPunct w:val="0"/>
        <w:spacing w:line="480" w:lineRule="auto"/>
        <w:ind w:left="0" w:firstLine="0"/>
        <w:jc w:val="both"/>
        <w:textAlignment w:val="auto"/>
        <w:rPr>
          <w:rFonts w:ascii="Arial" w:hAnsi="Arial" w:cs="Arial"/>
          <w:sz w:val="21"/>
          <w:szCs w:val="21"/>
        </w:rPr>
      </w:pPr>
      <w:r w:rsidRPr="00911BE0">
        <w:rPr>
          <w:rFonts w:ascii="Arial" w:hAnsi="Arial" w:cs="Arial"/>
          <w:sz w:val="21"/>
          <w:szCs w:val="21"/>
        </w:rPr>
        <w:t>《房地产估价规范》</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p>
    <w:p w14:paraId="48477110" w14:textId="77777777" w:rsidR="00C862FC" w:rsidRPr="00911BE0" w:rsidRDefault="00C862FC" w:rsidP="00C862FC">
      <w:pPr>
        <w:numPr>
          <w:ilvl w:val="0"/>
          <w:numId w:val="7"/>
        </w:numPr>
        <w:wordWrap w:val="0"/>
        <w:overflowPunct w:val="0"/>
        <w:spacing w:line="480" w:lineRule="auto"/>
        <w:ind w:left="0" w:firstLine="0"/>
        <w:jc w:val="both"/>
        <w:textAlignment w:val="auto"/>
        <w:rPr>
          <w:rFonts w:ascii="Arial" w:hAnsi="Arial" w:cs="Arial"/>
          <w:b/>
          <w:sz w:val="21"/>
          <w:szCs w:val="21"/>
        </w:rPr>
      </w:pPr>
      <w:r w:rsidRPr="00911BE0">
        <w:rPr>
          <w:rFonts w:ascii="Arial" w:hAnsi="Arial" w:cs="Arial" w:hint="eastAsia"/>
          <w:sz w:val="21"/>
          <w:szCs w:val="21"/>
        </w:rPr>
        <w:t>《</w:t>
      </w:r>
      <w:r w:rsidRPr="00911BE0">
        <w:rPr>
          <w:rFonts w:ascii="Arial" w:hAnsi="Arial" w:cs="Arial"/>
          <w:sz w:val="21"/>
          <w:szCs w:val="21"/>
        </w:rPr>
        <w:t>房地产估价基本术语标</w:t>
      </w:r>
      <w:r w:rsidRPr="00911BE0">
        <w:rPr>
          <w:rFonts w:ascii="Arial" w:hAnsi="Arial" w:cs="Arial" w:hint="eastAsia"/>
          <w:sz w:val="21"/>
          <w:szCs w:val="21"/>
        </w:rPr>
        <w:t>准》</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50899-2013]</w:t>
      </w:r>
    </w:p>
    <w:p w14:paraId="77C9453B" w14:textId="77777777" w:rsidR="00C862FC" w:rsidRPr="00911BE0" w:rsidRDefault="00C862FC" w:rsidP="001F629F">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三</w:t>
      </w:r>
      <w:r w:rsidRPr="00911BE0">
        <w:rPr>
          <w:rFonts w:ascii="Arial" w:hAnsi="Arial" w:cs="Arial"/>
          <w:b/>
          <w:sz w:val="21"/>
          <w:szCs w:val="21"/>
        </w:rPr>
        <w:t>）估价委托人提供的资料</w:t>
      </w:r>
    </w:p>
    <w:p w14:paraId="7F71E124"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911BE0">
        <w:rPr>
          <w:rFonts w:ascii="Arial" w:hAnsi="Arial" w:cs="Arial" w:hint="eastAsia"/>
          <w:sz w:val="21"/>
          <w:szCs w:val="21"/>
        </w:rPr>
        <w:t>《估价委托书》</w:t>
      </w:r>
    </w:p>
    <w:p w14:paraId="4ED713E5"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911BE0">
        <w:rPr>
          <w:rFonts w:ascii="Arial" w:hAnsi="Arial" w:cs="Arial" w:hint="eastAsia"/>
          <w:sz w:val="21"/>
          <w:szCs w:val="21"/>
        </w:rPr>
        <w:t>《不动产权证书》</w:t>
      </w:r>
      <w:r w:rsidRPr="00911BE0">
        <w:rPr>
          <w:rFonts w:ascii="Arial" w:hAnsi="Arial" w:cs="Arial" w:hint="eastAsia"/>
          <w:sz w:val="21"/>
          <w:szCs w:val="21"/>
        </w:rPr>
        <w:t>[</w:t>
      </w:r>
      <w:r w:rsidRPr="00911BE0">
        <w:rPr>
          <w:rFonts w:ascii="Arial" w:hAnsi="Arial" w:cs="Arial" w:hint="eastAsia"/>
          <w:sz w:val="21"/>
          <w:szCs w:val="21"/>
        </w:rPr>
        <w:t>京（</w:t>
      </w:r>
      <w:r w:rsidRPr="00911BE0">
        <w:rPr>
          <w:rFonts w:ascii="Arial" w:hAnsi="Arial" w:cs="Arial" w:hint="eastAsia"/>
          <w:sz w:val="21"/>
          <w:szCs w:val="21"/>
        </w:rPr>
        <w:t>2022</w:t>
      </w:r>
      <w:r w:rsidRPr="00911BE0">
        <w:rPr>
          <w:rFonts w:ascii="Arial" w:hAnsi="Arial" w:cs="Arial" w:hint="eastAsia"/>
          <w:sz w:val="21"/>
          <w:szCs w:val="21"/>
        </w:rPr>
        <w:t>）开不动产权第</w:t>
      </w:r>
      <w:r w:rsidRPr="00911BE0">
        <w:rPr>
          <w:rFonts w:ascii="Arial" w:hAnsi="Arial" w:cs="Arial" w:hint="eastAsia"/>
          <w:sz w:val="21"/>
          <w:szCs w:val="21"/>
        </w:rPr>
        <w:t>0001754</w:t>
      </w:r>
      <w:r w:rsidRPr="00911BE0">
        <w:rPr>
          <w:rFonts w:ascii="Arial" w:hAnsi="Arial" w:cs="Arial" w:hint="eastAsia"/>
          <w:sz w:val="21"/>
          <w:szCs w:val="21"/>
        </w:rPr>
        <w:t>、</w:t>
      </w:r>
      <w:r w:rsidRPr="00911BE0">
        <w:rPr>
          <w:rFonts w:ascii="Arial" w:hAnsi="Arial" w:cs="Arial" w:hint="eastAsia"/>
          <w:sz w:val="21"/>
          <w:szCs w:val="21"/>
        </w:rPr>
        <w:t>0001755</w:t>
      </w:r>
      <w:r w:rsidRPr="00911BE0">
        <w:rPr>
          <w:rFonts w:ascii="Arial" w:hAnsi="Arial" w:cs="Arial" w:hint="eastAsia"/>
          <w:sz w:val="21"/>
          <w:szCs w:val="21"/>
        </w:rPr>
        <w:t>、</w:t>
      </w:r>
      <w:r w:rsidRPr="00911BE0">
        <w:rPr>
          <w:rFonts w:ascii="Arial" w:hAnsi="Arial" w:cs="Arial" w:hint="eastAsia"/>
          <w:sz w:val="21"/>
          <w:szCs w:val="21"/>
        </w:rPr>
        <w:t>0001840</w:t>
      </w:r>
      <w:r w:rsidRPr="00911BE0">
        <w:rPr>
          <w:rFonts w:ascii="Arial" w:hAnsi="Arial" w:cs="Arial" w:hint="eastAsia"/>
          <w:sz w:val="21"/>
          <w:szCs w:val="21"/>
        </w:rPr>
        <w:t>、</w:t>
      </w:r>
      <w:r w:rsidRPr="00911BE0">
        <w:rPr>
          <w:rFonts w:ascii="Arial" w:hAnsi="Arial" w:cs="Arial" w:hint="eastAsia"/>
          <w:sz w:val="21"/>
          <w:szCs w:val="21"/>
        </w:rPr>
        <w:t>0013831</w:t>
      </w:r>
      <w:r w:rsidRPr="00911BE0">
        <w:rPr>
          <w:rFonts w:ascii="Arial" w:hAnsi="Arial" w:cs="Arial" w:hint="eastAsia"/>
          <w:sz w:val="21"/>
          <w:szCs w:val="21"/>
        </w:rPr>
        <w:t>、</w:t>
      </w:r>
      <w:r w:rsidRPr="00911BE0">
        <w:rPr>
          <w:rFonts w:ascii="Arial" w:hAnsi="Arial" w:cs="Arial" w:hint="eastAsia"/>
          <w:sz w:val="21"/>
          <w:szCs w:val="21"/>
        </w:rPr>
        <w:t>0013832</w:t>
      </w:r>
      <w:r w:rsidRPr="00911BE0">
        <w:rPr>
          <w:rFonts w:ascii="Arial" w:hAnsi="Arial" w:cs="Arial" w:hint="eastAsia"/>
          <w:sz w:val="21"/>
          <w:szCs w:val="21"/>
        </w:rPr>
        <w:t>号</w:t>
      </w:r>
      <w:r w:rsidRPr="00911BE0">
        <w:rPr>
          <w:rFonts w:ascii="Arial" w:hAnsi="Arial" w:cs="Arial" w:hint="eastAsia"/>
          <w:sz w:val="21"/>
          <w:szCs w:val="21"/>
        </w:rPr>
        <w:t>]</w:t>
      </w:r>
      <w:r w:rsidRPr="00911BE0">
        <w:rPr>
          <w:rFonts w:ascii="Arial" w:hAnsi="Arial" w:cs="Arial" w:hint="eastAsia"/>
          <w:sz w:val="21"/>
          <w:szCs w:val="21"/>
        </w:rPr>
        <w:t>复印件</w:t>
      </w:r>
    </w:p>
    <w:p w14:paraId="2C230EBC"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911BE0">
        <w:rPr>
          <w:rFonts w:ascii="Arial" w:hAnsi="Arial" w:cs="Arial" w:hint="eastAsia"/>
          <w:sz w:val="21"/>
          <w:szCs w:val="21"/>
        </w:rPr>
        <w:t>《韶华颂家庭式公寓房源表》</w:t>
      </w:r>
    </w:p>
    <w:p w14:paraId="57F91444"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911BE0">
        <w:rPr>
          <w:rFonts w:ascii="Arial" w:hAnsi="Arial" w:cs="Arial" w:hint="eastAsia"/>
          <w:kern w:val="2"/>
          <w:sz w:val="21"/>
          <w:szCs w:val="21"/>
        </w:rPr>
        <w:t>《韶华颂白领公寓房源表》</w:t>
      </w:r>
    </w:p>
    <w:p w14:paraId="098B69F8"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kern w:val="2"/>
          <w:sz w:val="21"/>
          <w:szCs w:val="21"/>
        </w:rPr>
      </w:pPr>
      <w:r w:rsidRPr="00911BE0">
        <w:rPr>
          <w:rFonts w:ascii="Arial" w:hAnsi="Arial" w:cs="Arial" w:hint="eastAsia"/>
          <w:kern w:val="2"/>
          <w:sz w:val="21"/>
          <w:szCs w:val="21"/>
        </w:rPr>
        <w:t>《保障性租赁住房项目认定书》</w:t>
      </w:r>
      <w:r w:rsidRPr="00911BE0">
        <w:rPr>
          <w:rFonts w:ascii="Arial" w:hAnsi="Arial" w:cs="Arial" w:hint="eastAsia"/>
          <w:kern w:val="2"/>
          <w:sz w:val="21"/>
          <w:szCs w:val="21"/>
        </w:rPr>
        <w:t>[</w:t>
      </w:r>
      <w:proofErr w:type="gramStart"/>
      <w:r w:rsidRPr="00911BE0">
        <w:rPr>
          <w:rFonts w:ascii="Arial" w:hAnsi="Arial" w:cs="Arial" w:hint="eastAsia"/>
          <w:kern w:val="2"/>
          <w:sz w:val="21"/>
          <w:szCs w:val="21"/>
        </w:rPr>
        <w:t>京保租认定</w:t>
      </w:r>
      <w:proofErr w:type="gramEnd"/>
      <w:r w:rsidRPr="00911BE0">
        <w:rPr>
          <w:rFonts w:ascii="Arial" w:hAnsi="Arial" w:cs="Arial" w:hint="eastAsia"/>
          <w:kern w:val="2"/>
          <w:sz w:val="21"/>
          <w:szCs w:val="21"/>
        </w:rPr>
        <w:t>（</w:t>
      </w:r>
      <w:r w:rsidRPr="00911BE0">
        <w:rPr>
          <w:rFonts w:ascii="Arial" w:hAnsi="Arial" w:cs="Arial" w:hint="eastAsia"/>
          <w:kern w:val="2"/>
          <w:sz w:val="21"/>
          <w:szCs w:val="21"/>
        </w:rPr>
        <w:t>2</w:t>
      </w:r>
      <w:r w:rsidRPr="00911BE0">
        <w:rPr>
          <w:rFonts w:ascii="Arial" w:hAnsi="Arial" w:cs="Arial"/>
          <w:kern w:val="2"/>
          <w:sz w:val="21"/>
          <w:szCs w:val="21"/>
        </w:rPr>
        <w:t>023</w:t>
      </w:r>
      <w:r w:rsidRPr="00911BE0">
        <w:rPr>
          <w:rFonts w:ascii="Arial" w:hAnsi="Arial" w:cs="Arial" w:hint="eastAsia"/>
          <w:kern w:val="2"/>
          <w:sz w:val="21"/>
          <w:szCs w:val="21"/>
        </w:rPr>
        <w:t>）</w:t>
      </w:r>
      <w:r w:rsidRPr="00911BE0">
        <w:rPr>
          <w:rFonts w:ascii="Arial" w:hAnsi="Arial" w:cs="Arial" w:hint="eastAsia"/>
          <w:kern w:val="2"/>
          <w:sz w:val="21"/>
          <w:szCs w:val="21"/>
        </w:rPr>
        <w:t>3</w:t>
      </w:r>
      <w:r w:rsidRPr="00911BE0">
        <w:rPr>
          <w:rFonts w:ascii="Arial" w:hAnsi="Arial" w:cs="Arial"/>
          <w:kern w:val="2"/>
          <w:sz w:val="21"/>
          <w:szCs w:val="21"/>
        </w:rPr>
        <w:t>4</w:t>
      </w:r>
      <w:r w:rsidRPr="00911BE0">
        <w:rPr>
          <w:rFonts w:ascii="Arial" w:hAnsi="Arial" w:cs="Arial" w:hint="eastAsia"/>
          <w:kern w:val="2"/>
          <w:sz w:val="21"/>
          <w:szCs w:val="21"/>
        </w:rPr>
        <w:t>号</w:t>
      </w:r>
      <w:r w:rsidRPr="00911BE0">
        <w:rPr>
          <w:rFonts w:ascii="Arial" w:hAnsi="Arial" w:cs="Arial"/>
          <w:kern w:val="2"/>
          <w:sz w:val="21"/>
          <w:szCs w:val="21"/>
        </w:rPr>
        <w:t>]</w:t>
      </w:r>
    </w:p>
    <w:p w14:paraId="446D0CD6"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911BE0">
        <w:rPr>
          <w:rFonts w:ascii="Arial" w:hAnsi="Arial" w:cs="Arial" w:hint="eastAsia"/>
          <w:sz w:val="21"/>
          <w:szCs w:val="21"/>
        </w:rPr>
        <w:t>估价委托人《营业执照（副本）》复印件</w:t>
      </w:r>
    </w:p>
    <w:p w14:paraId="26923AFF"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（四）评估专业人员实地查勘的有关资料</w:t>
      </w:r>
    </w:p>
    <w:p w14:paraId="52EE0687"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（五）</w:t>
      </w:r>
      <w:r w:rsidRPr="00911BE0">
        <w:rPr>
          <w:rFonts w:ascii="Arial" w:hAnsi="Arial" w:cs="Arial" w:hint="eastAsia"/>
          <w:b/>
          <w:sz w:val="21"/>
          <w:szCs w:val="21"/>
        </w:rPr>
        <w:t>房地产</w:t>
      </w:r>
      <w:r w:rsidRPr="00911BE0">
        <w:rPr>
          <w:rFonts w:ascii="Arial" w:hAnsi="Arial" w:cs="Arial"/>
          <w:b/>
          <w:sz w:val="21"/>
          <w:szCs w:val="21"/>
        </w:rPr>
        <w:t>估价机构资质证书</w:t>
      </w:r>
    </w:p>
    <w:p w14:paraId="107D443C" w14:textId="77777777" w:rsidR="00C862FC" w:rsidRPr="00911BE0" w:rsidRDefault="00C862FC" w:rsidP="00C862FC">
      <w:pPr>
        <w:wordWrap w:val="0"/>
        <w:overflowPunct w:val="0"/>
        <w:spacing w:line="360" w:lineRule="auto"/>
        <w:ind w:firstLineChars="200" w:firstLine="420"/>
        <w:jc w:val="both"/>
        <w:textAlignment w:val="auto"/>
        <w:rPr>
          <w:rFonts w:ascii="Arial" w:hAnsi="Arial" w:cs="Arial"/>
          <w:sz w:val="21"/>
          <w:szCs w:val="21"/>
        </w:rPr>
      </w:pPr>
      <w:bookmarkStart w:id="42" w:name="_Toc168225821"/>
    </w:p>
    <w:p w14:paraId="30AF6772" w14:textId="77777777" w:rsidR="00C862FC" w:rsidRPr="00911BE0" w:rsidRDefault="00C862FC" w:rsidP="00C862FC">
      <w:pPr>
        <w:pStyle w:val="2"/>
        <w:numPr>
          <w:ilvl w:val="0"/>
          <w:numId w:val="9"/>
        </w:numPr>
        <w:tabs>
          <w:tab w:val="left" w:pos="360"/>
        </w:tabs>
        <w:wordWrap w:val="0"/>
        <w:overflowPunct w:val="0"/>
        <w:spacing w:line="480" w:lineRule="auto"/>
        <w:ind w:left="358" w:hanging="358"/>
        <w:jc w:val="both"/>
        <w:textAlignment w:val="auto"/>
        <w:rPr>
          <w:rFonts w:eastAsia="宋体"/>
          <w:kern w:val="2"/>
          <w:sz w:val="21"/>
          <w:szCs w:val="21"/>
        </w:rPr>
      </w:pPr>
      <w:bookmarkStart w:id="43" w:name="_Toc155267094"/>
      <w:r w:rsidRPr="00911BE0">
        <w:rPr>
          <w:rFonts w:eastAsia="宋体"/>
          <w:kern w:val="2"/>
          <w:sz w:val="21"/>
          <w:szCs w:val="21"/>
        </w:rPr>
        <w:t>估价方法</w:t>
      </w:r>
      <w:bookmarkEnd w:id="42"/>
      <w:bookmarkEnd w:id="43"/>
    </w:p>
    <w:p w14:paraId="54205C5A" w14:textId="77777777" w:rsidR="00C862FC" w:rsidRPr="00911BE0" w:rsidRDefault="00C862FC" w:rsidP="00C862FC">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p>
    <w:p w14:paraId="7883BDA9" w14:textId="77777777" w:rsidR="00C862FC" w:rsidRPr="00911BE0" w:rsidRDefault="00C862FC" w:rsidP="00C862FC">
      <w:pPr>
        <w:pStyle w:val="11"/>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（一）估价思路</w:t>
      </w:r>
      <w:r w:rsidRPr="00911BE0">
        <w:rPr>
          <w:rFonts w:ascii="Arial" w:hAnsi="Arial" w:cs="Arial"/>
          <w:b/>
          <w:sz w:val="21"/>
          <w:szCs w:val="21"/>
        </w:rPr>
        <w:t xml:space="preserve"> </w:t>
      </w:r>
    </w:p>
    <w:p w14:paraId="710FFBD8" w14:textId="77777777" w:rsidR="001A7798" w:rsidRPr="00911BE0" w:rsidRDefault="00C862FC" w:rsidP="001A7798">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本次选用比较法对估价对象的市场租金水平进行测算，具体测算思路如下：</w:t>
      </w:r>
    </w:p>
    <w:p w14:paraId="0D3D8CA0" w14:textId="77777777" w:rsidR="001A7798" w:rsidRDefault="001A7798" w:rsidP="001A7798">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1.</w:t>
      </w:r>
      <w:r w:rsidR="00C862FC" w:rsidRPr="00911BE0">
        <w:rPr>
          <w:rFonts w:ascii="Arial" w:hAnsi="Arial" w:cs="Arial"/>
          <w:sz w:val="21"/>
          <w:szCs w:val="21"/>
        </w:rPr>
        <w:t>首先</w:t>
      </w:r>
      <w:r>
        <w:rPr>
          <w:rFonts w:ascii="Arial" w:hAnsi="Arial" w:cs="Arial" w:hint="eastAsia"/>
          <w:sz w:val="21"/>
          <w:szCs w:val="21"/>
        </w:rPr>
        <w:t>确定估价对象标准房。</w:t>
      </w:r>
    </w:p>
    <w:p w14:paraId="0D48930C" w14:textId="77777777" w:rsidR="00C862FC" w:rsidRDefault="001A7798" w:rsidP="001A7798">
      <w:pPr>
        <w:overflowPunct w:val="0"/>
        <w:spacing w:line="480" w:lineRule="auto"/>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sidR="00A325D2">
        <w:rPr>
          <w:rFonts w:ascii="Arial" w:hAnsi="Arial" w:cs="Arial" w:hint="eastAsia"/>
          <w:sz w:val="21"/>
          <w:szCs w:val="21"/>
        </w:rPr>
        <w:t>家庭式公寓标准房</w:t>
      </w:r>
      <w:r w:rsidR="00C862FC" w:rsidRPr="00911BE0">
        <w:rPr>
          <w:rFonts w:ascii="Arial" w:hAnsi="Arial" w:cs="Arial" w:hint="eastAsia"/>
          <w:sz w:val="21"/>
          <w:szCs w:val="21"/>
        </w:rPr>
        <w:t>。根据估价委托人提供的《韶华颂家庭式公寓房源表》</w:t>
      </w:r>
      <w:r w:rsidR="00A325D2">
        <w:rPr>
          <w:rFonts w:ascii="Arial" w:hAnsi="Arial" w:cs="Arial" w:hint="eastAsia"/>
          <w:sz w:val="21"/>
          <w:szCs w:val="21"/>
        </w:rPr>
        <w:t>，</w:t>
      </w:r>
      <w:r>
        <w:rPr>
          <w:rFonts w:ascii="Arial" w:hAnsi="Arial" w:cs="Arial" w:hint="eastAsia"/>
          <w:sz w:val="21"/>
          <w:szCs w:val="21"/>
        </w:rPr>
        <w:t>整理</w:t>
      </w:r>
      <w:r w:rsidR="00C862FC" w:rsidRPr="00911BE0">
        <w:rPr>
          <w:rFonts w:ascii="Arial" w:hAnsi="Arial" w:cs="Arial" w:hint="eastAsia"/>
          <w:sz w:val="21"/>
          <w:szCs w:val="21"/>
        </w:rPr>
        <w:t>房源如下：</w:t>
      </w:r>
    </w:p>
    <w:p w14:paraId="0555601A" w14:textId="77777777" w:rsidR="00FE14DA" w:rsidRPr="00911BE0" w:rsidRDefault="00FE14DA" w:rsidP="001A7798">
      <w:pPr>
        <w:overflowPunct w:val="0"/>
        <w:spacing w:line="480" w:lineRule="auto"/>
        <w:jc w:val="both"/>
        <w:textAlignment w:val="auto"/>
        <w:rPr>
          <w:rFonts w:ascii="Arial" w:hAnsi="Arial" w:cs="Arial"/>
          <w:sz w:val="21"/>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4"/>
        <w:gridCol w:w="1152"/>
        <w:gridCol w:w="1439"/>
        <w:gridCol w:w="1160"/>
        <w:gridCol w:w="1160"/>
        <w:gridCol w:w="657"/>
        <w:gridCol w:w="585"/>
        <w:gridCol w:w="1042"/>
      </w:tblGrid>
      <w:tr w:rsidR="000A7928" w:rsidRPr="00911BE0" w14:paraId="498998C6" w14:textId="77777777" w:rsidTr="0014495D">
        <w:trPr>
          <w:trHeight w:val="20"/>
          <w:jc w:val="center"/>
        </w:trPr>
        <w:tc>
          <w:tcPr>
            <w:tcW w:w="2094" w:type="dxa"/>
            <w:vAlign w:val="center"/>
          </w:tcPr>
          <w:p w14:paraId="343DDA53"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lastRenderedPageBreak/>
              <w:t>楼号</w:t>
            </w:r>
          </w:p>
        </w:tc>
        <w:tc>
          <w:tcPr>
            <w:tcW w:w="1152" w:type="dxa"/>
            <w:vAlign w:val="center"/>
          </w:tcPr>
          <w:p w14:paraId="43ED6703"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1439" w:type="dxa"/>
            <w:vAlign w:val="center"/>
          </w:tcPr>
          <w:p w14:paraId="0595B529"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面积范围</w:t>
            </w:r>
            <w:r w:rsidRPr="00911BE0">
              <w:rPr>
                <w:rFonts w:ascii="华文细黑" w:eastAsia="华文细黑" w:hAnsi="华文细黑" w:cs="Arial" w:hint="eastAsia"/>
                <w:sz w:val="18"/>
                <w:szCs w:val="18"/>
              </w:rPr>
              <w:t>（㎡）</w:t>
            </w:r>
          </w:p>
        </w:tc>
        <w:tc>
          <w:tcPr>
            <w:tcW w:w="1160" w:type="dxa"/>
            <w:vAlign w:val="center"/>
          </w:tcPr>
          <w:p w14:paraId="5B539BEB"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朝向</w:t>
            </w:r>
          </w:p>
        </w:tc>
        <w:tc>
          <w:tcPr>
            <w:tcW w:w="1160" w:type="dxa"/>
            <w:vAlign w:val="center"/>
          </w:tcPr>
          <w:p w14:paraId="31915ECA"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户型</w:t>
            </w:r>
          </w:p>
        </w:tc>
        <w:tc>
          <w:tcPr>
            <w:tcW w:w="769" w:type="dxa"/>
            <w:vAlign w:val="center"/>
          </w:tcPr>
          <w:p w14:paraId="30EE2BBF"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套数</w:t>
            </w:r>
          </w:p>
        </w:tc>
        <w:tc>
          <w:tcPr>
            <w:tcW w:w="639" w:type="dxa"/>
            <w:vAlign w:val="center"/>
          </w:tcPr>
          <w:p w14:paraId="3C11195A"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间数</w:t>
            </w:r>
          </w:p>
        </w:tc>
        <w:tc>
          <w:tcPr>
            <w:tcW w:w="1102" w:type="dxa"/>
            <w:vAlign w:val="center"/>
          </w:tcPr>
          <w:p w14:paraId="770658CD"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w:t>
            </w:r>
            <w:r w:rsidRPr="00911BE0">
              <w:rPr>
                <w:rFonts w:ascii="华文细黑" w:eastAsia="华文细黑" w:hAnsi="华文细黑" w:cs="Arial"/>
                <w:sz w:val="18"/>
                <w:szCs w:val="18"/>
              </w:rPr>
              <w:t>面积</w:t>
            </w:r>
            <w:r w:rsidRPr="00911BE0">
              <w:rPr>
                <w:rFonts w:ascii="华文细黑" w:eastAsia="华文细黑" w:hAnsi="华文细黑" w:cs="Arial" w:hint="eastAsia"/>
                <w:sz w:val="18"/>
                <w:szCs w:val="18"/>
              </w:rPr>
              <w:t>（㎡）</w:t>
            </w:r>
          </w:p>
        </w:tc>
      </w:tr>
      <w:tr w:rsidR="000A7928" w:rsidRPr="00911BE0" w14:paraId="435AF359" w14:textId="77777777" w:rsidTr="0014495D">
        <w:trPr>
          <w:trHeight w:val="20"/>
          <w:jc w:val="center"/>
        </w:trPr>
        <w:tc>
          <w:tcPr>
            <w:tcW w:w="2094" w:type="dxa"/>
            <w:vMerge w:val="restart"/>
            <w:noWrap/>
            <w:vAlign w:val="center"/>
          </w:tcPr>
          <w:p w14:paraId="3EB6B7C6"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1</w:t>
            </w:r>
            <w:r w:rsidRPr="00911BE0">
              <w:rPr>
                <w:rFonts w:ascii="华文细黑" w:eastAsia="华文细黑" w:hAnsi="华文细黑" w:cs="Arial" w:hint="eastAsia"/>
                <w:sz w:val="18"/>
                <w:szCs w:val="18"/>
              </w:rPr>
              <w:t>、2号楼（家庭式公寓）</w:t>
            </w:r>
          </w:p>
        </w:tc>
        <w:tc>
          <w:tcPr>
            <w:tcW w:w="1152" w:type="dxa"/>
            <w:vAlign w:val="center"/>
          </w:tcPr>
          <w:p w14:paraId="02B50A97"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A</w:t>
            </w:r>
          </w:p>
        </w:tc>
        <w:tc>
          <w:tcPr>
            <w:tcW w:w="1439" w:type="dxa"/>
            <w:vAlign w:val="center"/>
          </w:tcPr>
          <w:p w14:paraId="7663E64B"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108.28</w:t>
            </w:r>
          </w:p>
        </w:tc>
        <w:tc>
          <w:tcPr>
            <w:tcW w:w="1160" w:type="dxa"/>
            <w:vAlign w:val="center"/>
          </w:tcPr>
          <w:p w14:paraId="7186C83A"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c>
          <w:tcPr>
            <w:tcW w:w="1160" w:type="dxa"/>
            <w:vAlign w:val="center"/>
          </w:tcPr>
          <w:p w14:paraId="5ABC4916"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两室两厅</w:t>
            </w:r>
          </w:p>
        </w:tc>
        <w:tc>
          <w:tcPr>
            <w:tcW w:w="769" w:type="dxa"/>
            <w:vAlign w:val="center"/>
          </w:tcPr>
          <w:p w14:paraId="044CC01D"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0F72DA53"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442E680F" w14:textId="77777777" w:rsidR="000A7928" w:rsidRPr="00976797"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3464.83</w:t>
            </w:r>
          </w:p>
        </w:tc>
      </w:tr>
      <w:tr w:rsidR="000A7928" w:rsidRPr="00911BE0" w14:paraId="68DEA440" w14:textId="77777777" w:rsidTr="0014495D">
        <w:trPr>
          <w:trHeight w:val="20"/>
          <w:jc w:val="center"/>
        </w:trPr>
        <w:tc>
          <w:tcPr>
            <w:tcW w:w="2094" w:type="dxa"/>
            <w:vMerge/>
            <w:noWrap/>
            <w:vAlign w:val="center"/>
          </w:tcPr>
          <w:p w14:paraId="13366664" w14:textId="77777777" w:rsidR="000A7928" w:rsidRPr="00911BE0" w:rsidRDefault="000A7928" w:rsidP="00FE14DA">
            <w:pPr>
              <w:spacing w:line="360" w:lineRule="auto"/>
              <w:jc w:val="center"/>
              <w:rPr>
                <w:rFonts w:ascii="华文细黑" w:eastAsia="华文细黑" w:hAnsi="华文细黑" w:cs="Arial" w:hint="eastAsia"/>
                <w:sz w:val="18"/>
                <w:szCs w:val="18"/>
              </w:rPr>
            </w:pPr>
          </w:p>
        </w:tc>
        <w:tc>
          <w:tcPr>
            <w:tcW w:w="1152" w:type="dxa"/>
            <w:vAlign w:val="center"/>
          </w:tcPr>
          <w:p w14:paraId="2902C1A0"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A反</w:t>
            </w:r>
          </w:p>
        </w:tc>
        <w:tc>
          <w:tcPr>
            <w:tcW w:w="1439" w:type="dxa"/>
            <w:vAlign w:val="center"/>
          </w:tcPr>
          <w:p w14:paraId="69CAF2E9"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108.28</w:t>
            </w:r>
          </w:p>
        </w:tc>
        <w:tc>
          <w:tcPr>
            <w:tcW w:w="1160" w:type="dxa"/>
            <w:vAlign w:val="center"/>
          </w:tcPr>
          <w:p w14:paraId="29D5C20B"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c>
          <w:tcPr>
            <w:tcW w:w="1160" w:type="dxa"/>
            <w:vAlign w:val="center"/>
          </w:tcPr>
          <w:p w14:paraId="0881DAF8"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两室两厅</w:t>
            </w:r>
          </w:p>
        </w:tc>
        <w:tc>
          <w:tcPr>
            <w:tcW w:w="769" w:type="dxa"/>
            <w:vAlign w:val="center"/>
          </w:tcPr>
          <w:p w14:paraId="78BA0DB1"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14AC48F2"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30773951" w14:textId="77777777" w:rsidR="000A7928" w:rsidRPr="00976797"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3464.83</w:t>
            </w:r>
          </w:p>
        </w:tc>
      </w:tr>
      <w:tr w:rsidR="000A7928" w:rsidRPr="00911BE0" w14:paraId="6B1162FA" w14:textId="77777777" w:rsidTr="0014495D">
        <w:trPr>
          <w:trHeight w:val="20"/>
          <w:jc w:val="center"/>
        </w:trPr>
        <w:tc>
          <w:tcPr>
            <w:tcW w:w="2094" w:type="dxa"/>
            <w:vMerge/>
            <w:noWrap/>
            <w:vAlign w:val="center"/>
          </w:tcPr>
          <w:p w14:paraId="4050248F" w14:textId="77777777" w:rsidR="000A7928" w:rsidRPr="00911BE0" w:rsidRDefault="000A7928" w:rsidP="00FE14DA">
            <w:pPr>
              <w:spacing w:line="360" w:lineRule="auto"/>
              <w:jc w:val="center"/>
              <w:rPr>
                <w:rFonts w:ascii="华文细黑" w:eastAsia="华文细黑" w:hAnsi="华文细黑" w:cs="Arial" w:hint="eastAsia"/>
                <w:sz w:val="18"/>
                <w:szCs w:val="18"/>
              </w:rPr>
            </w:pPr>
          </w:p>
        </w:tc>
        <w:tc>
          <w:tcPr>
            <w:tcW w:w="1152" w:type="dxa"/>
            <w:vAlign w:val="center"/>
          </w:tcPr>
          <w:p w14:paraId="5D975EB5" w14:textId="77777777" w:rsidR="000A7928" w:rsidRPr="00892FF2" w:rsidRDefault="000A7928" w:rsidP="00FE14DA">
            <w:pPr>
              <w:widowControl/>
              <w:adjustRightInd/>
              <w:spacing w:line="36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sz w:val="18"/>
                <w:szCs w:val="18"/>
                <w:highlight w:val="yellow"/>
              </w:rPr>
              <w:t>B</w:t>
            </w:r>
          </w:p>
        </w:tc>
        <w:tc>
          <w:tcPr>
            <w:tcW w:w="1439" w:type="dxa"/>
            <w:vAlign w:val="center"/>
          </w:tcPr>
          <w:p w14:paraId="13194104" w14:textId="77777777" w:rsidR="000A7928" w:rsidRPr="00892FF2" w:rsidRDefault="000A7928" w:rsidP="00FE14DA">
            <w:pPr>
              <w:widowControl/>
              <w:adjustRightInd/>
              <w:spacing w:line="36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148.5</w:t>
            </w:r>
          </w:p>
        </w:tc>
        <w:tc>
          <w:tcPr>
            <w:tcW w:w="1160" w:type="dxa"/>
            <w:vAlign w:val="center"/>
          </w:tcPr>
          <w:p w14:paraId="4ADFE236" w14:textId="77777777" w:rsidR="000A7928" w:rsidRPr="00892FF2" w:rsidRDefault="000A7928" w:rsidP="00FE14DA">
            <w:pPr>
              <w:widowControl/>
              <w:adjustRightInd/>
              <w:spacing w:line="36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南</w:t>
            </w:r>
          </w:p>
        </w:tc>
        <w:tc>
          <w:tcPr>
            <w:tcW w:w="1160" w:type="dxa"/>
            <w:vAlign w:val="center"/>
          </w:tcPr>
          <w:p w14:paraId="09F60E75" w14:textId="77777777" w:rsidR="000A7928" w:rsidRPr="00892FF2" w:rsidRDefault="000A7928" w:rsidP="00FE14DA">
            <w:pPr>
              <w:widowControl/>
              <w:adjustRightInd/>
              <w:spacing w:line="36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三室两厅</w:t>
            </w:r>
          </w:p>
        </w:tc>
        <w:tc>
          <w:tcPr>
            <w:tcW w:w="769" w:type="dxa"/>
            <w:vAlign w:val="center"/>
          </w:tcPr>
          <w:p w14:paraId="3F955401" w14:textId="77777777" w:rsidR="000A7928" w:rsidRPr="00892FF2" w:rsidRDefault="000A7928" w:rsidP="00FE14DA">
            <w:pPr>
              <w:widowControl/>
              <w:adjustRightInd/>
              <w:spacing w:line="36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32</w:t>
            </w:r>
          </w:p>
        </w:tc>
        <w:tc>
          <w:tcPr>
            <w:tcW w:w="639" w:type="dxa"/>
            <w:vAlign w:val="center"/>
          </w:tcPr>
          <w:p w14:paraId="5EC4785D" w14:textId="77777777" w:rsidR="000A7928" w:rsidRPr="00892FF2" w:rsidRDefault="000A7928" w:rsidP="00FE14DA">
            <w:pPr>
              <w:widowControl/>
              <w:adjustRightInd/>
              <w:spacing w:line="36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32</w:t>
            </w:r>
          </w:p>
        </w:tc>
        <w:tc>
          <w:tcPr>
            <w:tcW w:w="1102" w:type="dxa"/>
            <w:vAlign w:val="center"/>
          </w:tcPr>
          <w:p w14:paraId="324A64FF" w14:textId="77777777" w:rsidR="000A7928" w:rsidRPr="00892FF2" w:rsidRDefault="000A7928" w:rsidP="00FE14DA">
            <w:pPr>
              <w:widowControl/>
              <w:adjustRightInd/>
              <w:spacing w:line="36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4751.92</w:t>
            </w:r>
          </w:p>
        </w:tc>
      </w:tr>
      <w:tr w:rsidR="000A7928" w:rsidRPr="00911BE0" w14:paraId="79C2BA65" w14:textId="77777777" w:rsidTr="0014495D">
        <w:trPr>
          <w:trHeight w:val="20"/>
          <w:jc w:val="center"/>
        </w:trPr>
        <w:tc>
          <w:tcPr>
            <w:tcW w:w="2094" w:type="dxa"/>
            <w:vMerge/>
            <w:noWrap/>
            <w:vAlign w:val="center"/>
          </w:tcPr>
          <w:p w14:paraId="150EF095" w14:textId="77777777" w:rsidR="000A7928" w:rsidRPr="00911BE0" w:rsidRDefault="000A7928" w:rsidP="00FE14DA">
            <w:pPr>
              <w:spacing w:line="360" w:lineRule="auto"/>
              <w:jc w:val="center"/>
              <w:rPr>
                <w:rFonts w:ascii="华文细黑" w:eastAsia="华文细黑" w:hAnsi="华文细黑" w:cs="Arial" w:hint="eastAsia"/>
                <w:sz w:val="18"/>
                <w:szCs w:val="18"/>
              </w:rPr>
            </w:pPr>
          </w:p>
        </w:tc>
        <w:tc>
          <w:tcPr>
            <w:tcW w:w="1152" w:type="dxa"/>
            <w:vAlign w:val="center"/>
          </w:tcPr>
          <w:p w14:paraId="79303CFF"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B反</w:t>
            </w:r>
          </w:p>
        </w:tc>
        <w:tc>
          <w:tcPr>
            <w:tcW w:w="1439" w:type="dxa"/>
            <w:vAlign w:val="center"/>
          </w:tcPr>
          <w:p w14:paraId="4AA0FDAB"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148.5</w:t>
            </w:r>
          </w:p>
        </w:tc>
        <w:tc>
          <w:tcPr>
            <w:tcW w:w="1160" w:type="dxa"/>
            <w:vAlign w:val="center"/>
          </w:tcPr>
          <w:p w14:paraId="1D306CDA"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c>
          <w:tcPr>
            <w:tcW w:w="1160" w:type="dxa"/>
            <w:vAlign w:val="center"/>
          </w:tcPr>
          <w:p w14:paraId="65CCB7F7"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三室两厅</w:t>
            </w:r>
          </w:p>
        </w:tc>
        <w:tc>
          <w:tcPr>
            <w:tcW w:w="769" w:type="dxa"/>
            <w:vAlign w:val="center"/>
          </w:tcPr>
          <w:p w14:paraId="79BA7796"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018AB52D"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4155203E" w14:textId="77777777" w:rsidR="000A7928" w:rsidRPr="00976797"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4751.92</w:t>
            </w:r>
          </w:p>
        </w:tc>
      </w:tr>
      <w:tr w:rsidR="000A7928" w:rsidRPr="00911BE0" w14:paraId="3601E3C5" w14:textId="77777777" w:rsidTr="0014495D">
        <w:trPr>
          <w:trHeight w:val="20"/>
          <w:jc w:val="center"/>
        </w:trPr>
        <w:tc>
          <w:tcPr>
            <w:tcW w:w="2094" w:type="dxa"/>
            <w:vMerge/>
            <w:noWrap/>
            <w:vAlign w:val="center"/>
          </w:tcPr>
          <w:p w14:paraId="3E75B21F" w14:textId="77777777" w:rsidR="000A7928" w:rsidRPr="00911BE0" w:rsidRDefault="000A7928" w:rsidP="00FE14DA">
            <w:pPr>
              <w:spacing w:line="360" w:lineRule="auto"/>
              <w:jc w:val="center"/>
              <w:rPr>
                <w:rFonts w:ascii="华文细黑" w:eastAsia="华文细黑" w:hAnsi="华文细黑" w:cs="Arial" w:hint="eastAsia"/>
                <w:sz w:val="18"/>
                <w:szCs w:val="18"/>
              </w:rPr>
            </w:pPr>
          </w:p>
        </w:tc>
        <w:tc>
          <w:tcPr>
            <w:tcW w:w="1152" w:type="dxa"/>
            <w:vAlign w:val="center"/>
          </w:tcPr>
          <w:p w14:paraId="443F2BCC"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C</w:t>
            </w:r>
          </w:p>
        </w:tc>
        <w:tc>
          <w:tcPr>
            <w:tcW w:w="1439" w:type="dxa"/>
            <w:vAlign w:val="center"/>
          </w:tcPr>
          <w:p w14:paraId="46801776"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141.07</w:t>
            </w:r>
          </w:p>
        </w:tc>
        <w:tc>
          <w:tcPr>
            <w:tcW w:w="1160" w:type="dxa"/>
            <w:vAlign w:val="center"/>
          </w:tcPr>
          <w:p w14:paraId="3B10E85A"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北</w:t>
            </w:r>
          </w:p>
        </w:tc>
        <w:tc>
          <w:tcPr>
            <w:tcW w:w="1160" w:type="dxa"/>
            <w:vAlign w:val="center"/>
          </w:tcPr>
          <w:p w14:paraId="12AEA069"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三室两厅</w:t>
            </w:r>
          </w:p>
        </w:tc>
        <w:tc>
          <w:tcPr>
            <w:tcW w:w="769" w:type="dxa"/>
            <w:vAlign w:val="center"/>
          </w:tcPr>
          <w:p w14:paraId="504C9C35"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261182B5"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08D03159" w14:textId="77777777" w:rsidR="000A7928" w:rsidRPr="00976797"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4514.3</w:t>
            </w:r>
          </w:p>
        </w:tc>
      </w:tr>
      <w:tr w:rsidR="000A7928" w:rsidRPr="00911BE0" w14:paraId="2327D07F" w14:textId="77777777" w:rsidTr="0014495D">
        <w:trPr>
          <w:trHeight w:val="20"/>
          <w:jc w:val="center"/>
        </w:trPr>
        <w:tc>
          <w:tcPr>
            <w:tcW w:w="2094" w:type="dxa"/>
            <w:vMerge/>
            <w:noWrap/>
            <w:vAlign w:val="center"/>
          </w:tcPr>
          <w:p w14:paraId="018BDE80" w14:textId="77777777" w:rsidR="000A7928" w:rsidRPr="00911BE0" w:rsidRDefault="000A7928" w:rsidP="00FE14DA">
            <w:pPr>
              <w:spacing w:line="360" w:lineRule="auto"/>
              <w:jc w:val="center"/>
              <w:rPr>
                <w:rFonts w:ascii="华文细黑" w:eastAsia="华文细黑" w:hAnsi="华文细黑" w:cs="Arial" w:hint="eastAsia"/>
                <w:sz w:val="18"/>
                <w:szCs w:val="18"/>
              </w:rPr>
            </w:pPr>
          </w:p>
        </w:tc>
        <w:tc>
          <w:tcPr>
            <w:tcW w:w="1152" w:type="dxa"/>
            <w:vAlign w:val="center"/>
          </w:tcPr>
          <w:p w14:paraId="6DE3977C"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C反</w:t>
            </w:r>
          </w:p>
        </w:tc>
        <w:tc>
          <w:tcPr>
            <w:tcW w:w="1439" w:type="dxa"/>
            <w:vAlign w:val="center"/>
          </w:tcPr>
          <w:p w14:paraId="4F3758B9"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141.07</w:t>
            </w:r>
          </w:p>
        </w:tc>
        <w:tc>
          <w:tcPr>
            <w:tcW w:w="1160" w:type="dxa"/>
            <w:vAlign w:val="center"/>
          </w:tcPr>
          <w:p w14:paraId="19538D26"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北</w:t>
            </w:r>
          </w:p>
        </w:tc>
        <w:tc>
          <w:tcPr>
            <w:tcW w:w="1160" w:type="dxa"/>
            <w:vAlign w:val="center"/>
          </w:tcPr>
          <w:p w14:paraId="355A9969"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三室两厅</w:t>
            </w:r>
          </w:p>
        </w:tc>
        <w:tc>
          <w:tcPr>
            <w:tcW w:w="769" w:type="dxa"/>
            <w:vAlign w:val="center"/>
          </w:tcPr>
          <w:p w14:paraId="6FBC2A3B"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20AD1884"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2B9235D4" w14:textId="77777777" w:rsidR="000A7928" w:rsidRPr="00976797"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4514.3</w:t>
            </w:r>
          </w:p>
        </w:tc>
      </w:tr>
      <w:tr w:rsidR="000A7928" w:rsidRPr="00911BE0" w14:paraId="6A82A04F" w14:textId="77777777" w:rsidTr="0014495D">
        <w:trPr>
          <w:trHeight w:val="20"/>
          <w:jc w:val="center"/>
        </w:trPr>
        <w:tc>
          <w:tcPr>
            <w:tcW w:w="2094" w:type="dxa"/>
            <w:vMerge/>
            <w:noWrap/>
            <w:vAlign w:val="center"/>
          </w:tcPr>
          <w:p w14:paraId="497660BE" w14:textId="77777777" w:rsidR="000A7928" w:rsidRPr="00911BE0" w:rsidRDefault="000A7928" w:rsidP="00FE14DA">
            <w:pPr>
              <w:spacing w:line="360" w:lineRule="auto"/>
              <w:jc w:val="center"/>
              <w:rPr>
                <w:rFonts w:ascii="华文细黑" w:eastAsia="华文细黑" w:hAnsi="华文细黑" w:cs="Arial" w:hint="eastAsia"/>
                <w:sz w:val="18"/>
                <w:szCs w:val="18"/>
              </w:rPr>
            </w:pPr>
          </w:p>
        </w:tc>
        <w:tc>
          <w:tcPr>
            <w:tcW w:w="1152" w:type="dxa"/>
            <w:vAlign w:val="center"/>
          </w:tcPr>
          <w:p w14:paraId="5D6A333C"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D</w:t>
            </w:r>
          </w:p>
        </w:tc>
        <w:tc>
          <w:tcPr>
            <w:tcW w:w="1439" w:type="dxa"/>
            <w:vAlign w:val="center"/>
          </w:tcPr>
          <w:p w14:paraId="4E3C794F"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101.78</w:t>
            </w:r>
          </w:p>
        </w:tc>
        <w:tc>
          <w:tcPr>
            <w:tcW w:w="1160" w:type="dxa"/>
            <w:vAlign w:val="center"/>
          </w:tcPr>
          <w:p w14:paraId="0106B6DA"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北</w:t>
            </w:r>
          </w:p>
        </w:tc>
        <w:tc>
          <w:tcPr>
            <w:tcW w:w="1160" w:type="dxa"/>
            <w:vAlign w:val="center"/>
          </w:tcPr>
          <w:p w14:paraId="79A172ED"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两室两厅</w:t>
            </w:r>
          </w:p>
        </w:tc>
        <w:tc>
          <w:tcPr>
            <w:tcW w:w="769" w:type="dxa"/>
            <w:vAlign w:val="center"/>
          </w:tcPr>
          <w:p w14:paraId="41C2F4F8"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6F3CB1AC"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0678FCB0" w14:textId="77777777" w:rsidR="000A7928" w:rsidRPr="00976797"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3257.12</w:t>
            </w:r>
          </w:p>
        </w:tc>
      </w:tr>
      <w:tr w:rsidR="000A7928" w:rsidRPr="00911BE0" w14:paraId="76898881" w14:textId="77777777" w:rsidTr="0014495D">
        <w:trPr>
          <w:trHeight w:val="20"/>
          <w:jc w:val="center"/>
        </w:trPr>
        <w:tc>
          <w:tcPr>
            <w:tcW w:w="2094" w:type="dxa"/>
            <w:vMerge/>
            <w:noWrap/>
            <w:vAlign w:val="center"/>
          </w:tcPr>
          <w:p w14:paraId="304CF5A1"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p>
        </w:tc>
        <w:tc>
          <w:tcPr>
            <w:tcW w:w="1152" w:type="dxa"/>
            <w:vAlign w:val="center"/>
          </w:tcPr>
          <w:p w14:paraId="1377EFCB"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D反</w:t>
            </w:r>
          </w:p>
        </w:tc>
        <w:tc>
          <w:tcPr>
            <w:tcW w:w="1439" w:type="dxa"/>
            <w:vAlign w:val="center"/>
          </w:tcPr>
          <w:p w14:paraId="7B36EB1A"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101.78</w:t>
            </w:r>
          </w:p>
        </w:tc>
        <w:tc>
          <w:tcPr>
            <w:tcW w:w="1160" w:type="dxa"/>
            <w:vAlign w:val="center"/>
          </w:tcPr>
          <w:p w14:paraId="04E632AB"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北</w:t>
            </w:r>
          </w:p>
        </w:tc>
        <w:tc>
          <w:tcPr>
            <w:tcW w:w="1160" w:type="dxa"/>
            <w:vAlign w:val="center"/>
          </w:tcPr>
          <w:p w14:paraId="0E328518"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两室两厅</w:t>
            </w:r>
          </w:p>
        </w:tc>
        <w:tc>
          <w:tcPr>
            <w:tcW w:w="769" w:type="dxa"/>
            <w:vAlign w:val="center"/>
          </w:tcPr>
          <w:p w14:paraId="43289B52"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07DB7C13" w14:textId="77777777" w:rsidR="000A7928" w:rsidRPr="00911BE0"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0A338BDE" w14:textId="77777777" w:rsidR="000A7928" w:rsidRPr="00976797" w:rsidRDefault="000A7928" w:rsidP="00FE14DA">
            <w:pPr>
              <w:widowControl/>
              <w:adjustRightInd/>
              <w:spacing w:line="36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3257.12</w:t>
            </w:r>
          </w:p>
        </w:tc>
      </w:tr>
      <w:tr w:rsidR="000A7928" w:rsidRPr="00911BE0" w14:paraId="49200054" w14:textId="77777777" w:rsidTr="0014495D">
        <w:trPr>
          <w:trHeight w:val="20"/>
          <w:jc w:val="center"/>
        </w:trPr>
        <w:tc>
          <w:tcPr>
            <w:tcW w:w="7005" w:type="dxa"/>
            <w:gridSpan w:val="5"/>
            <w:noWrap/>
            <w:vAlign w:val="center"/>
          </w:tcPr>
          <w:p w14:paraId="1546BA4C" w14:textId="77777777" w:rsidR="000A7928" w:rsidRPr="00976797" w:rsidRDefault="000A7928" w:rsidP="00FE14DA">
            <w:pPr>
              <w:widowControl/>
              <w:adjustRightInd/>
              <w:spacing w:line="360" w:lineRule="auto"/>
              <w:jc w:val="center"/>
              <w:textAlignment w:val="auto"/>
              <w:rPr>
                <w:rFonts w:ascii="华文细黑" w:eastAsia="华文细黑" w:hAnsi="华文细黑" w:cs="Arial" w:hint="eastAsia"/>
                <w:b/>
                <w:bCs/>
                <w:sz w:val="18"/>
                <w:szCs w:val="18"/>
              </w:rPr>
            </w:pPr>
            <w:r w:rsidRPr="00976797">
              <w:rPr>
                <w:rFonts w:ascii="华文细黑" w:eastAsia="华文细黑" w:hAnsi="华文细黑" w:cs="Arial" w:hint="eastAsia"/>
                <w:b/>
                <w:bCs/>
                <w:sz w:val="18"/>
                <w:szCs w:val="18"/>
              </w:rPr>
              <w:t>小计</w:t>
            </w:r>
          </w:p>
        </w:tc>
        <w:tc>
          <w:tcPr>
            <w:tcW w:w="769" w:type="dxa"/>
            <w:vAlign w:val="center"/>
          </w:tcPr>
          <w:p w14:paraId="5565ABC8" w14:textId="77777777" w:rsidR="000A7928" w:rsidRPr="00976797" w:rsidRDefault="000A7928" w:rsidP="00FE14DA">
            <w:pPr>
              <w:widowControl/>
              <w:adjustRightInd/>
              <w:spacing w:line="360" w:lineRule="auto"/>
              <w:jc w:val="center"/>
              <w:textAlignment w:val="auto"/>
              <w:rPr>
                <w:rFonts w:ascii="华文细黑" w:eastAsia="华文细黑" w:hAnsi="华文细黑" w:cs="Arial" w:hint="eastAsia"/>
                <w:b/>
                <w:bCs/>
                <w:sz w:val="18"/>
                <w:szCs w:val="18"/>
              </w:rPr>
            </w:pPr>
            <w:r w:rsidRPr="00976797">
              <w:rPr>
                <w:rFonts w:ascii="华文细黑" w:eastAsia="华文细黑" w:hAnsi="华文细黑" w:cs="Arial"/>
                <w:b/>
                <w:bCs/>
                <w:sz w:val="18"/>
                <w:szCs w:val="18"/>
              </w:rPr>
              <w:t>256</w:t>
            </w:r>
          </w:p>
        </w:tc>
        <w:tc>
          <w:tcPr>
            <w:tcW w:w="639" w:type="dxa"/>
            <w:vAlign w:val="center"/>
          </w:tcPr>
          <w:p w14:paraId="387BFE02" w14:textId="77777777" w:rsidR="000A7928" w:rsidRPr="00976797" w:rsidRDefault="000A7928" w:rsidP="00FE14DA">
            <w:pPr>
              <w:widowControl/>
              <w:adjustRightInd/>
              <w:spacing w:line="360" w:lineRule="auto"/>
              <w:jc w:val="center"/>
              <w:textAlignment w:val="auto"/>
              <w:rPr>
                <w:rFonts w:ascii="华文细黑" w:eastAsia="华文细黑" w:hAnsi="华文细黑" w:cs="Arial" w:hint="eastAsia"/>
                <w:b/>
                <w:bCs/>
                <w:sz w:val="18"/>
                <w:szCs w:val="18"/>
              </w:rPr>
            </w:pPr>
            <w:r w:rsidRPr="00976797">
              <w:rPr>
                <w:rFonts w:ascii="华文细黑" w:eastAsia="华文细黑" w:hAnsi="华文细黑" w:cs="Arial" w:hint="eastAsia"/>
                <w:b/>
                <w:bCs/>
                <w:sz w:val="18"/>
                <w:szCs w:val="18"/>
              </w:rPr>
              <w:t>2</w:t>
            </w:r>
            <w:r w:rsidRPr="00976797">
              <w:rPr>
                <w:rFonts w:ascii="华文细黑" w:eastAsia="华文细黑" w:hAnsi="华文细黑" w:cs="Arial"/>
                <w:b/>
                <w:bCs/>
                <w:sz w:val="18"/>
                <w:szCs w:val="18"/>
              </w:rPr>
              <w:t>56</w:t>
            </w:r>
          </w:p>
        </w:tc>
        <w:tc>
          <w:tcPr>
            <w:tcW w:w="1102" w:type="dxa"/>
            <w:vAlign w:val="center"/>
          </w:tcPr>
          <w:p w14:paraId="07CC7137" w14:textId="77777777" w:rsidR="000A7928" w:rsidRPr="00976797" w:rsidRDefault="000A7928" w:rsidP="00FE14DA">
            <w:pPr>
              <w:widowControl/>
              <w:adjustRightInd/>
              <w:spacing w:line="360" w:lineRule="auto"/>
              <w:jc w:val="center"/>
              <w:textAlignment w:val="auto"/>
              <w:rPr>
                <w:rFonts w:ascii="华文细黑" w:eastAsia="华文细黑" w:hAnsi="华文细黑" w:cs="Arial" w:hint="eastAsia"/>
                <w:b/>
                <w:bCs/>
                <w:sz w:val="18"/>
                <w:szCs w:val="18"/>
              </w:rPr>
            </w:pPr>
            <w:r w:rsidRPr="00976797">
              <w:rPr>
                <w:rFonts w:ascii="华文细黑" w:eastAsia="华文细黑" w:hAnsi="华文细黑" w:cs="Arial"/>
                <w:b/>
                <w:bCs/>
                <w:sz w:val="18"/>
                <w:szCs w:val="18"/>
              </w:rPr>
              <w:t>31976.3</w:t>
            </w:r>
            <w:r w:rsidRPr="00976797">
              <w:rPr>
                <w:rFonts w:ascii="华文细黑" w:eastAsia="华文细黑" w:hAnsi="华文细黑" w:cs="Arial" w:hint="eastAsia"/>
                <w:b/>
                <w:bCs/>
                <w:sz w:val="18"/>
                <w:szCs w:val="18"/>
              </w:rPr>
              <w:t>4</w:t>
            </w:r>
          </w:p>
        </w:tc>
      </w:tr>
    </w:tbl>
    <w:p w14:paraId="6BB97CF1" w14:textId="77777777" w:rsidR="00A325D2" w:rsidRPr="00A325D2" w:rsidRDefault="00A325D2" w:rsidP="00A325D2">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标准房是指参照保障性租赁住房项目的建筑类型、结构、户型（含面积）、装饰装修、设施设备、家具家电、楼层、朝向等指标进行分类，分别设定的具有代表性的房屋。</w:t>
      </w:r>
    </w:p>
    <w:p w14:paraId="45FB0F01" w14:textId="77777777" w:rsidR="00C862FC" w:rsidRDefault="00A325D2" w:rsidP="00A325D2">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标准房指标设定时，结构、装饰装修、设施设备、家具家电等房屋状况，按保障性租赁住房项目各建筑类型中数量占比最大的户型确定；楼层、朝向状况，按被评估户型的最优条件确定</w:t>
      </w:r>
      <w:r w:rsidR="00C862FC" w:rsidRPr="00911BE0">
        <w:rPr>
          <w:rFonts w:ascii="Arial" w:hAnsi="Arial" w:cs="Arial" w:hint="eastAsia"/>
          <w:sz w:val="21"/>
          <w:szCs w:val="21"/>
        </w:rPr>
        <w:t>，</w:t>
      </w:r>
      <w:r w:rsidR="00C862FC" w:rsidRPr="00911BE0">
        <w:rPr>
          <w:rFonts w:ascii="Arial" w:hAnsi="Arial" w:cs="Arial"/>
          <w:sz w:val="21"/>
          <w:szCs w:val="21"/>
        </w:rPr>
        <w:t>选取</w:t>
      </w:r>
      <w:r>
        <w:rPr>
          <w:rFonts w:ascii="Arial" w:hAnsi="Arial" w:cs="Arial" w:hint="eastAsia"/>
          <w:sz w:val="21"/>
          <w:szCs w:val="21"/>
        </w:rPr>
        <w:t>标准房</w:t>
      </w:r>
      <w:r w:rsidR="005529CF" w:rsidRPr="00911BE0">
        <w:rPr>
          <w:rFonts w:ascii="Arial" w:hAnsi="Arial" w:cs="Arial" w:hint="eastAsia"/>
          <w:sz w:val="21"/>
          <w:szCs w:val="21"/>
        </w:rPr>
        <w:t>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911BE0" w:rsidRPr="00911BE0" w14:paraId="25E7CFC4" w14:textId="77777777" w:rsidTr="00A325D2">
        <w:trPr>
          <w:jc w:val="center"/>
        </w:trPr>
        <w:tc>
          <w:tcPr>
            <w:tcW w:w="4649" w:type="dxa"/>
            <w:tcBorders>
              <w:top w:val="single" w:sz="4" w:space="0" w:color="000000"/>
              <w:left w:val="single" w:sz="4" w:space="0" w:color="000000"/>
              <w:bottom w:val="single" w:sz="4" w:space="0" w:color="000000"/>
              <w:right w:val="single" w:sz="4" w:space="0" w:color="000000"/>
            </w:tcBorders>
          </w:tcPr>
          <w:p w14:paraId="4B7B711B" w14:textId="77777777" w:rsidR="00911BE0" w:rsidRPr="00911BE0" w:rsidRDefault="00911BE0" w:rsidP="00FE14DA">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项目名称</w:t>
            </w:r>
          </w:p>
        </w:tc>
        <w:tc>
          <w:tcPr>
            <w:tcW w:w="4866" w:type="dxa"/>
            <w:tcBorders>
              <w:top w:val="single" w:sz="4" w:space="0" w:color="000000"/>
              <w:left w:val="single" w:sz="4" w:space="0" w:color="auto"/>
              <w:bottom w:val="single" w:sz="4" w:space="0" w:color="000000"/>
              <w:right w:val="single" w:sz="4" w:space="0" w:color="auto"/>
            </w:tcBorders>
          </w:tcPr>
          <w:p w14:paraId="59AEE72F" w14:textId="77777777" w:rsidR="00911BE0" w:rsidRPr="00911BE0" w:rsidRDefault="00892FF2" w:rsidP="00FE14DA">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家庭式</w:t>
            </w:r>
            <w:r w:rsidR="00911BE0" w:rsidRPr="00911BE0">
              <w:rPr>
                <w:rFonts w:ascii="华文细黑" w:eastAsia="华文细黑" w:hAnsi="华文细黑" w:cs="Arial" w:hint="eastAsia"/>
                <w:sz w:val="18"/>
                <w:szCs w:val="18"/>
              </w:rPr>
              <w:t>公寓</w:t>
            </w:r>
          </w:p>
        </w:tc>
      </w:tr>
      <w:tr w:rsidR="00911BE0" w:rsidRPr="00911BE0" w14:paraId="7D687AC3" w14:textId="77777777" w:rsidTr="00A325D2">
        <w:trPr>
          <w:jc w:val="center"/>
        </w:trPr>
        <w:tc>
          <w:tcPr>
            <w:tcW w:w="4649" w:type="dxa"/>
            <w:tcBorders>
              <w:top w:val="single" w:sz="4" w:space="0" w:color="000000"/>
              <w:left w:val="single" w:sz="4" w:space="0" w:color="000000"/>
              <w:bottom w:val="single" w:sz="4" w:space="0" w:color="000000"/>
              <w:right w:val="single" w:sz="4" w:space="0" w:color="000000"/>
            </w:tcBorders>
          </w:tcPr>
          <w:p w14:paraId="491A55F0" w14:textId="77777777" w:rsidR="00911BE0" w:rsidRPr="00911BE0" w:rsidRDefault="00911BE0" w:rsidP="00FE14DA">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建筑面积（㎡）</w:t>
            </w:r>
          </w:p>
        </w:tc>
        <w:tc>
          <w:tcPr>
            <w:tcW w:w="4866" w:type="dxa"/>
            <w:tcBorders>
              <w:top w:val="single" w:sz="4" w:space="0" w:color="000000"/>
              <w:left w:val="single" w:sz="4" w:space="0" w:color="auto"/>
              <w:bottom w:val="single" w:sz="4" w:space="0" w:color="000000"/>
              <w:right w:val="single" w:sz="4" w:space="0" w:color="auto"/>
            </w:tcBorders>
          </w:tcPr>
          <w:p w14:paraId="125FB9D2" w14:textId="77777777" w:rsidR="00911BE0" w:rsidRPr="00911BE0" w:rsidRDefault="001332CF" w:rsidP="00FE14DA">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148.5</w:t>
            </w:r>
          </w:p>
        </w:tc>
      </w:tr>
      <w:tr w:rsidR="00911BE0" w:rsidRPr="00911BE0" w14:paraId="3ECFD5A9" w14:textId="77777777" w:rsidTr="00A325D2">
        <w:trPr>
          <w:jc w:val="center"/>
        </w:trPr>
        <w:tc>
          <w:tcPr>
            <w:tcW w:w="4649" w:type="dxa"/>
            <w:tcBorders>
              <w:top w:val="single" w:sz="4" w:space="0" w:color="000000"/>
              <w:left w:val="single" w:sz="4" w:space="0" w:color="000000"/>
              <w:bottom w:val="single" w:sz="4" w:space="0" w:color="000000"/>
              <w:right w:val="single" w:sz="4" w:space="0" w:color="000000"/>
            </w:tcBorders>
          </w:tcPr>
          <w:p w14:paraId="2C3A8400" w14:textId="77777777" w:rsidR="00911BE0" w:rsidRPr="00911BE0" w:rsidRDefault="00911BE0" w:rsidP="00FE14DA">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4866" w:type="dxa"/>
            <w:tcBorders>
              <w:top w:val="single" w:sz="4" w:space="0" w:color="000000"/>
              <w:left w:val="single" w:sz="4" w:space="0" w:color="auto"/>
              <w:bottom w:val="single" w:sz="4" w:space="0" w:color="000000"/>
              <w:right w:val="single" w:sz="4" w:space="0" w:color="auto"/>
            </w:tcBorders>
          </w:tcPr>
          <w:p w14:paraId="5BE6C2E6" w14:textId="77777777" w:rsidR="00911BE0" w:rsidRPr="00911BE0" w:rsidRDefault="001332CF" w:rsidP="00FE14DA">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三</w:t>
            </w:r>
            <w:r w:rsidR="00911BE0" w:rsidRPr="00911BE0">
              <w:rPr>
                <w:rFonts w:ascii="华文细黑" w:eastAsia="华文细黑" w:hAnsi="华文细黑" w:cs="Arial" w:hint="eastAsia"/>
                <w:sz w:val="18"/>
                <w:szCs w:val="18"/>
              </w:rPr>
              <w:t>居室</w:t>
            </w:r>
          </w:p>
        </w:tc>
      </w:tr>
      <w:tr w:rsidR="00911BE0" w:rsidRPr="00911BE0" w14:paraId="0B39085B" w14:textId="77777777" w:rsidTr="00A325D2">
        <w:trPr>
          <w:jc w:val="center"/>
        </w:trPr>
        <w:tc>
          <w:tcPr>
            <w:tcW w:w="4649" w:type="dxa"/>
            <w:tcBorders>
              <w:top w:val="single" w:sz="4" w:space="0" w:color="000000"/>
              <w:left w:val="single" w:sz="4" w:space="0" w:color="000000"/>
              <w:bottom w:val="single" w:sz="4" w:space="0" w:color="000000"/>
              <w:right w:val="single" w:sz="4" w:space="0" w:color="000000"/>
            </w:tcBorders>
          </w:tcPr>
          <w:p w14:paraId="464481A5" w14:textId="77777777" w:rsidR="00911BE0" w:rsidRPr="00911BE0" w:rsidRDefault="00911BE0" w:rsidP="00FE14DA">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楼层</w:t>
            </w:r>
          </w:p>
        </w:tc>
        <w:tc>
          <w:tcPr>
            <w:tcW w:w="4866" w:type="dxa"/>
            <w:tcBorders>
              <w:top w:val="single" w:sz="4" w:space="0" w:color="000000"/>
              <w:left w:val="single" w:sz="4" w:space="0" w:color="auto"/>
              <w:bottom w:val="single" w:sz="4" w:space="0" w:color="000000"/>
              <w:right w:val="single" w:sz="4" w:space="0" w:color="auto"/>
            </w:tcBorders>
          </w:tcPr>
          <w:p w14:paraId="4D2E7B32" w14:textId="77777777" w:rsidR="00911BE0" w:rsidRPr="00911BE0" w:rsidRDefault="00911BE0" w:rsidP="00FE14DA">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高楼层</w:t>
            </w:r>
          </w:p>
        </w:tc>
      </w:tr>
      <w:tr w:rsidR="00911BE0" w:rsidRPr="00911BE0" w14:paraId="28F3CA45" w14:textId="77777777" w:rsidTr="00A325D2">
        <w:trPr>
          <w:jc w:val="center"/>
        </w:trPr>
        <w:tc>
          <w:tcPr>
            <w:tcW w:w="4649" w:type="dxa"/>
            <w:tcBorders>
              <w:top w:val="single" w:sz="4" w:space="0" w:color="000000"/>
              <w:left w:val="single" w:sz="4" w:space="0" w:color="000000"/>
              <w:bottom w:val="single" w:sz="4" w:space="0" w:color="000000"/>
              <w:right w:val="single" w:sz="4" w:space="0" w:color="000000"/>
            </w:tcBorders>
          </w:tcPr>
          <w:p w14:paraId="260240B6" w14:textId="77777777" w:rsidR="00911BE0" w:rsidRPr="00911BE0" w:rsidRDefault="00911BE0" w:rsidP="00FE14DA">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朝向</w:t>
            </w:r>
          </w:p>
        </w:tc>
        <w:tc>
          <w:tcPr>
            <w:tcW w:w="4866" w:type="dxa"/>
            <w:tcBorders>
              <w:top w:val="single" w:sz="4" w:space="0" w:color="000000"/>
              <w:left w:val="single" w:sz="4" w:space="0" w:color="auto"/>
              <w:bottom w:val="single" w:sz="4" w:space="0" w:color="000000"/>
              <w:right w:val="single" w:sz="4" w:space="0" w:color="auto"/>
            </w:tcBorders>
          </w:tcPr>
          <w:p w14:paraId="3F793BB1" w14:textId="77777777" w:rsidR="00911BE0" w:rsidRPr="00911BE0" w:rsidRDefault="00911BE0" w:rsidP="00FE14DA">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r>
      <w:tr w:rsidR="00911BE0" w:rsidRPr="00911BE0" w14:paraId="31100A20" w14:textId="77777777" w:rsidTr="00A325D2">
        <w:trPr>
          <w:jc w:val="center"/>
        </w:trPr>
        <w:tc>
          <w:tcPr>
            <w:tcW w:w="4649" w:type="dxa"/>
            <w:tcBorders>
              <w:top w:val="single" w:sz="4" w:space="0" w:color="000000"/>
              <w:left w:val="single" w:sz="4" w:space="0" w:color="000000"/>
              <w:bottom w:val="single" w:sz="4" w:space="0" w:color="000000"/>
              <w:right w:val="single" w:sz="4" w:space="0" w:color="000000"/>
            </w:tcBorders>
          </w:tcPr>
          <w:p w14:paraId="2BA39228" w14:textId="77777777" w:rsidR="00911BE0" w:rsidRPr="00911BE0" w:rsidRDefault="00911BE0" w:rsidP="00FE14DA">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装修</w:t>
            </w:r>
          </w:p>
        </w:tc>
        <w:tc>
          <w:tcPr>
            <w:tcW w:w="4866" w:type="dxa"/>
            <w:tcBorders>
              <w:top w:val="single" w:sz="4" w:space="0" w:color="000000"/>
              <w:left w:val="single" w:sz="4" w:space="0" w:color="auto"/>
              <w:bottom w:val="single" w:sz="4" w:space="0" w:color="000000"/>
              <w:right w:val="single" w:sz="4" w:space="0" w:color="auto"/>
            </w:tcBorders>
          </w:tcPr>
          <w:p w14:paraId="3D2AE13F" w14:textId="77777777" w:rsidR="00911BE0" w:rsidRPr="00911BE0" w:rsidRDefault="00911BE0" w:rsidP="00FE14DA">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精装修</w:t>
            </w:r>
          </w:p>
        </w:tc>
      </w:tr>
    </w:tbl>
    <w:p w14:paraId="4F61381A" w14:textId="41A8C021" w:rsidR="00892FF2" w:rsidRDefault="00FE14DA" w:rsidP="001A7798">
      <w:pPr>
        <w:overflowPunct w:val="0"/>
        <w:spacing w:line="480" w:lineRule="auto"/>
        <w:jc w:val="both"/>
        <w:textAlignment w:val="auto"/>
        <w:rPr>
          <w:rFonts w:ascii="Arial" w:hAnsi="Arial" w:cs="Arial"/>
          <w:sz w:val="21"/>
          <w:szCs w:val="21"/>
        </w:rPr>
      </w:pPr>
      <w:r>
        <w:rPr>
          <w:rFonts w:ascii="Arial" w:hAnsi="Arial" w:cs="Arial" w:hint="eastAsia"/>
          <w:sz w:val="21"/>
          <w:szCs w:val="21"/>
        </w:rPr>
        <w:t>（转下页）</w:t>
      </w:r>
    </w:p>
    <w:p w14:paraId="379D2231" w14:textId="77777777" w:rsidR="00FE14DA" w:rsidRDefault="00FE14DA" w:rsidP="001A7798">
      <w:pPr>
        <w:overflowPunct w:val="0"/>
        <w:spacing w:line="480" w:lineRule="auto"/>
        <w:jc w:val="both"/>
        <w:textAlignment w:val="auto"/>
        <w:rPr>
          <w:rFonts w:ascii="Arial" w:hAnsi="Arial" w:cs="Arial"/>
          <w:sz w:val="21"/>
          <w:szCs w:val="21"/>
        </w:rPr>
      </w:pPr>
    </w:p>
    <w:p w14:paraId="78E7DF04" w14:textId="77777777" w:rsidR="00FE14DA" w:rsidRDefault="00FE14DA" w:rsidP="001A7798">
      <w:pPr>
        <w:overflowPunct w:val="0"/>
        <w:spacing w:line="480" w:lineRule="auto"/>
        <w:jc w:val="both"/>
        <w:textAlignment w:val="auto"/>
        <w:rPr>
          <w:rFonts w:ascii="Arial" w:hAnsi="Arial" w:cs="Arial"/>
          <w:sz w:val="21"/>
          <w:szCs w:val="21"/>
        </w:rPr>
      </w:pPr>
    </w:p>
    <w:p w14:paraId="73C83BFA" w14:textId="77777777" w:rsidR="00FE14DA" w:rsidRDefault="00FE14DA" w:rsidP="001A7798">
      <w:pPr>
        <w:overflowPunct w:val="0"/>
        <w:spacing w:line="480" w:lineRule="auto"/>
        <w:jc w:val="both"/>
        <w:textAlignment w:val="auto"/>
        <w:rPr>
          <w:rFonts w:ascii="Arial" w:hAnsi="Arial" w:cs="Arial"/>
          <w:sz w:val="21"/>
          <w:szCs w:val="21"/>
        </w:rPr>
      </w:pPr>
    </w:p>
    <w:p w14:paraId="3AD245ED" w14:textId="77777777" w:rsidR="00FE14DA" w:rsidRDefault="00FE14DA" w:rsidP="001A7798">
      <w:pPr>
        <w:overflowPunct w:val="0"/>
        <w:spacing w:line="480" w:lineRule="auto"/>
        <w:jc w:val="both"/>
        <w:textAlignment w:val="auto"/>
        <w:rPr>
          <w:rFonts w:ascii="Arial" w:hAnsi="Arial" w:cs="Arial"/>
          <w:sz w:val="21"/>
          <w:szCs w:val="21"/>
        </w:rPr>
      </w:pPr>
    </w:p>
    <w:p w14:paraId="1193D39C" w14:textId="77777777" w:rsidR="00FE14DA" w:rsidRDefault="00FE14DA" w:rsidP="001A7798">
      <w:pPr>
        <w:overflowPunct w:val="0"/>
        <w:spacing w:line="480" w:lineRule="auto"/>
        <w:jc w:val="both"/>
        <w:textAlignment w:val="auto"/>
        <w:rPr>
          <w:rFonts w:ascii="Arial" w:hAnsi="Arial" w:cs="Arial"/>
          <w:sz w:val="21"/>
          <w:szCs w:val="21"/>
        </w:rPr>
      </w:pPr>
    </w:p>
    <w:p w14:paraId="32AF27EE" w14:textId="77777777" w:rsidR="00FE14DA" w:rsidRDefault="00FE14DA" w:rsidP="001A7798">
      <w:pPr>
        <w:overflowPunct w:val="0"/>
        <w:spacing w:line="480" w:lineRule="auto"/>
        <w:jc w:val="both"/>
        <w:textAlignment w:val="auto"/>
        <w:rPr>
          <w:rFonts w:ascii="Arial" w:hAnsi="Arial" w:cs="Arial"/>
          <w:sz w:val="21"/>
          <w:szCs w:val="21"/>
        </w:rPr>
      </w:pPr>
    </w:p>
    <w:p w14:paraId="619B85EC" w14:textId="77777777" w:rsidR="00FE14DA" w:rsidRDefault="00FE14DA" w:rsidP="001A7798">
      <w:pPr>
        <w:overflowPunct w:val="0"/>
        <w:spacing w:line="480" w:lineRule="auto"/>
        <w:jc w:val="both"/>
        <w:textAlignment w:val="auto"/>
        <w:rPr>
          <w:rFonts w:ascii="Arial" w:hAnsi="Arial" w:cs="Arial"/>
          <w:sz w:val="21"/>
          <w:szCs w:val="21"/>
        </w:rPr>
      </w:pPr>
    </w:p>
    <w:p w14:paraId="54FA6B9B" w14:textId="77777777" w:rsidR="00FE14DA" w:rsidRDefault="00FE14DA" w:rsidP="001A7798">
      <w:pPr>
        <w:overflowPunct w:val="0"/>
        <w:spacing w:line="480" w:lineRule="auto"/>
        <w:jc w:val="both"/>
        <w:textAlignment w:val="auto"/>
        <w:rPr>
          <w:rFonts w:ascii="Arial" w:hAnsi="Arial" w:cs="Arial"/>
          <w:sz w:val="21"/>
          <w:szCs w:val="21"/>
        </w:rPr>
      </w:pPr>
    </w:p>
    <w:p w14:paraId="5FB22C6A" w14:textId="77777777" w:rsidR="001A7798" w:rsidRPr="00911BE0" w:rsidRDefault="001A7798" w:rsidP="001A7798">
      <w:pPr>
        <w:overflowPunct w:val="0"/>
        <w:spacing w:line="480" w:lineRule="auto"/>
        <w:jc w:val="both"/>
        <w:textAlignment w:val="auto"/>
        <w:rPr>
          <w:rFonts w:ascii="Arial" w:hAnsi="Arial" w:cs="Arial"/>
          <w:sz w:val="21"/>
          <w:szCs w:val="21"/>
        </w:rPr>
      </w:pPr>
      <w:r>
        <w:rPr>
          <w:rFonts w:ascii="Arial" w:hAnsi="Arial" w:cs="Arial" w:hint="eastAsia"/>
          <w:sz w:val="21"/>
          <w:szCs w:val="21"/>
        </w:rPr>
        <w:lastRenderedPageBreak/>
        <w:t>（</w:t>
      </w:r>
      <w:r>
        <w:rPr>
          <w:rFonts w:ascii="Arial" w:hAnsi="Arial" w:cs="Arial" w:hint="eastAsia"/>
          <w:sz w:val="21"/>
          <w:szCs w:val="21"/>
        </w:rPr>
        <w:t>2</w:t>
      </w:r>
      <w:r>
        <w:rPr>
          <w:rFonts w:ascii="Arial" w:hAnsi="Arial" w:cs="Arial" w:hint="eastAsia"/>
          <w:sz w:val="21"/>
          <w:szCs w:val="21"/>
        </w:rPr>
        <w:t>）白领公寓标准房</w:t>
      </w:r>
      <w:r w:rsidRPr="00911BE0">
        <w:rPr>
          <w:rFonts w:ascii="Arial" w:hAnsi="Arial" w:cs="Arial" w:hint="eastAsia"/>
          <w:sz w:val="21"/>
          <w:szCs w:val="21"/>
        </w:rPr>
        <w:t>。根据估价委托人提供的《韶华颂</w:t>
      </w:r>
      <w:r>
        <w:rPr>
          <w:rFonts w:ascii="Arial" w:hAnsi="Arial" w:cs="Arial" w:hint="eastAsia"/>
          <w:sz w:val="21"/>
          <w:szCs w:val="21"/>
        </w:rPr>
        <w:t>白领公</w:t>
      </w:r>
      <w:r w:rsidRPr="00911BE0">
        <w:rPr>
          <w:rFonts w:ascii="Arial" w:hAnsi="Arial" w:cs="Arial" w:hint="eastAsia"/>
          <w:sz w:val="21"/>
          <w:szCs w:val="21"/>
        </w:rPr>
        <w:t>寓房源表》</w:t>
      </w:r>
      <w:r>
        <w:rPr>
          <w:rFonts w:ascii="Arial" w:hAnsi="Arial" w:cs="Arial" w:hint="eastAsia"/>
          <w:sz w:val="21"/>
          <w:szCs w:val="21"/>
        </w:rPr>
        <w:t>，整理</w:t>
      </w:r>
      <w:r w:rsidRPr="00911BE0">
        <w:rPr>
          <w:rFonts w:ascii="Arial" w:hAnsi="Arial" w:cs="Arial" w:hint="eastAsia"/>
          <w:sz w:val="21"/>
          <w:szCs w:val="21"/>
        </w:rPr>
        <w:t>房源如下：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837"/>
        <w:gridCol w:w="709"/>
        <w:gridCol w:w="1984"/>
        <w:gridCol w:w="2268"/>
        <w:gridCol w:w="851"/>
        <w:gridCol w:w="708"/>
        <w:gridCol w:w="1356"/>
      </w:tblGrid>
      <w:tr w:rsidR="00996987" w:rsidRPr="000014EB" w14:paraId="5DE94962" w14:textId="77777777" w:rsidTr="00256A19">
        <w:trPr>
          <w:trHeight w:val="285"/>
          <w:jc w:val="center"/>
        </w:trPr>
        <w:tc>
          <w:tcPr>
            <w:tcW w:w="576" w:type="dxa"/>
            <w:shd w:val="clear" w:color="auto" w:fill="auto"/>
            <w:noWrap/>
            <w:vAlign w:val="center"/>
            <w:hideMark/>
          </w:tcPr>
          <w:p w14:paraId="515EB8B9"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楼号</w:t>
            </w:r>
          </w:p>
        </w:tc>
        <w:tc>
          <w:tcPr>
            <w:tcW w:w="837" w:type="dxa"/>
            <w:vAlign w:val="center"/>
          </w:tcPr>
          <w:p w14:paraId="39E15F5C"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间</w:t>
            </w:r>
            <w:r w:rsidRPr="000014EB">
              <w:rPr>
                <w:rFonts w:ascii="华文细黑" w:eastAsia="华文细黑" w:hAnsi="华文细黑" w:cs="Arial" w:hint="eastAsia"/>
                <w:sz w:val="18"/>
                <w:szCs w:val="18"/>
              </w:rPr>
              <w:t>户型</w:t>
            </w:r>
          </w:p>
        </w:tc>
        <w:tc>
          <w:tcPr>
            <w:tcW w:w="709" w:type="dxa"/>
            <w:shd w:val="clear" w:color="auto" w:fill="auto"/>
            <w:noWrap/>
            <w:vAlign w:val="center"/>
            <w:hideMark/>
          </w:tcPr>
          <w:p w14:paraId="16141135"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朝向</w:t>
            </w:r>
          </w:p>
        </w:tc>
        <w:tc>
          <w:tcPr>
            <w:tcW w:w="1984" w:type="dxa"/>
            <w:shd w:val="clear" w:color="auto" w:fill="auto"/>
            <w:vAlign w:val="center"/>
            <w:hideMark/>
          </w:tcPr>
          <w:p w14:paraId="1AE4EE5B"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使用面积范围（㎡）</w:t>
            </w:r>
          </w:p>
        </w:tc>
        <w:tc>
          <w:tcPr>
            <w:tcW w:w="2268" w:type="dxa"/>
            <w:vAlign w:val="center"/>
          </w:tcPr>
          <w:p w14:paraId="5B98D334"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对应的套户型</w:t>
            </w:r>
          </w:p>
        </w:tc>
        <w:tc>
          <w:tcPr>
            <w:tcW w:w="851" w:type="dxa"/>
            <w:vAlign w:val="center"/>
          </w:tcPr>
          <w:p w14:paraId="10EB49EF"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对应居室</w:t>
            </w:r>
          </w:p>
        </w:tc>
        <w:tc>
          <w:tcPr>
            <w:tcW w:w="708" w:type="dxa"/>
            <w:shd w:val="clear" w:color="auto" w:fill="auto"/>
            <w:noWrap/>
            <w:vAlign w:val="center"/>
            <w:hideMark/>
          </w:tcPr>
          <w:p w14:paraId="2D8019B6"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间数</w:t>
            </w:r>
          </w:p>
        </w:tc>
        <w:tc>
          <w:tcPr>
            <w:tcW w:w="1356" w:type="dxa"/>
            <w:shd w:val="clear" w:color="auto" w:fill="auto"/>
            <w:noWrap/>
            <w:vAlign w:val="center"/>
            <w:hideMark/>
          </w:tcPr>
          <w:p w14:paraId="26672453" w14:textId="05EDF856"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w:t>
            </w:r>
            <w:r w:rsidRPr="000014EB">
              <w:rPr>
                <w:rFonts w:ascii="华文细黑" w:eastAsia="华文细黑" w:hAnsi="华文细黑" w:cs="Arial" w:hint="eastAsia"/>
                <w:sz w:val="18"/>
                <w:szCs w:val="18"/>
              </w:rPr>
              <w:t>面积</w:t>
            </w:r>
            <w:r w:rsidR="00256A19">
              <w:rPr>
                <w:rFonts w:ascii="华文细黑" w:eastAsia="华文细黑" w:hAnsi="华文细黑" w:cs="Arial" w:hint="eastAsia"/>
                <w:sz w:val="18"/>
                <w:szCs w:val="18"/>
              </w:rPr>
              <w:t>（</w:t>
            </w:r>
            <w:r>
              <w:rPr>
                <w:rFonts w:ascii="华文细黑" w:eastAsia="华文细黑" w:hAnsi="华文细黑" w:cs="Arial" w:hint="eastAsia"/>
                <w:sz w:val="18"/>
                <w:szCs w:val="18"/>
              </w:rPr>
              <w:t>㎡）</w:t>
            </w:r>
          </w:p>
        </w:tc>
      </w:tr>
      <w:tr w:rsidR="00996987" w:rsidRPr="000014EB" w14:paraId="7293A5DD" w14:textId="77777777" w:rsidTr="00256A19">
        <w:trPr>
          <w:trHeight w:val="285"/>
          <w:jc w:val="center"/>
        </w:trPr>
        <w:tc>
          <w:tcPr>
            <w:tcW w:w="576" w:type="dxa"/>
            <w:vMerge w:val="restart"/>
            <w:shd w:val="clear" w:color="auto" w:fill="auto"/>
            <w:noWrap/>
            <w:vAlign w:val="center"/>
            <w:hideMark/>
          </w:tcPr>
          <w:p w14:paraId="7676F9A3" w14:textId="77777777" w:rsidR="00FE14DA" w:rsidRDefault="001A7798" w:rsidP="00256A19">
            <w:pPr>
              <w:snapToGrid w:val="0"/>
              <w:spacing w:beforeLines="50" w:before="120" w:line="300" w:lineRule="auto"/>
              <w:jc w:val="center"/>
              <w:rPr>
                <w:rFonts w:ascii="华文细黑" w:eastAsia="华文细黑" w:hAnsi="华文细黑" w:cs="Arial" w:hint="eastAsia"/>
                <w:sz w:val="18"/>
                <w:szCs w:val="18"/>
              </w:rPr>
            </w:pPr>
            <w:r>
              <w:rPr>
                <w:rFonts w:ascii="华文细黑" w:eastAsia="华文细黑" w:hAnsi="华文细黑" w:cs="Arial" w:hint="eastAsia"/>
                <w:sz w:val="18"/>
                <w:szCs w:val="18"/>
              </w:rPr>
              <w:t>3-6号楼</w:t>
            </w:r>
          </w:p>
          <w:p w14:paraId="59B12E82" w14:textId="4F727ECA" w:rsidR="001A7798" w:rsidRPr="000014EB" w:rsidRDefault="001A7798" w:rsidP="00256A19">
            <w:pPr>
              <w:snapToGrid w:val="0"/>
              <w:spacing w:beforeLines="50" w:before="120" w:line="300" w:lineRule="auto"/>
              <w:jc w:val="center"/>
              <w:rPr>
                <w:rFonts w:ascii="华文细黑" w:eastAsia="华文细黑" w:hAnsi="华文细黑" w:cs="Arial" w:hint="eastAsia"/>
                <w:sz w:val="18"/>
                <w:szCs w:val="18"/>
              </w:rPr>
            </w:pPr>
            <w:r>
              <w:rPr>
                <w:rFonts w:ascii="华文细黑" w:eastAsia="华文细黑" w:hAnsi="华文细黑" w:cs="Arial" w:hint="eastAsia"/>
                <w:sz w:val="18"/>
                <w:szCs w:val="18"/>
              </w:rPr>
              <w:t>（白领公寓）</w:t>
            </w:r>
          </w:p>
        </w:tc>
        <w:tc>
          <w:tcPr>
            <w:tcW w:w="837" w:type="dxa"/>
            <w:vAlign w:val="center"/>
          </w:tcPr>
          <w:p w14:paraId="7D521F5E"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w:t>
            </w:r>
          </w:p>
        </w:tc>
        <w:tc>
          <w:tcPr>
            <w:tcW w:w="709" w:type="dxa"/>
            <w:shd w:val="clear" w:color="auto" w:fill="auto"/>
            <w:noWrap/>
            <w:vAlign w:val="center"/>
            <w:hideMark/>
          </w:tcPr>
          <w:p w14:paraId="528A59CD"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1984" w:type="dxa"/>
            <w:shd w:val="clear" w:color="auto" w:fill="auto"/>
            <w:vAlign w:val="center"/>
            <w:hideMark/>
          </w:tcPr>
          <w:p w14:paraId="20A3E2AB"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29.42、29.43</w:t>
            </w:r>
          </w:p>
        </w:tc>
        <w:tc>
          <w:tcPr>
            <w:tcW w:w="2268" w:type="dxa"/>
            <w:vAlign w:val="center"/>
          </w:tcPr>
          <w:p w14:paraId="4A3B81C1"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A、A反</w:t>
            </w:r>
          </w:p>
        </w:tc>
        <w:tc>
          <w:tcPr>
            <w:tcW w:w="851" w:type="dxa"/>
            <w:vAlign w:val="center"/>
          </w:tcPr>
          <w:p w14:paraId="67ED9577"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208BD398"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2F412E22"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3766.4</w:t>
            </w:r>
          </w:p>
        </w:tc>
      </w:tr>
      <w:tr w:rsidR="00996987" w:rsidRPr="000014EB" w14:paraId="114E9E5D" w14:textId="77777777" w:rsidTr="00256A19">
        <w:trPr>
          <w:trHeight w:val="285"/>
          <w:jc w:val="center"/>
        </w:trPr>
        <w:tc>
          <w:tcPr>
            <w:tcW w:w="576" w:type="dxa"/>
            <w:vMerge/>
            <w:shd w:val="clear" w:color="auto" w:fill="auto"/>
            <w:noWrap/>
            <w:vAlign w:val="center"/>
            <w:hideMark/>
          </w:tcPr>
          <w:p w14:paraId="254F157C" w14:textId="77777777" w:rsidR="001A7798" w:rsidRPr="000014EB" w:rsidRDefault="001A7798" w:rsidP="00256A19">
            <w:pPr>
              <w:snapToGrid w:val="0"/>
              <w:spacing w:beforeLines="50" w:before="120" w:line="300" w:lineRule="auto"/>
              <w:jc w:val="center"/>
              <w:rPr>
                <w:rFonts w:ascii="华文细黑" w:eastAsia="华文细黑" w:hAnsi="华文细黑" w:cs="Arial" w:hint="eastAsia"/>
                <w:sz w:val="18"/>
                <w:szCs w:val="18"/>
              </w:rPr>
            </w:pPr>
          </w:p>
        </w:tc>
        <w:tc>
          <w:tcPr>
            <w:tcW w:w="837" w:type="dxa"/>
            <w:vAlign w:val="center"/>
          </w:tcPr>
          <w:p w14:paraId="65F7F5CF"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w:t>
            </w:r>
          </w:p>
        </w:tc>
        <w:tc>
          <w:tcPr>
            <w:tcW w:w="709" w:type="dxa"/>
            <w:shd w:val="clear" w:color="auto" w:fill="auto"/>
            <w:noWrap/>
            <w:vAlign w:val="center"/>
            <w:hideMark/>
          </w:tcPr>
          <w:p w14:paraId="749DF624"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1984" w:type="dxa"/>
            <w:shd w:val="clear" w:color="auto" w:fill="auto"/>
            <w:vAlign w:val="center"/>
            <w:hideMark/>
          </w:tcPr>
          <w:p w14:paraId="6AF8AB27"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24.36、25.16、25.17</w:t>
            </w:r>
          </w:p>
        </w:tc>
        <w:tc>
          <w:tcPr>
            <w:tcW w:w="2268" w:type="dxa"/>
            <w:vAlign w:val="center"/>
          </w:tcPr>
          <w:p w14:paraId="60CADC8B"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A、A反</w:t>
            </w:r>
          </w:p>
        </w:tc>
        <w:tc>
          <w:tcPr>
            <w:tcW w:w="851" w:type="dxa"/>
            <w:vAlign w:val="center"/>
          </w:tcPr>
          <w:p w14:paraId="617BB78E"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623DB47A"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744189C1"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3169.6</w:t>
            </w:r>
          </w:p>
        </w:tc>
      </w:tr>
      <w:tr w:rsidR="00996987" w:rsidRPr="000014EB" w14:paraId="3F8EB88B" w14:textId="77777777" w:rsidTr="00256A19">
        <w:trPr>
          <w:trHeight w:val="570"/>
          <w:jc w:val="center"/>
        </w:trPr>
        <w:tc>
          <w:tcPr>
            <w:tcW w:w="576" w:type="dxa"/>
            <w:vMerge/>
            <w:shd w:val="clear" w:color="auto" w:fill="auto"/>
            <w:noWrap/>
            <w:vAlign w:val="center"/>
            <w:hideMark/>
          </w:tcPr>
          <w:p w14:paraId="101E02F8" w14:textId="77777777" w:rsidR="001A7798" w:rsidRPr="000014EB" w:rsidRDefault="001A7798" w:rsidP="00256A19">
            <w:pPr>
              <w:snapToGrid w:val="0"/>
              <w:spacing w:beforeLines="50" w:before="120" w:line="300" w:lineRule="auto"/>
              <w:jc w:val="center"/>
              <w:rPr>
                <w:rFonts w:ascii="华文细黑" w:eastAsia="华文细黑" w:hAnsi="华文细黑" w:cs="Arial" w:hint="eastAsia"/>
                <w:sz w:val="18"/>
                <w:szCs w:val="18"/>
              </w:rPr>
            </w:pPr>
          </w:p>
        </w:tc>
        <w:tc>
          <w:tcPr>
            <w:tcW w:w="837" w:type="dxa"/>
            <w:vAlign w:val="center"/>
          </w:tcPr>
          <w:p w14:paraId="6A64ABDF"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w:t>
            </w:r>
          </w:p>
        </w:tc>
        <w:tc>
          <w:tcPr>
            <w:tcW w:w="709" w:type="dxa"/>
            <w:shd w:val="clear" w:color="auto" w:fill="auto"/>
            <w:noWrap/>
            <w:vAlign w:val="center"/>
            <w:hideMark/>
          </w:tcPr>
          <w:p w14:paraId="33228AAA"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1984" w:type="dxa"/>
            <w:shd w:val="clear" w:color="auto" w:fill="auto"/>
            <w:vAlign w:val="center"/>
            <w:hideMark/>
          </w:tcPr>
          <w:p w14:paraId="4F2E70E0"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22.63、22.65、26.29、26.3、26.31</w:t>
            </w:r>
          </w:p>
        </w:tc>
        <w:tc>
          <w:tcPr>
            <w:tcW w:w="2268" w:type="dxa"/>
            <w:vAlign w:val="center"/>
          </w:tcPr>
          <w:p w14:paraId="43AD2867"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851" w:type="dxa"/>
            <w:vAlign w:val="center"/>
          </w:tcPr>
          <w:p w14:paraId="64F3C7E4"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774852D0"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2C9DDF5D"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3132.64</w:t>
            </w:r>
          </w:p>
        </w:tc>
      </w:tr>
      <w:tr w:rsidR="00996987" w:rsidRPr="000014EB" w14:paraId="4DFC39D6" w14:textId="77777777" w:rsidTr="00256A19">
        <w:trPr>
          <w:trHeight w:val="285"/>
          <w:jc w:val="center"/>
        </w:trPr>
        <w:tc>
          <w:tcPr>
            <w:tcW w:w="576" w:type="dxa"/>
            <w:vMerge/>
            <w:shd w:val="clear" w:color="auto" w:fill="auto"/>
            <w:noWrap/>
            <w:vAlign w:val="center"/>
            <w:hideMark/>
          </w:tcPr>
          <w:p w14:paraId="614A8A74" w14:textId="77777777" w:rsidR="001A7798" w:rsidRPr="000014EB" w:rsidRDefault="001A7798" w:rsidP="00256A19">
            <w:pPr>
              <w:snapToGrid w:val="0"/>
              <w:spacing w:beforeLines="50" w:before="120" w:line="300" w:lineRule="auto"/>
              <w:jc w:val="center"/>
              <w:rPr>
                <w:rFonts w:ascii="华文细黑" w:eastAsia="华文细黑" w:hAnsi="华文细黑" w:cs="Arial" w:hint="eastAsia"/>
                <w:sz w:val="18"/>
                <w:szCs w:val="18"/>
              </w:rPr>
            </w:pPr>
          </w:p>
        </w:tc>
        <w:tc>
          <w:tcPr>
            <w:tcW w:w="837" w:type="dxa"/>
            <w:vAlign w:val="center"/>
          </w:tcPr>
          <w:p w14:paraId="03AE7BCE"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w:t>
            </w:r>
          </w:p>
        </w:tc>
        <w:tc>
          <w:tcPr>
            <w:tcW w:w="709" w:type="dxa"/>
            <w:shd w:val="clear" w:color="auto" w:fill="auto"/>
            <w:noWrap/>
            <w:vAlign w:val="center"/>
            <w:hideMark/>
          </w:tcPr>
          <w:p w14:paraId="57D04462"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1984" w:type="dxa"/>
            <w:shd w:val="clear" w:color="auto" w:fill="auto"/>
            <w:vAlign w:val="center"/>
            <w:hideMark/>
          </w:tcPr>
          <w:p w14:paraId="6BDC466E"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22.53、22.54</w:t>
            </w:r>
          </w:p>
        </w:tc>
        <w:tc>
          <w:tcPr>
            <w:tcW w:w="2268" w:type="dxa"/>
            <w:vAlign w:val="center"/>
          </w:tcPr>
          <w:p w14:paraId="7C86DA33"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851" w:type="dxa"/>
            <w:vAlign w:val="center"/>
          </w:tcPr>
          <w:p w14:paraId="5C6DDAA0"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7D690EF4"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426F96E2"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2884.8</w:t>
            </w:r>
          </w:p>
        </w:tc>
      </w:tr>
      <w:tr w:rsidR="00996987" w:rsidRPr="000014EB" w14:paraId="40A4EC7B" w14:textId="77777777" w:rsidTr="00256A19">
        <w:trPr>
          <w:trHeight w:val="285"/>
          <w:jc w:val="center"/>
        </w:trPr>
        <w:tc>
          <w:tcPr>
            <w:tcW w:w="576" w:type="dxa"/>
            <w:vMerge/>
            <w:shd w:val="clear" w:color="auto" w:fill="auto"/>
            <w:noWrap/>
            <w:vAlign w:val="center"/>
            <w:hideMark/>
          </w:tcPr>
          <w:p w14:paraId="6043A97F" w14:textId="77777777" w:rsidR="001A7798" w:rsidRPr="000014EB" w:rsidRDefault="001A7798" w:rsidP="00256A19">
            <w:pPr>
              <w:snapToGrid w:val="0"/>
              <w:spacing w:beforeLines="50" w:before="120" w:line="300" w:lineRule="auto"/>
              <w:jc w:val="center"/>
              <w:rPr>
                <w:rFonts w:ascii="华文细黑" w:eastAsia="华文细黑" w:hAnsi="华文细黑" w:cs="Arial" w:hint="eastAsia"/>
                <w:sz w:val="18"/>
                <w:szCs w:val="18"/>
              </w:rPr>
            </w:pPr>
          </w:p>
        </w:tc>
        <w:tc>
          <w:tcPr>
            <w:tcW w:w="837" w:type="dxa"/>
            <w:vAlign w:val="center"/>
          </w:tcPr>
          <w:p w14:paraId="1ECA566A"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B3</w:t>
            </w:r>
          </w:p>
        </w:tc>
        <w:tc>
          <w:tcPr>
            <w:tcW w:w="709" w:type="dxa"/>
            <w:shd w:val="clear" w:color="auto" w:fill="auto"/>
            <w:noWrap/>
            <w:vAlign w:val="center"/>
            <w:hideMark/>
          </w:tcPr>
          <w:p w14:paraId="5361DBDA"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1984" w:type="dxa"/>
            <w:shd w:val="clear" w:color="auto" w:fill="auto"/>
            <w:vAlign w:val="center"/>
            <w:hideMark/>
          </w:tcPr>
          <w:p w14:paraId="6C3C0EA3"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25.33、25.34</w:t>
            </w:r>
          </w:p>
        </w:tc>
        <w:tc>
          <w:tcPr>
            <w:tcW w:w="2268" w:type="dxa"/>
            <w:vAlign w:val="center"/>
          </w:tcPr>
          <w:p w14:paraId="570A7840"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851" w:type="dxa"/>
            <w:vAlign w:val="center"/>
          </w:tcPr>
          <w:p w14:paraId="47B424F6"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64FAD8EB"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06608A43"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3242.88</w:t>
            </w:r>
          </w:p>
        </w:tc>
      </w:tr>
      <w:tr w:rsidR="00996987" w:rsidRPr="000014EB" w14:paraId="5358B212" w14:textId="77777777" w:rsidTr="00256A19">
        <w:trPr>
          <w:trHeight w:val="570"/>
          <w:jc w:val="center"/>
        </w:trPr>
        <w:tc>
          <w:tcPr>
            <w:tcW w:w="576" w:type="dxa"/>
            <w:vMerge/>
            <w:shd w:val="clear" w:color="auto" w:fill="auto"/>
            <w:noWrap/>
            <w:vAlign w:val="center"/>
            <w:hideMark/>
          </w:tcPr>
          <w:p w14:paraId="1210F0BF" w14:textId="77777777" w:rsidR="001A7798" w:rsidRPr="000014EB" w:rsidRDefault="001A7798" w:rsidP="00256A19">
            <w:pPr>
              <w:snapToGrid w:val="0"/>
              <w:spacing w:beforeLines="50" w:before="120" w:line="300" w:lineRule="auto"/>
              <w:jc w:val="center"/>
              <w:rPr>
                <w:rFonts w:ascii="华文细黑" w:eastAsia="华文细黑" w:hAnsi="华文细黑" w:cs="Arial" w:hint="eastAsia"/>
                <w:sz w:val="18"/>
                <w:szCs w:val="18"/>
              </w:rPr>
            </w:pPr>
          </w:p>
        </w:tc>
        <w:tc>
          <w:tcPr>
            <w:tcW w:w="837" w:type="dxa"/>
            <w:vAlign w:val="center"/>
          </w:tcPr>
          <w:p w14:paraId="2EF07C7F"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C1</w:t>
            </w:r>
          </w:p>
        </w:tc>
        <w:tc>
          <w:tcPr>
            <w:tcW w:w="709" w:type="dxa"/>
            <w:shd w:val="clear" w:color="auto" w:fill="auto"/>
            <w:noWrap/>
            <w:vAlign w:val="center"/>
            <w:hideMark/>
          </w:tcPr>
          <w:p w14:paraId="5AE4D4F3"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1984" w:type="dxa"/>
            <w:shd w:val="clear" w:color="auto" w:fill="auto"/>
            <w:vAlign w:val="center"/>
            <w:hideMark/>
          </w:tcPr>
          <w:p w14:paraId="17CA4CB1"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21.74、21.75、25.24、25.27</w:t>
            </w:r>
          </w:p>
        </w:tc>
        <w:tc>
          <w:tcPr>
            <w:tcW w:w="2268" w:type="dxa"/>
            <w:vAlign w:val="center"/>
          </w:tcPr>
          <w:p w14:paraId="46ECD0AE"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851" w:type="dxa"/>
            <w:vAlign w:val="center"/>
          </w:tcPr>
          <w:p w14:paraId="060E8DC3"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7761308D"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669092B2"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3008.64</w:t>
            </w:r>
          </w:p>
        </w:tc>
      </w:tr>
      <w:tr w:rsidR="00996987" w:rsidRPr="000014EB" w14:paraId="061A50A7" w14:textId="77777777" w:rsidTr="00256A19">
        <w:trPr>
          <w:trHeight w:val="285"/>
          <w:jc w:val="center"/>
        </w:trPr>
        <w:tc>
          <w:tcPr>
            <w:tcW w:w="576" w:type="dxa"/>
            <w:vMerge/>
            <w:shd w:val="clear" w:color="auto" w:fill="auto"/>
            <w:noWrap/>
            <w:vAlign w:val="center"/>
            <w:hideMark/>
          </w:tcPr>
          <w:p w14:paraId="0CB43C9A" w14:textId="77777777" w:rsidR="001A7798" w:rsidRPr="000014EB" w:rsidRDefault="001A7798" w:rsidP="00256A19">
            <w:pPr>
              <w:snapToGrid w:val="0"/>
              <w:spacing w:beforeLines="50" w:before="120" w:line="300" w:lineRule="auto"/>
              <w:jc w:val="center"/>
              <w:rPr>
                <w:rFonts w:ascii="华文细黑" w:eastAsia="华文细黑" w:hAnsi="华文细黑" w:cs="Arial" w:hint="eastAsia"/>
                <w:sz w:val="18"/>
                <w:szCs w:val="18"/>
              </w:rPr>
            </w:pPr>
          </w:p>
        </w:tc>
        <w:tc>
          <w:tcPr>
            <w:tcW w:w="837" w:type="dxa"/>
            <w:vAlign w:val="center"/>
          </w:tcPr>
          <w:p w14:paraId="79858E2C"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C2</w:t>
            </w:r>
          </w:p>
        </w:tc>
        <w:tc>
          <w:tcPr>
            <w:tcW w:w="709" w:type="dxa"/>
            <w:shd w:val="clear" w:color="auto" w:fill="auto"/>
            <w:noWrap/>
            <w:vAlign w:val="center"/>
            <w:hideMark/>
          </w:tcPr>
          <w:p w14:paraId="13AC30F6"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1984" w:type="dxa"/>
            <w:shd w:val="clear" w:color="auto" w:fill="auto"/>
            <w:vAlign w:val="center"/>
            <w:hideMark/>
          </w:tcPr>
          <w:p w14:paraId="4FDF1453"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24.24、24.25</w:t>
            </w:r>
          </w:p>
        </w:tc>
        <w:tc>
          <w:tcPr>
            <w:tcW w:w="2268" w:type="dxa"/>
            <w:vAlign w:val="center"/>
          </w:tcPr>
          <w:p w14:paraId="3C1B8E84"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851" w:type="dxa"/>
            <w:vAlign w:val="center"/>
          </w:tcPr>
          <w:p w14:paraId="08373A0B"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49BA748A"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1115A2FC"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3103.68</w:t>
            </w:r>
          </w:p>
        </w:tc>
      </w:tr>
      <w:tr w:rsidR="00996987" w:rsidRPr="000014EB" w14:paraId="73F0B935" w14:textId="77777777" w:rsidTr="00256A19">
        <w:trPr>
          <w:trHeight w:val="285"/>
          <w:jc w:val="center"/>
        </w:trPr>
        <w:tc>
          <w:tcPr>
            <w:tcW w:w="576" w:type="dxa"/>
            <w:vMerge/>
            <w:shd w:val="clear" w:color="auto" w:fill="auto"/>
            <w:noWrap/>
            <w:vAlign w:val="center"/>
            <w:hideMark/>
          </w:tcPr>
          <w:p w14:paraId="3A94C580" w14:textId="77777777" w:rsidR="001A7798" w:rsidRPr="000014EB" w:rsidRDefault="001A7798" w:rsidP="00256A19">
            <w:pPr>
              <w:snapToGrid w:val="0"/>
              <w:spacing w:beforeLines="50" w:before="120" w:line="300" w:lineRule="auto"/>
              <w:jc w:val="center"/>
              <w:rPr>
                <w:rFonts w:ascii="华文细黑" w:eastAsia="华文细黑" w:hAnsi="华文细黑" w:cs="Arial" w:hint="eastAsia"/>
                <w:sz w:val="18"/>
                <w:szCs w:val="18"/>
              </w:rPr>
            </w:pPr>
          </w:p>
        </w:tc>
        <w:tc>
          <w:tcPr>
            <w:tcW w:w="837" w:type="dxa"/>
            <w:vAlign w:val="center"/>
          </w:tcPr>
          <w:p w14:paraId="78698721"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C3</w:t>
            </w:r>
          </w:p>
        </w:tc>
        <w:tc>
          <w:tcPr>
            <w:tcW w:w="709" w:type="dxa"/>
            <w:shd w:val="clear" w:color="auto" w:fill="auto"/>
            <w:noWrap/>
            <w:vAlign w:val="center"/>
            <w:hideMark/>
          </w:tcPr>
          <w:p w14:paraId="0371EFB5"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1984" w:type="dxa"/>
            <w:shd w:val="clear" w:color="auto" w:fill="auto"/>
            <w:vAlign w:val="center"/>
            <w:hideMark/>
          </w:tcPr>
          <w:p w14:paraId="4505A9D4"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24.81、24.82、24.83</w:t>
            </w:r>
          </w:p>
        </w:tc>
        <w:tc>
          <w:tcPr>
            <w:tcW w:w="2268" w:type="dxa"/>
            <w:vAlign w:val="center"/>
          </w:tcPr>
          <w:p w14:paraId="0550F0E7"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851" w:type="dxa"/>
            <w:vAlign w:val="center"/>
          </w:tcPr>
          <w:p w14:paraId="0D367AF4"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7E179C7B"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6ADB2393"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3177.28</w:t>
            </w:r>
          </w:p>
        </w:tc>
      </w:tr>
      <w:tr w:rsidR="00996987" w:rsidRPr="000014EB" w14:paraId="2FE2B761" w14:textId="77777777" w:rsidTr="00256A19">
        <w:trPr>
          <w:trHeight w:val="285"/>
          <w:jc w:val="center"/>
        </w:trPr>
        <w:tc>
          <w:tcPr>
            <w:tcW w:w="576" w:type="dxa"/>
            <w:vMerge/>
            <w:shd w:val="clear" w:color="auto" w:fill="auto"/>
            <w:noWrap/>
            <w:vAlign w:val="center"/>
            <w:hideMark/>
          </w:tcPr>
          <w:p w14:paraId="74FE1B5D" w14:textId="77777777" w:rsidR="001A7798" w:rsidRPr="000014EB" w:rsidRDefault="001A7798" w:rsidP="00256A19">
            <w:pPr>
              <w:snapToGrid w:val="0"/>
              <w:spacing w:beforeLines="50" w:before="120" w:line="300" w:lineRule="auto"/>
              <w:jc w:val="center"/>
              <w:rPr>
                <w:rFonts w:ascii="华文细黑" w:eastAsia="华文细黑" w:hAnsi="华文细黑" w:cs="Arial" w:hint="eastAsia"/>
                <w:sz w:val="18"/>
                <w:szCs w:val="18"/>
              </w:rPr>
            </w:pPr>
          </w:p>
        </w:tc>
        <w:tc>
          <w:tcPr>
            <w:tcW w:w="837" w:type="dxa"/>
            <w:vAlign w:val="center"/>
          </w:tcPr>
          <w:p w14:paraId="536CBB64"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D1</w:t>
            </w:r>
          </w:p>
        </w:tc>
        <w:tc>
          <w:tcPr>
            <w:tcW w:w="709" w:type="dxa"/>
            <w:shd w:val="clear" w:color="auto" w:fill="auto"/>
            <w:noWrap/>
            <w:vAlign w:val="center"/>
            <w:hideMark/>
          </w:tcPr>
          <w:p w14:paraId="0D5DC7DE"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1984" w:type="dxa"/>
            <w:shd w:val="clear" w:color="auto" w:fill="auto"/>
            <w:vAlign w:val="center"/>
            <w:hideMark/>
          </w:tcPr>
          <w:p w14:paraId="61C94FA3"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24.88</w:t>
            </w:r>
          </w:p>
        </w:tc>
        <w:tc>
          <w:tcPr>
            <w:tcW w:w="2268" w:type="dxa"/>
            <w:vAlign w:val="center"/>
          </w:tcPr>
          <w:p w14:paraId="0300FEB4"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D、D反</w:t>
            </w:r>
          </w:p>
        </w:tc>
        <w:tc>
          <w:tcPr>
            <w:tcW w:w="851" w:type="dxa"/>
            <w:vAlign w:val="center"/>
          </w:tcPr>
          <w:p w14:paraId="5837F4BD"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75B4DD16"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36929173"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3184.64</w:t>
            </w:r>
          </w:p>
        </w:tc>
      </w:tr>
      <w:tr w:rsidR="00996987" w:rsidRPr="000014EB" w14:paraId="31EB1C41" w14:textId="77777777" w:rsidTr="00256A19">
        <w:trPr>
          <w:trHeight w:val="285"/>
          <w:jc w:val="center"/>
        </w:trPr>
        <w:tc>
          <w:tcPr>
            <w:tcW w:w="576" w:type="dxa"/>
            <w:vMerge/>
            <w:shd w:val="clear" w:color="auto" w:fill="auto"/>
            <w:noWrap/>
            <w:vAlign w:val="center"/>
            <w:hideMark/>
          </w:tcPr>
          <w:p w14:paraId="27A1CC79" w14:textId="77777777" w:rsidR="001A7798" w:rsidRPr="000014EB" w:rsidRDefault="001A7798" w:rsidP="00256A19">
            <w:pPr>
              <w:snapToGrid w:val="0"/>
              <w:spacing w:beforeLines="50" w:before="120" w:line="300" w:lineRule="auto"/>
              <w:jc w:val="center"/>
              <w:rPr>
                <w:rFonts w:ascii="华文细黑" w:eastAsia="华文细黑" w:hAnsi="华文细黑" w:cs="Arial" w:hint="eastAsia"/>
                <w:sz w:val="18"/>
                <w:szCs w:val="18"/>
              </w:rPr>
            </w:pPr>
          </w:p>
        </w:tc>
        <w:tc>
          <w:tcPr>
            <w:tcW w:w="837" w:type="dxa"/>
            <w:vAlign w:val="center"/>
          </w:tcPr>
          <w:p w14:paraId="052DF555"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D2</w:t>
            </w:r>
          </w:p>
        </w:tc>
        <w:tc>
          <w:tcPr>
            <w:tcW w:w="709" w:type="dxa"/>
            <w:shd w:val="clear" w:color="auto" w:fill="auto"/>
            <w:noWrap/>
            <w:vAlign w:val="center"/>
            <w:hideMark/>
          </w:tcPr>
          <w:p w14:paraId="4F297A45"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1984" w:type="dxa"/>
            <w:shd w:val="clear" w:color="auto" w:fill="auto"/>
            <w:vAlign w:val="center"/>
            <w:hideMark/>
          </w:tcPr>
          <w:p w14:paraId="05449258"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26.13</w:t>
            </w:r>
          </w:p>
        </w:tc>
        <w:tc>
          <w:tcPr>
            <w:tcW w:w="2268" w:type="dxa"/>
            <w:vAlign w:val="center"/>
          </w:tcPr>
          <w:p w14:paraId="32AEF550"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D、D反</w:t>
            </w:r>
          </w:p>
        </w:tc>
        <w:tc>
          <w:tcPr>
            <w:tcW w:w="851" w:type="dxa"/>
            <w:vAlign w:val="center"/>
          </w:tcPr>
          <w:p w14:paraId="7D05D281"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636993E6"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645BD444"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3344.64</w:t>
            </w:r>
          </w:p>
        </w:tc>
      </w:tr>
      <w:tr w:rsidR="00996987" w:rsidRPr="000014EB" w14:paraId="04456475" w14:textId="77777777" w:rsidTr="00256A19">
        <w:trPr>
          <w:trHeight w:val="285"/>
          <w:jc w:val="center"/>
        </w:trPr>
        <w:tc>
          <w:tcPr>
            <w:tcW w:w="576" w:type="dxa"/>
            <w:vMerge/>
            <w:shd w:val="clear" w:color="auto" w:fill="auto"/>
            <w:noWrap/>
            <w:vAlign w:val="center"/>
            <w:hideMark/>
          </w:tcPr>
          <w:p w14:paraId="23A7C481" w14:textId="77777777" w:rsidR="001A7798" w:rsidRPr="000014EB" w:rsidRDefault="001A7798" w:rsidP="00256A19">
            <w:pPr>
              <w:snapToGrid w:val="0"/>
              <w:spacing w:beforeLines="50" w:before="120" w:line="300" w:lineRule="auto"/>
              <w:jc w:val="center"/>
              <w:rPr>
                <w:rFonts w:ascii="华文细黑" w:eastAsia="华文细黑" w:hAnsi="华文细黑" w:cs="Arial" w:hint="eastAsia"/>
                <w:sz w:val="18"/>
                <w:szCs w:val="18"/>
              </w:rPr>
            </w:pPr>
          </w:p>
        </w:tc>
        <w:tc>
          <w:tcPr>
            <w:tcW w:w="837" w:type="dxa"/>
            <w:vAlign w:val="center"/>
          </w:tcPr>
          <w:p w14:paraId="762A4900"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E1</w:t>
            </w:r>
          </w:p>
        </w:tc>
        <w:tc>
          <w:tcPr>
            <w:tcW w:w="709" w:type="dxa"/>
            <w:shd w:val="clear" w:color="auto" w:fill="auto"/>
            <w:noWrap/>
            <w:vAlign w:val="center"/>
            <w:hideMark/>
          </w:tcPr>
          <w:p w14:paraId="4F3F716C"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1984" w:type="dxa"/>
            <w:shd w:val="clear" w:color="auto" w:fill="auto"/>
            <w:vAlign w:val="center"/>
            <w:hideMark/>
          </w:tcPr>
          <w:p w14:paraId="4FEF0FC7"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24.03、24.04、24.05</w:t>
            </w:r>
          </w:p>
        </w:tc>
        <w:tc>
          <w:tcPr>
            <w:tcW w:w="2268" w:type="dxa"/>
            <w:vAlign w:val="center"/>
          </w:tcPr>
          <w:p w14:paraId="213D3371"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A1、A1反、A2</w:t>
            </w:r>
          </w:p>
        </w:tc>
        <w:tc>
          <w:tcPr>
            <w:tcW w:w="851" w:type="dxa"/>
            <w:vAlign w:val="center"/>
          </w:tcPr>
          <w:p w14:paraId="43EB29FA"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2FB630F1"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7B804E36"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2499.9</w:t>
            </w:r>
          </w:p>
        </w:tc>
      </w:tr>
      <w:tr w:rsidR="00996987" w:rsidRPr="000014EB" w14:paraId="795018B1" w14:textId="77777777" w:rsidTr="00256A19">
        <w:trPr>
          <w:trHeight w:val="285"/>
          <w:jc w:val="center"/>
        </w:trPr>
        <w:tc>
          <w:tcPr>
            <w:tcW w:w="576" w:type="dxa"/>
            <w:vMerge/>
            <w:shd w:val="clear" w:color="auto" w:fill="auto"/>
            <w:noWrap/>
            <w:vAlign w:val="center"/>
            <w:hideMark/>
          </w:tcPr>
          <w:p w14:paraId="752B9346" w14:textId="77777777" w:rsidR="001A7798" w:rsidRPr="000014EB" w:rsidRDefault="001A7798" w:rsidP="00256A19">
            <w:pPr>
              <w:snapToGrid w:val="0"/>
              <w:spacing w:beforeLines="50" w:before="120" w:line="300" w:lineRule="auto"/>
              <w:jc w:val="center"/>
              <w:rPr>
                <w:rFonts w:ascii="华文细黑" w:eastAsia="华文细黑" w:hAnsi="华文细黑" w:cs="Arial" w:hint="eastAsia"/>
                <w:sz w:val="18"/>
                <w:szCs w:val="18"/>
              </w:rPr>
            </w:pPr>
          </w:p>
        </w:tc>
        <w:tc>
          <w:tcPr>
            <w:tcW w:w="837" w:type="dxa"/>
            <w:vAlign w:val="center"/>
          </w:tcPr>
          <w:p w14:paraId="23BDDC2B"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E2</w:t>
            </w:r>
          </w:p>
        </w:tc>
        <w:tc>
          <w:tcPr>
            <w:tcW w:w="709" w:type="dxa"/>
            <w:shd w:val="clear" w:color="auto" w:fill="auto"/>
            <w:noWrap/>
            <w:vAlign w:val="center"/>
            <w:hideMark/>
          </w:tcPr>
          <w:p w14:paraId="45B41B49"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1984" w:type="dxa"/>
            <w:shd w:val="clear" w:color="auto" w:fill="auto"/>
            <w:vAlign w:val="center"/>
            <w:hideMark/>
          </w:tcPr>
          <w:p w14:paraId="2987AC2B"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31.56、31.58</w:t>
            </w:r>
          </w:p>
        </w:tc>
        <w:tc>
          <w:tcPr>
            <w:tcW w:w="2268" w:type="dxa"/>
            <w:vAlign w:val="center"/>
          </w:tcPr>
          <w:p w14:paraId="54E4AFA2"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A1、A1反、A2</w:t>
            </w:r>
          </w:p>
        </w:tc>
        <w:tc>
          <w:tcPr>
            <w:tcW w:w="851" w:type="dxa"/>
            <w:vAlign w:val="center"/>
          </w:tcPr>
          <w:p w14:paraId="6432B4AA"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0849BD4C"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0FEFB06E"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3283.28</w:t>
            </w:r>
          </w:p>
        </w:tc>
      </w:tr>
      <w:tr w:rsidR="00996987" w:rsidRPr="000014EB" w14:paraId="3F780B51" w14:textId="77777777" w:rsidTr="00256A19">
        <w:trPr>
          <w:trHeight w:val="285"/>
          <w:jc w:val="center"/>
        </w:trPr>
        <w:tc>
          <w:tcPr>
            <w:tcW w:w="576" w:type="dxa"/>
            <w:vMerge/>
            <w:shd w:val="clear" w:color="auto" w:fill="auto"/>
            <w:noWrap/>
            <w:vAlign w:val="center"/>
            <w:hideMark/>
          </w:tcPr>
          <w:p w14:paraId="10D02900" w14:textId="77777777" w:rsidR="001A7798" w:rsidRPr="000014EB" w:rsidRDefault="001A7798" w:rsidP="00256A19">
            <w:pPr>
              <w:snapToGrid w:val="0"/>
              <w:spacing w:beforeLines="50" w:before="120" w:line="300" w:lineRule="auto"/>
              <w:jc w:val="center"/>
              <w:rPr>
                <w:rFonts w:ascii="华文细黑" w:eastAsia="华文细黑" w:hAnsi="华文细黑" w:cs="Arial" w:hint="eastAsia"/>
                <w:sz w:val="18"/>
                <w:szCs w:val="18"/>
              </w:rPr>
            </w:pPr>
          </w:p>
        </w:tc>
        <w:tc>
          <w:tcPr>
            <w:tcW w:w="837" w:type="dxa"/>
            <w:vAlign w:val="center"/>
          </w:tcPr>
          <w:p w14:paraId="1CC1B1A7"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E3</w:t>
            </w:r>
          </w:p>
        </w:tc>
        <w:tc>
          <w:tcPr>
            <w:tcW w:w="709" w:type="dxa"/>
            <w:shd w:val="clear" w:color="auto" w:fill="auto"/>
            <w:noWrap/>
            <w:vAlign w:val="center"/>
            <w:hideMark/>
          </w:tcPr>
          <w:p w14:paraId="4DC9268A"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1984" w:type="dxa"/>
            <w:shd w:val="clear" w:color="auto" w:fill="auto"/>
            <w:vAlign w:val="center"/>
            <w:hideMark/>
          </w:tcPr>
          <w:p w14:paraId="38D851ED"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21.59</w:t>
            </w:r>
          </w:p>
        </w:tc>
        <w:tc>
          <w:tcPr>
            <w:tcW w:w="2268" w:type="dxa"/>
            <w:vAlign w:val="center"/>
          </w:tcPr>
          <w:p w14:paraId="5DCBCA1C"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B1、B1反</w:t>
            </w:r>
          </w:p>
        </w:tc>
        <w:tc>
          <w:tcPr>
            <w:tcW w:w="851" w:type="dxa"/>
            <w:vAlign w:val="center"/>
          </w:tcPr>
          <w:p w14:paraId="6E158C48"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4BB38683"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413C4035"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2245.36</w:t>
            </w:r>
          </w:p>
        </w:tc>
      </w:tr>
      <w:tr w:rsidR="00996987" w:rsidRPr="000014EB" w14:paraId="6A02AE17" w14:textId="77777777" w:rsidTr="00256A19">
        <w:trPr>
          <w:trHeight w:val="285"/>
          <w:jc w:val="center"/>
        </w:trPr>
        <w:tc>
          <w:tcPr>
            <w:tcW w:w="576" w:type="dxa"/>
            <w:vMerge/>
            <w:shd w:val="clear" w:color="auto" w:fill="auto"/>
            <w:noWrap/>
            <w:vAlign w:val="center"/>
            <w:hideMark/>
          </w:tcPr>
          <w:p w14:paraId="7B570900" w14:textId="77777777" w:rsidR="001A7798" w:rsidRPr="000014EB" w:rsidRDefault="001A7798" w:rsidP="00256A19">
            <w:pPr>
              <w:snapToGrid w:val="0"/>
              <w:spacing w:beforeLines="50" w:before="120" w:line="300" w:lineRule="auto"/>
              <w:jc w:val="center"/>
              <w:rPr>
                <w:rFonts w:ascii="华文细黑" w:eastAsia="华文细黑" w:hAnsi="华文细黑" w:cs="Arial" w:hint="eastAsia"/>
                <w:sz w:val="18"/>
                <w:szCs w:val="18"/>
              </w:rPr>
            </w:pPr>
          </w:p>
        </w:tc>
        <w:tc>
          <w:tcPr>
            <w:tcW w:w="837" w:type="dxa"/>
            <w:vAlign w:val="center"/>
          </w:tcPr>
          <w:p w14:paraId="55013863"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E4</w:t>
            </w:r>
          </w:p>
        </w:tc>
        <w:tc>
          <w:tcPr>
            <w:tcW w:w="709" w:type="dxa"/>
            <w:shd w:val="clear" w:color="auto" w:fill="auto"/>
            <w:noWrap/>
            <w:vAlign w:val="center"/>
            <w:hideMark/>
          </w:tcPr>
          <w:p w14:paraId="2ADD23AE"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1984" w:type="dxa"/>
            <w:shd w:val="clear" w:color="auto" w:fill="auto"/>
            <w:vAlign w:val="center"/>
            <w:hideMark/>
          </w:tcPr>
          <w:p w14:paraId="00AE8B67"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19.76</w:t>
            </w:r>
          </w:p>
        </w:tc>
        <w:tc>
          <w:tcPr>
            <w:tcW w:w="2268" w:type="dxa"/>
            <w:vAlign w:val="center"/>
          </w:tcPr>
          <w:p w14:paraId="4326A2F1"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B1、B1反</w:t>
            </w:r>
          </w:p>
        </w:tc>
        <w:tc>
          <w:tcPr>
            <w:tcW w:w="851" w:type="dxa"/>
            <w:vAlign w:val="center"/>
          </w:tcPr>
          <w:p w14:paraId="3C45DE0E"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5F64909B"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300C7C20"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2055.04</w:t>
            </w:r>
          </w:p>
        </w:tc>
      </w:tr>
      <w:tr w:rsidR="00996987" w:rsidRPr="000014EB" w14:paraId="7587B289" w14:textId="77777777" w:rsidTr="00256A19">
        <w:trPr>
          <w:trHeight w:val="285"/>
          <w:jc w:val="center"/>
        </w:trPr>
        <w:tc>
          <w:tcPr>
            <w:tcW w:w="576" w:type="dxa"/>
            <w:vMerge/>
            <w:shd w:val="clear" w:color="auto" w:fill="auto"/>
            <w:noWrap/>
            <w:vAlign w:val="center"/>
            <w:hideMark/>
          </w:tcPr>
          <w:p w14:paraId="03DD99BA" w14:textId="77777777" w:rsidR="001A7798" w:rsidRPr="000014EB" w:rsidRDefault="001A7798" w:rsidP="00256A19">
            <w:pPr>
              <w:snapToGrid w:val="0"/>
              <w:spacing w:beforeLines="50" w:before="120" w:line="300" w:lineRule="auto"/>
              <w:jc w:val="center"/>
              <w:rPr>
                <w:rFonts w:ascii="华文细黑" w:eastAsia="华文细黑" w:hAnsi="华文细黑" w:cs="Arial" w:hint="eastAsia"/>
                <w:sz w:val="18"/>
                <w:szCs w:val="18"/>
              </w:rPr>
            </w:pPr>
          </w:p>
        </w:tc>
        <w:tc>
          <w:tcPr>
            <w:tcW w:w="837" w:type="dxa"/>
            <w:vAlign w:val="center"/>
          </w:tcPr>
          <w:p w14:paraId="675F213A"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E4f</w:t>
            </w:r>
          </w:p>
        </w:tc>
        <w:tc>
          <w:tcPr>
            <w:tcW w:w="709" w:type="dxa"/>
            <w:shd w:val="clear" w:color="auto" w:fill="auto"/>
            <w:noWrap/>
            <w:vAlign w:val="center"/>
            <w:hideMark/>
          </w:tcPr>
          <w:p w14:paraId="478A91CD"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1984" w:type="dxa"/>
            <w:shd w:val="clear" w:color="auto" w:fill="auto"/>
            <w:vAlign w:val="center"/>
            <w:hideMark/>
          </w:tcPr>
          <w:p w14:paraId="2A08363F"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19.78</w:t>
            </w:r>
          </w:p>
        </w:tc>
        <w:tc>
          <w:tcPr>
            <w:tcW w:w="2268" w:type="dxa"/>
            <w:vAlign w:val="center"/>
          </w:tcPr>
          <w:p w14:paraId="1815E163"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B2、B2反</w:t>
            </w:r>
          </w:p>
        </w:tc>
        <w:tc>
          <w:tcPr>
            <w:tcW w:w="851" w:type="dxa"/>
            <w:vAlign w:val="center"/>
          </w:tcPr>
          <w:p w14:paraId="1A7445EB"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79AB0FA0"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3283635D"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2057.12</w:t>
            </w:r>
          </w:p>
        </w:tc>
      </w:tr>
      <w:tr w:rsidR="00996987" w:rsidRPr="000014EB" w14:paraId="4670536D" w14:textId="77777777" w:rsidTr="00256A19">
        <w:trPr>
          <w:trHeight w:val="285"/>
          <w:jc w:val="center"/>
        </w:trPr>
        <w:tc>
          <w:tcPr>
            <w:tcW w:w="576" w:type="dxa"/>
            <w:vMerge/>
            <w:shd w:val="clear" w:color="auto" w:fill="auto"/>
            <w:noWrap/>
            <w:vAlign w:val="center"/>
            <w:hideMark/>
          </w:tcPr>
          <w:p w14:paraId="71D9241B" w14:textId="77777777" w:rsidR="001A7798" w:rsidRPr="000014EB" w:rsidRDefault="001A7798" w:rsidP="00256A19">
            <w:pPr>
              <w:snapToGrid w:val="0"/>
              <w:spacing w:beforeLines="50" w:before="120" w:line="300" w:lineRule="auto"/>
              <w:jc w:val="center"/>
              <w:rPr>
                <w:rFonts w:ascii="华文细黑" w:eastAsia="华文细黑" w:hAnsi="华文细黑" w:cs="Arial" w:hint="eastAsia"/>
                <w:sz w:val="18"/>
                <w:szCs w:val="18"/>
              </w:rPr>
            </w:pPr>
          </w:p>
        </w:tc>
        <w:tc>
          <w:tcPr>
            <w:tcW w:w="837" w:type="dxa"/>
            <w:vAlign w:val="center"/>
          </w:tcPr>
          <w:p w14:paraId="324B2735"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E5</w:t>
            </w:r>
          </w:p>
        </w:tc>
        <w:tc>
          <w:tcPr>
            <w:tcW w:w="709" w:type="dxa"/>
            <w:shd w:val="clear" w:color="auto" w:fill="auto"/>
            <w:noWrap/>
            <w:vAlign w:val="center"/>
            <w:hideMark/>
          </w:tcPr>
          <w:p w14:paraId="082BD86D"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1984" w:type="dxa"/>
            <w:shd w:val="clear" w:color="auto" w:fill="auto"/>
            <w:vAlign w:val="center"/>
            <w:hideMark/>
          </w:tcPr>
          <w:p w14:paraId="151A7B9B"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21.5、21.51</w:t>
            </w:r>
          </w:p>
        </w:tc>
        <w:tc>
          <w:tcPr>
            <w:tcW w:w="2268" w:type="dxa"/>
            <w:vAlign w:val="center"/>
          </w:tcPr>
          <w:p w14:paraId="3404B104"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B2、B2反</w:t>
            </w:r>
          </w:p>
        </w:tc>
        <w:tc>
          <w:tcPr>
            <w:tcW w:w="851" w:type="dxa"/>
            <w:vAlign w:val="center"/>
          </w:tcPr>
          <w:p w14:paraId="3307B9C6"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4A6EBA2B"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14E8EA47"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2236.65</w:t>
            </w:r>
          </w:p>
        </w:tc>
      </w:tr>
      <w:tr w:rsidR="00996987" w:rsidRPr="000014EB" w14:paraId="12861C1A" w14:textId="77777777" w:rsidTr="00256A19">
        <w:trPr>
          <w:trHeight w:val="285"/>
          <w:jc w:val="center"/>
        </w:trPr>
        <w:tc>
          <w:tcPr>
            <w:tcW w:w="576" w:type="dxa"/>
            <w:vMerge/>
            <w:shd w:val="clear" w:color="auto" w:fill="auto"/>
            <w:noWrap/>
            <w:vAlign w:val="center"/>
            <w:hideMark/>
          </w:tcPr>
          <w:p w14:paraId="5E3D47D3" w14:textId="77777777" w:rsidR="001A7798" w:rsidRPr="000014EB" w:rsidRDefault="001A7798" w:rsidP="00256A19">
            <w:pPr>
              <w:snapToGrid w:val="0"/>
              <w:spacing w:beforeLines="50" w:before="120" w:line="300" w:lineRule="auto"/>
              <w:jc w:val="center"/>
              <w:rPr>
                <w:rFonts w:ascii="华文细黑" w:eastAsia="华文细黑" w:hAnsi="华文细黑" w:cs="Arial" w:hint="eastAsia"/>
                <w:sz w:val="18"/>
                <w:szCs w:val="18"/>
              </w:rPr>
            </w:pPr>
          </w:p>
        </w:tc>
        <w:tc>
          <w:tcPr>
            <w:tcW w:w="837" w:type="dxa"/>
            <w:vAlign w:val="center"/>
          </w:tcPr>
          <w:p w14:paraId="6FF95193"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F1</w:t>
            </w:r>
          </w:p>
        </w:tc>
        <w:tc>
          <w:tcPr>
            <w:tcW w:w="709" w:type="dxa"/>
            <w:shd w:val="clear" w:color="auto" w:fill="auto"/>
            <w:noWrap/>
            <w:vAlign w:val="center"/>
            <w:hideMark/>
          </w:tcPr>
          <w:p w14:paraId="4ABB7222"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1984" w:type="dxa"/>
            <w:shd w:val="clear" w:color="auto" w:fill="auto"/>
            <w:vAlign w:val="center"/>
            <w:hideMark/>
          </w:tcPr>
          <w:p w14:paraId="14165467"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24.94、24.95、24.96</w:t>
            </w:r>
          </w:p>
        </w:tc>
        <w:tc>
          <w:tcPr>
            <w:tcW w:w="2268" w:type="dxa"/>
            <w:vAlign w:val="center"/>
          </w:tcPr>
          <w:p w14:paraId="37B0A2EC"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A2、A2反</w:t>
            </w:r>
          </w:p>
        </w:tc>
        <w:tc>
          <w:tcPr>
            <w:tcW w:w="851" w:type="dxa"/>
            <w:vAlign w:val="center"/>
          </w:tcPr>
          <w:p w14:paraId="0E6717B9"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2405BB79"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0AF5CB54"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2594.54</w:t>
            </w:r>
          </w:p>
        </w:tc>
      </w:tr>
      <w:tr w:rsidR="00996987" w:rsidRPr="000014EB" w14:paraId="364235EE" w14:textId="77777777" w:rsidTr="00256A19">
        <w:trPr>
          <w:trHeight w:val="285"/>
          <w:jc w:val="center"/>
        </w:trPr>
        <w:tc>
          <w:tcPr>
            <w:tcW w:w="576" w:type="dxa"/>
            <w:vMerge/>
            <w:shd w:val="clear" w:color="auto" w:fill="auto"/>
            <w:noWrap/>
            <w:vAlign w:val="center"/>
            <w:hideMark/>
          </w:tcPr>
          <w:p w14:paraId="3DF0C8F8" w14:textId="77777777" w:rsidR="001A7798" w:rsidRPr="000014EB" w:rsidRDefault="001A7798" w:rsidP="00256A19">
            <w:pPr>
              <w:snapToGrid w:val="0"/>
              <w:spacing w:beforeLines="50" w:before="120" w:line="300" w:lineRule="auto"/>
              <w:jc w:val="center"/>
              <w:rPr>
                <w:rFonts w:ascii="华文细黑" w:eastAsia="华文细黑" w:hAnsi="华文细黑" w:cs="Arial" w:hint="eastAsia"/>
                <w:sz w:val="18"/>
                <w:szCs w:val="18"/>
              </w:rPr>
            </w:pPr>
          </w:p>
        </w:tc>
        <w:tc>
          <w:tcPr>
            <w:tcW w:w="837" w:type="dxa"/>
            <w:vAlign w:val="center"/>
          </w:tcPr>
          <w:p w14:paraId="595A9C6C"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F2</w:t>
            </w:r>
          </w:p>
        </w:tc>
        <w:tc>
          <w:tcPr>
            <w:tcW w:w="709" w:type="dxa"/>
            <w:shd w:val="clear" w:color="auto" w:fill="auto"/>
            <w:noWrap/>
            <w:vAlign w:val="center"/>
            <w:hideMark/>
          </w:tcPr>
          <w:p w14:paraId="042FBC45"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1984" w:type="dxa"/>
            <w:shd w:val="clear" w:color="auto" w:fill="auto"/>
            <w:vAlign w:val="center"/>
            <w:hideMark/>
          </w:tcPr>
          <w:p w14:paraId="36565F29"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30.65、30.6、31.72</w:t>
            </w:r>
          </w:p>
        </w:tc>
        <w:tc>
          <w:tcPr>
            <w:tcW w:w="2268" w:type="dxa"/>
            <w:vAlign w:val="center"/>
          </w:tcPr>
          <w:p w14:paraId="2A8D754C"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A2、A2反、A3、A3反</w:t>
            </w:r>
          </w:p>
        </w:tc>
        <w:tc>
          <w:tcPr>
            <w:tcW w:w="851" w:type="dxa"/>
            <w:vAlign w:val="center"/>
          </w:tcPr>
          <w:p w14:paraId="0FD9B071"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2D528BA2"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158</w:t>
            </w:r>
          </w:p>
        </w:tc>
        <w:tc>
          <w:tcPr>
            <w:tcW w:w="1356" w:type="dxa"/>
            <w:shd w:val="clear" w:color="auto" w:fill="auto"/>
            <w:noWrap/>
            <w:vAlign w:val="center"/>
            <w:hideMark/>
          </w:tcPr>
          <w:p w14:paraId="52C3A29D"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4901.52</w:t>
            </w:r>
          </w:p>
        </w:tc>
      </w:tr>
      <w:tr w:rsidR="00996987" w:rsidRPr="000014EB" w14:paraId="3EA5C691" w14:textId="77777777" w:rsidTr="00256A19">
        <w:trPr>
          <w:trHeight w:val="285"/>
          <w:jc w:val="center"/>
        </w:trPr>
        <w:tc>
          <w:tcPr>
            <w:tcW w:w="576" w:type="dxa"/>
            <w:vMerge/>
            <w:shd w:val="clear" w:color="auto" w:fill="auto"/>
            <w:noWrap/>
            <w:vAlign w:val="center"/>
            <w:hideMark/>
          </w:tcPr>
          <w:p w14:paraId="251BBD96" w14:textId="77777777" w:rsidR="001A7798" w:rsidRPr="000014EB" w:rsidRDefault="001A7798" w:rsidP="00256A19">
            <w:pPr>
              <w:snapToGrid w:val="0"/>
              <w:spacing w:beforeLines="50" w:before="120" w:line="300" w:lineRule="auto"/>
              <w:jc w:val="center"/>
              <w:rPr>
                <w:rFonts w:ascii="华文细黑" w:eastAsia="华文细黑" w:hAnsi="华文细黑" w:cs="Arial" w:hint="eastAsia"/>
                <w:sz w:val="18"/>
                <w:szCs w:val="18"/>
              </w:rPr>
            </w:pPr>
          </w:p>
        </w:tc>
        <w:tc>
          <w:tcPr>
            <w:tcW w:w="837" w:type="dxa"/>
            <w:vAlign w:val="center"/>
          </w:tcPr>
          <w:p w14:paraId="3444D9F7"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F2F</w:t>
            </w:r>
          </w:p>
        </w:tc>
        <w:tc>
          <w:tcPr>
            <w:tcW w:w="709" w:type="dxa"/>
            <w:shd w:val="clear" w:color="auto" w:fill="auto"/>
            <w:noWrap/>
            <w:vAlign w:val="center"/>
            <w:hideMark/>
          </w:tcPr>
          <w:p w14:paraId="506AB498"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1984" w:type="dxa"/>
            <w:shd w:val="clear" w:color="auto" w:fill="auto"/>
            <w:vAlign w:val="center"/>
            <w:hideMark/>
          </w:tcPr>
          <w:p w14:paraId="289EF939"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31.72、31.73</w:t>
            </w:r>
          </w:p>
        </w:tc>
        <w:tc>
          <w:tcPr>
            <w:tcW w:w="2268" w:type="dxa"/>
            <w:vAlign w:val="center"/>
          </w:tcPr>
          <w:p w14:paraId="75CBB68D"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A3反</w:t>
            </w:r>
          </w:p>
        </w:tc>
        <w:tc>
          <w:tcPr>
            <w:tcW w:w="851" w:type="dxa"/>
            <w:vAlign w:val="center"/>
          </w:tcPr>
          <w:p w14:paraId="23273DEE"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337F8CEF"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50</w:t>
            </w:r>
          </w:p>
        </w:tc>
        <w:tc>
          <w:tcPr>
            <w:tcW w:w="1356" w:type="dxa"/>
            <w:shd w:val="clear" w:color="auto" w:fill="auto"/>
            <w:noWrap/>
            <w:vAlign w:val="center"/>
            <w:hideMark/>
          </w:tcPr>
          <w:p w14:paraId="3F4E6C83"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1586.26</w:t>
            </w:r>
          </w:p>
        </w:tc>
      </w:tr>
      <w:tr w:rsidR="00996987" w:rsidRPr="000014EB" w14:paraId="6FF1FC4F" w14:textId="77777777" w:rsidTr="00256A19">
        <w:trPr>
          <w:trHeight w:val="285"/>
          <w:jc w:val="center"/>
        </w:trPr>
        <w:tc>
          <w:tcPr>
            <w:tcW w:w="576" w:type="dxa"/>
            <w:vMerge/>
            <w:shd w:val="clear" w:color="auto" w:fill="auto"/>
            <w:noWrap/>
            <w:vAlign w:val="center"/>
            <w:hideMark/>
          </w:tcPr>
          <w:p w14:paraId="78BF6E81"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p>
        </w:tc>
        <w:tc>
          <w:tcPr>
            <w:tcW w:w="837" w:type="dxa"/>
            <w:vAlign w:val="center"/>
          </w:tcPr>
          <w:p w14:paraId="62FF5627"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F3</w:t>
            </w:r>
          </w:p>
        </w:tc>
        <w:tc>
          <w:tcPr>
            <w:tcW w:w="709" w:type="dxa"/>
            <w:shd w:val="clear" w:color="auto" w:fill="auto"/>
            <w:noWrap/>
            <w:vAlign w:val="center"/>
            <w:hideMark/>
          </w:tcPr>
          <w:p w14:paraId="789909C7"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1984" w:type="dxa"/>
            <w:shd w:val="clear" w:color="auto" w:fill="auto"/>
            <w:vAlign w:val="center"/>
            <w:hideMark/>
          </w:tcPr>
          <w:p w14:paraId="221921EA"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22.6、22.61</w:t>
            </w:r>
          </w:p>
        </w:tc>
        <w:tc>
          <w:tcPr>
            <w:tcW w:w="2268" w:type="dxa"/>
            <w:vAlign w:val="center"/>
          </w:tcPr>
          <w:p w14:paraId="3936C2FC"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A3、A3反</w:t>
            </w:r>
          </w:p>
        </w:tc>
        <w:tc>
          <w:tcPr>
            <w:tcW w:w="851" w:type="dxa"/>
            <w:vAlign w:val="center"/>
          </w:tcPr>
          <w:p w14:paraId="04E30123"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13AF490D"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46922714" w14:textId="77777777" w:rsidR="001A7798" w:rsidRPr="000014EB"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2351.31</w:t>
            </w:r>
          </w:p>
        </w:tc>
      </w:tr>
      <w:tr w:rsidR="001A7798" w:rsidRPr="000014EB" w14:paraId="28A5DB26" w14:textId="77777777" w:rsidTr="00256A19">
        <w:trPr>
          <w:trHeight w:val="285"/>
          <w:jc w:val="center"/>
        </w:trPr>
        <w:tc>
          <w:tcPr>
            <w:tcW w:w="7225" w:type="dxa"/>
            <w:gridSpan w:val="6"/>
            <w:shd w:val="clear" w:color="auto" w:fill="auto"/>
            <w:noWrap/>
            <w:vAlign w:val="center"/>
          </w:tcPr>
          <w:p w14:paraId="31695EEE" w14:textId="77777777" w:rsidR="001A7798" w:rsidRPr="00362A51"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合计</w:t>
            </w:r>
          </w:p>
        </w:tc>
        <w:tc>
          <w:tcPr>
            <w:tcW w:w="708" w:type="dxa"/>
            <w:shd w:val="clear" w:color="auto" w:fill="auto"/>
            <w:noWrap/>
            <w:vAlign w:val="center"/>
          </w:tcPr>
          <w:p w14:paraId="326BB098" w14:textId="77777777" w:rsidR="001A7798" w:rsidRPr="00362A51"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2320</w:t>
            </w:r>
          </w:p>
        </w:tc>
        <w:tc>
          <w:tcPr>
            <w:tcW w:w="1356" w:type="dxa"/>
            <w:shd w:val="clear" w:color="auto" w:fill="auto"/>
            <w:noWrap/>
            <w:vAlign w:val="center"/>
          </w:tcPr>
          <w:p w14:paraId="686292C7" w14:textId="77777777" w:rsidR="001A7798" w:rsidRPr="00362A51" w:rsidRDefault="001A7798" w:rsidP="00256A19">
            <w:pPr>
              <w:widowControl/>
              <w:adjustRightInd/>
              <w:snapToGrid w:val="0"/>
              <w:spacing w:beforeLines="50" w:before="120" w:line="30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57826.18</w:t>
            </w:r>
          </w:p>
        </w:tc>
      </w:tr>
    </w:tbl>
    <w:p w14:paraId="0B3BC21E" w14:textId="4465C18D" w:rsidR="00996987" w:rsidRDefault="00256A19" w:rsidP="001A7798">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（转下页）</w:t>
      </w:r>
    </w:p>
    <w:p w14:paraId="17522035" w14:textId="77777777" w:rsidR="00256A19" w:rsidRDefault="00256A19" w:rsidP="001A7798">
      <w:pPr>
        <w:overflowPunct w:val="0"/>
        <w:spacing w:line="480" w:lineRule="auto"/>
        <w:ind w:firstLineChars="200" w:firstLine="420"/>
        <w:jc w:val="both"/>
        <w:textAlignment w:val="auto"/>
        <w:rPr>
          <w:rFonts w:ascii="Arial" w:hAnsi="Arial" w:cs="Arial"/>
          <w:sz w:val="21"/>
          <w:szCs w:val="21"/>
        </w:rPr>
      </w:pPr>
    </w:p>
    <w:p w14:paraId="5274D31B" w14:textId="77777777" w:rsidR="00256A19" w:rsidRDefault="00256A19" w:rsidP="001A7798">
      <w:pPr>
        <w:overflowPunct w:val="0"/>
        <w:spacing w:line="480" w:lineRule="auto"/>
        <w:ind w:firstLineChars="200" w:firstLine="420"/>
        <w:jc w:val="both"/>
        <w:textAlignment w:val="auto"/>
        <w:rPr>
          <w:rFonts w:ascii="Arial" w:hAnsi="Arial" w:cs="Arial"/>
          <w:sz w:val="21"/>
          <w:szCs w:val="21"/>
        </w:rPr>
      </w:pPr>
    </w:p>
    <w:p w14:paraId="5E097F7E" w14:textId="77777777" w:rsidR="00256A19" w:rsidRDefault="00256A19" w:rsidP="001A7798">
      <w:pPr>
        <w:overflowPunct w:val="0"/>
        <w:spacing w:line="480" w:lineRule="auto"/>
        <w:ind w:firstLineChars="200" w:firstLine="420"/>
        <w:jc w:val="both"/>
        <w:textAlignment w:val="auto"/>
        <w:rPr>
          <w:rFonts w:ascii="Arial" w:hAnsi="Arial" w:cs="Arial"/>
          <w:sz w:val="21"/>
          <w:szCs w:val="21"/>
        </w:rPr>
      </w:pPr>
    </w:p>
    <w:tbl>
      <w:tblPr>
        <w:tblW w:w="5000" w:type="pct"/>
        <w:jc w:val="center"/>
        <w:tblLook w:val="04A0" w:firstRow="1" w:lastRow="0" w:firstColumn="1" w:lastColumn="0" w:noHBand="0" w:noVBand="1"/>
      </w:tblPr>
      <w:tblGrid>
        <w:gridCol w:w="459"/>
        <w:gridCol w:w="728"/>
        <w:gridCol w:w="567"/>
        <w:gridCol w:w="567"/>
        <w:gridCol w:w="459"/>
        <w:gridCol w:w="459"/>
        <w:gridCol w:w="459"/>
        <w:gridCol w:w="946"/>
        <w:gridCol w:w="459"/>
        <w:gridCol w:w="729"/>
        <w:gridCol w:w="567"/>
        <w:gridCol w:w="459"/>
        <w:gridCol w:w="459"/>
        <w:gridCol w:w="459"/>
        <w:gridCol w:w="567"/>
        <w:gridCol w:w="946"/>
      </w:tblGrid>
      <w:tr w:rsidR="001A7798" w:rsidRPr="001A7798" w14:paraId="78E22FE0" w14:textId="77777777" w:rsidTr="00996987">
        <w:trPr>
          <w:trHeight w:val="20"/>
          <w:tblHeader/>
          <w:jc w:val="center"/>
        </w:trPr>
        <w:tc>
          <w:tcPr>
            <w:tcW w:w="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5FD8E"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lastRenderedPageBreak/>
              <w:t>序号</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2AFD1E8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户型</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4B8826A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间数</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4140F00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东</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7344F7F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南</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37E973C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西</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120B8A3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北</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14:paraId="5FC2093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使用面积</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31E772E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序号</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172F89B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户型</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15C3191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间数</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78A702A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东</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3A1E162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南</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2F44299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西</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64FC366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北</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14:paraId="3AC0289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使用面积</w:t>
            </w:r>
          </w:p>
        </w:tc>
      </w:tr>
      <w:tr w:rsidR="001A7798" w:rsidRPr="001A7798" w14:paraId="768FA859"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18538A5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w:t>
            </w:r>
          </w:p>
        </w:tc>
        <w:tc>
          <w:tcPr>
            <w:tcW w:w="749" w:type="dxa"/>
            <w:tcBorders>
              <w:top w:val="nil"/>
              <w:left w:val="nil"/>
              <w:bottom w:val="single" w:sz="4" w:space="0" w:color="auto"/>
              <w:right w:val="single" w:sz="4" w:space="0" w:color="auto"/>
            </w:tcBorders>
            <w:shd w:val="clear" w:color="auto" w:fill="auto"/>
            <w:noWrap/>
            <w:vAlign w:val="bottom"/>
            <w:hideMark/>
          </w:tcPr>
          <w:p w14:paraId="57EF80C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19.76</w:t>
            </w:r>
          </w:p>
        </w:tc>
        <w:tc>
          <w:tcPr>
            <w:tcW w:w="581" w:type="dxa"/>
            <w:tcBorders>
              <w:top w:val="nil"/>
              <w:left w:val="nil"/>
              <w:bottom w:val="single" w:sz="4" w:space="0" w:color="auto"/>
              <w:right w:val="single" w:sz="4" w:space="0" w:color="auto"/>
            </w:tcBorders>
            <w:shd w:val="clear" w:color="auto" w:fill="auto"/>
            <w:noWrap/>
            <w:vAlign w:val="bottom"/>
            <w:hideMark/>
          </w:tcPr>
          <w:p w14:paraId="1A2C2338"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581" w:type="dxa"/>
            <w:tcBorders>
              <w:top w:val="nil"/>
              <w:left w:val="nil"/>
              <w:bottom w:val="single" w:sz="4" w:space="0" w:color="auto"/>
              <w:right w:val="single" w:sz="4" w:space="0" w:color="auto"/>
            </w:tcBorders>
            <w:shd w:val="clear" w:color="auto" w:fill="auto"/>
            <w:noWrap/>
            <w:vAlign w:val="bottom"/>
            <w:hideMark/>
          </w:tcPr>
          <w:p w14:paraId="2A4FD56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468" w:type="dxa"/>
            <w:tcBorders>
              <w:top w:val="nil"/>
              <w:left w:val="nil"/>
              <w:bottom w:val="single" w:sz="4" w:space="0" w:color="auto"/>
              <w:right w:val="single" w:sz="4" w:space="0" w:color="auto"/>
            </w:tcBorders>
            <w:shd w:val="clear" w:color="auto" w:fill="auto"/>
            <w:noWrap/>
            <w:vAlign w:val="bottom"/>
            <w:hideMark/>
          </w:tcPr>
          <w:p w14:paraId="53BB149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B11602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4A1E78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23CAE9E"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2055.04</w:t>
            </w:r>
          </w:p>
        </w:tc>
        <w:tc>
          <w:tcPr>
            <w:tcW w:w="468" w:type="dxa"/>
            <w:tcBorders>
              <w:top w:val="nil"/>
              <w:left w:val="nil"/>
              <w:bottom w:val="single" w:sz="4" w:space="0" w:color="auto"/>
              <w:right w:val="single" w:sz="4" w:space="0" w:color="auto"/>
            </w:tcBorders>
            <w:shd w:val="clear" w:color="auto" w:fill="auto"/>
            <w:noWrap/>
            <w:vAlign w:val="bottom"/>
            <w:hideMark/>
          </w:tcPr>
          <w:p w14:paraId="6D03A54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23</w:t>
            </w:r>
          </w:p>
        </w:tc>
        <w:tc>
          <w:tcPr>
            <w:tcW w:w="749" w:type="dxa"/>
            <w:tcBorders>
              <w:top w:val="nil"/>
              <w:left w:val="nil"/>
              <w:bottom w:val="single" w:sz="4" w:space="0" w:color="auto"/>
              <w:right w:val="single" w:sz="4" w:space="0" w:color="auto"/>
            </w:tcBorders>
            <w:shd w:val="clear" w:color="auto" w:fill="auto"/>
            <w:noWrap/>
            <w:vAlign w:val="bottom"/>
            <w:hideMark/>
          </w:tcPr>
          <w:p w14:paraId="3FE7C83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24.88</w:t>
            </w:r>
          </w:p>
        </w:tc>
        <w:tc>
          <w:tcPr>
            <w:tcW w:w="581" w:type="dxa"/>
            <w:tcBorders>
              <w:top w:val="nil"/>
              <w:left w:val="nil"/>
              <w:bottom w:val="single" w:sz="4" w:space="0" w:color="auto"/>
              <w:right w:val="single" w:sz="4" w:space="0" w:color="auto"/>
            </w:tcBorders>
            <w:shd w:val="clear" w:color="auto" w:fill="auto"/>
            <w:noWrap/>
            <w:vAlign w:val="bottom"/>
            <w:hideMark/>
          </w:tcPr>
          <w:p w14:paraId="39F8E4D6"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128</w:t>
            </w:r>
          </w:p>
        </w:tc>
        <w:tc>
          <w:tcPr>
            <w:tcW w:w="468" w:type="dxa"/>
            <w:tcBorders>
              <w:top w:val="nil"/>
              <w:left w:val="nil"/>
              <w:bottom w:val="single" w:sz="4" w:space="0" w:color="auto"/>
              <w:right w:val="single" w:sz="4" w:space="0" w:color="auto"/>
            </w:tcBorders>
            <w:shd w:val="clear" w:color="auto" w:fill="auto"/>
            <w:noWrap/>
            <w:vAlign w:val="bottom"/>
            <w:hideMark/>
          </w:tcPr>
          <w:p w14:paraId="1C6FAD1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34F88C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D3DCED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6735FF6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128</w:t>
            </w:r>
          </w:p>
        </w:tc>
        <w:tc>
          <w:tcPr>
            <w:tcW w:w="974" w:type="dxa"/>
            <w:tcBorders>
              <w:top w:val="nil"/>
              <w:left w:val="nil"/>
              <w:bottom w:val="single" w:sz="4" w:space="0" w:color="auto"/>
              <w:right w:val="single" w:sz="4" w:space="0" w:color="auto"/>
            </w:tcBorders>
            <w:shd w:val="clear" w:color="auto" w:fill="auto"/>
            <w:noWrap/>
            <w:vAlign w:val="bottom"/>
            <w:hideMark/>
          </w:tcPr>
          <w:p w14:paraId="1D94F53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3184.64</w:t>
            </w:r>
          </w:p>
        </w:tc>
      </w:tr>
      <w:tr w:rsidR="001A7798" w:rsidRPr="001A7798" w14:paraId="1F54EA37"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003A641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w:t>
            </w:r>
          </w:p>
        </w:tc>
        <w:tc>
          <w:tcPr>
            <w:tcW w:w="749" w:type="dxa"/>
            <w:tcBorders>
              <w:top w:val="nil"/>
              <w:left w:val="nil"/>
              <w:bottom w:val="single" w:sz="4" w:space="0" w:color="auto"/>
              <w:right w:val="single" w:sz="4" w:space="0" w:color="auto"/>
            </w:tcBorders>
            <w:shd w:val="clear" w:color="auto" w:fill="auto"/>
            <w:noWrap/>
            <w:vAlign w:val="bottom"/>
            <w:hideMark/>
          </w:tcPr>
          <w:p w14:paraId="5B1E35F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19.78</w:t>
            </w:r>
          </w:p>
        </w:tc>
        <w:tc>
          <w:tcPr>
            <w:tcW w:w="581" w:type="dxa"/>
            <w:tcBorders>
              <w:top w:val="nil"/>
              <w:left w:val="nil"/>
              <w:bottom w:val="single" w:sz="4" w:space="0" w:color="auto"/>
              <w:right w:val="single" w:sz="4" w:space="0" w:color="auto"/>
            </w:tcBorders>
            <w:shd w:val="clear" w:color="auto" w:fill="auto"/>
            <w:noWrap/>
            <w:vAlign w:val="bottom"/>
            <w:hideMark/>
          </w:tcPr>
          <w:p w14:paraId="31086739"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581" w:type="dxa"/>
            <w:tcBorders>
              <w:top w:val="nil"/>
              <w:left w:val="nil"/>
              <w:bottom w:val="single" w:sz="4" w:space="0" w:color="auto"/>
              <w:right w:val="single" w:sz="4" w:space="0" w:color="auto"/>
            </w:tcBorders>
            <w:shd w:val="clear" w:color="auto" w:fill="auto"/>
            <w:noWrap/>
            <w:vAlign w:val="bottom"/>
            <w:hideMark/>
          </w:tcPr>
          <w:p w14:paraId="2A6CC38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468" w:type="dxa"/>
            <w:tcBorders>
              <w:top w:val="nil"/>
              <w:left w:val="nil"/>
              <w:bottom w:val="single" w:sz="4" w:space="0" w:color="auto"/>
              <w:right w:val="single" w:sz="4" w:space="0" w:color="auto"/>
            </w:tcBorders>
            <w:shd w:val="clear" w:color="auto" w:fill="auto"/>
            <w:noWrap/>
            <w:vAlign w:val="bottom"/>
            <w:hideMark/>
          </w:tcPr>
          <w:p w14:paraId="2997143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3EFAF4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D2488E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3DA478F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2057.12</w:t>
            </w:r>
          </w:p>
        </w:tc>
        <w:tc>
          <w:tcPr>
            <w:tcW w:w="468" w:type="dxa"/>
            <w:tcBorders>
              <w:top w:val="nil"/>
              <w:left w:val="nil"/>
              <w:bottom w:val="single" w:sz="4" w:space="0" w:color="auto"/>
              <w:right w:val="single" w:sz="4" w:space="0" w:color="auto"/>
            </w:tcBorders>
            <w:shd w:val="clear" w:color="auto" w:fill="auto"/>
            <w:noWrap/>
            <w:vAlign w:val="bottom"/>
            <w:hideMark/>
          </w:tcPr>
          <w:p w14:paraId="69C1189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w:t>
            </w:r>
          </w:p>
        </w:tc>
        <w:tc>
          <w:tcPr>
            <w:tcW w:w="749" w:type="dxa"/>
            <w:tcBorders>
              <w:top w:val="nil"/>
              <w:left w:val="nil"/>
              <w:bottom w:val="single" w:sz="4" w:space="0" w:color="auto"/>
              <w:right w:val="single" w:sz="4" w:space="0" w:color="auto"/>
            </w:tcBorders>
            <w:shd w:val="clear" w:color="auto" w:fill="auto"/>
            <w:noWrap/>
            <w:vAlign w:val="bottom"/>
            <w:hideMark/>
          </w:tcPr>
          <w:p w14:paraId="2FD8F43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24.94</w:t>
            </w:r>
          </w:p>
        </w:tc>
        <w:tc>
          <w:tcPr>
            <w:tcW w:w="581" w:type="dxa"/>
            <w:tcBorders>
              <w:top w:val="nil"/>
              <w:left w:val="nil"/>
              <w:bottom w:val="single" w:sz="4" w:space="0" w:color="auto"/>
              <w:right w:val="single" w:sz="4" w:space="0" w:color="auto"/>
            </w:tcBorders>
            <w:shd w:val="clear" w:color="auto" w:fill="auto"/>
            <w:noWrap/>
            <w:vAlign w:val="bottom"/>
            <w:hideMark/>
          </w:tcPr>
          <w:p w14:paraId="311D5432"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4D33CBD1"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71EFFF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B4EAE4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581" w:type="dxa"/>
            <w:tcBorders>
              <w:top w:val="nil"/>
              <w:left w:val="nil"/>
              <w:bottom w:val="single" w:sz="4" w:space="0" w:color="auto"/>
              <w:right w:val="single" w:sz="4" w:space="0" w:color="auto"/>
            </w:tcBorders>
            <w:shd w:val="clear" w:color="auto" w:fill="auto"/>
            <w:noWrap/>
            <w:vAlign w:val="bottom"/>
            <w:hideMark/>
          </w:tcPr>
          <w:p w14:paraId="7480A3D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6199AD1"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1296.88</w:t>
            </w:r>
          </w:p>
        </w:tc>
      </w:tr>
      <w:tr w:rsidR="001A7798" w:rsidRPr="001A7798" w14:paraId="03A51861"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17AA12D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w:t>
            </w:r>
          </w:p>
        </w:tc>
        <w:tc>
          <w:tcPr>
            <w:tcW w:w="749" w:type="dxa"/>
            <w:tcBorders>
              <w:top w:val="nil"/>
              <w:left w:val="nil"/>
              <w:bottom w:val="single" w:sz="4" w:space="0" w:color="auto"/>
              <w:right w:val="single" w:sz="4" w:space="0" w:color="auto"/>
            </w:tcBorders>
            <w:shd w:val="clear" w:color="auto" w:fill="auto"/>
            <w:noWrap/>
            <w:vAlign w:val="bottom"/>
            <w:hideMark/>
          </w:tcPr>
          <w:p w14:paraId="72A20AF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21.5</w:t>
            </w:r>
          </w:p>
        </w:tc>
        <w:tc>
          <w:tcPr>
            <w:tcW w:w="581" w:type="dxa"/>
            <w:tcBorders>
              <w:top w:val="nil"/>
              <w:left w:val="nil"/>
              <w:bottom w:val="single" w:sz="4" w:space="0" w:color="auto"/>
              <w:right w:val="single" w:sz="4" w:space="0" w:color="auto"/>
            </w:tcBorders>
            <w:shd w:val="clear" w:color="auto" w:fill="auto"/>
            <w:noWrap/>
            <w:vAlign w:val="bottom"/>
            <w:hideMark/>
          </w:tcPr>
          <w:p w14:paraId="4D8C64ED"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39</w:t>
            </w:r>
          </w:p>
        </w:tc>
        <w:tc>
          <w:tcPr>
            <w:tcW w:w="581" w:type="dxa"/>
            <w:tcBorders>
              <w:top w:val="nil"/>
              <w:left w:val="nil"/>
              <w:bottom w:val="single" w:sz="4" w:space="0" w:color="auto"/>
              <w:right w:val="single" w:sz="4" w:space="0" w:color="auto"/>
            </w:tcBorders>
            <w:shd w:val="clear" w:color="auto" w:fill="auto"/>
            <w:noWrap/>
            <w:vAlign w:val="bottom"/>
            <w:hideMark/>
          </w:tcPr>
          <w:p w14:paraId="1E08A9D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39</w:t>
            </w:r>
          </w:p>
        </w:tc>
        <w:tc>
          <w:tcPr>
            <w:tcW w:w="468" w:type="dxa"/>
            <w:tcBorders>
              <w:top w:val="nil"/>
              <w:left w:val="nil"/>
              <w:bottom w:val="single" w:sz="4" w:space="0" w:color="auto"/>
              <w:right w:val="single" w:sz="4" w:space="0" w:color="auto"/>
            </w:tcBorders>
            <w:shd w:val="clear" w:color="auto" w:fill="auto"/>
            <w:noWrap/>
            <w:vAlign w:val="bottom"/>
            <w:hideMark/>
          </w:tcPr>
          <w:p w14:paraId="4D68A3D3"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261C61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BFA5F6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F2A47C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838.5</w:t>
            </w:r>
          </w:p>
        </w:tc>
        <w:tc>
          <w:tcPr>
            <w:tcW w:w="468" w:type="dxa"/>
            <w:tcBorders>
              <w:top w:val="nil"/>
              <w:left w:val="nil"/>
              <w:bottom w:val="single" w:sz="4" w:space="0" w:color="auto"/>
              <w:right w:val="single" w:sz="4" w:space="0" w:color="auto"/>
            </w:tcBorders>
            <w:shd w:val="clear" w:color="auto" w:fill="auto"/>
            <w:noWrap/>
            <w:vAlign w:val="bottom"/>
            <w:hideMark/>
          </w:tcPr>
          <w:p w14:paraId="6410B64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w:t>
            </w:r>
          </w:p>
        </w:tc>
        <w:tc>
          <w:tcPr>
            <w:tcW w:w="749" w:type="dxa"/>
            <w:tcBorders>
              <w:top w:val="nil"/>
              <w:left w:val="nil"/>
              <w:bottom w:val="single" w:sz="4" w:space="0" w:color="auto"/>
              <w:right w:val="single" w:sz="4" w:space="0" w:color="auto"/>
            </w:tcBorders>
            <w:shd w:val="clear" w:color="auto" w:fill="auto"/>
            <w:noWrap/>
            <w:vAlign w:val="bottom"/>
            <w:hideMark/>
          </w:tcPr>
          <w:p w14:paraId="702E580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24.95</w:t>
            </w:r>
          </w:p>
        </w:tc>
        <w:tc>
          <w:tcPr>
            <w:tcW w:w="581" w:type="dxa"/>
            <w:tcBorders>
              <w:top w:val="nil"/>
              <w:left w:val="nil"/>
              <w:bottom w:val="single" w:sz="4" w:space="0" w:color="auto"/>
              <w:right w:val="single" w:sz="4" w:space="0" w:color="auto"/>
            </w:tcBorders>
            <w:shd w:val="clear" w:color="auto" w:fill="auto"/>
            <w:noWrap/>
            <w:vAlign w:val="bottom"/>
            <w:hideMark/>
          </w:tcPr>
          <w:p w14:paraId="3CF2E266"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468" w:type="dxa"/>
            <w:tcBorders>
              <w:top w:val="nil"/>
              <w:left w:val="nil"/>
              <w:bottom w:val="single" w:sz="4" w:space="0" w:color="auto"/>
              <w:right w:val="single" w:sz="4" w:space="0" w:color="auto"/>
            </w:tcBorders>
            <w:shd w:val="clear" w:color="auto" w:fill="auto"/>
            <w:noWrap/>
            <w:vAlign w:val="bottom"/>
            <w:hideMark/>
          </w:tcPr>
          <w:p w14:paraId="4CE43A3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A99738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BF1899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581" w:type="dxa"/>
            <w:tcBorders>
              <w:top w:val="nil"/>
              <w:left w:val="nil"/>
              <w:bottom w:val="single" w:sz="4" w:space="0" w:color="auto"/>
              <w:right w:val="single" w:sz="4" w:space="0" w:color="auto"/>
            </w:tcBorders>
            <w:shd w:val="clear" w:color="auto" w:fill="auto"/>
            <w:noWrap/>
            <w:vAlign w:val="bottom"/>
            <w:hideMark/>
          </w:tcPr>
          <w:p w14:paraId="1C390CC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53ABDF5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648.7</w:t>
            </w:r>
          </w:p>
        </w:tc>
      </w:tr>
      <w:tr w:rsidR="001A7798" w:rsidRPr="001A7798" w14:paraId="7D340777"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6FA5050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w:t>
            </w:r>
          </w:p>
        </w:tc>
        <w:tc>
          <w:tcPr>
            <w:tcW w:w="749" w:type="dxa"/>
            <w:tcBorders>
              <w:top w:val="nil"/>
              <w:left w:val="nil"/>
              <w:bottom w:val="single" w:sz="4" w:space="0" w:color="auto"/>
              <w:right w:val="single" w:sz="4" w:space="0" w:color="auto"/>
            </w:tcBorders>
            <w:shd w:val="clear" w:color="auto" w:fill="auto"/>
            <w:noWrap/>
            <w:vAlign w:val="bottom"/>
            <w:hideMark/>
          </w:tcPr>
          <w:p w14:paraId="28BF85F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21.51</w:t>
            </w:r>
          </w:p>
        </w:tc>
        <w:tc>
          <w:tcPr>
            <w:tcW w:w="581" w:type="dxa"/>
            <w:tcBorders>
              <w:top w:val="nil"/>
              <w:left w:val="nil"/>
              <w:bottom w:val="single" w:sz="4" w:space="0" w:color="auto"/>
              <w:right w:val="single" w:sz="4" w:space="0" w:color="auto"/>
            </w:tcBorders>
            <w:shd w:val="clear" w:color="auto" w:fill="auto"/>
            <w:noWrap/>
            <w:vAlign w:val="bottom"/>
            <w:hideMark/>
          </w:tcPr>
          <w:p w14:paraId="5682F7B9"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65</w:t>
            </w:r>
          </w:p>
        </w:tc>
        <w:tc>
          <w:tcPr>
            <w:tcW w:w="581" w:type="dxa"/>
            <w:tcBorders>
              <w:top w:val="nil"/>
              <w:left w:val="nil"/>
              <w:bottom w:val="single" w:sz="4" w:space="0" w:color="auto"/>
              <w:right w:val="single" w:sz="4" w:space="0" w:color="auto"/>
            </w:tcBorders>
            <w:shd w:val="clear" w:color="auto" w:fill="auto"/>
            <w:noWrap/>
            <w:vAlign w:val="bottom"/>
            <w:hideMark/>
          </w:tcPr>
          <w:p w14:paraId="7966476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65</w:t>
            </w:r>
          </w:p>
        </w:tc>
        <w:tc>
          <w:tcPr>
            <w:tcW w:w="468" w:type="dxa"/>
            <w:tcBorders>
              <w:top w:val="nil"/>
              <w:left w:val="nil"/>
              <w:bottom w:val="single" w:sz="4" w:space="0" w:color="auto"/>
              <w:right w:val="single" w:sz="4" w:space="0" w:color="auto"/>
            </w:tcBorders>
            <w:shd w:val="clear" w:color="auto" w:fill="auto"/>
            <w:noWrap/>
            <w:vAlign w:val="bottom"/>
            <w:hideMark/>
          </w:tcPr>
          <w:p w14:paraId="63CD1F8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F3FE01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0851FA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6E1C648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1398.15</w:t>
            </w:r>
          </w:p>
        </w:tc>
        <w:tc>
          <w:tcPr>
            <w:tcW w:w="468" w:type="dxa"/>
            <w:tcBorders>
              <w:top w:val="nil"/>
              <w:left w:val="nil"/>
              <w:bottom w:val="single" w:sz="4" w:space="0" w:color="auto"/>
              <w:right w:val="single" w:sz="4" w:space="0" w:color="auto"/>
            </w:tcBorders>
            <w:shd w:val="clear" w:color="auto" w:fill="auto"/>
            <w:noWrap/>
            <w:vAlign w:val="bottom"/>
            <w:hideMark/>
          </w:tcPr>
          <w:p w14:paraId="524A13A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749" w:type="dxa"/>
            <w:tcBorders>
              <w:top w:val="nil"/>
              <w:left w:val="nil"/>
              <w:bottom w:val="single" w:sz="4" w:space="0" w:color="auto"/>
              <w:right w:val="single" w:sz="4" w:space="0" w:color="auto"/>
            </w:tcBorders>
            <w:shd w:val="clear" w:color="auto" w:fill="auto"/>
            <w:noWrap/>
            <w:vAlign w:val="bottom"/>
            <w:hideMark/>
          </w:tcPr>
          <w:p w14:paraId="7EE0713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24.96</w:t>
            </w:r>
          </w:p>
        </w:tc>
        <w:tc>
          <w:tcPr>
            <w:tcW w:w="581" w:type="dxa"/>
            <w:tcBorders>
              <w:top w:val="nil"/>
              <w:left w:val="nil"/>
              <w:bottom w:val="single" w:sz="4" w:space="0" w:color="auto"/>
              <w:right w:val="single" w:sz="4" w:space="0" w:color="auto"/>
            </w:tcBorders>
            <w:shd w:val="clear" w:color="auto" w:fill="auto"/>
            <w:noWrap/>
            <w:vAlign w:val="bottom"/>
            <w:hideMark/>
          </w:tcPr>
          <w:p w14:paraId="03632CE3"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468" w:type="dxa"/>
            <w:tcBorders>
              <w:top w:val="nil"/>
              <w:left w:val="nil"/>
              <w:bottom w:val="single" w:sz="4" w:space="0" w:color="auto"/>
              <w:right w:val="single" w:sz="4" w:space="0" w:color="auto"/>
            </w:tcBorders>
            <w:shd w:val="clear" w:color="auto" w:fill="auto"/>
            <w:noWrap/>
            <w:vAlign w:val="bottom"/>
            <w:hideMark/>
          </w:tcPr>
          <w:p w14:paraId="0EBDAA0E"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D31874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020288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581" w:type="dxa"/>
            <w:tcBorders>
              <w:top w:val="nil"/>
              <w:left w:val="nil"/>
              <w:bottom w:val="single" w:sz="4" w:space="0" w:color="auto"/>
              <w:right w:val="single" w:sz="4" w:space="0" w:color="auto"/>
            </w:tcBorders>
            <w:shd w:val="clear" w:color="auto" w:fill="auto"/>
            <w:noWrap/>
            <w:vAlign w:val="bottom"/>
            <w:hideMark/>
          </w:tcPr>
          <w:p w14:paraId="3CBFAC8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204B20B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648.96</w:t>
            </w:r>
          </w:p>
        </w:tc>
      </w:tr>
      <w:tr w:rsidR="001A7798" w:rsidRPr="001A7798" w14:paraId="01700033"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500F566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w:t>
            </w:r>
          </w:p>
        </w:tc>
        <w:tc>
          <w:tcPr>
            <w:tcW w:w="749" w:type="dxa"/>
            <w:tcBorders>
              <w:top w:val="nil"/>
              <w:left w:val="nil"/>
              <w:bottom w:val="single" w:sz="4" w:space="0" w:color="auto"/>
              <w:right w:val="single" w:sz="4" w:space="0" w:color="auto"/>
            </w:tcBorders>
            <w:shd w:val="clear" w:color="auto" w:fill="auto"/>
            <w:noWrap/>
            <w:vAlign w:val="bottom"/>
            <w:hideMark/>
          </w:tcPr>
          <w:p w14:paraId="7772256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21.59</w:t>
            </w:r>
          </w:p>
        </w:tc>
        <w:tc>
          <w:tcPr>
            <w:tcW w:w="581" w:type="dxa"/>
            <w:tcBorders>
              <w:top w:val="nil"/>
              <w:left w:val="nil"/>
              <w:bottom w:val="single" w:sz="4" w:space="0" w:color="auto"/>
              <w:right w:val="single" w:sz="4" w:space="0" w:color="auto"/>
            </w:tcBorders>
            <w:shd w:val="clear" w:color="auto" w:fill="auto"/>
            <w:noWrap/>
            <w:vAlign w:val="bottom"/>
            <w:hideMark/>
          </w:tcPr>
          <w:p w14:paraId="7111A98C"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581" w:type="dxa"/>
            <w:tcBorders>
              <w:top w:val="nil"/>
              <w:left w:val="nil"/>
              <w:bottom w:val="single" w:sz="4" w:space="0" w:color="auto"/>
              <w:right w:val="single" w:sz="4" w:space="0" w:color="auto"/>
            </w:tcBorders>
            <w:shd w:val="clear" w:color="auto" w:fill="auto"/>
            <w:noWrap/>
            <w:vAlign w:val="bottom"/>
            <w:hideMark/>
          </w:tcPr>
          <w:p w14:paraId="4DA2447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468" w:type="dxa"/>
            <w:tcBorders>
              <w:top w:val="nil"/>
              <w:left w:val="nil"/>
              <w:bottom w:val="single" w:sz="4" w:space="0" w:color="auto"/>
              <w:right w:val="single" w:sz="4" w:space="0" w:color="auto"/>
            </w:tcBorders>
            <w:shd w:val="clear" w:color="auto" w:fill="auto"/>
            <w:noWrap/>
            <w:vAlign w:val="bottom"/>
            <w:hideMark/>
          </w:tcPr>
          <w:p w14:paraId="652A472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1F8718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328BB2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5CA1E42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2245.36</w:t>
            </w:r>
          </w:p>
        </w:tc>
        <w:tc>
          <w:tcPr>
            <w:tcW w:w="468" w:type="dxa"/>
            <w:tcBorders>
              <w:top w:val="nil"/>
              <w:left w:val="nil"/>
              <w:bottom w:val="single" w:sz="4" w:space="0" w:color="auto"/>
              <w:right w:val="single" w:sz="4" w:space="0" w:color="auto"/>
            </w:tcBorders>
            <w:shd w:val="clear" w:color="auto" w:fill="auto"/>
            <w:noWrap/>
            <w:vAlign w:val="bottom"/>
            <w:hideMark/>
          </w:tcPr>
          <w:p w14:paraId="49BB4D9E"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27</w:t>
            </w:r>
          </w:p>
        </w:tc>
        <w:tc>
          <w:tcPr>
            <w:tcW w:w="749" w:type="dxa"/>
            <w:tcBorders>
              <w:top w:val="nil"/>
              <w:left w:val="nil"/>
              <w:bottom w:val="single" w:sz="4" w:space="0" w:color="auto"/>
              <w:right w:val="single" w:sz="4" w:space="0" w:color="auto"/>
            </w:tcBorders>
            <w:shd w:val="clear" w:color="auto" w:fill="auto"/>
            <w:noWrap/>
            <w:vAlign w:val="bottom"/>
            <w:hideMark/>
          </w:tcPr>
          <w:p w14:paraId="319D73E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25.16</w:t>
            </w:r>
          </w:p>
        </w:tc>
        <w:tc>
          <w:tcPr>
            <w:tcW w:w="581" w:type="dxa"/>
            <w:tcBorders>
              <w:top w:val="nil"/>
              <w:left w:val="nil"/>
              <w:bottom w:val="single" w:sz="4" w:space="0" w:color="auto"/>
              <w:right w:val="single" w:sz="4" w:space="0" w:color="auto"/>
            </w:tcBorders>
            <w:shd w:val="clear" w:color="auto" w:fill="auto"/>
            <w:noWrap/>
            <w:vAlign w:val="bottom"/>
            <w:hideMark/>
          </w:tcPr>
          <w:p w14:paraId="00732B2D"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5D4C05C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887B35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18F7C71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749D262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4BCC8DF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805.12</w:t>
            </w:r>
          </w:p>
        </w:tc>
      </w:tr>
      <w:tr w:rsidR="001A7798" w:rsidRPr="001A7798" w14:paraId="3863BE94"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40C45D7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w:t>
            </w:r>
          </w:p>
        </w:tc>
        <w:tc>
          <w:tcPr>
            <w:tcW w:w="749" w:type="dxa"/>
            <w:tcBorders>
              <w:top w:val="nil"/>
              <w:left w:val="nil"/>
              <w:bottom w:val="single" w:sz="4" w:space="0" w:color="auto"/>
              <w:right w:val="single" w:sz="4" w:space="0" w:color="auto"/>
            </w:tcBorders>
            <w:shd w:val="clear" w:color="auto" w:fill="auto"/>
            <w:noWrap/>
            <w:vAlign w:val="bottom"/>
            <w:hideMark/>
          </w:tcPr>
          <w:p w14:paraId="4842C69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21.74</w:t>
            </w:r>
          </w:p>
        </w:tc>
        <w:tc>
          <w:tcPr>
            <w:tcW w:w="581" w:type="dxa"/>
            <w:tcBorders>
              <w:top w:val="nil"/>
              <w:left w:val="nil"/>
              <w:bottom w:val="single" w:sz="4" w:space="0" w:color="auto"/>
              <w:right w:val="single" w:sz="4" w:space="0" w:color="auto"/>
            </w:tcBorders>
            <w:shd w:val="clear" w:color="auto" w:fill="auto"/>
            <w:noWrap/>
            <w:vAlign w:val="bottom"/>
            <w:hideMark/>
          </w:tcPr>
          <w:p w14:paraId="44C9A024"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581" w:type="dxa"/>
            <w:tcBorders>
              <w:top w:val="nil"/>
              <w:left w:val="nil"/>
              <w:bottom w:val="single" w:sz="4" w:space="0" w:color="auto"/>
              <w:right w:val="single" w:sz="4" w:space="0" w:color="auto"/>
            </w:tcBorders>
            <w:shd w:val="clear" w:color="auto" w:fill="auto"/>
            <w:noWrap/>
            <w:vAlign w:val="bottom"/>
            <w:hideMark/>
          </w:tcPr>
          <w:p w14:paraId="061166A3"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49B41B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3352D2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A10F31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974" w:type="dxa"/>
            <w:tcBorders>
              <w:top w:val="nil"/>
              <w:left w:val="nil"/>
              <w:bottom w:val="single" w:sz="4" w:space="0" w:color="auto"/>
              <w:right w:val="single" w:sz="4" w:space="0" w:color="auto"/>
            </w:tcBorders>
            <w:shd w:val="clear" w:color="auto" w:fill="auto"/>
            <w:noWrap/>
            <w:vAlign w:val="bottom"/>
            <w:hideMark/>
          </w:tcPr>
          <w:p w14:paraId="174A009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347.84</w:t>
            </w:r>
          </w:p>
        </w:tc>
        <w:tc>
          <w:tcPr>
            <w:tcW w:w="468" w:type="dxa"/>
            <w:tcBorders>
              <w:top w:val="nil"/>
              <w:left w:val="nil"/>
              <w:bottom w:val="single" w:sz="4" w:space="0" w:color="auto"/>
              <w:right w:val="single" w:sz="4" w:space="0" w:color="auto"/>
            </w:tcBorders>
            <w:shd w:val="clear" w:color="auto" w:fill="auto"/>
            <w:noWrap/>
            <w:vAlign w:val="bottom"/>
            <w:hideMark/>
          </w:tcPr>
          <w:p w14:paraId="0D0453EE"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28</w:t>
            </w:r>
          </w:p>
        </w:tc>
        <w:tc>
          <w:tcPr>
            <w:tcW w:w="749" w:type="dxa"/>
            <w:tcBorders>
              <w:top w:val="nil"/>
              <w:left w:val="nil"/>
              <w:bottom w:val="single" w:sz="4" w:space="0" w:color="auto"/>
              <w:right w:val="single" w:sz="4" w:space="0" w:color="auto"/>
            </w:tcBorders>
            <w:shd w:val="clear" w:color="auto" w:fill="auto"/>
            <w:noWrap/>
            <w:vAlign w:val="bottom"/>
            <w:hideMark/>
          </w:tcPr>
          <w:p w14:paraId="7A148D1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25.17</w:t>
            </w:r>
          </w:p>
        </w:tc>
        <w:tc>
          <w:tcPr>
            <w:tcW w:w="581" w:type="dxa"/>
            <w:tcBorders>
              <w:top w:val="nil"/>
              <w:left w:val="nil"/>
              <w:bottom w:val="single" w:sz="4" w:space="0" w:color="auto"/>
              <w:right w:val="single" w:sz="4" w:space="0" w:color="auto"/>
            </w:tcBorders>
            <w:shd w:val="clear" w:color="auto" w:fill="auto"/>
            <w:noWrap/>
            <w:vAlign w:val="bottom"/>
            <w:hideMark/>
          </w:tcPr>
          <w:p w14:paraId="01760EC4"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2921337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9C05A4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63538F3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17AB507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223A79E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805.44</w:t>
            </w:r>
          </w:p>
        </w:tc>
      </w:tr>
      <w:tr w:rsidR="001A7798" w:rsidRPr="001A7798" w14:paraId="329C2B23"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659312E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w:t>
            </w:r>
          </w:p>
        </w:tc>
        <w:tc>
          <w:tcPr>
            <w:tcW w:w="749" w:type="dxa"/>
            <w:tcBorders>
              <w:top w:val="nil"/>
              <w:left w:val="nil"/>
              <w:bottom w:val="single" w:sz="4" w:space="0" w:color="auto"/>
              <w:right w:val="single" w:sz="4" w:space="0" w:color="auto"/>
            </w:tcBorders>
            <w:shd w:val="clear" w:color="auto" w:fill="auto"/>
            <w:noWrap/>
            <w:vAlign w:val="bottom"/>
            <w:hideMark/>
          </w:tcPr>
          <w:p w14:paraId="5649DBC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21.75</w:t>
            </w:r>
          </w:p>
        </w:tc>
        <w:tc>
          <w:tcPr>
            <w:tcW w:w="581" w:type="dxa"/>
            <w:tcBorders>
              <w:top w:val="nil"/>
              <w:left w:val="nil"/>
              <w:bottom w:val="single" w:sz="4" w:space="0" w:color="auto"/>
              <w:right w:val="single" w:sz="4" w:space="0" w:color="auto"/>
            </w:tcBorders>
            <w:shd w:val="clear" w:color="auto" w:fill="auto"/>
            <w:noWrap/>
            <w:vAlign w:val="bottom"/>
            <w:hideMark/>
          </w:tcPr>
          <w:p w14:paraId="6A8208CF"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581" w:type="dxa"/>
            <w:tcBorders>
              <w:top w:val="nil"/>
              <w:left w:val="nil"/>
              <w:bottom w:val="single" w:sz="4" w:space="0" w:color="auto"/>
              <w:right w:val="single" w:sz="4" w:space="0" w:color="auto"/>
            </w:tcBorders>
            <w:shd w:val="clear" w:color="auto" w:fill="auto"/>
            <w:noWrap/>
            <w:vAlign w:val="bottom"/>
            <w:hideMark/>
          </w:tcPr>
          <w:p w14:paraId="1998D60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7578271"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333EFD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A85975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974" w:type="dxa"/>
            <w:tcBorders>
              <w:top w:val="nil"/>
              <w:left w:val="nil"/>
              <w:bottom w:val="single" w:sz="4" w:space="0" w:color="auto"/>
              <w:right w:val="single" w:sz="4" w:space="0" w:color="auto"/>
            </w:tcBorders>
            <w:shd w:val="clear" w:color="auto" w:fill="auto"/>
            <w:noWrap/>
            <w:vAlign w:val="bottom"/>
            <w:hideMark/>
          </w:tcPr>
          <w:p w14:paraId="020C15A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1044</w:t>
            </w:r>
          </w:p>
        </w:tc>
        <w:tc>
          <w:tcPr>
            <w:tcW w:w="468" w:type="dxa"/>
            <w:tcBorders>
              <w:top w:val="nil"/>
              <w:left w:val="nil"/>
              <w:bottom w:val="single" w:sz="4" w:space="0" w:color="auto"/>
              <w:right w:val="single" w:sz="4" w:space="0" w:color="auto"/>
            </w:tcBorders>
            <w:shd w:val="clear" w:color="auto" w:fill="auto"/>
            <w:noWrap/>
            <w:vAlign w:val="bottom"/>
            <w:hideMark/>
          </w:tcPr>
          <w:p w14:paraId="24A7D68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29</w:t>
            </w:r>
          </w:p>
        </w:tc>
        <w:tc>
          <w:tcPr>
            <w:tcW w:w="749" w:type="dxa"/>
            <w:tcBorders>
              <w:top w:val="nil"/>
              <w:left w:val="nil"/>
              <w:bottom w:val="single" w:sz="4" w:space="0" w:color="auto"/>
              <w:right w:val="single" w:sz="4" w:space="0" w:color="auto"/>
            </w:tcBorders>
            <w:shd w:val="clear" w:color="auto" w:fill="auto"/>
            <w:noWrap/>
            <w:vAlign w:val="bottom"/>
            <w:hideMark/>
          </w:tcPr>
          <w:p w14:paraId="55DEB71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25.24</w:t>
            </w:r>
          </w:p>
        </w:tc>
        <w:tc>
          <w:tcPr>
            <w:tcW w:w="581" w:type="dxa"/>
            <w:tcBorders>
              <w:top w:val="nil"/>
              <w:left w:val="nil"/>
              <w:bottom w:val="single" w:sz="4" w:space="0" w:color="auto"/>
              <w:right w:val="single" w:sz="4" w:space="0" w:color="auto"/>
            </w:tcBorders>
            <w:shd w:val="clear" w:color="auto" w:fill="auto"/>
            <w:noWrap/>
            <w:vAlign w:val="bottom"/>
            <w:hideMark/>
          </w:tcPr>
          <w:p w14:paraId="5C23C6D9"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63906193"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4FC3013"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9CD236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5DD4838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974" w:type="dxa"/>
            <w:tcBorders>
              <w:top w:val="nil"/>
              <w:left w:val="nil"/>
              <w:bottom w:val="single" w:sz="4" w:space="0" w:color="auto"/>
              <w:right w:val="single" w:sz="4" w:space="0" w:color="auto"/>
            </w:tcBorders>
            <w:shd w:val="clear" w:color="auto" w:fill="auto"/>
            <w:noWrap/>
            <w:vAlign w:val="bottom"/>
            <w:hideMark/>
          </w:tcPr>
          <w:p w14:paraId="3CC6D31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403.84</w:t>
            </w:r>
          </w:p>
        </w:tc>
      </w:tr>
      <w:tr w:rsidR="001A7798" w:rsidRPr="001A7798" w14:paraId="14A21501"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2C2FB023"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w:t>
            </w:r>
          </w:p>
        </w:tc>
        <w:tc>
          <w:tcPr>
            <w:tcW w:w="749" w:type="dxa"/>
            <w:tcBorders>
              <w:top w:val="nil"/>
              <w:left w:val="nil"/>
              <w:bottom w:val="single" w:sz="4" w:space="0" w:color="auto"/>
              <w:right w:val="single" w:sz="4" w:space="0" w:color="auto"/>
            </w:tcBorders>
            <w:shd w:val="clear" w:color="auto" w:fill="auto"/>
            <w:noWrap/>
            <w:vAlign w:val="bottom"/>
            <w:hideMark/>
          </w:tcPr>
          <w:p w14:paraId="3C85011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22.53</w:t>
            </w:r>
          </w:p>
        </w:tc>
        <w:tc>
          <w:tcPr>
            <w:tcW w:w="581" w:type="dxa"/>
            <w:tcBorders>
              <w:top w:val="nil"/>
              <w:left w:val="nil"/>
              <w:bottom w:val="single" w:sz="4" w:space="0" w:color="auto"/>
              <w:right w:val="single" w:sz="4" w:space="0" w:color="auto"/>
            </w:tcBorders>
            <w:shd w:val="clear" w:color="auto" w:fill="auto"/>
            <w:noWrap/>
            <w:vAlign w:val="bottom"/>
            <w:hideMark/>
          </w:tcPr>
          <w:p w14:paraId="55868E30"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581" w:type="dxa"/>
            <w:tcBorders>
              <w:top w:val="nil"/>
              <w:left w:val="nil"/>
              <w:bottom w:val="single" w:sz="4" w:space="0" w:color="auto"/>
              <w:right w:val="single" w:sz="4" w:space="0" w:color="auto"/>
            </w:tcBorders>
            <w:shd w:val="clear" w:color="auto" w:fill="auto"/>
            <w:noWrap/>
            <w:vAlign w:val="bottom"/>
            <w:hideMark/>
          </w:tcPr>
          <w:p w14:paraId="2609BD4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EB0021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214D4BB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D5F05D3"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316F2EA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720.96</w:t>
            </w:r>
          </w:p>
        </w:tc>
        <w:tc>
          <w:tcPr>
            <w:tcW w:w="468" w:type="dxa"/>
            <w:tcBorders>
              <w:top w:val="nil"/>
              <w:left w:val="nil"/>
              <w:bottom w:val="single" w:sz="4" w:space="0" w:color="auto"/>
              <w:right w:val="single" w:sz="4" w:space="0" w:color="auto"/>
            </w:tcBorders>
            <w:shd w:val="clear" w:color="auto" w:fill="auto"/>
            <w:noWrap/>
            <w:vAlign w:val="bottom"/>
            <w:hideMark/>
          </w:tcPr>
          <w:p w14:paraId="115E26B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30</w:t>
            </w:r>
          </w:p>
        </w:tc>
        <w:tc>
          <w:tcPr>
            <w:tcW w:w="749" w:type="dxa"/>
            <w:tcBorders>
              <w:top w:val="nil"/>
              <w:left w:val="nil"/>
              <w:bottom w:val="single" w:sz="4" w:space="0" w:color="auto"/>
              <w:right w:val="single" w:sz="4" w:space="0" w:color="auto"/>
            </w:tcBorders>
            <w:shd w:val="clear" w:color="auto" w:fill="auto"/>
            <w:noWrap/>
            <w:vAlign w:val="bottom"/>
            <w:hideMark/>
          </w:tcPr>
          <w:p w14:paraId="640131F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25.27</w:t>
            </w:r>
          </w:p>
        </w:tc>
        <w:tc>
          <w:tcPr>
            <w:tcW w:w="581" w:type="dxa"/>
            <w:tcBorders>
              <w:top w:val="nil"/>
              <w:left w:val="nil"/>
              <w:bottom w:val="single" w:sz="4" w:space="0" w:color="auto"/>
              <w:right w:val="single" w:sz="4" w:space="0" w:color="auto"/>
            </w:tcBorders>
            <w:shd w:val="clear" w:color="auto" w:fill="auto"/>
            <w:noWrap/>
            <w:vAlign w:val="bottom"/>
            <w:hideMark/>
          </w:tcPr>
          <w:p w14:paraId="1CE5F279"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468" w:type="dxa"/>
            <w:tcBorders>
              <w:top w:val="nil"/>
              <w:left w:val="nil"/>
              <w:bottom w:val="single" w:sz="4" w:space="0" w:color="auto"/>
              <w:right w:val="single" w:sz="4" w:space="0" w:color="auto"/>
            </w:tcBorders>
            <w:shd w:val="clear" w:color="auto" w:fill="auto"/>
            <w:noWrap/>
            <w:vAlign w:val="bottom"/>
            <w:hideMark/>
          </w:tcPr>
          <w:p w14:paraId="3C93D27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DFDF62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2D8DE41"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34D3444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974" w:type="dxa"/>
            <w:tcBorders>
              <w:top w:val="nil"/>
              <w:left w:val="nil"/>
              <w:bottom w:val="single" w:sz="4" w:space="0" w:color="auto"/>
              <w:right w:val="single" w:sz="4" w:space="0" w:color="auto"/>
            </w:tcBorders>
            <w:shd w:val="clear" w:color="auto" w:fill="auto"/>
            <w:noWrap/>
            <w:vAlign w:val="bottom"/>
            <w:hideMark/>
          </w:tcPr>
          <w:p w14:paraId="27EEF10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1212.96</w:t>
            </w:r>
          </w:p>
        </w:tc>
      </w:tr>
      <w:tr w:rsidR="001A7798" w:rsidRPr="001A7798" w14:paraId="17F3FA85"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290C915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w:t>
            </w:r>
          </w:p>
        </w:tc>
        <w:tc>
          <w:tcPr>
            <w:tcW w:w="749" w:type="dxa"/>
            <w:tcBorders>
              <w:top w:val="nil"/>
              <w:left w:val="nil"/>
              <w:bottom w:val="single" w:sz="4" w:space="0" w:color="auto"/>
              <w:right w:val="single" w:sz="4" w:space="0" w:color="auto"/>
            </w:tcBorders>
            <w:shd w:val="clear" w:color="auto" w:fill="auto"/>
            <w:noWrap/>
            <w:vAlign w:val="bottom"/>
            <w:hideMark/>
          </w:tcPr>
          <w:p w14:paraId="622FB4F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22.54</w:t>
            </w:r>
          </w:p>
        </w:tc>
        <w:tc>
          <w:tcPr>
            <w:tcW w:w="581" w:type="dxa"/>
            <w:tcBorders>
              <w:top w:val="nil"/>
              <w:left w:val="nil"/>
              <w:bottom w:val="single" w:sz="4" w:space="0" w:color="auto"/>
              <w:right w:val="single" w:sz="4" w:space="0" w:color="auto"/>
            </w:tcBorders>
            <w:shd w:val="clear" w:color="auto" w:fill="auto"/>
            <w:noWrap/>
            <w:vAlign w:val="bottom"/>
            <w:hideMark/>
          </w:tcPr>
          <w:p w14:paraId="5B3ED1E1"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96</w:t>
            </w:r>
          </w:p>
        </w:tc>
        <w:tc>
          <w:tcPr>
            <w:tcW w:w="581" w:type="dxa"/>
            <w:tcBorders>
              <w:top w:val="nil"/>
              <w:left w:val="nil"/>
              <w:bottom w:val="single" w:sz="4" w:space="0" w:color="auto"/>
              <w:right w:val="single" w:sz="4" w:space="0" w:color="auto"/>
            </w:tcBorders>
            <w:shd w:val="clear" w:color="auto" w:fill="auto"/>
            <w:noWrap/>
            <w:vAlign w:val="bottom"/>
            <w:hideMark/>
          </w:tcPr>
          <w:p w14:paraId="140696A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BCD7BE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96</w:t>
            </w:r>
          </w:p>
        </w:tc>
        <w:tc>
          <w:tcPr>
            <w:tcW w:w="468" w:type="dxa"/>
            <w:tcBorders>
              <w:top w:val="nil"/>
              <w:left w:val="nil"/>
              <w:bottom w:val="single" w:sz="4" w:space="0" w:color="auto"/>
              <w:right w:val="single" w:sz="4" w:space="0" w:color="auto"/>
            </w:tcBorders>
            <w:shd w:val="clear" w:color="auto" w:fill="auto"/>
            <w:noWrap/>
            <w:vAlign w:val="bottom"/>
            <w:hideMark/>
          </w:tcPr>
          <w:p w14:paraId="7517F9F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3DDE59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62BD3F0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2163.84</w:t>
            </w:r>
          </w:p>
        </w:tc>
        <w:tc>
          <w:tcPr>
            <w:tcW w:w="468" w:type="dxa"/>
            <w:tcBorders>
              <w:top w:val="nil"/>
              <w:left w:val="nil"/>
              <w:bottom w:val="single" w:sz="4" w:space="0" w:color="auto"/>
              <w:right w:val="single" w:sz="4" w:space="0" w:color="auto"/>
            </w:tcBorders>
            <w:shd w:val="clear" w:color="auto" w:fill="auto"/>
            <w:noWrap/>
            <w:vAlign w:val="bottom"/>
            <w:hideMark/>
          </w:tcPr>
          <w:p w14:paraId="112898D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w:t>
            </w:r>
          </w:p>
        </w:tc>
        <w:tc>
          <w:tcPr>
            <w:tcW w:w="749" w:type="dxa"/>
            <w:tcBorders>
              <w:top w:val="nil"/>
              <w:left w:val="nil"/>
              <w:bottom w:val="single" w:sz="4" w:space="0" w:color="auto"/>
              <w:right w:val="single" w:sz="4" w:space="0" w:color="auto"/>
            </w:tcBorders>
            <w:shd w:val="clear" w:color="auto" w:fill="auto"/>
            <w:noWrap/>
            <w:vAlign w:val="bottom"/>
            <w:hideMark/>
          </w:tcPr>
          <w:p w14:paraId="5D7D002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25.33</w:t>
            </w:r>
          </w:p>
        </w:tc>
        <w:tc>
          <w:tcPr>
            <w:tcW w:w="581" w:type="dxa"/>
            <w:tcBorders>
              <w:top w:val="nil"/>
              <w:left w:val="nil"/>
              <w:bottom w:val="single" w:sz="4" w:space="0" w:color="auto"/>
              <w:right w:val="single" w:sz="4" w:space="0" w:color="auto"/>
            </w:tcBorders>
            <w:shd w:val="clear" w:color="auto" w:fill="auto"/>
            <w:noWrap/>
            <w:vAlign w:val="bottom"/>
            <w:hideMark/>
          </w:tcPr>
          <w:p w14:paraId="1F7C6011"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017E3BF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2CFAA7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53CB0CA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2FB1C9F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529E24B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1621.12</w:t>
            </w:r>
          </w:p>
        </w:tc>
      </w:tr>
      <w:tr w:rsidR="001A7798" w:rsidRPr="001A7798" w14:paraId="2C28ADE5"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05DE78F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w:t>
            </w:r>
          </w:p>
        </w:tc>
        <w:tc>
          <w:tcPr>
            <w:tcW w:w="749" w:type="dxa"/>
            <w:tcBorders>
              <w:top w:val="nil"/>
              <w:left w:val="nil"/>
              <w:bottom w:val="single" w:sz="4" w:space="0" w:color="auto"/>
              <w:right w:val="single" w:sz="4" w:space="0" w:color="auto"/>
            </w:tcBorders>
            <w:shd w:val="clear" w:color="auto" w:fill="auto"/>
            <w:noWrap/>
            <w:vAlign w:val="bottom"/>
            <w:hideMark/>
          </w:tcPr>
          <w:p w14:paraId="42D35B7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22.6</w:t>
            </w:r>
          </w:p>
        </w:tc>
        <w:tc>
          <w:tcPr>
            <w:tcW w:w="581" w:type="dxa"/>
            <w:tcBorders>
              <w:top w:val="nil"/>
              <w:left w:val="nil"/>
              <w:bottom w:val="single" w:sz="4" w:space="0" w:color="auto"/>
              <w:right w:val="single" w:sz="4" w:space="0" w:color="auto"/>
            </w:tcBorders>
            <w:shd w:val="clear" w:color="auto" w:fill="auto"/>
            <w:noWrap/>
            <w:vAlign w:val="bottom"/>
            <w:hideMark/>
          </w:tcPr>
          <w:p w14:paraId="4169E0B7"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13</w:t>
            </w:r>
          </w:p>
        </w:tc>
        <w:tc>
          <w:tcPr>
            <w:tcW w:w="581" w:type="dxa"/>
            <w:tcBorders>
              <w:top w:val="nil"/>
              <w:left w:val="nil"/>
              <w:bottom w:val="single" w:sz="4" w:space="0" w:color="auto"/>
              <w:right w:val="single" w:sz="4" w:space="0" w:color="auto"/>
            </w:tcBorders>
            <w:shd w:val="clear" w:color="auto" w:fill="auto"/>
            <w:noWrap/>
            <w:vAlign w:val="bottom"/>
            <w:hideMark/>
          </w:tcPr>
          <w:p w14:paraId="15DEB48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BC190E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BE0447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13</w:t>
            </w:r>
          </w:p>
        </w:tc>
        <w:tc>
          <w:tcPr>
            <w:tcW w:w="468" w:type="dxa"/>
            <w:tcBorders>
              <w:top w:val="nil"/>
              <w:left w:val="nil"/>
              <w:bottom w:val="single" w:sz="4" w:space="0" w:color="auto"/>
              <w:right w:val="single" w:sz="4" w:space="0" w:color="auto"/>
            </w:tcBorders>
            <w:shd w:val="clear" w:color="auto" w:fill="auto"/>
            <w:noWrap/>
            <w:vAlign w:val="bottom"/>
            <w:hideMark/>
          </w:tcPr>
          <w:p w14:paraId="15B011B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1EA4EDE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293.8</w:t>
            </w:r>
          </w:p>
        </w:tc>
        <w:tc>
          <w:tcPr>
            <w:tcW w:w="468" w:type="dxa"/>
            <w:tcBorders>
              <w:top w:val="nil"/>
              <w:left w:val="nil"/>
              <w:bottom w:val="single" w:sz="4" w:space="0" w:color="auto"/>
              <w:right w:val="single" w:sz="4" w:space="0" w:color="auto"/>
            </w:tcBorders>
            <w:shd w:val="clear" w:color="auto" w:fill="auto"/>
            <w:noWrap/>
            <w:vAlign w:val="bottom"/>
            <w:hideMark/>
          </w:tcPr>
          <w:p w14:paraId="38478EE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749" w:type="dxa"/>
            <w:tcBorders>
              <w:top w:val="nil"/>
              <w:left w:val="nil"/>
              <w:bottom w:val="single" w:sz="4" w:space="0" w:color="auto"/>
              <w:right w:val="single" w:sz="4" w:space="0" w:color="auto"/>
            </w:tcBorders>
            <w:shd w:val="clear" w:color="auto" w:fill="auto"/>
            <w:noWrap/>
            <w:vAlign w:val="bottom"/>
            <w:hideMark/>
          </w:tcPr>
          <w:p w14:paraId="2C41576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25.34</w:t>
            </w:r>
          </w:p>
        </w:tc>
        <w:tc>
          <w:tcPr>
            <w:tcW w:w="581" w:type="dxa"/>
            <w:tcBorders>
              <w:top w:val="nil"/>
              <w:left w:val="nil"/>
              <w:bottom w:val="single" w:sz="4" w:space="0" w:color="auto"/>
              <w:right w:val="single" w:sz="4" w:space="0" w:color="auto"/>
            </w:tcBorders>
            <w:shd w:val="clear" w:color="auto" w:fill="auto"/>
            <w:noWrap/>
            <w:vAlign w:val="bottom"/>
            <w:hideMark/>
          </w:tcPr>
          <w:p w14:paraId="61C217ED"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6E1CCA51"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18A82D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19CAE81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1836C713"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87FDC0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1621.76</w:t>
            </w:r>
          </w:p>
        </w:tc>
      </w:tr>
      <w:tr w:rsidR="001A7798" w:rsidRPr="001A7798" w14:paraId="030CB2A4"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2FA3EA4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11</w:t>
            </w:r>
          </w:p>
        </w:tc>
        <w:tc>
          <w:tcPr>
            <w:tcW w:w="749" w:type="dxa"/>
            <w:tcBorders>
              <w:top w:val="nil"/>
              <w:left w:val="nil"/>
              <w:bottom w:val="single" w:sz="4" w:space="0" w:color="auto"/>
              <w:right w:val="single" w:sz="4" w:space="0" w:color="auto"/>
            </w:tcBorders>
            <w:shd w:val="clear" w:color="auto" w:fill="auto"/>
            <w:noWrap/>
            <w:vAlign w:val="bottom"/>
            <w:hideMark/>
          </w:tcPr>
          <w:p w14:paraId="3E5EA511"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22.61</w:t>
            </w:r>
          </w:p>
        </w:tc>
        <w:tc>
          <w:tcPr>
            <w:tcW w:w="581" w:type="dxa"/>
            <w:tcBorders>
              <w:top w:val="nil"/>
              <w:left w:val="nil"/>
              <w:bottom w:val="single" w:sz="4" w:space="0" w:color="auto"/>
              <w:right w:val="single" w:sz="4" w:space="0" w:color="auto"/>
            </w:tcBorders>
            <w:shd w:val="clear" w:color="auto" w:fill="auto"/>
            <w:noWrap/>
            <w:vAlign w:val="bottom"/>
            <w:hideMark/>
          </w:tcPr>
          <w:p w14:paraId="4FEF54C4"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91</w:t>
            </w:r>
          </w:p>
        </w:tc>
        <w:tc>
          <w:tcPr>
            <w:tcW w:w="581" w:type="dxa"/>
            <w:tcBorders>
              <w:top w:val="nil"/>
              <w:left w:val="nil"/>
              <w:bottom w:val="single" w:sz="4" w:space="0" w:color="auto"/>
              <w:right w:val="single" w:sz="4" w:space="0" w:color="auto"/>
            </w:tcBorders>
            <w:shd w:val="clear" w:color="auto" w:fill="auto"/>
            <w:noWrap/>
            <w:vAlign w:val="bottom"/>
            <w:hideMark/>
          </w:tcPr>
          <w:p w14:paraId="2B93CA0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FB96A4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72FA89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91</w:t>
            </w:r>
          </w:p>
        </w:tc>
        <w:tc>
          <w:tcPr>
            <w:tcW w:w="468" w:type="dxa"/>
            <w:tcBorders>
              <w:top w:val="nil"/>
              <w:left w:val="nil"/>
              <w:bottom w:val="single" w:sz="4" w:space="0" w:color="auto"/>
              <w:right w:val="single" w:sz="4" w:space="0" w:color="auto"/>
            </w:tcBorders>
            <w:shd w:val="clear" w:color="auto" w:fill="auto"/>
            <w:noWrap/>
            <w:vAlign w:val="bottom"/>
            <w:hideMark/>
          </w:tcPr>
          <w:p w14:paraId="2A63B7E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4E929C8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2057.51</w:t>
            </w:r>
          </w:p>
        </w:tc>
        <w:tc>
          <w:tcPr>
            <w:tcW w:w="468" w:type="dxa"/>
            <w:tcBorders>
              <w:top w:val="nil"/>
              <w:left w:val="nil"/>
              <w:bottom w:val="single" w:sz="4" w:space="0" w:color="auto"/>
              <w:right w:val="single" w:sz="4" w:space="0" w:color="auto"/>
            </w:tcBorders>
            <w:shd w:val="clear" w:color="auto" w:fill="auto"/>
            <w:noWrap/>
            <w:vAlign w:val="bottom"/>
            <w:hideMark/>
          </w:tcPr>
          <w:p w14:paraId="698B430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33</w:t>
            </w:r>
          </w:p>
        </w:tc>
        <w:tc>
          <w:tcPr>
            <w:tcW w:w="749" w:type="dxa"/>
            <w:tcBorders>
              <w:top w:val="nil"/>
              <w:left w:val="nil"/>
              <w:bottom w:val="single" w:sz="4" w:space="0" w:color="auto"/>
              <w:right w:val="single" w:sz="4" w:space="0" w:color="auto"/>
            </w:tcBorders>
            <w:shd w:val="clear" w:color="auto" w:fill="auto"/>
            <w:noWrap/>
            <w:vAlign w:val="bottom"/>
            <w:hideMark/>
          </w:tcPr>
          <w:p w14:paraId="1E96490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26.13</w:t>
            </w:r>
          </w:p>
        </w:tc>
        <w:tc>
          <w:tcPr>
            <w:tcW w:w="581" w:type="dxa"/>
            <w:tcBorders>
              <w:top w:val="nil"/>
              <w:left w:val="nil"/>
              <w:bottom w:val="single" w:sz="4" w:space="0" w:color="auto"/>
              <w:right w:val="single" w:sz="4" w:space="0" w:color="auto"/>
            </w:tcBorders>
            <w:shd w:val="clear" w:color="auto" w:fill="auto"/>
            <w:noWrap/>
            <w:vAlign w:val="bottom"/>
            <w:hideMark/>
          </w:tcPr>
          <w:p w14:paraId="067CF002"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128</w:t>
            </w:r>
          </w:p>
        </w:tc>
        <w:tc>
          <w:tcPr>
            <w:tcW w:w="468" w:type="dxa"/>
            <w:tcBorders>
              <w:top w:val="nil"/>
              <w:left w:val="nil"/>
              <w:bottom w:val="single" w:sz="4" w:space="0" w:color="auto"/>
              <w:right w:val="single" w:sz="4" w:space="0" w:color="auto"/>
            </w:tcBorders>
            <w:shd w:val="clear" w:color="auto" w:fill="auto"/>
            <w:noWrap/>
            <w:vAlign w:val="bottom"/>
            <w:hideMark/>
          </w:tcPr>
          <w:p w14:paraId="02103B5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0</w:t>
            </w:r>
          </w:p>
        </w:tc>
        <w:tc>
          <w:tcPr>
            <w:tcW w:w="468" w:type="dxa"/>
            <w:tcBorders>
              <w:top w:val="nil"/>
              <w:left w:val="nil"/>
              <w:bottom w:val="single" w:sz="4" w:space="0" w:color="auto"/>
              <w:right w:val="single" w:sz="4" w:space="0" w:color="auto"/>
            </w:tcBorders>
            <w:shd w:val="clear" w:color="auto" w:fill="auto"/>
            <w:noWrap/>
            <w:vAlign w:val="bottom"/>
            <w:hideMark/>
          </w:tcPr>
          <w:p w14:paraId="43C2594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0</w:t>
            </w:r>
          </w:p>
        </w:tc>
        <w:tc>
          <w:tcPr>
            <w:tcW w:w="468" w:type="dxa"/>
            <w:tcBorders>
              <w:top w:val="nil"/>
              <w:left w:val="nil"/>
              <w:bottom w:val="single" w:sz="4" w:space="0" w:color="auto"/>
              <w:right w:val="single" w:sz="4" w:space="0" w:color="auto"/>
            </w:tcBorders>
            <w:shd w:val="clear" w:color="auto" w:fill="auto"/>
            <w:noWrap/>
            <w:vAlign w:val="bottom"/>
            <w:hideMark/>
          </w:tcPr>
          <w:p w14:paraId="11E86B6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0</w:t>
            </w:r>
          </w:p>
        </w:tc>
        <w:tc>
          <w:tcPr>
            <w:tcW w:w="581" w:type="dxa"/>
            <w:tcBorders>
              <w:top w:val="nil"/>
              <w:left w:val="nil"/>
              <w:bottom w:val="single" w:sz="4" w:space="0" w:color="auto"/>
              <w:right w:val="single" w:sz="4" w:space="0" w:color="auto"/>
            </w:tcBorders>
            <w:shd w:val="clear" w:color="auto" w:fill="auto"/>
            <w:noWrap/>
            <w:vAlign w:val="bottom"/>
            <w:hideMark/>
          </w:tcPr>
          <w:p w14:paraId="1C6D91D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128</w:t>
            </w:r>
          </w:p>
        </w:tc>
        <w:tc>
          <w:tcPr>
            <w:tcW w:w="974" w:type="dxa"/>
            <w:tcBorders>
              <w:top w:val="nil"/>
              <w:left w:val="nil"/>
              <w:bottom w:val="single" w:sz="4" w:space="0" w:color="auto"/>
              <w:right w:val="single" w:sz="4" w:space="0" w:color="auto"/>
            </w:tcBorders>
            <w:shd w:val="clear" w:color="auto" w:fill="auto"/>
            <w:noWrap/>
            <w:vAlign w:val="bottom"/>
            <w:hideMark/>
          </w:tcPr>
          <w:p w14:paraId="3280676E"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3344.64</w:t>
            </w:r>
          </w:p>
        </w:tc>
      </w:tr>
      <w:tr w:rsidR="001A7798" w:rsidRPr="001A7798" w14:paraId="6F1395BD"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192E029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w:t>
            </w:r>
          </w:p>
        </w:tc>
        <w:tc>
          <w:tcPr>
            <w:tcW w:w="749" w:type="dxa"/>
            <w:tcBorders>
              <w:top w:val="nil"/>
              <w:left w:val="nil"/>
              <w:bottom w:val="single" w:sz="4" w:space="0" w:color="auto"/>
              <w:right w:val="single" w:sz="4" w:space="0" w:color="auto"/>
            </w:tcBorders>
            <w:shd w:val="clear" w:color="auto" w:fill="auto"/>
            <w:noWrap/>
            <w:vAlign w:val="bottom"/>
            <w:hideMark/>
          </w:tcPr>
          <w:p w14:paraId="1526198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22.63</w:t>
            </w:r>
          </w:p>
        </w:tc>
        <w:tc>
          <w:tcPr>
            <w:tcW w:w="581" w:type="dxa"/>
            <w:tcBorders>
              <w:top w:val="nil"/>
              <w:left w:val="nil"/>
              <w:bottom w:val="single" w:sz="4" w:space="0" w:color="auto"/>
              <w:right w:val="single" w:sz="4" w:space="0" w:color="auto"/>
            </w:tcBorders>
            <w:shd w:val="clear" w:color="auto" w:fill="auto"/>
            <w:noWrap/>
            <w:vAlign w:val="bottom"/>
            <w:hideMark/>
          </w:tcPr>
          <w:p w14:paraId="71AD0848"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581" w:type="dxa"/>
            <w:tcBorders>
              <w:top w:val="nil"/>
              <w:left w:val="nil"/>
              <w:bottom w:val="single" w:sz="4" w:space="0" w:color="auto"/>
              <w:right w:val="single" w:sz="4" w:space="0" w:color="auto"/>
            </w:tcBorders>
            <w:shd w:val="clear" w:color="auto" w:fill="auto"/>
            <w:noWrap/>
            <w:vAlign w:val="bottom"/>
            <w:hideMark/>
          </w:tcPr>
          <w:p w14:paraId="1623A89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10895F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716E9D31"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B9146EE"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4F5AE21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362.08</w:t>
            </w:r>
          </w:p>
        </w:tc>
        <w:tc>
          <w:tcPr>
            <w:tcW w:w="468" w:type="dxa"/>
            <w:tcBorders>
              <w:top w:val="nil"/>
              <w:left w:val="nil"/>
              <w:bottom w:val="single" w:sz="4" w:space="0" w:color="auto"/>
              <w:right w:val="single" w:sz="4" w:space="0" w:color="auto"/>
            </w:tcBorders>
            <w:shd w:val="clear" w:color="auto" w:fill="auto"/>
            <w:noWrap/>
            <w:vAlign w:val="bottom"/>
            <w:hideMark/>
          </w:tcPr>
          <w:p w14:paraId="6CA1619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34</w:t>
            </w:r>
          </w:p>
        </w:tc>
        <w:tc>
          <w:tcPr>
            <w:tcW w:w="749" w:type="dxa"/>
            <w:tcBorders>
              <w:top w:val="nil"/>
              <w:left w:val="nil"/>
              <w:bottom w:val="single" w:sz="4" w:space="0" w:color="auto"/>
              <w:right w:val="single" w:sz="4" w:space="0" w:color="auto"/>
            </w:tcBorders>
            <w:shd w:val="clear" w:color="auto" w:fill="auto"/>
            <w:noWrap/>
            <w:vAlign w:val="bottom"/>
            <w:hideMark/>
          </w:tcPr>
          <w:p w14:paraId="06294BF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26.29</w:t>
            </w:r>
          </w:p>
        </w:tc>
        <w:tc>
          <w:tcPr>
            <w:tcW w:w="581" w:type="dxa"/>
            <w:tcBorders>
              <w:top w:val="nil"/>
              <w:left w:val="nil"/>
              <w:bottom w:val="single" w:sz="4" w:space="0" w:color="auto"/>
              <w:right w:val="single" w:sz="4" w:space="0" w:color="auto"/>
            </w:tcBorders>
            <w:shd w:val="clear" w:color="auto" w:fill="auto"/>
            <w:noWrap/>
            <w:vAlign w:val="bottom"/>
            <w:hideMark/>
          </w:tcPr>
          <w:p w14:paraId="79537361"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117E42B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3D2C86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385E709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1A12C0B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5C777D6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420.64</w:t>
            </w:r>
          </w:p>
        </w:tc>
      </w:tr>
      <w:tr w:rsidR="001A7798" w:rsidRPr="001A7798" w14:paraId="4958D97C"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5D645703"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13</w:t>
            </w:r>
          </w:p>
        </w:tc>
        <w:tc>
          <w:tcPr>
            <w:tcW w:w="749" w:type="dxa"/>
            <w:tcBorders>
              <w:top w:val="nil"/>
              <w:left w:val="nil"/>
              <w:bottom w:val="single" w:sz="4" w:space="0" w:color="auto"/>
              <w:right w:val="single" w:sz="4" w:space="0" w:color="auto"/>
            </w:tcBorders>
            <w:shd w:val="clear" w:color="auto" w:fill="auto"/>
            <w:noWrap/>
            <w:vAlign w:val="bottom"/>
            <w:hideMark/>
          </w:tcPr>
          <w:p w14:paraId="6D6B08E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22.65</w:t>
            </w:r>
          </w:p>
        </w:tc>
        <w:tc>
          <w:tcPr>
            <w:tcW w:w="581" w:type="dxa"/>
            <w:tcBorders>
              <w:top w:val="nil"/>
              <w:left w:val="nil"/>
              <w:bottom w:val="single" w:sz="4" w:space="0" w:color="auto"/>
              <w:right w:val="single" w:sz="4" w:space="0" w:color="auto"/>
            </w:tcBorders>
            <w:shd w:val="clear" w:color="auto" w:fill="auto"/>
            <w:noWrap/>
            <w:vAlign w:val="bottom"/>
            <w:hideMark/>
          </w:tcPr>
          <w:p w14:paraId="3E412E3B"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581" w:type="dxa"/>
            <w:tcBorders>
              <w:top w:val="nil"/>
              <w:left w:val="nil"/>
              <w:bottom w:val="single" w:sz="4" w:space="0" w:color="auto"/>
              <w:right w:val="single" w:sz="4" w:space="0" w:color="auto"/>
            </w:tcBorders>
            <w:shd w:val="clear" w:color="auto" w:fill="auto"/>
            <w:noWrap/>
            <w:vAlign w:val="bottom"/>
            <w:hideMark/>
          </w:tcPr>
          <w:p w14:paraId="65975CC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ACF4C3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468" w:type="dxa"/>
            <w:tcBorders>
              <w:top w:val="nil"/>
              <w:left w:val="nil"/>
              <w:bottom w:val="single" w:sz="4" w:space="0" w:color="auto"/>
              <w:right w:val="single" w:sz="4" w:space="0" w:color="auto"/>
            </w:tcBorders>
            <w:shd w:val="clear" w:color="auto" w:fill="auto"/>
            <w:noWrap/>
            <w:vAlign w:val="bottom"/>
            <w:hideMark/>
          </w:tcPr>
          <w:p w14:paraId="7DAB6823"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3C713A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7749E121"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1087.2</w:t>
            </w:r>
          </w:p>
        </w:tc>
        <w:tc>
          <w:tcPr>
            <w:tcW w:w="468" w:type="dxa"/>
            <w:tcBorders>
              <w:top w:val="nil"/>
              <w:left w:val="nil"/>
              <w:bottom w:val="single" w:sz="4" w:space="0" w:color="auto"/>
              <w:right w:val="single" w:sz="4" w:space="0" w:color="auto"/>
            </w:tcBorders>
            <w:shd w:val="clear" w:color="auto" w:fill="auto"/>
            <w:noWrap/>
            <w:vAlign w:val="bottom"/>
            <w:hideMark/>
          </w:tcPr>
          <w:p w14:paraId="684EABA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35</w:t>
            </w:r>
          </w:p>
        </w:tc>
        <w:tc>
          <w:tcPr>
            <w:tcW w:w="749" w:type="dxa"/>
            <w:tcBorders>
              <w:top w:val="nil"/>
              <w:left w:val="nil"/>
              <w:bottom w:val="single" w:sz="4" w:space="0" w:color="auto"/>
              <w:right w:val="single" w:sz="4" w:space="0" w:color="auto"/>
            </w:tcBorders>
            <w:shd w:val="clear" w:color="auto" w:fill="auto"/>
            <w:noWrap/>
            <w:vAlign w:val="bottom"/>
            <w:hideMark/>
          </w:tcPr>
          <w:p w14:paraId="2D1CA28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26.3</w:t>
            </w:r>
          </w:p>
        </w:tc>
        <w:tc>
          <w:tcPr>
            <w:tcW w:w="581" w:type="dxa"/>
            <w:tcBorders>
              <w:top w:val="nil"/>
              <w:left w:val="nil"/>
              <w:bottom w:val="single" w:sz="4" w:space="0" w:color="auto"/>
              <w:right w:val="single" w:sz="4" w:space="0" w:color="auto"/>
            </w:tcBorders>
            <w:shd w:val="clear" w:color="auto" w:fill="auto"/>
            <w:noWrap/>
            <w:vAlign w:val="bottom"/>
            <w:hideMark/>
          </w:tcPr>
          <w:p w14:paraId="3E94D67C"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6EF5360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026825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7063D8C3"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417FACC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5A13EC3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420.8</w:t>
            </w:r>
          </w:p>
        </w:tc>
      </w:tr>
      <w:tr w:rsidR="001A7798" w:rsidRPr="001A7798" w14:paraId="66A8D120"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709C410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14</w:t>
            </w:r>
          </w:p>
        </w:tc>
        <w:tc>
          <w:tcPr>
            <w:tcW w:w="749" w:type="dxa"/>
            <w:tcBorders>
              <w:top w:val="nil"/>
              <w:left w:val="nil"/>
              <w:bottom w:val="single" w:sz="4" w:space="0" w:color="auto"/>
              <w:right w:val="single" w:sz="4" w:space="0" w:color="auto"/>
            </w:tcBorders>
            <w:shd w:val="clear" w:color="auto" w:fill="auto"/>
            <w:noWrap/>
            <w:vAlign w:val="bottom"/>
            <w:hideMark/>
          </w:tcPr>
          <w:p w14:paraId="3577F20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24.03</w:t>
            </w:r>
          </w:p>
        </w:tc>
        <w:tc>
          <w:tcPr>
            <w:tcW w:w="581" w:type="dxa"/>
            <w:tcBorders>
              <w:top w:val="nil"/>
              <w:left w:val="nil"/>
              <w:bottom w:val="single" w:sz="4" w:space="0" w:color="auto"/>
              <w:right w:val="single" w:sz="4" w:space="0" w:color="auto"/>
            </w:tcBorders>
            <w:shd w:val="clear" w:color="auto" w:fill="auto"/>
            <w:noWrap/>
            <w:vAlign w:val="bottom"/>
            <w:hideMark/>
          </w:tcPr>
          <w:p w14:paraId="558DB942"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581" w:type="dxa"/>
            <w:tcBorders>
              <w:top w:val="nil"/>
              <w:left w:val="nil"/>
              <w:bottom w:val="single" w:sz="4" w:space="0" w:color="auto"/>
              <w:right w:val="single" w:sz="4" w:space="0" w:color="auto"/>
            </w:tcBorders>
            <w:shd w:val="clear" w:color="auto" w:fill="auto"/>
            <w:noWrap/>
            <w:vAlign w:val="bottom"/>
            <w:hideMark/>
          </w:tcPr>
          <w:p w14:paraId="3908FF5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2938180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7FD93B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618938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77E120F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1249.56</w:t>
            </w:r>
          </w:p>
        </w:tc>
        <w:tc>
          <w:tcPr>
            <w:tcW w:w="468" w:type="dxa"/>
            <w:tcBorders>
              <w:top w:val="nil"/>
              <w:left w:val="nil"/>
              <w:bottom w:val="single" w:sz="4" w:space="0" w:color="auto"/>
              <w:right w:val="single" w:sz="4" w:space="0" w:color="auto"/>
            </w:tcBorders>
            <w:shd w:val="clear" w:color="auto" w:fill="auto"/>
            <w:noWrap/>
            <w:vAlign w:val="bottom"/>
            <w:hideMark/>
          </w:tcPr>
          <w:p w14:paraId="12B9E1D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36</w:t>
            </w:r>
          </w:p>
        </w:tc>
        <w:tc>
          <w:tcPr>
            <w:tcW w:w="749" w:type="dxa"/>
            <w:tcBorders>
              <w:top w:val="nil"/>
              <w:left w:val="nil"/>
              <w:bottom w:val="single" w:sz="4" w:space="0" w:color="auto"/>
              <w:right w:val="single" w:sz="4" w:space="0" w:color="auto"/>
            </w:tcBorders>
            <w:shd w:val="clear" w:color="auto" w:fill="auto"/>
            <w:noWrap/>
            <w:vAlign w:val="bottom"/>
            <w:hideMark/>
          </w:tcPr>
          <w:p w14:paraId="001AE88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26.31</w:t>
            </w:r>
          </w:p>
        </w:tc>
        <w:tc>
          <w:tcPr>
            <w:tcW w:w="581" w:type="dxa"/>
            <w:tcBorders>
              <w:top w:val="nil"/>
              <w:left w:val="nil"/>
              <w:bottom w:val="single" w:sz="4" w:space="0" w:color="auto"/>
              <w:right w:val="single" w:sz="4" w:space="0" w:color="auto"/>
            </w:tcBorders>
            <w:shd w:val="clear" w:color="auto" w:fill="auto"/>
            <w:noWrap/>
            <w:vAlign w:val="bottom"/>
            <w:hideMark/>
          </w:tcPr>
          <w:p w14:paraId="23574595"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661523FE"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412BEB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6E2B141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05AFD87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460FC94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841.92</w:t>
            </w:r>
          </w:p>
        </w:tc>
      </w:tr>
      <w:tr w:rsidR="001A7798" w:rsidRPr="001A7798" w14:paraId="00A1EA54"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756BA4E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15</w:t>
            </w:r>
          </w:p>
        </w:tc>
        <w:tc>
          <w:tcPr>
            <w:tcW w:w="749" w:type="dxa"/>
            <w:tcBorders>
              <w:top w:val="nil"/>
              <w:left w:val="nil"/>
              <w:bottom w:val="single" w:sz="4" w:space="0" w:color="auto"/>
              <w:right w:val="single" w:sz="4" w:space="0" w:color="auto"/>
            </w:tcBorders>
            <w:shd w:val="clear" w:color="auto" w:fill="auto"/>
            <w:noWrap/>
            <w:vAlign w:val="bottom"/>
            <w:hideMark/>
          </w:tcPr>
          <w:p w14:paraId="3DA1D11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24.04</w:t>
            </w:r>
          </w:p>
        </w:tc>
        <w:tc>
          <w:tcPr>
            <w:tcW w:w="581" w:type="dxa"/>
            <w:tcBorders>
              <w:top w:val="nil"/>
              <w:left w:val="nil"/>
              <w:bottom w:val="single" w:sz="4" w:space="0" w:color="auto"/>
              <w:right w:val="single" w:sz="4" w:space="0" w:color="auto"/>
            </w:tcBorders>
            <w:shd w:val="clear" w:color="auto" w:fill="auto"/>
            <w:noWrap/>
            <w:vAlign w:val="bottom"/>
            <w:hideMark/>
          </w:tcPr>
          <w:p w14:paraId="03DF286A"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581" w:type="dxa"/>
            <w:tcBorders>
              <w:top w:val="nil"/>
              <w:left w:val="nil"/>
              <w:bottom w:val="single" w:sz="4" w:space="0" w:color="auto"/>
              <w:right w:val="single" w:sz="4" w:space="0" w:color="auto"/>
            </w:tcBorders>
            <w:shd w:val="clear" w:color="auto" w:fill="auto"/>
            <w:noWrap/>
            <w:vAlign w:val="bottom"/>
            <w:hideMark/>
          </w:tcPr>
          <w:p w14:paraId="231E21C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468" w:type="dxa"/>
            <w:tcBorders>
              <w:top w:val="nil"/>
              <w:left w:val="nil"/>
              <w:bottom w:val="single" w:sz="4" w:space="0" w:color="auto"/>
              <w:right w:val="single" w:sz="4" w:space="0" w:color="auto"/>
            </w:tcBorders>
            <w:shd w:val="clear" w:color="auto" w:fill="auto"/>
            <w:noWrap/>
            <w:vAlign w:val="bottom"/>
            <w:hideMark/>
          </w:tcPr>
          <w:p w14:paraId="5603B79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7A83C2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C18ABD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19861541"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625.04</w:t>
            </w:r>
          </w:p>
        </w:tc>
        <w:tc>
          <w:tcPr>
            <w:tcW w:w="468" w:type="dxa"/>
            <w:tcBorders>
              <w:top w:val="nil"/>
              <w:left w:val="nil"/>
              <w:bottom w:val="single" w:sz="4" w:space="0" w:color="auto"/>
              <w:right w:val="single" w:sz="4" w:space="0" w:color="auto"/>
            </w:tcBorders>
            <w:shd w:val="clear" w:color="auto" w:fill="auto"/>
            <w:noWrap/>
            <w:vAlign w:val="bottom"/>
            <w:hideMark/>
          </w:tcPr>
          <w:p w14:paraId="47EA1B8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37</w:t>
            </w:r>
          </w:p>
        </w:tc>
        <w:tc>
          <w:tcPr>
            <w:tcW w:w="749" w:type="dxa"/>
            <w:tcBorders>
              <w:top w:val="nil"/>
              <w:left w:val="nil"/>
              <w:bottom w:val="single" w:sz="4" w:space="0" w:color="auto"/>
              <w:right w:val="single" w:sz="4" w:space="0" w:color="auto"/>
            </w:tcBorders>
            <w:shd w:val="clear" w:color="auto" w:fill="auto"/>
            <w:noWrap/>
            <w:vAlign w:val="bottom"/>
            <w:hideMark/>
          </w:tcPr>
          <w:p w14:paraId="7B2EFDB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29.42</w:t>
            </w:r>
          </w:p>
        </w:tc>
        <w:tc>
          <w:tcPr>
            <w:tcW w:w="581" w:type="dxa"/>
            <w:tcBorders>
              <w:top w:val="nil"/>
              <w:left w:val="nil"/>
              <w:bottom w:val="single" w:sz="4" w:space="0" w:color="auto"/>
              <w:right w:val="single" w:sz="4" w:space="0" w:color="auto"/>
            </w:tcBorders>
            <w:shd w:val="clear" w:color="auto" w:fill="auto"/>
            <w:noWrap/>
            <w:vAlign w:val="bottom"/>
            <w:hideMark/>
          </w:tcPr>
          <w:p w14:paraId="54C8DA28"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386607A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D4134D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0994F06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31D7602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2E90B5F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1882.88</w:t>
            </w:r>
          </w:p>
        </w:tc>
      </w:tr>
      <w:tr w:rsidR="001A7798" w:rsidRPr="001A7798" w14:paraId="0E552C7B"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5EA735F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749" w:type="dxa"/>
            <w:tcBorders>
              <w:top w:val="nil"/>
              <w:left w:val="nil"/>
              <w:bottom w:val="single" w:sz="4" w:space="0" w:color="auto"/>
              <w:right w:val="single" w:sz="4" w:space="0" w:color="auto"/>
            </w:tcBorders>
            <w:shd w:val="clear" w:color="auto" w:fill="auto"/>
            <w:noWrap/>
            <w:vAlign w:val="bottom"/>
            <w:hideMark/>
          </w:tcPr>
          <w:p w14:paraId="4FCE06F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24.05</w:t>
            </w:r>
          </w:p>
        </w:tc>
        <w:tc>
          <w:tcPr>
            <w:tcW w:w="581" w:type="dxa"/>
            <w:tcBorders>
              <w:top w:val="nil"/>
              <w:left w:val="nil"/>
              <w:bottom w:val="single" w:sz="4" w:space="0" w:color="auto"/>
              <w:right w:val="single" w:sz="4" w:space="0" w:color="auto"/>
            </w:tcBorders>
            <w:shd w:val="clear" w:color="auto" w:fill="auto"/>
            <w:noWrap/>
            <w:vAlign w:val="bottom"/>
            <w:hideMark/>
          </w:tcPr>
          <w:p w14:paraId="2DEE2CEA"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581" w:type="dxa"/>
            <w:tcBorders>
              <w:top w:val="nil"/>
              <w:left w:val="nil"/>
              <w:bottom w:val="single" w:sz="4" w:space="0" w:color="auto"/>
              <w:right w:val="single" w:sz="4" w:space="0" w:color="auto"/>
            </w:tcBorders>
            <w:shd w:val="clear" w:color="auto" w:fill="auto"/>
            <w:noWrap/>
            <w:vAlign w:val="bottom"/>
            <w:hideMark/>
          </w:tcPr>
          <w:p w14:paraId="253DD82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468" w:type="dxa"/>
            <w:tcBorders>
              <w:top w:val="nil"/>
              <w:left w:val="nil"/>
              <w:bottom w:val="single" w:sz="4" w:space="0" w:color="auto"/>
              <w:right w:val="single" w:sz="4" w:space="0" w:color="auto"/>
            </w:tcBorders>
            <w:shd w:val="clear" w:color="auto" w:fill="auto"/>
            <w:noWrap/>
            <w:vAlign w:val="bottom"/>
            <w:hideMark/>
          </w:tcPr>
          <w:p w14:paraId="509A7DD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1DAEFA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729DE1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7C3A308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625.3</w:t>
            </w:r>
          </w:p>
        </w:tc>
        <w:tc>
          <w:tcPr>
            <w:tcW w:w="468" w:type="dxa"/>
            <w:tcBorders>
              <w:top w:val="nil"/>
              <w:left w:val="nil"/>
              <w:bottom w:val="single" w:sz="4" w:space="0" w:color="auto"/>
              <w:right w:val="single" w:sz="4" w:space="0" w:color="auto"/>
            </w:tcBorders>
            <w:shd w:val="clear" w:color="auto" w:fill="auto"/>
            <w:noWrap/>
            <w:vAlign w:val="bottom"/>
            <w:hideMark/>
          </w:tcPr>
          <w:p w14:paraId="5F64CE3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38</w:t>
            </w:r>
          </w:p>
        </w:tc>
        <w:tc>
          <w:tcPr>
            <w:tcW w:w="749" w:type="dxa"/>
            <w:tcBorders>
              <w:top w:val="nil"/>
              <w:left w:val="nil"/>
              <w:bottom w:val="single" w:sz="4" w:space="0" w:color="auto"/>
              <w:right w:val="single" w:sz="4" w:space="0" w:color="auto"/>
            </w:tcBorders>
            <w:shd w:val="clear" w:color="auto" w:fill="auto"/>
            <w:noWrap/>
            <w:vAlign w:val="bottom"/>
            <w:hideMark/>
          </w:tcPr>
          <w:p w14:paraId="3948C55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29.43</w:t>
            </w:r>
          </w:p>
        </w:tc>
        <w:tc>
          <w:tcPr>
            <w:tcW w:w="581" w:type="dxa"/>
            <w:tcBorders>
              <w:top w:val="nil"/>
              <w:left w:val="nil"/>
              <w:bottom w:val="single" w:sz="4" w:space="0" w:color="auto"/>
              <w:right w:val="single" w:sz="4" w:space="0" w:color="auto"/>
            </w:tcBorders>
            <w:shd w:val="clear" w:color="auto" w:fill="auto"/>
            <w:noWrap/>
            <w:vAlign w:val="bottom"/>
            <w:hideMark/>
          </w:tcPr>
          <w:p w14:paraId="37C66F05"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529DEE4E"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FCBF7D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1EF07E61"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0B2CFF5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584C9DF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1883.52</w:t>
            </w:r>
          </w:p>
        </w:tc>
      </w:tr>
      <w:tr w:rsidR="001A7798" w:rsidRPr="001A7798" w14:paraId="779685B6"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7498280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17</w:t>
            </w:r>
          </w:p>
        </w:tc>
        <w:tc>
          <w:tcPr>
            <w:tcW w:w="749" w:type="dxa"/>
            <w:tcBorders>
              <w:top w:val="nil"/>
              <w:left w:val="nil"/>
              <w:bottom w:val="single" w:sz="4" w:space="0" w:color="auto"/>
              <w:right w:val="single" w:sz="4" w:space="0" w:color="auto"/>
            </w:tcBorders>
            <w:shd w:val="clear" w:color="auto" w:fill="auto"/>
            <w:noWrap/>
            <w:vAlign w:val="bottom"/>
            <w:hideMark/>
          </w:tcPr>
          <w:p w14:paraId="0C454B8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24.24</w:t>
            </w:r>
          </w:p>
        </w:tc>
        <w:tc>
          <w:tcPr>
            <w:tcW w:w="581" w:type="dxa"/>
            <w:tcBorders>
              <w:top w:val="nil"/>
              <w:left w:val="nil"/>
              <w:bottom w:val="single" w:sz="4" w:space="0" w:color="auto"/>
              <w:right w:val="single" w:sz="4" w:space="0" w:color="auto"/>
            </w:tcBorders>
            <w:shd w:val="clear" w:color="auto" w:fill="auto"/>
            <w:noWrap/>
            <w:vAlign w:val="bottom"/>
            <w:hideMark/>
          </w:tcPr>
          <w:p w14:paraId="596E19C8"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581" w:type="dxa"/>
            <w:tcBorders>
              <w:top w:val="nil"/>
              <w:left w:val="nil"/>
              <w:bottom w:val="single" w:sz="4" w:space="0" w:color="auto"/>
              <w:right w:val="single" w:sz="4" w:space="0" w:color="auto"/>
            </w:tcBorders>
            <w:shd w:val="clear" w:color="auto" w:fill="auto"/>
            <w:noWrap/>
            <w:vAlign w:val="bottom"/>
            <w:hideMark/>
          </w:tcPr>
          <w:p w14:paraId="6FDFF4E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DC34DA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8871D1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273ED53"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974" w:type="dxa"/>
            <w:tcBorders>
              <w:top w:val="nil"/>
              <w:left w:val="nil"/>
              <w:bottom w:val="single" w:sz="4" w:space="0" w:color="auto"/>
              <w:right w:val="single" w:sz="4" w:space="0" w:color="auto"/>
            </w:tcBorders>
            <w:shd w:val="clear" w:color="auto" w:fill="auto"/>
            <w:noWrap/>
            <w:vAlign w:val="bottom"/>
            <w:hideMark/>
          </w:tcPr>
          <w:p w14:paraId="3464473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775.68</w:t>
            </w:r>
          </w:p>
        </w:tc>
        <w:tc>
          <w:tcPr>
            <w:tcW w:w="468" w:type="dxa"/>
            <w:tcBorders>
              <w:top w:val="nil"/>
              <w:left w:val="nil"/>
              <w:bottom w:val="single" w:sz="4" w:space="0" w:color="auto"/>
              <w:right w:val="single" w:sz="4" w:space="0" w:color="auto"/>
            </w:tcBorders>
            <w:shd w:val="clear" w:color="auto" w:fill="auto"/>
            <w:noWrap/>
            <w:vAlign w:val="bottom"/>
            <w:hideMark/>
          </w:tcPr>
          <w:p w14:paraId="060C0BEE"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39</w:t>
            </w:r>
          </w:p>
        </w:tc>
        <w:tc>
          <w:tcPr>
            <w:tcW w:w="749" w:type="dxa"/>
            <w:tcBorders>
              <w:top w:val="nil"/>
              <w:left w:val="nil"/>
              <w:bottom w:val="single" w:sz="4" w:space="0" w:color="auto"/>
              <w:right w:val="single" w:sz="4" w:space="0" w:color="auto"/>
            </w:tcBorders>
            <w:shd w:val="clear" w:color="auto" w:fill="auto"/>
            <w:noWrap/>
            <w:vAlign w:val="bottom"/>
            <w:hideMark/>
          </w:tcPr>
          <w:p w14:paraId="17326DE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30.65</w:t>
            </w:r>
          </w:p>
        </w:tc>
        <w:tc>
          <w:tcPr>
            <w:tcW w:w="581" w:type="dxa"/>
            <w:tcBorders>
              <w:top w:val="nil"/>
              <w:left w:val="nil"/>
              <w:bottom w:val="single" w:sz="4" w:space="0" w:color="auto"/>
              <w:right w:val="single" w:sz="4" w:space="0" w:color="auto"/>
            </w:tcBorders>
            <w:shd w:val="clear" w:color="auto" w:fill="auto"/>
            <w:noWrap/>
            <w:vAlign w:val="bottom"/>
            <w:hideMark/>
          </w:tcPr>
          <w:p w14:paraId="04ADD7A3"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1C36309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5F35A1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3D4E00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581" w:type="dxa"/>
            <w:tcBorders>
              <w:top w:val="nil"/>
              <w:left w:val="nil"/>
              <w:bottom w:val="single" w:sz="4" w:space="0" w:color="auto"/>
              <w:right w:val="single" w:sz="4" w:space="0" w:color="auto"/>
            </w:tcBorders>
            <w:shd w:val="clear" w:color="auto" w:fill="auto"/>
            <w:noWrap/>
            <w:vAlign w:val="bottom"/>
            <w:hideMark/>
          </w:tcPr>
          <w:p w14:paraId="58A3500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C42BE9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1593.8</w:t>
            </w:r>
          </w:p>
        </w:tc>
      </w:tr>
      <w:tr w:rsidR="001A7798" w:rsidRPr="001A7798" w14:paraId="5566EA8A"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649495A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18</w:t>
            </w:r>
          </w:p>
        </w:tc>
        <w:tc>
          <w:tcPr>
            <w:tcW w:w="749" w:type="dxa"/>
            <w:tcBorders>
              <w:top w:val="nil"/>
              <w:left w:val="nil"/>
              <w:bottom w:val="single" w:sz="4" w:space="0" w:color="auto"/>
              <w:right w:val="single" w:sz="4" w:space="0" w:color="auto"/>
            </w:tcBorders>
            <w:shd w:val="clear" w:color="auto" w:fill="auto"/>
            <w:noWrap/>
            <w:vAlign w:val="bottom"/>
            <w:hideMark/>
          </w:tcPr>
          <w:p w14:paraId="333EB96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24.25</w:t>
            </w:r>
          </w:p>
        </w:tc>
        <w:tc>
          <w:tcPr>
            <w:tcW w:w="581" w:type="dxa"/>
            <w:tcBorders>
              <w:top w:val="nil"/>
              <w:left w:val="nil"/>
              <w:bottom w:val="single" w:sz="4" w:space="0" w:color="auto"/>
              <w:right w:val="single" w:sz="4" w:space="0" w:color="auto"/>
            </w:tcBorders>
            <w:shd w:val="clear" w:color="auto" w:fill="auto"/>
            <w:noWrap/>
            <w:vAlign w:val="bottom"/>
            <w:hideMark/>
          </w:tcPr>
          <w:p w14:paraId="085AAC89"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96</w:t>
            </w:r>
          </w:p>
        </w:tc>
        <w:tc>
          <w:tcPr>
            <w:tcW w:w="581" w:type="dxa"/>
            <w:tcBorders>
              <w:top w:val="nil"/>
              <w:left w:val="nil"/>
              <w:bottom w:val="single" w:sz="4" w:space="0" w:color="auto"/>
              <w:right w:val="single" w:sz="4" w:space="0" w:color="auto"/>
            </w:tcBorders>
            <w:shd w:val="clear" w:color="auto" w:fill="auto"/>
            <w:noWrap/>
            <w:vAlign w:val="bottom"/>
            <w:hideMark/>
          </w:tcPr>
          <w:p w14:paraId="1999C5A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B3FA4B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39F5B5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3802EC3"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96</w:t>
            </w:r>
          </w:p>
        </w:tc>
        <w:tc>
          <w:tcPr>
            <w:tcW w:w="974" w:type="dxa"/>
            <w:tcBorders>
              <w:top w:val="nil"/>
              <w:left w:val="nil"/>
              <w:bottom w:val="single" w:sz="4" w:space="0" w:color="auto"/>
              <w:right w:val="single" w:sz="4" w:space="0" w:color="auto"/>
            </w:tcBorders>
            <w:shd w:val="clear" w:color="auto" w:fill="auto"/>
            <w:noWrap/>
            <w:vAlign w:val="bottom"/>
            <w:hideMark/>
          </w:tcPr>
          <w:p w14:paraId="478EC8F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2328</w:t>
            </w:r>
          </w:p>
        </w:tc>
        <w:tc>
          <w:tcPr>
            <w:tcW w:w="468" w:type="dxa"/>
            <w:tcBorders>
              <w:top w:val="nil"/>
              <w:left w:val="nil"/>
              <w:bottom w:val="single" w:sz="4" w:space="0" w:color="auto"/>
              <w:right w:val="single" w:sz="4" w:space="0" w:color="auto"/>
            </w:tcBorders>
            <w:shd w:val="clear" w:color="auto" w:fill="auto"/>
            <w:noWrap/>
            <w:vAlign w:val="bottom"/>
            <w:hideMark/>
          </w:tcPr>
          <w:p w14:paraId="4BC10C5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40</w:t>
            </w:r>
          </w:p>
        </w:tc>
        <w:tc>
          <w:tcPr>
            <w:tcW w:w="749" w:type="dxa"/>
            <w:tcBorders>
              <w:top w:val="nil"/>
              <w:left w:val="nil"/>
              <w:bottom w:val="single" w:sz="4" w:space="0" w:color="auto"/>
              <w:right w:val="single" w:sz="4" w:space="0" w:color="auto"/>
            </w:tcBorders>
            <w:shd w:val="clear" w:color="auto" w:fill="auto"/>
            <w:noWrap/>
            <w:vAlign w:val="bottom"/>
            <w:hideMark/>
          </w:tcPr>
          <w:p w14:paraId="48043B0E"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30.67</w:t>
            </w:r>
          </w:p>
        </w:tc>
        <w:tc>
          <w:tcPr>
            <w:tcW w:w="581" w:type="dxa"/>
            <w:tcBorders>
              <w:top w:val="nil"/>
              <w:left w:val="nil"/>
              <w:bottom w:val="single" w:sz="4" w:space="0" w:color="auto"/>
              <w:right w:val="single" w:sz="4" w:space="0" w:color="auto"/>
            </w:tcBorders>
            <w:shd w:val="clear" w:color="auto" w:fill="auto"/>
            <w:noWrap/>
            <w:vAlign w:val="bottom"/>
            <w:hideMark/>
          </w:tcPr>
          <w:p w14:paraId="655A57CF"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55E7843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DC891B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28B01D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581" w:type="dxa"/>
            <w:tcBorders>
              <w:top w:val="nil"/>
              <w:left w:val="nil"/>
              <w:bottom w:val="single" w:sz="4" w:space="0" w:color="auto"/>
              <w:right w:val="single" w:sz="4" w:space="0" w:color="auto"/>
            </w:tcBorders>
            <w:shd w:val="clear" w:color="auto" w:fill="auto"/>
            <w:noWrap/>
            <w:vAlign w:val="bottom"/>
            <w:hideMark/>
          </w:tcPr>
          <w:p w14:paraId="29D3096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201B610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1594.84</w:t>
            </w:r>
          </w:p>
        </w:tc>
      </w:tr>
      <w:tr w:rsidR="001A7798" w:rsidRPr="001A7798" w14:paraId="0120B218"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6840A08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19</w:t>
            </w:r>
          </w:p>
        </w:tc>
        <w:tc>
          <w:tcPr>
            <w:tcW w:w="749" w:type="dxa"/>
            <w:tcBorders>
              <w:top w:val="nil"/>
              <w:left w:val="nil"/>
              <w:bottom w:val="single" w:sz="4" w:space="0" w:color="auto"/>
              <w:right w:val="single" w:sz="4" w:space="0" w:color="auto"/>
            </w:tcBorders>
            <w:shd w:val="clear" w:color="auto" w:fill="auto"/>
            <w:noWrap/>
            <w:vAlign w:val="bottom"/>
            <w:hideMark/>
          </w:tcPr>
          <w:p w14:paraId="125B203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24.36</w:t>
            </w:r>
          </w:p>
        </w:tc>
        <w:tc>
          <w:tcPr>
            <w:tcW w:w="581" w:type="dxa"/>
            <w:tcBorders>
              <w:top w:val="nil"/>
              <w:left w:val="nil"/>
              <w:bottom w:val="single" w:sz="4" w:space="0" w:color="auto"/>
              <w:right w:val="single" w:sz="4" w:space="0" w:color="auto"/>
            </w:tcBorders>
            <w:shd w:val="clear" w:color="auto" w:fill="auto"/>
            <w:noWrap/>
            <w:vAlign w:val="bottom"/>
            <w:hideMark/>
          </w:tcPr>
          <w:p w14:paraId="4CEF3778"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581" w:type="dxa"/>
            <w:tcBorders>
              <w:top w:val="nil"/>
              <w:left w:val="nil"/>
              <w:bottom w:val="single" w:sz="4" w:space="0" w:color="auto"/>
              <w:right w:val="single" w:sz="4" w:space="0" w:color="auto"/>
            </w:tcBorders>
            <w:shd w:val="clear" w:color="auto" w:fill="auto"/>
            <w:noWrap/>
            <w:vAlign w:val="bottom"/>
            <w:hideMark/>
          </w:tcPr>
          <w:p w14:paraId="102FC28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3455C0E"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66E9375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BFDC00E"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70BDA7A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1559.04</w:t>
            </w:r>
          </w:p>
        </w:tc>
        <w:tc>
          <w:tcPr>
            <w:tcW w:w="468" w:type="dxa"/>
            <w:tcBorders>
              <w:top w:val="nil"/>
              <w:left w:val="nil"/>
              <w:bottom w:val="single" w:sz="4" w:space="0" w:color="auto"/>
              <w:right w:val="single" w:sz="4" w:space="0" w:color="auto"/>
            </w:tcBorders>
            <w:shd w:val="clear" w:color="auto" w:fill="auto"/>
            <w:noWrap/>
            <w:vAlign w:val="bottom"/>
            <w:hideMark/>
          </w:tcPr>
          <w:p w14:paraId="36D6D32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41</w:t>
            </w:r>
          </w:p>
        </w:tc>
        <w:tc>
          <w:tcPr>
            <w:tcW w:w="749" w:type="dxa"/>
            <w:tcBorders>
              <w:top w:val="nil"/>
              <w:left w:val="nil"/>
              <w:bottom w:val="single" w:sz="4" w:space="0" w:color="auto"/>
              <w:right w:val="single" w:sz="4" w:space="0" w:color="auto"/>
            </w:tcBorders>
            <w:shd w:val="clear" w:color="auto" w:fill="auto"/>
            <w:noWrap/>
            <w:vAlign w:val="bottom"/>
            <w:hideMark/>
          </w:tcPr>
          <w:p w14:paraId="6A6FF65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31.56</w:t>
            </w:r>
          </w:p>
        </w:tc>
        <w:tc>
          <w:tcPr>
            <w:tcW w:w="581" w:type="dxa"/>
            <w:tcBorders>
              <w:top w:val="nil"/>
              <w:left w:val="nil"/>
              <w:bottom w:val="single" w:sz="4" w:space="0" w:color="auto"/>
              <w:right w:val="single" w:sz="4" w:space="0" w:color="auto"/>
            </w:tcBorders>
            <w:shd w:val="clear" w:color="auto" w:fill="auto"/>
            <w:noWrap/>
            <w:vAlign w:val="bottom"/>
            <w:hideMark/>
          </w:tcPr>
          <w:p w14:paraId="644AE3D0"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28128BD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6A8B727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2B27A3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1407AB6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5469DC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1641.12</w:t>
            </w:r>
          </w:p>
        </w:tc>
      </w:tr>
      <w:tr w:rsidR="001A7798" w:rsidRPr="001A7798" w14:paraId="209E3207"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5E5CF66B"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20</w:t>
            </w:r>
          </w:p>
        </w:tc>
        <w:tc>
          <w:tcPr>
            <w:tcW w:w="749" w:type="dxa"/>
            <w:tcBorders>
              <w:top w:val="nil"/>
              <w:left w:val="nil"/>
              <w:bottom w:val="single" w:sz="4" w:space="0" w:color="auto"/>
              <w:right w:val="single" w:sz="4" w:space="0" w:color="auto"/>
            </w:tcBorders>
            <w:shd w:val="clear" w:color="auto" w:fill="auto"/>
            <w:noWrap/>
            <w:vAlign w:val="bottom"/>
            <w:hideMark/>
          </w:tcPr>
          <w:p w14:paraId="2F664D73"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24.81</w:t>
            </w:r>
          </w:p>
        </w:tc>
        <w:tc>
          <w:tcPr>
            <w:tcW w:w="581" w:type="dxa"/>
            <w:tcBorders>
              <w:top w:val="nil"/>
              <w:left w:val="nil"/>
              <w:bottom w:val="single" w:sz="4" w:space="0" w:color="auto"/>
              <w:right w:val="single" w:sz="4" w:space="0" w:color="auto"/>
            </w:tcBorders>
            <w:shd w:val="clear" w:color="auto" w:fill="auto"/>
            <w:noWrap/>
            <w:vAlign w:val="bottom"/>
            <w:hideMark/>
          </w:tcPr>
          <w:p w14:paraId="02B60D46"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581" w:type="dxa"/>
            <w:tcBorders>
              <w:top w:val="nil"/>
              <w:left w:val="nil"/>
              <w:bottom w:val="single" w:sz="4" w:space="0" w:color="auto"/>
              <w:right w:val="single" w:sz="4" w:space="0" w:color="auto"/>
            </w:tcBorders>
            <w:shd w:val="clear" w:color="auto" w:fill="auto"/>
            <w:noWrap/>
            <w:vAlign w:val="bottom"/>
            <w:hideMark/>
          </w:tcPr>
          <w:p w14:paraId="1D27D76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C7F3AE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803680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5BB235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974" w:type="dxa"/>
            <w:tcBorders>
              <w:top w:val="nil"/>
              <w:left w:val="nil"/>
              <w:bottom w:val="single" w:sz="4" w:space="0" w:color="auto"/>
              <w:right w:val="single" w:sz="4" w:space="0" w:color="auto"/>
            </w:tcBorders>
            <w:shd w:val="clear" w:color="auto" w:fill="auto"/>
            <w:noWrap/>
            <w:vAlign w:val="bottom"/>
            <w:hideMark/>
          </w:tcPr>
          <w:p w14:paraId="4747CD6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793.92</w:t>
            </w:r>
          </w:p>
        </w:tc>
        <w:tc>
          <w:tcPr>
            <w:tcW w:w="468" w:type="dxa"/>
            <w:tcBorders>
              <w:top w:val="nil"/>
              <w:left w:val="nil"/>
              <w:bottom w:val="single" w:sz="4" w:space="0" w:color="auto"/>
              <w:right w:val="single" w:sz="4" w:space="0" w:color="auto"/>
            </w:tcBorders>
            <w:shd w:val="clear" w:color="auto" w:fill="auto"/>
            <w:noWrap/>
            <w:vAlign w:val="bottom"/>
            <w:hideMark/>
          </w:tcPr>
          <w:p w14:paraId="289F812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42</w:t>
            </w:r>
          </w:p>
        </w:tc>
        <w:tc>
          <w:tcPr>
            <w:tcW w:w="749" w:type="dxa"/>
            <w:tcBorders>
              <w:top w:val="nil"/>
              <w:left w:val="nil"/>
              <w:bottom w:val="single" w:sz="4" w:space="0" w:color="auto"/>
              <w:right w:val="single" w:sz="4" w:space="0" w:color="auto"/>
            </w:tcBorders>
            <w:shd w:val="clear" w:color="auto" w:fill="auto"/>
            <w:noWrap/>
            <w:vAlign w:val="bottom"/>
            <w:hideMark/>
          </w:tcPr>
          <w:p w14:paraId="0A2A400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31.58</w:t>
            </w:r>
          </w:p>
        </w:tc>
        <w:tc>
          <w:tcPr>
            <w:tcW w:w="581" w:type="dxa"/>
            <w:tcBorders>
              <w:top w:val="nil"/>
              <w:left w:val="nil"/>
              <w:bottom w:val="single" w:sz="4" w:space="0" w:color="auto"/>
              <w:right w:val="single" w:sz="4" w:space="0" w:color="auto"/>
            </w:tcBorders>
            <w:shd w:val="clear" w:color="auto" w:fill="auto"/>
            <w:noWrap/>
            <w:vAlign w:val="bottom"/>
            <w:hideMark/>
          </w:tcPr>
          <w:p w14:paraId="11E759B6"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736956A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2B2F60E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3A6268F"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28221A3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3F54506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1642.16</w:t>
            </w:r>
          </w:p>
        </w:tc>
      </w:tr>
      <w:tr w:rsidR="001A7798" w:rsidRPr="001A7798" w14:paraId="2DF541A8"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6FF1F48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w:t>
            </w:r>
          </w:p>
        </w:tc>
        <w:tc>
          <w:tcPr>
            <w:tcW w:w="749" w:type="dxa"/>
            <w:tcBorders>
              <w:top w:val="nil"/>
              <w:left w:val="nil"/>
              <w:bottom w:val="single" w:sz="4" w:space="0" w:color="auto"/>
              <w:right w:val="single" w:sz="4" w:space="0" w:color="auto"/>
            </w:tcBorders>
            <w:shd w:val="clear" w:color="auto" w:fill="auto"/>
            <w:noWrap/>
            <w:vAlign w:val="bottom"/>
            <w:hideMark/>
          </w:tcPr>
          <w:p w14:paraId="303E016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24.82</w:t>
            </w:r>
          </w:p>
        </w:tc>
        <w:tc>
          <w:tcPr>
            <w:tcW w:w="581" w:type="dxa"/>
            <w:tcBorders>
              <w:top w:val="nil"/>
              <w:left w:val="nil"/>
              <w:bottom w:val="single" w:sz="4" w:space="0" w:color="auto"/>
              <w:right w:val="single" w:sz="4" w:space="0" w:color="auto"/>
            </w:tcBorders>
            <w:shd w:val="clear" w:color="auto" w:fill="auto"/>
            <w:noWrap/>
            <w:vAlign w:val="bottom"/>
            <w:hideMark/>
          </w:tcPr>
          <w:p w14:paraId="55C7E4A4"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581" w:type="dxa"/>
            <w:tcBorders>
              <w:top w:val="nil"/>
              <w:left w:val="nil"/>
              <w:bottom w:val="single" w:sz="4" w:space="0" w:color="auto"/>
              <w:right w:val="single" w:sz="4" w:space="0" w:color="auto"/>
            </w:tcBorders>
            <w:shd w:val="clear" w:color="auto" w:fill="auto"/>
            <w:noWrap/>
            <w:vAlign w:val="bottom"/>
            <w:hideMark/>
          </w:tcPr>
          <w:p w14:paraId="709B51D3"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19EFB3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B187F0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5CD96F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974" w:type="dxa"/>
            <w:tcBorders>
              <w:top w:val="nil"/>
              <w:left w:val="nil"/>
              <w:bottom w:val="single" w:sz="4" w:space="0" w:color="auto"/>
              <w:right w:val="single" w:sz="4" w:space="0" w:color="auto"/>
            </w:tcBorders>
            <w:shd w:val="clear" w:color="auto" w:fill="auto"/>
            <w:noWrap/>
            <w:vAlign w:val="bottom"/>
            <w:hideMark/>
          </w:tcPr>
          <w:p w14:paraId="0B256BC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794.24</w:t>
            </w:r>
          </w:p>
        </w:tc>
        <w:tc>
          <w:tcPr>
            <w:tcW w:w="468" w:type="dxa"/>
            <w:tcBorders>
              <w:top w:val="nil"/>
              <w:left w:val="nil"/>
              <w:bottom w:val="single" w:sz="4" w:space="0" w:color="auto"/>
              <w:right w:val="single" w:sz="4" w:space="0" w:color="auto"/>
            </w:tcBorders>
            <w:shd w:val="clear" w:color="auto" w:fill="auto"/>
            <w:noWrap/>
            <w:vAlign w:val="bottom"/>
            <w:hideMark/>
          </w:tcPr>
          <w:p w14:paraId="35A3A5C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43</w:t>
            </w:r>
          </w:p>
        </w:tc>
        <w:tc>
          <w:tcPr>
            <w:tcW w:w="749" w:type="dxa"/>
            <w:tcBorders>
              <w:top w:val="nil"/>
              <w:left w:val="nil"/>
              <w:bottom w:val="single" w:sz="4" w:space="0" w:color="auto"/>
              <w:right w:val="single" w:sz="4" w:space="0" w:color="auto"/>
            </w:tcBorders>
            <w:shd w:val="clear" w:color="auto" w:fill="auto"/>
            <w:noWrap/>
            <w:vAlign w:val="bottom"/>
            <w:hideMark/>
          </w:tcPr>
          <w:p w14:paraId="621B94E3"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31.72</w:t>
            </w:r>
          </w:p>
        </w:tc>
        <w:tc>
          <w:tcPr>
            <w:tcW w:w="581" w:type="dxa"/>
            <w:tcBorders>
              <w:top w:val="nil"/>
              <w:left w:val="nil"/>
              <w:bottom w:val="single" w:sz="4" w:space="0" w:color="auto"/>
              <w:right w:val="single" w:sz="4" w:space="0" w:color="auto"/>
            </w:tcBorders>
            <w:shd w:val="clear" w:color="auto" w:fill="auto"/>
            <w:noWrap/>
            <w:vAlign w:val="bottom"/>
            <w:hideMark/>
          </w:tcPr>
          <w:p w14:paraId="572BC140"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78</w:t>
            </w:r>
          </w:p>
        </w:tc>
        <w:tc>
          <w:tcPr>
            <w:tcW w:w="468" w:type="dxa"/>
            <w:tcBorders>
              <w:top w:val="nil"/>
              <w:left w:val="nil"/>
              <w:bottom w:val="single" w:sz="4" w:space="0" w:color="auto"/>
              <w:right w:val="single" w:sz="4" w:space="0" w:color="auto"/>
            </w:tcBorders>
            <w:shd w:val="clear" w:color="auto" w:fill="auto"/>
            <w:noWrap/>
            <w:vAlign w:val="bottom"/>
            <w:hideMark/>
          </w:tcPr>
          <w:p w14:paraId="44A18699"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3B566F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13BBAD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78</w:t>
            </w:r>
          </w:p>
        </w:tc>
        <w:tc>
          <w:tcPr>
            <w:tcW w:w="581" w:type="dxa"/>
            <w:tcBorders>
              <w:top w:val="nil"/>
              <w:left w:val="nil"/>
              <w:bottom w:val="single" w:sz="4" w:space="0" w:color="auto"/>
              <w:right w:val="single" w:sz="4" w:space="0" w:color="auto"/>
            </w:tcBorders>
            <w:shd w:val="clear" w:color="auto" w:fill="auto"/>
            <w:noWrap/>
            <w:vAlign w:val="bottom"/>
            <w:hideMark/>
          </w:tcPr>
          <w:p w14:paraId="4B7CA5C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7F06F94"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2474.16</w:t>
            </w:r>
          </w:p>
        </w:tc>
      </w:tr>
      <w:tr w:rsidR="001A7798" w:rsidRPr="001A7798" w14:paraId="77B1CAE5" w14:textId="77777777" w:rsidTr="00892FF2">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34E4890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w:t>
            </w:r>
          </w:p>
        </w:tc>
        <w:tc>
          <w:tcPr>
            <w:tcW w:w="749" w:type="dxa"/>
            <w:tcBorders>
              <w:top w:val="nil"/>
              <w:left w:val="nil"/>
              <w:bottom w:val="single" w:sz="4" w:space="0" w:color="auto"/>
              <w:right w:val="single" w:sz="4" w:space="0" w:color="auto"/>
            </w:tcBorders>
            <w:shd w:val="clear" w:color="auto" w:fill="auto"/>
            <w:noWrap/>
            <w:vAlign w:val="bottom"/>
            <w:hideMark/>
          </w:tcPr>
          <w:p w14:paraId="3E6A61F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24.83</w:t>
            </w:r>
          </w:p>
        </w:tc>
        <w:tc>
          <w:tcPr>
            <w:tcW w:w="581" w:type="dxa"/>
            <w:tcBorders>
              <w:top w:val="nil"/>
              <w:left w:val="nil"/>
              <w:bottom w:val="single" w:sz="4" w:space="0" w:color="auto"/>
              <w:right w:val="single" w:sz="4" w:space="0" w:color="auto"/>
            </w:tcBorders>
            <w:shd w:val="clear" w:color="auto" w:fill="auto"/>
            <w:noWrap/>
            <w:vAlign w:val="bottom"/>
            <w:hideMark/>
          </w:tcPr>
          <w:p w14:paraId="123DC51C"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581" w:type="dxa"/>
            <w:tcBorders>
              <w:top w:val="nil"/>
              <w:left w:val="nil"/>
              <w:bottom w:val="single" w:sz="4" w:space="0" w:color="auto"/>
              <w:right w:val="single" w:sz="4" w:space="0" w:color="auto"/>
            </w:tcBorders>
            <w:shd w:val="clear" w:color="auto" w:fill="auto"/>
            <w:noWrap/>
            <w:vAlign w:val="bottom"/>
            <w:hideMark/>
          </w:tcPr>
          <w:p w14:paraId="66BF7E5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B5FA2A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EEFDDF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32281BA"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974" w:type="dxa"/>
            <w:tcBorders>
              <w:top w:val="nil"/>
              <w:left w:val="nil"/>
              <w:bottom w:val="single" w:sz="4" w:space="0" w:color="auto"/>
              <w:right w:val="single" w:sz="4" w:space="0" w:color="auto"/>
            </w:tcBorders>
            <w:shd w:val="clear" w:color="auto" w:fill="auto"/>
            <w:noWrap/>
            <w:vAlign w:val="bottom"/>
            <w:hideMark/>
          </w:tcPr>
          <w:p w14:paraId="6DD79D4D"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1589.12</w:t>
            </w:r>
          </w:p>
        </w:tc>
        <w:tc>
          <w:tcPr>
            <w:tcW w:w="468" w:type="dxa"/>
            <w:tcBorders>
              <w:top w:val="nil"/>
              <w:left w:val="nil"/>
              <w:bottom w:val="single" w:sz="4" w:space="0" w:color="auto"/>
              <w:right w:val="single" w:sz="4" w:space="0" w:color="auto"/>
            </w:tcBorders>
            <w:shd w:val="clear" w:color="auto" w:fill="auto"/>
            <w:noWrap/>
            <w:vAlign w:val="bottom"/>
            <w:hideMark/>
          </w:tcPr>
          <w:p w14:paraId="03BA7FEC"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44</w:t>
            </w:r>
          </w:p>
        </w:tc>
        <w:tc>
          <w:tcPr>
            <w:tcW w:w="749" w:type="dxa"/>
            <w:tcBorders>
              <w:top w:val="nil"/>
              <w:left w:val="nil"/>
              <w:bottom w:val="single" w:sz="4" w:space="0" w:color="auto"/>
              <w:right w:val="single" w:sz="4" w:space="0" w:color="auto"/>
            </w:tcBorders>
            <w:shd w:val="clear" w:color="auto" w:fill="auto"/>
            <w:noWrap/>
            <w:vAlign w:val="bottom"/>
            <w:hideMark/>
          </w:tcPr>
          <w:p w14:paraId="24CA3868"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31.73</w:t>
            </w:r>
          </w:p>
        </w:tc>
        <w:tc>
          <w:tcPr>
            <w:tcW w:w="581" w:type="dxa"/>
            <w:tcBorders>
              <w:top w:val="nil"/>
              <w:left w:val="nil"/>
              <w:bottom w:val="single" w:sz="4" w:space="0" w:color="auto"/>
              <w:right w:val="single" w:sz="4" w:space="0" w:color="auto"/>
            </w:tcBorders>
            <w:shd w:val="clear" w:color="auto" w:fill="auto"/>
            <w:noWrap/>
            <w:vAlign w:val="bottom"/>
            <w:hideMark/>
          </w:tcPr>
          <w:p w14:paraId="7CE2C60B" w14:textId="77777777" w:rsidR="001A7798" w:rsidRPr="001A7798" w:rsidRDefault="001A7798" w:rsidP="00996987">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468" w:type="dxa"/>
            <w:tcBorders>
              <w:top w:val="nil"/>
              <w:left w:val="nil"/>
              <w:bottom w:val="single" w:sz="4" w:space="0" w:color="auto"/>
              <w:right w:val="single" w:sz="4" w:space="0" w:color="auto"/>
            </w:tcBorders>
            <w:shd w:val="clear" w:color="auto" w:fill="auto"/>
            <w:noWrap/>
            <w:vAlign w:val="bottom"/>
            <w:hideMark/>
          </w:tcPr>
          <w:p w14:paraId="22D49327"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01DFC16"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95CA552"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581" w:type="dxa"/>
            <w:tcBorders>
              <w:top w:val="nil"/>
              <w:left w:val="nil"/>
              <w:bottom w:val="single" w:sz="4" w:space="0" w:color="auto"/>
              <w:right w:val="single" w:sz="4" w:space="0" w:color="auto"/>
            </w:tcBorders>
            <w:shd w:val="clear" w:color="auto" w:fill="auto"/>
            <w:noWrap/>
            <w:vAlign w:val="bottom"/>
            <w:hideMark/>
          </w:tcPr>
          <w:p w14:paraId="623EFFA5"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25E25A60" w14:textId="77777777" w:rsidR="001A7798" w:rsidRPr="001A7798" w:rsidRDefault="001A7798" w:rsidP="00996987">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824.98</w:t>
            </w:r>
          </w:p>
        </w:tc>
      </w:tr>
    </w:tbl>
    <w:p w14:paraId="7AC1B1F8" w14:textId="77777777" w:rsidR="001A7798" w:rsidRPr="00A325D2" w:rsidRDefault="001A7798" w:rsidP="001A7798">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标准房是指参照保障性租赁住房项目的建筑类型、结构、户型（含面积）、装饰装修、设施设备、家具家电、楼层、朝向等指标进行分类，分别设定的具有代表性的房屋。</w:t>
      </w:r>
    </w:p>
    <w:p w14:paraId="73D55DD1" w14:textId="77777777" w:rsidR="001A7798" w:rsidRDefault="001A7798" w:rsidP="001A7798">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标准房指标设定时，结构、装饰装修、设施设备、家具家电等房屋状况，按保障性租赁住房项目各建筑类型中数量占比最大的户型确定；楼层、朝向状况，按被评估户型的最优条件确定</w:t>
      </w:r>
      <w:r w:rsidRPr="00911BE0">
        <w:rPr>
          <w:rFonts w:ascii="Arial" w:hAnsi="Arial" w:cs="Arial" w:hint="eastAsia"/>
          <w:sz w:val="21"/>
          <w:szCs w:val="21"/>
        </w:rPr>
        <w:t>，</w:t>
      </w:r>
      <w:r w:rsidRPr="00911BE0">
        <w:rPr>
          <w:rFonts w:ascii="Arial" w:hAnsi="Arial" w:cs="Arial"/>
          <w:sz w:val="21"/>
          <w:szCs w:val="21"/>
        </w:rPr>
        <w:t>选取</w:t>
      </w:r>
      <w:r>
        <w:rPr>
          <w:rFonts w:ascii="Arial" w:hAnsi="Arial" w:cs="Arial" w:hint="eastAsia"/>
          <w:sz w:val="21"/>
          <w:szCs w:val="21"/>
        </w:rPr>
        <w:t>标准房</w:t>
      </w:r>
      <w:r w:rsidRPr="00911BE0">
        <w:rPr>
          <w:rFonts w:ascii="Arial" w:hAnsi="Arial" w:cs="Arial" w:hint="eastAsia"/>
          <w:sz w:val="21"/>
          <w:szCs w:val="21"/>
        </w:rPr>
        <w:t>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1A7798" w:rsidRPr="00911BE0" w14:paraId="4F1EB4E8"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5B7D1C53" w14:textId="77777777" w:rsidR="001A7798" w:rsidRPr="00911BE0" w:rsidRDefault="001A7798" w:rsidP="003B253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项目名称</w:t>
            </w:r>
          </w:p>
        </w:tc>
        <w:tc>
          <w:tcPr>
            <w:tcW w:w="4866" w:type="dxa"/>
            <w:tcBorders>
              <w:top w:val="single" w:sz="4" w:space="0" w:color="000000"/>
              <w:left w:val="single" w:sz="4" w:space="0" w:color="auto"/>
              <w:bottom w:val="single" w:sz="4" w:space="0" w:color="000000"/>
              <w:right w:val="single" w:sz="4" w:space="0" w:color="auto"/>
            </w:tcBorders>
          </w:tcPr>
          <w:p w14:paraId="69B490AA" w14:textId="77777777" w:rsidR="001A7798" w:rsidRPr="00911BE0" w:rsidRDefault="001A7798" w:rsidP="003B2537">
            <w:pPr>
              <w:spacing w:line="300" w:lineRule="atLeast"/>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白领公寓</w:t>
            </w:r>
          </w:p>
        </w:tc>
      </w:tr>
      <w:tr w:rsidR="001A7798" w:rsidRPr="00911BE0" w14:paraId="4E8D546D"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680EF861" w14:textId="77777777" w:rsidR="001A7798" w:rsidRPr="00911BE0" w:rsidRDefault="001A7798" w:rsidP="003B253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建筑面积（㎡）</w:t>
            </w:r>
          </w:p>
        </w:tc>
        <w:tc>
          <w:tcPr>
            <w:tcW w:w="4866" w:type="dxa"/>
            <w:tcBorders>
              <w:top w:val="single" w:sz="4" w:space="0" w:color="000000"/>
              <w:left w:val="single" w:sz="4" w:space="0" w:color="auto"/>
              <w:bottom w:val="single" w:sz="4" w:space="0" w:color="000000"/>
              <w:right w:val="single" w:sz="4" w:space="0" w:color="auto"/>
            </w:tcBorders>
          </w:tcPr>
          <w:p w14:paraId="215B81C0" w14:textId="77777777" w:rsidR="001A7798" w:rsidRPr="00911BE0" w:rsidRDefault="00892FF2" w:rsidP="003B2537">
            <w:pPr>
              <w:spacing w:line="300" w:lineRule="atLeast"/>
              <w:jc w:val="both"/>
              <w:rPr>
                <w:rFonts w:ascii="华文细黑" w:eastAsia="华文细黑" w:hAnsi="华文细黑" w:cs="Arial" w:hint="eastAsia"/>
                <w:sz w:val="18"/>
                <w:szCs w:val="18"/>
              </w:rPr>
            </w:pPr>
            <w:r>
              <w:rPr>
                <w:rFonts w:ascii="华文细黑" w:eastAsia="华文细黑" w:hAnsi="华文细黑" w:cs="Arial" w:hint="eastAsia"/>
                <w:sz w:val="18"/>
                <w:szCs w:val="18"/>
              </w:rPr>
              <w:t>26.13</w:t>
            </w:r>
          </w:p>
        </w:tc>
      </w:tr>
      <w:tr w:rsidR="001A7798" w:rsidRPr="00911BE0" w14:paraId="44F3B5DE"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1EECC3D9" w14:textId="77777777" w:rsidR="001A7798" w:rsidRPr="00911BE0" w:rsidRDefault="001A7798" w:rsidP="003B253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4866" w:type="dxa"/>
            <w:tcBorders>
              <w:top w:val="single" w:sz="4" w:space="0" w:color="000000"/>
              <w:left w:val="single" w:sz="4" w:space="0" w:color="auto"/>
              <w:bottom w:val="single" w:sz="4" w:space="0" w:color="000000"/>
              <w:right w:val="single" w:sz="4" w:space="0" w:color="auto"/>
            </w:tcBorders>
          </w:tcPr>
          <w:p w14:paraId="7C222509" w14:textId="77777777" w:rsidR="001A7798" w:rsidRPr="00911BE0" w:rsidRDefault="00892FF2" w:rsidP="003B2537">
            <w:pPr>
              <w:spacing w:line="300" w:lineRule="atLeast"/>
              <w:jc w:val="both"/>
              <w:rPr>
                <w:rFonts w:ascii="华文细黑" w:eastAsia="华文细黑" w:hAnsi="华文细黑" w:cs="Arial" w:hint="eastAsia"/>
                <w:sz w:val="18"/>
                <w:szCs w:val="18"/>
              </w:rPr>
            </w:pPr>
            <w:r>
              <w:rPr>
                <w:rFonts w:ascii="华文细黑" w:eastAsia="华文细黑" w:hAnsi="华文细黑" w:cs="Arial" w:hint="eastAsia"/>
                <w:sz w:val="18"/>
                <w:szCs w:val="18"/>
              </w:rPr>
              <w:t>单间</w:t>
            </w:r>
          </w:p>
        </w:tc>
      </w:tr>
      <w:tr w:rsidR="001A7798" w:rsidRPr="00911BE0" w14:paraId="27DF9034"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5494D931" w14:textId="77777777" w:rsidR="001A7798" w:rsidRPr="00911BE0" w:rsidRDefault="001A7798" w:rsidP="003B253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楼层</w:t>
            </w:r>
          </w:p>
        </w:tc>
        <w:tc>
          <w:tcPr>
            <w:tcW w:w="4866" w:type="dxa"/>
            <w:tcBorders>
              <w:top w:val="single" w:sz="4" w:space="0" w:color="000000"/>
              <w:left w:val="single" w:sz="4" w:space="0" w:color="auto"/>
              <w:bottom w:val="single" w:sz="4" w:space="0" w:color="000000"/>
              <w:right w:val="single" w:sz="4" w:space="0" w:color="auto"/>
            </w:tcBorders>
          </w:tcPr>
          <w:p w14:paraId="6D5D1AF1" w14:textId="77777777" w:rsidR="001A7798" w:rsidRPr="00911BE0" w:rsidRDefault="001A7798" w:rsidP="003B2537">
            <w:pPr>
              <w:spacing w:line="300" w:lineRule="atLeast"/>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高楼层</w:t>
            </w:r>
          </w:p>
        </w:tc>
      </w:tr>
      <w:tr w:rsidR="001A7798" w:rsidRPr="00911BE0" w14:paraId="4FFD1D7A"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46ABF016" w14:textId="77777777" w:rsidR="001A7798" w:rsidRPr="00911BE0" w:rsidRDefault="001A7798" w:rsidP="003B253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朝向</w:t>
            </w:r>
          </w:p>
        </w:tc>
        <w:tc>
          <w:tcPr>
            <w:tcW w:w="4866" w:type="dxa"/>
            <w:tcBorders>
              <w:top w:val="single" w:sz="4" w:space="0" w:color="000000"/>
              <w:left w:val="single" w:sz="4" w:space="0" w:color="auto"/>
              <w:bottom w:val="single" w:sz="4" w:space="0" w:color="000000"/>
              <w:right w:val="single" w:sz="4" w:space="0" w:color="auto"/>
            </w:tcBorders>
          </w:tcPr>
          <w:p w14:paraId="4D2643A0" w14:textId="77777777" w:rsidR="001A7798" w:rsidRPr="00911BE0" w:rsidRDefault="00892FF2" w:rsidP="003B2537">
            <w:pPr>
              <w:spacing w:line="300" w:lineRule="atLeast"/>
              <w:jc w:val="both"/>
              <w:rPr>
                <w:rFonts w:ascii="华文细黑" w:eastAsia="华文细黑" w:hAnsi="华文细黑" w:cs="Arial" w:hint="eastAsia"/>
                <w:sz w:val="18"/>
                <w:szCs w:val="18"/>
              </w:rPr>
            </w:pPr>
            <w:r>
              <w:rPr>
                <w:rFonts w:ascii="华文细黑" w:eastAsia="华文细黑" w:hAnsi="华文细黑" w:cs="Arial" w:hint="eastAsia"/>
                <w:sz w:val="18"/>
                <w:szCs w:val="18"/>
              </w:rPr>
              <w:t>北</w:t>
            </w:r>
          </w:p>
        </w:tc>
      </w:tr>
      <w:tr w:rsidR="001A7798" w:rsidRPr="00911BE0" w14:paraId="5B9CA5ED"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3C60AEAE" w14:textId="77777777" w:rsidR="001A7798" w:rsidRPr="00911BE0" w:rsidRDefault="001A7798" w:rsidP="003B253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装修</w:t>
            </w:r>
          </w:p>
        </w:tc>
        <w:tc>
          <w:tcPr>
            <w:tcW w:w="4866" w:type="dxa"/>
            <w:tcBorders>
              <w:top w:val="single" w:sz="4" w:space="0" w:color="000000"/>
              <w:left w:val="single" w:sz="4" w:space="0" w:color="auto"/>
              <w:bottom w:val="single" w:sz="4" w:space="0" w:color="000000"/>
              <w:right w:val="single" w:sz="4" w:space="0" w:color="auto"/>
            </w:tcBorders>
          </w:tcPr>
          <w:p w14:paraId="641A2F7C" w14:textId="77777777" w:rsidR="001A7798" w:rsidRPr="00911BE0" w:rsidRDefault="001A7798" w:rsidP="003B2537">
            <w:pPr>
              <w:spacing w:line="300" w:lineRule="atLeast"/>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精装修</w:t>
            </w:r>
          </w:p>
        </w:tc>
      </w:tr>
    </w:tbl>
    <w:p w14:paraId="239654EF" w14:textId="4D9D6CB5"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在估价对象周边区域选取适当数量</w:t>
      </w:r>
      <w:r w:rsidRPr="00911BE0">
        <w:rPr>
          <w:rFonts w:ascii="Arial" w:hAnsi="Arial" w:cs="Arial" w:hint="eastAsia"/>
          <w:sz w:val="21"/>
          <w:szCs w:val="21"/>
        </w:rPr>
        <w:t>公寓项目</w:t>
      </w:r>
      <w:r w:rsidRPr="00911BE0">
        <w:rPr>
          <w:rFonts w:ascii="Arial" w:hAnsi="Arial" w:cs="Arial"/>
          <w:sz w:val="21"/>
          <w:szCs w:val="21"/>
        </w:rPr>
        <w:t>，结合估价机构市场调查，选取可比</w:t>
      </w:r>
      <w:r w:rsidR="00D4593F">
        <w:rPr>
          <w:rFonts w:ascii="Arial" w:hAnsi="Arial" w:cs="Arial" w:hint="eastAsia"/>
          <w:sz w:val="21"/>
          <w:szCs w:val="21"/>
        </w:rPr>
        <w:t>项目</w:t>
      </w:r>
      <w:r w:rsidRPr="00911BE0">
        <w:rPr>
          <w:rFonts w:ascii="Arial" w:hAnsi="Arial" w:cs="Arial"/>
          <w:sz w:val="21"/>
          <w:szCs w:val="21"/>
        </w:rPr>
        <w:t>。</w:t>
      </w:r>
    </w:p>
    <w:p w14:paraId="59451483" w14:textId="3DD587E3"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3.</w:t>
      </w:r>
      <w:r w:rsidRPr="00911BE0">
        <w:rPr>
          <w:rFonts w:ascii="Arial" w:hAnsi="Arial" w:cs="Arial"/>
          <w:sz w:val="21"/>
          <w:szCs w:val="21"/>
        </w:rPr>
        <w:t>将所选</w:t>
      </w:r>
      <w:r w:rsidR="00996987">
        <w:rPr>
          <w:rFonts w:ascii="Arial" w:hAnsi="Arial" w:cs="Arial"/>
          <w:sz w:val="21"/>
          <w:szCs w:val="21"/>
        </w:rPr>
        <w:t>可比项目</w:t>
      </w:r>
      <w:r w:rsidRPr="00911BE0">
        <w:rPr>
          <w:rFonts w:ascii="Arial" w:hAnsi="Arial" w:cs="Arial"/>
          <w:sz w:val="21"/>
          <w:szCs w:val="21"/>
        </w:rPr>
        <w:t>与评估对象</w:t>
      </w:r>
      <w:r w:rsidR="001332CF">
        <w:rPr>
          <w:rFonts w:ascii="Arial" w:hAnsi="Arial" w:cs="Arial" w:hint="eastAsia"/>
          <w:sz w:val="21"/>
          <w:szCs w:val="21"/>
        </w:rPr>
        <w:t>家庭式公寓</w:t>
      </w:r>
      <w:r w:rsidR="00A325D2">
        <w:rPr>
          <w:rFonts w:ascii="Arial" w:hAnsi="Arial" w:cs="Arial" w:hint="eastAsia"/>
          <w:sz w:val="21"/>
          <w:szCs w:val="21"/>
        </w:rPr>
        <w:t>标准房</w:t>
      </w:r>
      <w:r w:rsidR="00892FF2">
        <w:rPr>
          <w:rFonts w:ascii="Arial" w:hAnsi="Arial" w:cs="Arial" w:hint="eastAsia"/>
          <w:sz w:val="21"/>
          <w:szCs w:val="21"/>
        </w:rPr>
        <w:t>、白领公寓标准房分别</w:t>
      </w:r>
      <w:r w:rsidRPr="00911BE0">
        <w:rPr>
          <w:rFonts w:ascii="Arial" w:hAnsi="Arial" w:cs="Arial"/>
          <w:sz w:val="21"/>
          <w:szCs w:val="21"/>
        </w:rPr>
        <w:t>进行比较，进行区位状况调整和实物状况调整，计算各可比实例比准租金，得到</w:t>
      </w:r>
      <w:r w:rsidRPr="00911BE0">
        <w:rPr>
          <w:rFonts w:ascii="Arial" w:hAnsi="Arial" w:cs="Arial" w:hint="eastAsia"/>
          <w:sz w:val="21"/>
          <w:szCs w:val="21"/>
        </w:rPr>
        <w:t>估价对象</w:t>
      </w:r>
      <w:r w:rsidR="001A7798">
        <w:rPr>
          <w:rFonts w:ascii="Arial" w:hAnsi="Arial" w:cs="Arial" w:hint="eastAsia"/>
          <w:sz w:val="21"/>
          <w:szCs w:val="21"/>
        </w:rPr>
        <w:t>家庭式公寓</w:t>
      </w:r>
      <w:r w:rsidR="00A325D2">
        <w:rPr>
          <w:rFonts w:ascii="Arial" w:hAnsi="Arial" w:cs="Arial" w:hint="eastAsia"/>
          <w:sz w:val="21"/>
          <w:szCs w:val="21"/>
        </w:rPr>
        <w:t>标准房</w:t>
      </w:r>
      <w:r w:rsidR="00892FF2">
        <w:rPr>
          <w:rFonts w:ascii="Arial" w:hAnsi="Arial" w:cs="Arial" w:hint="eastAsia"/>
          <w:sz w:val="21"/>
          <w:szCs w:val="21"/>
        </w:rPr>
        <w:t>、白领公寓标准房</w:t>
      </w:r>
      <w:r w:rsidRPr="00911BE0">
        <w:rPr>
          <w:rFonts w:ascii="Arial" w:hAnsi="Arial" w:cs="Arial"/>
          <w:sz w:val="21"/>
          <w:szCs w:val="21"/>
        </w:rPr>
        <w:t>租金水平。</w:t>
      </w:r>
    </w:p>
    <w:p w14:paraId="4A30CE90" w14:textId="77777777" w:rsidR="005529CF" w:rsidRDefault="005529CF"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对估价对象</w:t>
      </w:r>
      <w:r w:rsidR="00A325D2">
        <w:rPr>
          <w:rFonts w:ascii="Arial" w:hAnsi="Arial" w:cs="Arial" w:hint="eastAsia"/>
          <w:sz w:val="21"/>
          <w:szCs w:val="21"/>
        </w:rPr>
        <w:t>标准房</w:t>
      </w:r>
      <w:r w:rsidRPr="00911BE0">
        <w:rPr>
          <w:rFonts w:ascii="Arial" w:hAnsi="Arial" w:cs="Arial" w:hint="eastAsia"/>
          <w:sz w:val="21"/>
          <w:szCs w:val="21"/>
        </w:rPr>
        <w:t>进行面积、户型、朝向</w:t>
      </w:r>
      <w:r w:rsidR="00892FF2">
        <w:rPr>
          <w:rFonts w:ascii="Arial" w:hAnsi="Arial" w:cs="Arial" w:hint="eastAsia"/>
          <w:sz w:val="21"/>
          <w:szCs w:val="21"/>
        </w:rPr>
        <w:t>等</w:t>
      </w:r>
      <w:r w:rsidRPr="00911BE0">
        <w:rPr>
          <w:rFonts w:ascii="Arial" w:hAnsi="Arial" w:cs="Arial" w:hint="eastAsia"/>
          <w:sz w:val="21"/>
          <w:szCs w:val="21"/>
        </w:rPr>
        <w:t>修正，得到估价对象其他户型的租金水平。</w:t>
      </w:r>
    </w:p>
    <w:p w14:paraId="4D715682" w14:textId="77777777" w:rsidR="001A7798" w:rsidRPr="001A7798" w:rsidRDefault="001A7798"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p>
    <w:p w14:paraId="10109E29" w14:textId="77777777" w:rsidR="00C862FC" w:rsidRPr="00911BE0" w:rsidRDefault="00C862FC" w:rsidP="00C862FC">
      <w:pPr>
        <w:pStyle w:val="11"/>
        <w:wordWrap w:val="0"/>
        <w:overflowPunct w:val="0"/>
        <w:autoSpaceDE w:val="0"/>
        <w:autoSpaceDN w:val="0"/>
        <w:spacing w:line="480" w:lineRule="auto"/>
        <w:jc w:val="both"/>
        <w:textAlignment w:val="auto"/>
        <w:rPr>
          <w:rFonts w:ascii="Arial" w:hAnsi="Arial" w:cs="Arial"/>
          <w:b/>
          <w:sz w:val="21"/>
          <w:szCs w:val="21"/>
        </w:rPr>
      </w:pPr>
      <w:r w:rsidRPr="00911BE0">
        <w:rPr>
          <w:rFonts w:ascii="Arial" w:hAnsi="Arial" w:cs="Arial" w:hint="eastAsia"/>
          <w:b/>
          <w:sz w:val="21"/>
          <w:szCs w:val="21"/>
        </w:rPr>
        <w:t>（二）估价方法</w:t>
      </w:r>
      <w:r w:rsidRPr="00911BE0">
        <w:rPr>
          <w:rFonts w:ascii="Arial" w:hAnsi="Arial" w:cs="Arial"/>
          <w:b/>
          <w:sz w:val="21"/>
          <w:szCs w:val="21"/>
        </w:rPr>
        <w:t xml:space="preserve"> </w:t>
      </w:r>
    </w:p>
    <w:p w14:paraId="689031B5" w14:textId="77777777"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比较法，是在求取估价对象房地产</w:t>
      </w:r>
      <w:r w:rsidRPr="00911BE0">
        <w:rPr>
          <w:rFonts w:ascii="Arial" w:hAnsi="Arial" w:cs="Arial" w:hint="eastAsia"/>
          <w:sz w:val="21"/>
          <w:szCs w:val="21"/>
        </w:rPr>
        <w:t>市场租金水平</w:t>
      </w:r>
      <w:r w:rsidRPr="00911BE0">
        <w:rPr>
          <w:rFonts w:ascii="Arial" w:hAnsi="Arial" w:cs="Arial"/>
          <w:sz w:val="21"/>
          <w:szCs w:val="21"/>
        </w:rPr>
        <w:t>时，根据替代原则，将估价对象与在较近时期内已发生交易的类似房地产</w:t>
      </w:r>
      <w:r w:rsidRPr="00911BE0">
        <w:rPr>
          <w:rFonts w:ascii="Arial" w:hAnsi="Arial" w:cs="Arial" w:hint="eastAsia"/>
          <w:sz w:val="21"/>
          <w:szCs w:val="21"/>
        </w:rPr>
        <w:t>租赁</w:t>
      </w:r>
      <w:r w:rsidRPr="00911BE0">
        <w:rPr>
          <w:rFonts w:ascii="Arial" w:hAnsi="Arial" w:cs="Arial"/>
          <w:sz w:val="21"/>
          <w:szCs w:val="21"/>
        </w:rPr>
        <w:t>交易实例进行对照比较，并依据后者已知的价格，参照该房地产的交易情况、期日、区域及实物状况的差别，修正得出估价对象房地产</w:t>
      </w:r>
      <w:r w:rsidRPr="00911BE0">
        <w:rPr>
          <w:rFonts w:ascii="Arial" w:hAnsi="Arial" w:cs="Arial" w:hint="eastAsia"/>
          <w:sz w:val="21"/>
          <w:szCs w:val="21"/>
        </w:rPr>
        <w:t>市场租金水平</w:t>
      </w:r>
      <w:r w:rsidRPr="00911BE0">
        <w:rPr>
          <w:rFonts w:ascii="Arial" w:hAnsi="Arial" w:cs="Arial"/>
          <w:sz w:val="21"/>
          <w:szCs w:val="21"/>
        </w:rPr>
        <w:t>的方法。本次估价采用比较法思路评估租金价格水平。</w:t>
      </w:r>
    </w:p>
    <w:p w14:paraId="7ECFCA09" w14:textId="77777777"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0486C0F2" w14:textId="77777777"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Pr="00911BE0">
        <w:rPr>
          <w:rFonts w:ascii="Arial" w:hAnsi="Arial" w:cs="Arial" w:hint="eastAsia"/>
          <w:sz w:val="21"/>
          <w:szCs w:val="21"/>
        </w:rPr>
        <w:t>公寓</w:t>
      </w:r>
      <w:r w:rsidRPr="00911BE0">
        <w:rPr>
          <w:rFonts w:ascii="Arial" w:hAnsi="Arial" w:cs="Arial"/>
          <w:sz w:val="21"/>
          <w:szCs w:val="21"/>
        </w:rPr>
        <w:t>出租的公开信息，可通过因素修正得出估价对象所在区域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p>
    <w:p w14:paraId="40A4B930" w14:textId="77777777"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0A6145E6" w14:textId="77777777" w:rsidR="00C862FC" w:rsidRPr="00911BE0" w:rsidRDefault="00C862FC" w:rsidP="00C862FC">
      <w:pPr>
        <w:pStyle w:val="11"/>
        <w:wordWrap w:val="0"/>
        <w:overflowPunct w:val="0"/>
        <w:autoSpaceDE w:val="0"/>
        <w:autoSpaceDN w:val="0"/>
        <w:spacing w:line="480" w:lineRule="auto"/>
        <w:ind w:firstLine="420"/>
        <w:jc w:val="both"/>
        <w:textAlignment w:val="auto"/>
        <w:rPr>
          <w:rFonts w:ascii="Arial" w:hAnsi="Arial" w:cs="Arial"/>
          <w:sz w:val="21"/>
          <w:szCs w:val="21"/>
        </w:rPr>
      </w:pPr>
      <w:r w:rsidRPr="00911BE0">
        <w:rPr>
          <w:rFonts w:hAnsi="宋体" w:cs="Arial" w:hint="eastAsia"/>
          <w:sz w:val="21"/>
          <w:szCs w:val="21"/>
        </w:rPr>
        <w:t>（1）估价对象适用比较法，且已优先采用比较法进行评估，故不再采用成本法进行测算。</w:t>
      </w:r>
    </w:p>
    <w:p w14:paraId="50C34BC4" w14:textId="77777777" w:rsidR="00C862FC" w:rsidRPr="00911BE0" w:rsidRDefault="00C862FC" w:rsidP="00C862FC">
      <w:pPr>
        <w:pStyle w:val="11"/>
        <w:wordWrap w:val="0"/>
        <w:overflowPunct w:val="0"/>
        <w:autoSpaceDE w:val="0"/>
        <w:autoSpaceDN w:val="0"/>
        <w:spacing w:line="480" w:lineRule="auto"/>
        <w:ind w:firstLine="420"/>
        <w:jc w:val="both"/>
        <w:textAlignment w:val="auto"/>
        <w:rPr>
          <w:rFonts w:hAnsi="宋体" w:cs="Arial" w:hint="eastAsia"/>
          <w:sz w:val="21"/>
          <w:szCs w:val="21"/>
        </w:rPr>
      </w:pPr>
      <w:r w:rsidRPr="00911BE0">
        <w:rPr>
          <w:rFonts w:hAnsi="宋体" w:cs="Arial" w:hint="eastAsia"/>
          <w:sz w:val="21"/>
          <w:szCs w:val="21"/>
        </w:rPr>
        <w:t>（2）假设开发法可评估房地产市场价值，但不适于租赁价格的评估。</w:t>
      </w:r>
    </w:p>
    <w:p w14:paraId="6F3E756B" w14:textId="170E284B"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hAnsi="宋体" w:cs="Arial" w:hint="eastAsia"/>
          <w:sz w:val="21"/>
          <w:szCs w:val="21"/>
        </w:rPr>
        <w:t>（3</w:t>
      </w:r>
      <w:commentRangeStart w:id="44"/>
      <w:r w:rsidRPr="00911BE0">
        <w:rPr>
          <w:rFonts w:hAnsi="宋体" w:cs="Arial" w:hint="eastAsia"/>
          <w:sz w:val="21"/>
          <w:szCs w:val="21"/>
        </w:rPr>
        <w:t>）</w:t>
      </w:r>
      <w:r w:rsidRPr="00911BE0">
        <w:rPr>
          <w:rFonts w:ascii="Arial" w:hAnsi="Arial" w:cs="Arial"/>
          <w:sz w:val="21"/>
          <w:szCs w:val="21"/>
        </w:rPr>
        <w:t>收益法</w:t>
      </w:r>
      <w:commentRangeEnd w:id="44"/>
      <w:r w:rsidR="00DE4CD9">
        <w:rPr>
          <w:rStyle w:val="afa"/>
          <w:rFonts w:ascii="Times New Roman"/>
        </w:rPr>
        <w:commentReference w:id="44"/>
      </w:r>
      <w:r w:rsidRPr="00911BE0">
        <w:rPr>
          <w:rFonts w:ascii="Arial" w:hAnsi="Arial" w:cs="Arial"/>
          <w:sz w:val="21"/>
          <w:szCs w:val="21"/>
        </w:rPr>
        <w:t>适用于有现实收益或潜在收益的土地或房地产估价。估价对象用途</w:t>
      </w:r>
      <w:r w:rsidRPr="00911BE0">
        <w:rPr>
          <w:rFonts w:ascii="Arial" w:hAnsi="Arial" w:cs="Arial" w:hint="eastAsia"/>
          <w:kern w:val="2"/>
          <w:sz w:val="21"/>
          <w:szCs w:val="21"/>
        </w:rPr>
        <w:t>设定为保障性租赁住房</w:t>
      </w:r>
      <w:r w:rsidRPr="00911BE0">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Pr="00911BE0">
        <w:rPr>
          <w:rFonts w:ascii="Arial" w:hAnsi="Arial" w:cs="Arial" w:hint="eastAsia"/>
          <w:sz w:val="21"/>
          <w:szCs w:val="21"/>
        </w:rPr>
        <w:t>公寓</w:t>
      </w:r>
      <w:r w:rsidRPr="00911BE0">
        <w:rPr>
          <w:rFonts w:ascii="Arial" w:hAnsi="Arial" w:cs="Arial"/>
          <w:sz w:val="21"/>
          <w:szCs w:val="21"/>
        </w:rPr>
        <w:t>业态租售比差距较大</w:t>
      </w:r>
      <w:r w:rsidR="00D4593F">
        <w:rPr>
          <w:rFonts w:ascii="Arial" w:hAnsi="Arial" w:cs="Arial" w:hint="eastAsia"/>
          <w:sz w:val="21"/>
          <w:szCs w:val="21"/>
        </w:rPr>
        <w:t>，</w:t>
      </w:r>
      <w:r w:rsidRPr="00911BE0">
        <w:rPr>
          <w:rFonts w:ascii="Arial" w:hAnsi="Arial" w:cs="Arial"/>
          <w:sz w:val="21"/>
          <w:szCs w:val="21"/>
        </w:rPr>
        <w:t>采用房屋交易价格测算出的房屋租金不能反映正常的市场租金水平，故未采用收益法</w:t>
      </w:r>
      <w:r w:rsidRPr="00911BE0">
        <w:rPr>
          <w:rFonts w:ascii="Arial" w:hAnsi="Arial" w:cs="Arial" w:hint="eastAsia"/>
          <w:sz w:val="21"/>
          <w:szCs w:val="21"/>
        </w:rPr>
        <w:t>。</w:t>
      </w:r>
      <w:r w:rsidRPr="00911BE0">
        <w:rPr>
          <w:rFonts w:ascii="Arial" w:hAnsi="Arial" w:cs="Arial"/>
          <w:sz w:val="21"/>
          <w:szCs w:val="21"/>
        </w:rPr>
        <w:t xml:space="preserve"> </w:t>
      </w:r>
    </w:p>
    <w:p w14:paraId="4A2B7432" w14:textId="77777777" w:rsidR="00C862FC" w:rsidRPr="00911BE0" w:rsidRDefault="00C862FC" w:rsidP="00C862FC">
      <w:pPr>
        <w:pStyle w:val="11"/>
        <w:wordWrap w:val="0"/>
        <w:overflowPunct w:val="0"/>
        <w:autoSpaceDE w:val="0"/>
        <w:autoSpaceDN w:val="0"/>
        <w:spacing w:line="480" w:lineRule="auto"/>
        <w:ind w:right="142" w:firstLineChars="200" w:firstLine="420"/>
        <w:jc w:val="both"/>
        <w:textAlignment w:val="auto"/>
        <w:rPr>
          <w:rFonts w:ascii="Arial" w:hAnsi="Arial" w:cs="Arial"/>
          <w:sz w:val="21"/>
          <w:szCs w:val="21"/>
        </w:rPr>
      </w:pPr>
    </w:p>
    <w:p w14:paraId="0015726B"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5" w:name="_Toc168225822"/>
      <w:bookmarkStart w:id="46" w:name="_Toc155267095"/>
      <w:r w:rsidRPr="00911BE0">
        <w:rPr>
          <w:rFonts w:eastAsia="宋体"/>
          <w:kern w:val="2"/>
          <w:sz w:val="21"/>
          <w:szCs w:val="21"/>
        </w:rPr>
        <w:t>十、估价结果</w:t>
      </w:r>
      <w:bookmarkEnd w:id="45"/>
      <w:bookmarkEnd w:id="46"/>
    </w:p>
    <w:p w14:paraId="51D31497" w14:textId="77777777" w:rsidR="00C862FC"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sidRPr="00911BE0">
        <w:rPr>
          <w:rFonts w:ascii="Arial" w:hAnsi="Arial" w:cs="Arial" w:hint="eastAsia"/>
          <w:sz w:val="21"/>
          <w:szCs w:val="21"/>
        </w:rPr>
        <w:t>项目同地段、同品质住宅（公寓型）房地产于价值时点</w:t>
      </w:r>
      <w:r w:rsidR="0001114E">
        <w:rPr>
          <w:rFonts w:ascii="Arial" w:hAnsi="Arial" w:cs="Arial" w:hint="eastAsia"/>
          <w:sz w:val="21"/>
          <w:szCs w:val="21"/>
        </w:rPr>
        <w:t>2025</w:t>
      </w:r>
      <w:r w:rsidR="0001114E">
        <w:rPr>
          <w:rFonts w:ascii="Arial" w:hAnsi="Arial" w:cs="Arial" w:hint="eastAsia"/>
          <w:sz w:val="21"/>
          <w:szCs w:val="21"/>
        </w:rPr>
        <w:t>年</w:t>
      </w:r>
      <w:r w:rsidR="0001114E">
        <w:rPr>
          <w:rFonts w:ascii="Arial" w:hAnsi="Arial" w:cs="Arial" w:hint="eastAsia"/>
          <w:sz w:val="21"/>
          <w:szCs w:val="21"/>
        </w:rPr>
        <w:t>2</w:t>
      </w:r>
      <w:r w:rsidR="0001114E">
        <w:rPr>
          <w:rFonts w:ascii="Arial" w:hAnsi="Arial" w:cs="Arial" w:hint="eastAsia"/>
          <w:sz w:val="21"/>
          <w:szCs w:val="21"/>
        </w:rPr>
        <w:t>月</w:t>
      </w:r>
      <w:r w:rsidR="0001114E">
        <w:rPr>
          <w:rFonts w:ascii="Arial" w:hAnsi="Arial" w:cs="Arial" w:hint="eastAsia"/>
          <w:sz w:val="21"/>
          <w:szCs w:val="21"/>
        </w:rPr>
        <w:t>19</w:t>
      </w:r>
      <w:r w:rsidR="0001114E">
        <w:rPr>
          <w:rFonts w:ascii="Arial" w:hAnsi="Arial" w:cs="Arial" w:hint="eastAsia"/>
          <w:sz w:val="21"/>
          <w:szCs w:val="21"/>
        </w:rPr>
        <w:t>日</w:t>
      </w:r>
      <w:r w:rsidRPr="00911BE0">
        <w:rPr>
          <w:rFonts w:ascii="Arial" w:hAnsi="Arial" w:cs="Arial" w:hint="eastAsia"/>
          <w:sz w:val="21"/>
          <w:szCs w:val="21"/>
        </w:rPr>
        <w:t>市场租金水平为：</w:t>
      </w:r>
      <w:r w:rsidRPr="00911BE0">
        <w:rPr>
          <w:rFonts w:ascii="Arial" w:hAnsi="Arial" w:cs="Arial" w:hint="eastAsia"/>
          <w:sz w:val="21"/>
          <w:szCs w:val="21"/>
        </w:rPr>
        <w:t xml:space="preserve"> </w:t>
      </w:r>
    </w:p>
    <w:p w14:paraId="56105834" w14:textId="77777777" w:rsidR="00256A19" w:rsidRDefault="00256A19" w:rsidP="00C862FC">
      <w:pPr>
        <w:overflowPunct w:val="0"/>
        <w:spacing w:line="480" w:lineRule="auto"/>
        <w:ind w:firstLineChars="200" w:firstLine="420"/>
        <w:jc w:val="both"/>
        <w:textAlignment w:val="auto"/>
        <w:rPr>
          <w:rFonts w:ascii="Arial" w:hAnsi="Arial" w:cs="Arial"/>
          <w:sz w:val="21"/>
          <w:szCs w:val="21"/>
        </w:rPr>
      </w:pPr>
    </w:p>
    <w:tbl>
      <w:tblPr>
        <w:tblW w:w="5000" w:type="pct"/>
        <w:jc w:val="center"/>
        <w:tblLook w:val="04A0" w:firstRow="1" w:lastRow="0" w:firstColumn="1" w:lastColumn="0" w:noHBand="0" w:noVBand="1"/>
      </w:tblPr>
      <w:tblGrid>
        <w:gridCol w:w="801"/>
        <w:gridCol w:w="1242"/>
        <w:gridCol w:w="2490"/>
        <w:gridCol w:w="2376"/>
        <w:gridCol w:w="2370"/>
      </w:tblGrid>
      <w:tr w:rsidR="002D114D" w:rsidRPr="00911BE0" w14:paraId="21CB23C7" w14:textId="77777777" w:rsidTr="00996987">
        <w:trPr>
          <w:trHeight w:val="636"/>
          <w:jc w:val="center"/>
        </w:trPr>
        <w:tc>
          <w:tcPr>
            <w:tcW w:w="8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A24634E"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lastRenderedPageBreak/>
              <w:t>序号</w:t>
            </w:r>
          </w:p>
        </w:tc>
        <w:tc>
          <w:tcPr>
            <w:tcW w:w="1242" w:type="dxa"/>
            <w:tcBorders>
              <w:top w:val="single" w:sz="8" w:space="0" w:color="auto"/>
              <w:left w:val="nil"/>
              <w:bottom w:val="single" w:sz="8" w:space="0" w:color="auto"/>
              <w:right w:val="single" w:sz="8" w:space="0" w:color="auto"/>
            </w:tcBorders>
            <w:shd w:val="clear" w:color="auto" w:fill="auto"/>
            <w:vAlign w:val="center"/>
            <w:hideMark/>
          </w:tcPr>
          <w:p w14:paraId="21026BBF"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公寓类型</w:t>
            </w:r>
          </w:p>
        </w:tc>
        <w:tc>
          <w:tcPr>
            <w:tcW w:w="2490" w:type="dxa"/>
            <w:tcBorders>
              <w:top w:val="single" w:sz="8" w:space="0" w:color="auto"/>
              <w:left w:val="nil"/>
              <w:bottom w:val="single" w:sz="8" w:space="0" w:color="auto"/>
              <w:right w:val="single" w:sz="8" w:space="0" w:color="auto"/>
            </w:tcBorders>
            <w:shd w:val="clear" w:color="auto" w:fill="auto"/>
            <w:vAlign w:val="center"/>
            <w:hideMark/>
          </w:tcPr>
          <w:p w14:paraId="74EC5201" w14:textId="65B007EC"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户型面积</w:t>
            </w:r>
            <w:r w:rsidR="00D4593F">
              <w:rPr>
                <w:rFonts w:ascii="华文细黑" w:eastAsia="华文细黑" w:hAnsi="华文细黑" w:cs="宋体" w:hint="eastAsia"/>
                <w:color w:val="000000"/>
                <w:sz w:val="18"/>
                <w:szCs w:val="18"/>
              </w:rPr>
              <w:t>（㎡）</w:t>
            </w:r>
          </w:p>
        </w:tc>
        <w:tc>
          <w:tcPr>
            <w:tcW w:w="2376" w:type="dxa"/>
            <w:tcBorders>
              <w:top w:val="single" w:sz="8" w:space="0" w:color="auto"/>
              <w:left w:val="nil"/>
              <w:bottom w:val="single" w:sz="8" w:space="0" w:color="auto"/>
              <w:right w:val="single" w:sz="8" w:space="0" w:color="auto"/>
            </w:tcBorders>
            <w:shd w:val="clear" w:color="auto" w:fill="auto"/>
            <w:vAlign w:val="center"/>
            <w:hideMark/>
          </w:tcPr>
          <w:p w14:paraId="2912E57A"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sidRPr="00911BE0">
              <w:rPr>
                <w:rFonts w:ascii="华文细黑" w:eastAsia="华文细黑" w:hAnsi="华文细黑" w:cs="宋体" w:hint="eastAsia"/>
                <w:b/>
                <w:bCs/>
                <w:color w:val="000000"/>
                <w:sz w:val="18"/>
                <w:szCs w:val="18"/>
              </w:rPr>
              <w:t>市场租赁住房租金价值（元/月·套）</w:t>
            </w:r>
          </w:p>
        </w:tc>
        <w:tc>
          <w:tcPr>
            <w:tcW w:w="2370" w:type="dxa"/>
            <w:tcBorders>
              <w:top w:val="single" w:sz="8" w:space="0" w:color="auto"/>
              <w:left w:val="nil"/>
              <w:bottom w:val="single" w:sz="8" w:space="0" w:color="auto"/>
              <w:right w:val="single" w:sz="8" w:space="0" w:color="auto"/>
            </w:tcBorders>
            <w:shd w:val="clear" w:color="auto" w:fill="auto"/>
            <w:vAlign w:val="center"/>
            <w:hideMark/>
          </w:tcPr>
          <w:p w14:paraId="54FA4F90"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sidRPr="00911BE0">
              <w:rPr>
                <w:rFonts w:ascii="华文细黑" w:eastAsia="华文细黑" w:hAnsi="华文细黑" w:cs="宋体" w:hint="eastAsia"/>
                <w:b/>
                <w:bCs/>
                <w:color w:val="000000"/>
                <w:sz w:val="18"/>
                <w:szCs w:val="18"/>
              </w:rPr>
              <w:t>单位市场租赁住房租金价值（元/月·平方米）</w:t>
            </w:r>
          </w:p>
        </w:tc>
      </w:tr>
      <w:tr w:rsidR="002D114D" w:rsidRPr="00911BE0" w14:paraId="24B23A76" w14:textId="77777777" w:rsidTr="00996987">
        <w:trPr>
          <w:trHeight w:val="300"/>
          <w:jc w:val="center"/>
        </w:trPr>
        <w:tc>
          <w:tcPr>
            <w:tcW w:w="801" w:type="dxa"/>
            <w:tcBorders>
              <w:top w:val="nil"/>
              <w:left w:val="single" w:sz="8" w:space="0" w:color="auto"/>
              <w:bottom w:val="single" w:sz="8" w:space="0" w:color="auto"/>
              <w:right w:val="single" w:sz="8" w:space="0" w:color="auto"/>
            </w:tcBorders>
            <w:shd w:val="clear" w:color="auto" w:fill="auto"/>
            <w:vAlign w:val="center"/>
            <w:hideMark/>
          </w:tcPr>
          <w:p w14:paraId="09284251"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1</w:t>
            </w:r>
          </w:p>
        </w:tc>
        <w:tc>
          <w:tcPr>
            <w:tcW w:w="1242" w:type="dxa"/>
            <w:tcBorders>
              <w:top w:val="nil"/>
              <w:left w:val="nil"/>
              <w:bottom w:val="single" w:sz="8" w:space="0" w:color="auto"/>
              <w:right w:val="single" w:sz="8" w:space="0" w:color="auto"/>
            </w:tcBorders>
            <w:shd w:val="clear" w:color="auto" w:fill="auto"/>
            <w:vAlign w:val="center"/>
            <w:hideMark/>
          </w:tcPr>
          <w:p w14:paraId="6884D9AA"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家庭式公寓</w:t>
            </w:r>
          </w:p>
        </w:tc>
        <w:tc>
          <w:tcPr>
            <w:tcW w:w="2490" w:type="dxa"/>
            <w:tcBorders>
              <w:top w:val="nil"/>
              <w:left w:val="nil"/>
              <w:bottom w:val="single" w:sz="8" w:space="0" w:color="auto"/>
              <w:right w:val="single" w:sz="8" w:space="0" w:color="auto"/>
            </w:tcBorders>
            <w:shd w:val="clear" w:color="auto" w:fill="auto"/>
            <w:vAlign w:val="center"/>
            <w:hideMark/>
          </w:tcPr>
          <w:p w14:paraId="4B9F5075"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141.07-148.5三居室</w:t>
            </w:r>
          </w:p>
        </w:tc>
        <w:tc>
          <w:tcPr>
            <w:tcW w:w="2376" w:type="dxa"/>
            <w:tcBorders>
              <w:top w:val="nil"/>
              <w:left w:val="nil"/>
              <w:bottom w:val="single" w:sz="8" w:space="0" w:color="auto"/>
              <w:right w:val="single" w:sz="8" w:space="0" w:color="auto"/>
            </w:tcBorders>
            <w:shd w:val="clear" w:color="auto" w:fill="auto"/>
            <w:vAlign w:val="center"/>
            <w:hideMark/>
          </w:tcPr>
          <w:p w14:paraId="39DE8274"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11640</w:t>
            </w:r>
          </w:p>
        </w:tc>
        <w:tc>
          <w:tcPr>
            <w:tcW w:w="2370" w:type="dxa"/>
            <w:tcBorders>
              <w:top w:val="nil"/>
              <w:left w:val="nil"/>
              <w:bottom w:val="single" w:sz="8" w:space="0" w:color="auto"/>
              <w:right w:val="single" w:sz="8" w:space="0" w:color="auto"/>
            </w:tcBorders>
            <w:shd w:val="clear" w:color="auto" w:fill="auto"/>
            <w:hideMark/>
          </w:tcPr>
          <w:p w14:paraId="283F6FD6" w14:textId="77777777" w:rsidR="002D114D" w:rsidRPr="00F02262"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78.41</w:t>
            </w:r>
          </w:p>
        </w:tc>
      </w:tr>
      <w:tr w:rsidR="002D114D" w:rsidRPr="00911BE0" w14:paraId="6207EC60" w14:textId="77777777" w:rsidTr="00996987">
        <w:trPr>
          <w:trHeight w:val="300"/>
          <w:jc w:val="center"/>
        </w:trPr>
        <w:tc>
          <w:tcPr>
            <w:tcW w:w="801" w:type="dxa"/>
            <w:tcBorders>
              <w:top w:val="nil"/>
              <w:left w:val="single" w:sz="8" w:space="0" w:color="auto"/>
              <w:bottom w:val="single" w:sz="8" w:space="0" w:color="auto"/>
              <w:right w:val="single" w:sz="8" w:space="0" w:color="auto"/>
            </w:tcBorders>
            <w:shd w:val="clear" w:color="auto" w:fill="auto"/>
            <w:vAlign w:val="center"/>
            <w:hideMark/>
          </w:tcPr>
          <w:p w14:paraId="647992E9"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p>
        </w:tc>
        <w:tc>
          <w:tcPr>
            <w:tcW w:w="1242" w:type="dxa"/>
            <w:tcBorders>
              <w:top w:val="nil"/>
              <w:left w:val="nil"/>
              <w:bottom w:val="single" w:sz="8" w:space="0" w:color="auto"/>
              <w:right w:val="single" w:sz="8" w:space="0" w:color="auto"/>
            </w:tcBorders>
            <w:shd w:val="clear" w:color="auto" w:fill="auto"/>
            <w:vAlign w:val="center"/>
            <w:hideMark/>
          </w:tcPr>
          <w:p w14:paraId="2705F0E1"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家庭式公寓</w:t>
            </w:r>
          </w:p>
        </w:tc>
        <w:tc>
          <w:tcPr>
            <w:tcW w:w="2490" w:type="dxa"/>
            <w:tcBorders>
              <w:top w:val="nil"/>
              <w:left w:val="nil"/>
              <w:bottom w:val="single" w:sz="8" w:space="0" w:color="auto"/>
              <w:right w:val="single" w:sz="8" w:space="0" w:color="auto"/>
            </w:tcBorders>
            <w:shd w:val="clear" w:color="auto" w:fill="auto"/>
            <w:vAlign w:val="center"/>
            <w:hideMark/>
          </w:tcPr>
          <w:p w14:paraId="29F6A15C"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101.78-108.28</w:t>
            </w:r>
            <w:proofErr w:type="gramStart"/>
            <w:r w:rsidRPr="00911BE0">
              <w:rPr>
                <w:rFonts w:ascii="华文细黑" w:eastAsia="华文细黑" w:hAnsi="华文细黑" w:cs="宋体" w:hint="eastAsia"/>
                <w:color w:val="000000"/>
                <w:sz w:val="18"/>
                <w:szCs w:val="18"/>
              </w:rPr>
              <w:t>两</w:t>
            </w:r>
            <w:proofErr w:type="gramEnd"/>
            <w:r w:rsidRPr="00911BE0">
              <w:rPr>
                <w:rFonts w:ascii="华文细黑" w:eastAsia="华文细黑" w:hAnsi="华文细黑" w:cs="宋体" w:hint="eastAsia"/>
                <w:color w:val="000000"/>
                <w:sz w:val="18"/>
                <w:szCs w:val="18"/>
              </w:rPr>
              <w:t>居室</w:t>
            </w:r>
          </w:p>
        </w:tc>
        <w:tc>
          <w:tcPr>
            <w:tcW w:w="2376" w:type="dxa"/>
            <w:tcBorders>
              <w:top w:val="nil"/>
              <w:left w:val="nil"/>
              <w:bottom w:val="single" w:sz="8" w:space="0" w:color="auto"/>
              <w:right w:val="single" w:sz="8" w:space="0" w:color="auto"/>
            </w:tcBorders>
            <w:shd w:val="clear" w:color="auto" w:fill="auto"/>
            <w:vAlign w:val="center"/>
            <w:hideMark/>
          </w:tcPr>
          <w:p w14:paraId="7599140B"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8400</w:t>
            </w:r>
          </w:p>
        </w:tc>
        <w:tc>
          <w:tcPr>
            <w:tcW w:w="2370" w:type="dxa"/>
            <w:tcBorders>
              <w:top w:val="nil"/>
              <w:left w:val="nil"/>
              <w:bottom w:val="single" w:sz="8" w:space="0" w:color="auto"/>
              <w:right w:val="single" w:sz="8" w:space="0" w:color="auto"/>
            </w:tcBorders>
            <w:shd w:val="clear" w:color="auto" w:fill="auto"/>
            <w:hideMark/>
          </w:tcPr>
          <w:p w14:paraId="0CA2F118" w14:textId="77777777" w:rsidR="002D114D" w:rsidRPr="00F02262"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77.61</w:t>
            </w:r>
          </w:p>
        </w:tc>
      </w:tr>
      <w:tr w:rsidR="002D114D" w:rsidRPr="00911BE0" w14:paraId="62CA05AB" w14:textId="77777777" w:rsidTr="00996987">
        <w:trPr>
          <w:trHeight w:val="300"/>
          <w:jc w:val="center"/>
        </w:trPr>
        <w:tc>
          <w:tcPr>
            <w:tcW w:w="801" w:type="dxa"/>
            <w:tcBorders>
              <w:top w:val="nil"/>
              <w:left w:val="single" w:sz="8" w:space="0" w:color="auto"/>
              <w:bottom w:val="single" w:sz="8" w:space="0" w:color="auto"/>
              <w:right w:val="single" w:sz="8" w:space="0" w:color="auto"/>
            </w:tcBorders>
            <w:shd w:val="clear" w:color="auto" w:fill="auto"/>
            <w:vAlign w:val="center"/>
            <w:hideMark/>
          </w:tcPr>
          <w:p w14:paraId="650403BA"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3</w:t>
            </w:r>
          </w:p>
        </w:tc>
        <w:tc>
          <w:tcPr>
            <w:tcW w:w="1242" w:type="dxa"/>
            <w:tcBorders>
              <w:top w:val="nil"/>
              <w:left w:val="nil"/>
              <w:bottom w:val="single" w:sz="8" w:space="0" w:color="auto"/>
              <w:right w:val="single" w:sz="8" w:space="0" w:color="auto"/>
            </w:tcBorders>
            <w:shd w:val="clear" w:color="auto" w:fill="auto"/>
            <w:vAlign w:val="center"/>
            <w:hideMark/>
          </w:tcPr>
          <w:p w14:paraId="660FE324"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白领公寓</w:t>
            </w:r>
          </w:p>
        </w:tc>
        <w:tc>
          <w:tcPr>
            <w:tcW w:w="2490" w:type="dxa"/>
            <w:tcBorders>
              <w:top w:val="nil"/>
              <w:left w:val="nil"/>
              <w:bottom w:val="single" w:sz="8" w:space="0" w:color="auto"/>
              <w:right w:val="single" w:sz="8" w:space="0" w:color="auto"/>
            </w:tcBorders>
            <w:shd w:val="clear" w:color="auto" w:fill="auto"/>
            <w:vAlign w:val="center"/>
            <w:hideMark/>
          </w:tcPr>
          <w:p w14:paraId="0A89BD7D"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26.13 D2户型</w:t>
            </w:r>
          </w:p>
        </w:tc>
        <w:tc>
          <w:tcPr>
            <w:tcW w:w="2376" w:type="dxa"/>
            <w:tcBorders>
              <w:top w:val="nil"/>
              <w:left w:val="nil"/>
              <w:bottom w:val="single" w:sz="8" w:space="0" w:color="auto"/>
              <w:right w:val="single" w:sz="8" w:space="0" w:color="auto"/>
            </w:tcBorders>
            <w:shd w:val="clear" w:color="auto" w:fill="auto"/>
            <w:vAlign w:val="center"/>
            <w:hideMark/>
          </w:tcPr>
          <w:p w14:paraId="61371CFB" w14:textId="77777777" w:rsidR="002D114D" w:rsidRPr="00911BE0"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2270</w:t>
            </w:r>
          </w:p>
        </w:tc>
        <w:tc>
          <w:tcPr>
            <w:tcW w:w="2370" w:type="dxa"/>
            <w:tcBorders>
              <w:top w:val="nil"/>
              <w:left w:val="nil"/>
              <w:bottom w:val="single" w:sz="8" w:space="0" w:color="auto"/>
              <w:right w:val="single" w:sz="8" w:space="0" w:color="auto"/>
            </w:tcBorders>
            <w:shd w:val="clear" w:color="auto" w:fill="auto"/>
            <w:hideMark/>
          </w:tcPr>
          <w:p w14:paraId="1A5FA858" w14:textId="77777777" w:rsidR="002D114D" w:rsidRPr="00F02262" w:rsidRDefault="002D114D"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86.87</w:t>
            </w:r>
          </w:p>
        </w:tc>
      </w:tr>
    </w:tbl>
    <w:p w14:paraId="7B4858D2" w14:textId="77777777" w:rsidR="00662862" w:rsidRPr="00911BE0" w:rsidRDefault="00662862" w:rsidP="00345551">
      <w:pPr>
        <w:overflowPunct w:val="0"/>
        <w:spacing w:line="480" w:lineRule="auto"/>
        <w:ind w:firstLineChars="200" w:firstLine="422"/>
        <w:textAlignment w:val="auto"/>
        <w:rPr>
          <w:rFonts w:ascii="Arial" w:hAnsi="Arial" w:cs="Arial"/>
          <w:b/>
          <w:bCs/>
          <w:sz w:val="21"/>
          <w:szCs w:val="21"/>
        </w:rPr>
      </w:pPr>
      <w:r w:rsidRPr="00911BE0">
        <w:rPr>
          <w:rFonts w:ascii="Arial" w:hAnsi="Arial" w:cs="Arial" w:hint="eastAsia"/>
          <w:b/>
          <w:bCs/>
          <w:sz w:val="21"/>
          <w:szCs w:val="21"/>
        </w:rPr>
        <w:t>车位租金水平：</w:t>
      </w:r>
      <w:r w:rsidR="006E0077">
        <w:rPr>
          <w:rFonts w:ascii="Arial" w:hAnsi="Arial" w:cs="Arial" w:hint="eastAsia"/>
          <w:b/>
          <w:bCs/>
          <w:sz w:val="21"/>
          <w:szCs w:val="21"/>
        </w:rPr>
        <w:t>300</w:t>
      </w:r>
      <w:r w:rsidRPr="00911BE0">
        <w:rPr>
          <w:rFonts w:ascii="Arial" w:hAnsi="Arial" w:cs="Arial" w:hint="eastAsia"/>
          <w:b/>
          <w:bCs/>
          <w:sz w:val="21"/>
          <w:szCs w:val="21"/>
        </w:rPr>
        <w:t>元</w:t>
      </w:r>
      <w:r w:rsidRPr="00911BE0">
        <w:rPr>
          <w:rFonts w:ascii="Arial" w:hAnsi="Arial" w:cs="Arial" w:hint="eastAsia"/>
          <w:b/>
          <w:bCs/>
          <w:sz w:val="21"/>
          <w:szCs w:val="21"/>
        </w:rPr>
        <w:t>/</w:t>
      </w:r>
      <w:proofErr w:type="gramStart"/>
      <w:r w:rsidRPr="00911BE0">
        <w:rPr>
          <w:rFonts w:ascii="Arial" w:hAnsi="Arial" w:cs="Arial" w:hint="eastAsia"/>
          <w:b/>
          <w:bCs/>
          <w:sz w:val="21"/>
          <w:szCs w:val="21"/>
        </w:rPr>
        <w:t>个</w:t>
      </w:r>
      <w:proofErr w:type="gramEnd"/>
      <w:r w:rsidRPr="00911BE0">
        <w:rPr>
          <w:rFonts w:ascii="Arial" w:hAnsi="Arial" w:cs="Arial" w:hint="eastAsia"/>
          <w:b/>
          <w:bCs/>
          <w:sz w:val="21"/>
          <w:szCs w:val="21"/>
        </w:rPr>
        <w:t>·月</w:t>
      </w:r>
    </w:p>
    <w:p w14:paraId="2184591E" w14:textId="77777777" w:rsidR="00C862FC" w:rsidRPr="00911BE0" w:rsidRDefault="00C862FC" w:rsidP="00C862FC">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t>注：</w:t>
      </w:r>
      <w:r w:rsidRPr="00911BE0">
        <w:rPr>
          <w:rFonts w:ascii="Arial" w:hAnsi="Arial" w:cs="Arial"/>
          <w:sz w:val="18"/>
          <w:szCs w:val="18"/>
        </w:rPr>
        <w:t>1</w:t>
      </w:r>
      <w:r w:rsidRPr="00911BE0">
        <w:rPr>
          <w:rFonts w:ascii="Arial" w:hAnsi="Arial" w:cs="Arial"/>
          <w:sz w:val="18"/>
          <w:szCs w:val="18"/>
        </w:rPr>
        <w:t>、</w:t>
      </w:r>
      <w:r w:rsidRPr="00911BE0">
        <w:rPr>
          <w:rFonts w:ascii="Arial" w:hAnsi="Arial" w:cs="Arial" w:hint="eastAsia"/>
          <w:sz w:val="18"/>
          <w:szCs w:val="18"/>
        </w:rPr>
        <w:t>评估的详细结果、过程及有关说明，详见《估价结果报告》、《估价技术报告》。</w:t>
      </w:r>
    </w:p>
    <w:p w14:paraId="3D17F040" w14:textId="77777777" w:rsidR="005D1D64" w:rsidRPr="005D1D64" w:rsidRDefault="00C862FC" w:rsidP="005D1D64">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00337CC6" w:rsidRPr="00911BE0">
        <w:rPr>
          <w:rFonts w:ascii="Arial" w:hAnsi="Arial" w:cs="Arial" w:hint="eastAsia"/>
          <w:sz w:val="18"/>
          <w:szCs w:val="18"/>
        </w:rPr>
        <w:t>2</w:t>
      </w:r>
      <w:r w:rsidRPr="00911BE0">
        <w:rPr>
          <w:rFonts w:ascii="Arial" w:hAnsi="Arial" w:cs="Arial"/>
          <w:sz w:val="18"/>
          <w:szCs w:val="18"/>
        </w:rPr>
        <w:t>、</w:t>
      </w:r>
      <w:r w:rsidR="005D1D64" w:rsidRPr="005D1D64">
        <w:rPr>
          <w:rFonts w:ascii="Arial" w:hAnsi="Arial" w:cs="Arial" w:hint="eastAsia"/>
          <w:sz w:val="18"/>
          <w:szCs w:val="18"/>
        </w:rPr>
        <w:t>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005D1D64" w:rsidRPr="005D1D64">
        <w:rPr>
          <w:rFonts w:ascii="Arial" w:hAnsi="Arial" w:cs="Arial" w:hint="eastAsia"/>
          <w:sz w:val="18"/>
          <w:szCs w:val="18"/>
        </w:rPr>
        <w:t>区维保</w:t>
      </w:r>
      <w:proofErr w:type="gramEnd"/>
      <w:r w:rsidR="005D1D64" w:rsidRPr="005D1D64">
        <w:rPr>
          <w:rFonts w:ascii="Arial" w:hAnsi="Arial" w:cs="Arial" w:hint="eastAsia"/>
          <w:sz w:val="18"/>
          <w:szCs w:val="18"/>
        </w:rPr>
        <w:t>、室内正常损耗维修等费用）、增值服务费（例如室内保洁、室内人为损坏维修、洗衣、送餐等费用）、能源费（包括公区能源费及室内能源费，例如水、电、气、中央空调等费用）、车位使用费等费用。</w:t>
      </w:r>
      <w:r w:rsidR="005D1D64" w:rsidRPr="005D1D64">
        <w:rPr>
          <w:rFonts w:ascii="Arial" w:hAnsi="Arial" w:cs="Arial" w:hint="eastAsia"/>
          <w:sz w:val="18"/>
          <w:szCs w:val="18"/>
        </w:rPr>
        <w:t xml:space="preserve"> </w:t>
      </w:r>
    </w:p>
    <w:p w14:paraId="6D5B8BDE" w14:textId="1D4E5D07" w:rsidR="00C862FC" w:rsidRPr="00911BE0" w:rsidRDefault="005D1D64" w:rsidP="005D1D64">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r w:rsidRPr="005D1D64">
        <w:rPr>
          <w:rFonts w:ascii="Arial" w:hAnsi="Arial" w:cs="Arial" w:hint="eastAsia"/>
          <w:sz w:val="18"/>
          <w:szCs w:val="18"/>
        </w:rPr>
        <w:t>车位租金不包含服务费</w:t>
      </w:r>
      <w:r w:rsidR="00C862FC" w:rsidRPr="00911BE0">
        <w:rPr>
          <w:rFonts w:ascii="Arial" w:hAnsi="Arial" w:cs="Arial" w:hint="eastAsia"/>
          <w:sz w:val="18"/>
          <w:szCs w:val="18"/>
        </w:rPr>
        <w:t>。</w:t>
      </w:r>
    </w:p>
    <w:p w14:paraId="6C11B7C9" w14:textId="77777777" w:rsidR="00C862FC" w:rsidRPr="00911BE0" w:rsidRDefault="00C862FC" w:rsidP="00127950">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p>
    <w:p w14:paraId="7EC488D6"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47" w:name="_Toc168225824"/>
      <w:bookmarkStart w:id="48" w:name="_Toc155267096"/>
      <w:r w:rsidRPr="00911BE0">
        <w:rPr>
          <w:rFonts w:eastAsia="宋体"/>
          <w:kern w:val="2"/>
          <w:sz w:val="21"/>
          <w:szCs w:val="21"/>
        </w:rPr>
        <w:t>十</w:t>
      </w:r>
      <w:bookmarkEnd w:id="47"/>
      <w:r w:rsidRPr="00911BE0">
        <w:rPr>
          <w:rFonts w:eastAsia="宋体"/>
          <w:kern w:val="2"/>
          <w:sz w:val="21"/>
          <w:szCs w:val="21"/>
        </w:rPr>
        <w:t>一、参与本次估价工作的</w:t>
      </w:r>
      <w:r w:rsidRPr="00911BE0">
        <w:rPr>
          <w:rFonts w:eastAsia="宋体" w:hint="eastAsia"/>
          <w:kern w:val="2"/>
          <w:sz w:val="21"/>
          <w:szCs w:val="21"/>
        </w:rPr>
        <w:t>评估专业</w:t>
      </w:r>
      <w:r w:rsidRPr="00911BE0">
        <w:rPr>
          <w:rFonts w:eastAsia="宋体"/>
          <w:kern w:val="2"/>
          <w:sz w:val="21"/>
          <w:szCs w:val="21"/>
        </w:rPr>
        <w:t>人员</w:t>
      </w:r>
      <w:bookmarkEnd w:id="48"/>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C862FC" w:rsidRPr="00911BE0" w14:paraId="41C7A1F1" w14:textId="77777777">
        <w:trPr>
          <w:cantSplit/>
          <w:trHeight w:hRule="exact" w:val="454"/>
          <w:jc w:val="center"/>
        </w:trPr>
        <w:tc>
          <w:tcPr>
            <w:tcW w:w="9299" w:type="dxa"/>
            <w:gridSpan w:val="4"/>
            <w:tcBorders>
              <w:bottom w:val="single" w:sz="2" w:space="0" w:color="404040"/>
            </w:tcBorders>
            <w:vAlign w:val="center"/>
          </w:tcPr>
          <w:p w14:paraId="54C26C75" w14:textId="77777777" w:rsidR="00C862FC" w:rsidRPr="00911BE0" w:rsidRDefault="00C862FC">
            <w:pPr>
              <w:tabs>
                <w:tab w:val="left" w:pos="5160"/>
              </w:tabs>
              <w:overflowPunct w:val="0"/>
              <w:spacing w:line="240" w:lineRule="auto"/>
              <w:rPr>
                <w:rFonts w:ascii="Arial" w:hAnsi="Arial" w:cs="Arial"/>
                <w:b/>
                <w:sz w:val="21"/>
                <w:szCs w:val="21"/>
              </w:rPr>
            </w:pPr>
            <w:r w:rsidRPr="00911BE0">
              <w:rPr>
                <w:rFonts w:ascii="Arial" w:hAnsi="Arial" w:cs="Arial"/>
                <w:b/>
                <w:kern w:val="2"/>
                <w:sz w:val="21"/>
                <w:szCs w:val="21"/>
              </w:rPr>
              <w:t>注册房地产估价师</w:t>
            </w:r>
          </w:p>
        </w:tc>
      </w:tr>
      <w:tr w:rsidR="00C862FC" w:rsidRPr="00911BE0" w14:paraId="666EB7FB" w14:textId="77777777">
        <w:trPr>
          <w:cantSplit/>
          <w:trHeight w:hRule="exact" w:val="454"/>
          <w:jc w:val="center"/>
        </w:trPr>
        <w:tc>
          <w:tcPr>
            <w:tcW w:w="1746" w:type="dxa"/>
            <w:vAlign w:val="center"/>
          </w:tcPr>
          <w:p w14:paraId="229C616F"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姓</w:t>
            </w:r>
            <w:r w:rsidRPr="00911BE0">
              <w:rPr>
                <w:rFonts w:ascii="Arial" w:hAnsi="Arial" w:cs="Arial" w:hint="eastAsia"/>
                <w:sz w:val="21"/>
                <w:szCs w:val="21"/>
              </w:rPr>
              <w:t xml:space="preserve">  </w:t>
            </w:r>
            <w:r w:rsidRPr="00911BE0">
              <w:rPr>
                <w:rFonts w:ascii="Arial" w:hAnsi="Arial" w:cs="Arial"/>
                <w:sz w:val="21"/>
                <w:szCs w:val="21"/>
              </w:rPr>
              <w:t>名</w:t>
            </w:r>
          </w:p>
        </w:tc>
        <w:tc>
          <w:tcPr>
            <w:tcW w:w="2197" w:type="dxa"/>
            <w:vAlign w:val="center"/>
          </w:tcPr>
          <w:p w14:paraId="6452B2B8"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注册号</w:t>
            </w:r>
          </w:p>
        </w:tc>
        <w:tc>
          <w:tcPr>
            <w:tcW w:w="2774" w:type="dxa"/>
            <w:vAlign w:val="center"/>
          </w:tcPr>
          <w:p w14:paraId="539F1D0D"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签名</w:t>
            </w:r>
          </w:p>
        </w:tc>
        <w:tc>
          <w:tcPr>
            <w:tcW w:w="2582" w:type="dxa"/>
            <w:vAlign w:val="center"/>
          </w:tcPr>
          <w:p w14:paraId="1A2A5E42"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签名日期</w:t>
            </w:r>
          </w:p>
        </w:tc>
      </w:tr>
      <w:tr w:rsidR="00C862FC" w:rsidRPr="00911BE0" w14:paraId="18B1753B" w14:textId="77777777">
        <w:trPr>
          <w:cantSplit/>
          <w:trHeight w:hRule="exact" w:val="1134"/>
          <w:jc w:val="center"/>
        </w:trPr>
        <w:tc>
          <w:tcPr>
            <w:tcW w:w="1746" w:type="dxa"/>
            <w:vAlign w:val="center"/>
          </w:tcPr>
          <w:p w14:paraId="40950641" w14:textId="77777777" w:rsidR="00C862FC" w:rsidRPr="00911BE0" w:rsidRDefault="006E0077">
            <w:pPr>
              <w:tabs>
                <w:tab w:val="left" w:pos="5160"/>
              </w:tabs>
              <w:overflowPunct w:val="0"/>
              <w:spacing w:line="240" w:lineRule="auto"/>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hint="eastAsia"/>
                <w:sz w:val="21"/>
                <w:szCs w:val="21"/>
              </w:rPr>
              <w:t>英</w:t>
            </w:r>
          </w:p>
        </w:tc>
        <w:tc>
          <w:tcPr>
            <w:tcW w:w="2197" w:type="dxa"/>
            <w:vAlign w:val="center"/>
          </w:tcPr>
          <w:p w14:paraId="301DBEEF" w14:textId="77777777" w:rsidR="00C862FC" w:rsidRPr="00911BE0" w:rsidRDefault="00976797">
            <w:pPr>
              <w:tabs>
                <w:tab w:val="left" w:pos="5160"/>
              </w:tabs>
              <w:overflowPunct w:val="0"/>
              <w:spacing w:line="240" w:lineRule="auto"/>
              <w:rPr>
                <w:rFonts w:ascii="Arial" w:hAnsi="Arial" w:cs="Arial"/>
                <w:sz w:val="21"/>
                <w:szCs w:val="21"/>
              </w:rPr>
            </w:pPr>
            <w:r>
              <w:rPr>
                <w:rFonts w:ascii="Arial" w:eastAsia="方正黑体简体" w:hAnsi="Arial" w:cs="Arial"/>
                <w:sz w:val="21"/>
                <w:szCs w:val="21"/>
              </w:rPr>
              <w:t>1120240053</w:t>
            </w:r>
          </w:p>
        </w:tc>
        <w:tc>
          <w:tcPr>
            <w:tcW w:w="2774" w:type="dxa"/>
            <w:vAlign w:val="center"/>
          </w:tcPr>
          <w:p w14:paraId="0032B011" w14:textId="77777777" w:rsidR="00C862FC" w:rsidRPr="00911BE0" w:rsidRDefault="00C862FC">
            <w:pPr>
              <w:tabs>
                <w:tab w:val="left" w:pos="5160"/>
              </w:tabs>
              <w:overflowPunct w:val="0"/>
              <w:spacing w:line="240" w:lineRule="auto"/>
              <w:rPr>
                <w:rFonts w:ascii="Arial" w:hAnsi="Arial" w:cs="Arial"/>
                <w:sz w:val="21"/>
                <w:szCs w:val="21"/>
              </w:rPr>
            </w:pPr>
          </w:p>
        </w:tc>
        <w:tc>
          <w:tcPr>
            <w:tcW w:w="2582" w:type="dxa"/>
            <w:vAlign w:val="center"/>
          </w:tcPr>
          <w:p w14:paraId="33993C77" w14:textId="77777777" w:rsidR="00C862FC" w:rsidRPr="00911BE0" w:rsidRDefault="00C862FC">
            <w:pPr>
              <w:tabs>
                <w:tab w:val="left" w:pos="5160"/>
              </w:tabs>
              <w:wordWrap w:val="0"/>
              <w:overflowPunct w:val="0"/>
              <w:spacing w:line="240" w:lineRule="auto"/>
              <w:ind w:firstLineChars="200" w:firstLine="420"/>
              <w:jc w:val="right"/>
              <w:rPr>
                <w:rFonts w:ascii="Arial" w:hAnsi="Arial" w:cs="Arial"/>
                <w:sz w:val="21"/>
                <w:szCs w:val="21"/>
              </w:rPr>
            </w:pPr>
            <w:r w:rsidRPr="00911BE0">
              <w:rPr>
                <w:rFonts w:ascii="Arial" w:hAnsi="Arial" w:cs="Arial"/>
                <w:sz w:val="21"/>
                <w:szCs w:val="21"/>
              </w:rPr>
              <w:t>年</w:t>
            </w:r>
            <w:r w:rsidRPr="00911BE0">
              <w:rPr>
                <w:rFonts w:ascii="Arial" w:hAnsi="Arial" w:cs="Arial" w:hint="eastAsia"/>
                <w:sz w:val="21"/>
                <w:szCs w:val="21"/>
              </w:rPr>
              <w:t xml:space="preserve">    </w:t>
            </w:r>
            <w:r w:rsidRPr="00911BE0">
              <w:rPr>
                <w:rFonts w:ascii="Arial" w:hAnsi="Arial" w:cs="Arial"/>
                <w:sz w:val="21"/>
                <w:szCs w:val="21"/>
              </w:rPr>
              <w:t>月</w:t>
            </w:r>
            <w:r w:rsidRPr="00911BE0">
              <w:rPr>
                <w:rFonts w:ascii="Arial" w:hAnsi="Arial" w:cs="Arial" w:hint="eastAsia"/>
                <w:sz w:val="21"/>
                <w:szCs w:val="21"/>
              </w:rPr>
              <w:t xml:space="preserve">    </w:t>
            </w:r>
            <w:r w:rsidRPr="00911BE0">
              <w:rPr>
                <w:rFonts w:ascii="Arial" w:hAnsi="Arial" w:cs="Arial"/>
                <w:sz w:val="21"/>
                <w:szCs w:val="21"/>
              </w:rPr>
              <w:t>日</w:t>
            </w:r>
          </w:p>
        </w:tc>
      </w:tr>
      <w:tr w:rsidR="00C862FC" w:rsidRPr="00911BE0" w14:paraId="2007AADB" w14:textId="77777777">
        <w:trPr>
          <w:cantSplit/>
          <w:trHeight w:hRule="exact" w:val="1134"/>
          <w:jc w:val="center"/>
        </w:trPr>
        <w:tc>
          <w:tcPr>
            <w:tcW w:w="1746" w:type="dxa"/>
            <w:vAlign w:val="center"/>
          </w:tcPr>
          <w:p w14:paraId="6AEB0BAF"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hint="eastAsia"/>
                <w:sz w:val="21"/>
                <w:szCs w:val="21"/>
              </w:rPr>
              <w:t>许皓源</w:t>
            </w:r>
          </w:p>
        </w:tc>
        <w:tc>
          <w:tcPr>
            <w:tcW w:w="2197" w:type="dxa"/>
            <w:vAlign w:val="center"/>
          </w:tcPr>
          <w:p w14:paraId="562C1BB4"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eastAsia="方正黑体简体" w:hAnsi="Arial"/>
                <w:sz w:val="21"/>
                <w:szCs w:val="21"/>
              </w:rPr>
              <w:t>1119980019</w:t>
            </w:r>
          </w:p>
        </w:tc>
        <w:tc>
          <w:tcPr>
            <w:tcW w:w="2774" w:type="dxa"/>
            <w:vAlign w:val="center"/>
          </w:tcPr>
          <w:p w14:paraId="752FAE37" w14:textId="77777777" w:rsidR="00C862FC" w:rsidRPr="00911BE0" w:rsidRDefault="00C862FC">
            <w:pPr>
              <w:tabs>
                <w:tab w:val="left" w:pos="5160"/>
              </w:tabs>
              <w:overflowPunct w:val="0"/>
              <w:spacing w:line="240" w:lineRule="auto"/>
              <w:rPr>
                <w:rFonts w:ascii="Arial" w:hAnsi="Arial" w:cs="Arial"/>
                <w:sz w:val="21"/>
                <w:szCs w:val="21"/>
              </w:rPr>
            </w:pPr>
          </w:p>
        </w:tc>
        <w:tc>
          <w:tcPr>
            <w:tcW w:w="2582" w:type="dxa"/>
            <w:vAlign w:val="center"/>
          </w:tcPr>
          <w:p w14:paraId="413B6E6A" w14:textId="77777777" w:rsidR="00C862FC" w:rsidRPr="00911BE0" w:rsidRDefault="00C862FC">
            <w:pPr>
              <w:tabs>
                <w:tab w:val="left" w:pos="5160"/>
              </w:tabs>
              <w:wordWrap w:val="0"/>
              <w:overflowPunct w:val="0"/>
              <w:spacing w:line="240" w:lineRule="auto"/>
              <w:ind w:firstLineChars="200" w:firstLine="420"/>
              <w:jc w:val="right"/>
              <w:rPr>
                <w:rFonts w:ascii="Arial" w:hAnsi="Arial" w:cs="Arial"/>
                <w:sz w:val="21"/>
                <w:szCs w:val="21"/>
              </w:rPr>
            </w:pPr>
            <w:r w:rsidRPr="00911BE0">
              <w:rPr>
                <w:rFonts w:ascii="Arial" w:hAnsi="Arial" w:cs="Arial"/>
                <w:sz w:val="21"/>
                <w:szCs w:val="21"/>
              </w:rPr>
              <w:t>年</w:t>
            </w:r>
            <w:r w:rsidRPr="00911BE0">
              <w:rPr>
                <w:rFonts w:ascii="Arial" w:hAnsi="Arial" w:cs="Arial" w:hint="eastAsia"/>
                <w:sz w:val="21"/>
                <w:szCs w:val="21"/>
              </w:rPr>
              <w:t xml:space="preserve">    </w:t>
            </w:r>
            <w:r w:rsidRPr="00911BE0">
              <w:rPr>
                <w:rFonts w:ascii="Arial" w:hAnsi="Arial" w:cs="Arial"/>
                <w:sz w:val="21"/>
                <w:szCs w:val="21"/>
              </w:rPr>
              <w:t>月</w:t>
            </w:r>
            <w:r w:rsidRPr="00911BE0">
              <w:rPr>
                <w:rFonts w:ascii="Arial" w:hAnsi="Arial" w:cs="Arial" w:hint="eastAsia"/>
                <w:sz w:val="21"/>
                <w:szCs w:val="21"/>
              </w:rPr>
              <w:t xml:space="preserve">    </w:t>
            </w:r>
            <w:r w:rsidRPr="00911BE0">
              <w:rPr>
                <w:rFonts w:ascii="Arial" w:hAnsi="Arial" w:cs="Arial"/>
                <w:sz w:val="21"/>
                <w:szCs w:val="21"/>
              </w:rPr>
              <w:t>日</w:t>
            </w:r>
          </w:p>
        </w:tc>
      </w:tr>
    </w:tbl>
    <w:p w14:paraId="61325EEF" w14:textId="77777777" w:rsidR="00C862FC" w:rsidRPr="00911BE0" w:rsidRDefault="00C862FC" w:rsidP="00C862FC">
      <w:pPr>
        <w:overflowPunct w:val="0"/>
        <w:spacing w:line="480" w:lineRule="auto"/>
        <w:jc w:val="both"/>
        <w:textAlignment w:val="auto"/>
        <w:rPr>
          <w:rFonts w:ascii="Arial" w:hAnsi="Arial" w:cs="Arial"/>
          <w:kern w:val="2"/>
          <w:sz w:val="21"/>
          <w:szCs w:val="21"/>
        </w:rPr>
      </w:pPr>
    </w:p>
    <w:p w14:paraId="6470ECAF"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49" w:name="_Toc155267097"/>
      <w:r w:rsidRPr="00911BE0">
        <w:rPr>
          <w:rFonts w:eastAsia="宋体"/>
          <w:kern w:val="2"/>
          <w:sz w:val="21"/>
          <w:szCs w:val="21"/>
        </w:rPr>
        <w:t>十二、实地查勘期</w:t>
      </w:r>
      <w:bookmarkEnd w:id="49"/>
    </w:p>
    <w:p w14:paraId="5B34EB0F" w14:textId="77777777" w:rsidR="00C862FC" w:rsidRPr="00911BE0" w:rsidRDefault="003B4B80" w:rsidP="00C862F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2</w:t>
      </w:r>
      <w:r>
        <w:rPr>
          <w:rFonts w:ascii="Arial" w:hAnsi="Arial" w:cs="Arial"/>
          <w:sz w:val="21"/>
          <w:szCs w:val="21"/>
        </w:rPr>
        <w:t>月</w:t>
      </w:r>
      <w:r>
        <w:rPr>
          <w:rFonts w:ascii="Arial" w:hAnsi="Arial" w:cs="Arial"/>
          <w:sz w:val="21"/>
          <w:szCs w:val="21"/>
        </w:rPr>
        <w:t>19</w:t>
      </w:r>
      <w:r>
        <w:rPr>
          <w:rFonts w:ascii="Arial" w:hAnsi="Arial" w:cs="Arial"/>
          <w:sz w:val="21"/>
          <w:szCs w:val="21"/>
        </w:rPr>
        <w:t>日</w:t>
      </w:r>
    </w:p>
    <w:p w14:paraId="182A9776" w14:textId="77777777" w:rsidR="00C862FC" w:rsidRPr="00911BE0" w:rsidRDefault="00C862FC" w:rsidP="00C862FC">
      <w:pPr>
        <w:overflowPunct w:val="0"/>
        <w:spacing w:line="480" w:lineRule="auto"/>
        <w:jc w:val="both"/>
        <w:textAlignment w:val="auto"/>
        <w:rPr>
          <w:rFonts w:ascii="Arial" w:hAnsi="Arial" w:cs="Arial"/>
          <w:kern w:val="2"/>
          <w:sz w:val="21"/>
          <w:szCs w:val="21"/>
        </w:rPr>
      </w:pPr>
    </w:p>
    <w:p w14:paraId="35014AC2"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50" w:name="_Toc168225825"/>
      <w:bookmarkStart w:id="51" w:name="_Toc155267098"/>
      <w:r w:rsidRPr="00911BE0">
        <w:rPr>
          <w:rFonts w:eastAsia="宋体"/>
          <w:kern w:val="2"/>
          <w:sz w:val="21"/>
          <w:szCs w:val="21"/>
        </w:rPr>
        <w:t>十三、估价作业期</w:t>
      </w:r>
      <w:bookmarkEnd w:id="50"/>
      <w:bookmarkEnd w:id="51"/>
      <w:r w:rsidRPr="00911BE0">
        <w:rPr>
          <w:rFonts w:eastAsia="宋体" w:hint="eastAsia"/>
          <w:kern w:val="2"/>
          <w:sz w:val="21"/>
          <w:szCs w:val="21"/>
        </w:rPr>
        <w:t xml:space="preserve">  </w:t>
      </w:r>
    </w:p>
    <w:p w14:paraId="0D9DB37F" w14:textId="77777777" w:rsidR="00C862FC" w:rsidRPr="00911BE0" w:rsidRDefault="003B4B80" w:rsidP="00C862F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2</w:t>
      </w:r>
      <w:r>
        <w:rPr>
          <w:rFonts w:ascii="Arial" w:hAnsi="Arial" w:cs="Arial"/>
          <w:sz w:val="21"/>
          <w:szCs w:val="21"/>
        </w:rPr>
        <w:t>月</w:t>
      </w:r>
      <w:r>
        <w:rPr>
          <w:rFonts w:ascii="Arial" w:hAnsi="Arial" w:cs="Arial"/>
          <w:sz w:val="21"/>
          <w:szCs w:val="21"/>
        </w:rPr>
        <w:t>19</w:t>
      </w:r>
      <w:r>
        <w:rPr>
          <w:rFonts w:ascii="Arial" w:hAnsi="Arial" w:cs="Arial"/>
          <w:sz w:val="21"/>
          <w:szCs w:val="21"/>
        </w:rPr>
        <w:t>日</w:t>
      </w:r>
      <w:r w:rsidR="00C862FC" w:rsidRPr="00911BE0">
        <w:rPr>
          <w:rFonts w:ascii="Arial" w:hAnsi="Arial" w:cs="Arial"/>
          <w:sz w:val="21"/>
          <w:szCs w:val="21"/>
        </w:rPr>
        <w:t>至</w:t>
      </w:r>
      <w:r w:rsidR="0019079A">
        <w:rPr>
          <w:rFonts w:ascii="Arial" w:hAnsi="Arial" w:cs="Arial"/>
          <w:sz w:val="21"/>
          <w:szCs w:val="21"/>
        </w:rPr>
        <w:t>2025</w:t>
      </w:r>
      <w:r w:rsidR="0019079A">
        <w:rPr>
          <w:rFonts w:ascii="Arial" w:hAnsi="Arial" w:cs="Arial"/>
          <w:sz w:val="21"/>
          <w:szCs w:val="21"/>
        </w:rPr>
        <w:t>年</w:t>
      </w:r>
      <w:r w:rsidR="0019079A">
        <w:rPr>
          <w:rFonts w:ascii="Arial" w:hAnsi="Arial" w:cs="Arial"/>
          <w:sz w:val="21"/>
          <w:szCs w:val="21"/>
        </w:rPr>
        <w:t>2</w:t>
      </w:r>
      <w:r w:rsidR="0019079A">
        <w:rPr>
          <w:rFonts w:ascii="Arial" w:hAnsi="Arial" w:cs="Arial"/>
          <w:sz w:val="21"/>
          <w:szCs w:val="21"/>
        </w:rPr>
        <w:t>月</w:t>
      </w:r>
      <w:r w:rsidR="0019079A">
        <w:rPr>
          <w:rFonts w:ascii="Arial" w:hAnsi="Arial" w:cs="Arial"/>
          <w:sz w:val="21"/>
          <w:szCs w:val="21"/>
        </w:rPr>
        <w:t>23</w:t>
      </w:r>
      <w:r w:rsidR="0019079A">
        <w:rPr>
          <w:rFonts w:ascii="Arial" w:hAnsi="Arial" w:cs="Arial"/>
          <w:sz w:val="21"/>
          <w:szCs w:val="21"/>
        </w:rPr>
        <w:t>日</w:t>
      </w:r>
    </w:p>
    <w:p w14:paraId="75FBB965" w14:textId="77777777" w:rsidR="00802761" w:rsidRPr="00911BE0" w:rsidRDefault="00802761">
      <w:pPr>
        <w:overflowPunct w:val="0"/>
        <w:spacing w:line="480" w:lineRule="auto"/>
        <w:jc w:val="both"/>
        <w:textAlignment w:val="auto"/>
        <w:outlineLvl w:val="0"/>
        <w:rPr>
          <w:rFonts w:ascii="Arial" w:hAnsi="Arial" w:cs="Arial"/>
          <w:b/>
          <w:kern w:val="2"/>
          <w:sz w:val="21"/>
          <w:szCs w:val="21"/>
        </w:rPr>
        <w:sectPr w:rsidR="00802761" w:rsidRPr="00911BE0" w:rsidSect="00374269">
          <w:headerReference w:type="even" r:id="rId33"/>
          <w:headerReference w:type="default" r:id="rId34"/>
          <w:footerReference w:type="even" r:id="rId35"/>
          <w:footerReference w:type="default" r:id="rId36"/>
          <w:headerReference w:type="first" r:id="rId37"/>
          <w:pgSz w:w="11907" w:h="16840"/>
          <w:pgMar w:top="1843" w:right="1134" w:bottom="1134" w:left="1134" w:header="1134" w:footer="907" w:gutter="340"/>
          <w:cols w:space="720"/>
          <w:docGrid w:linePitch="326"/>
        </w:sectPr>
      </w:pPr>
    </w:p>
    <w:p w14:paraId="5504429D" w14:textId="77777777" w:rsidR="00802761" w:rsidRPr="00911BE0" w:rsidRDefault="00802761">
      <w:pPr>
        <w:pStyle w:val="1"/>
        <w:spacing w:line="480" w:lineRule="auto"/>
        <w:jc w:val="center"/>
        <w:rPr>
          <w:rFonts w:eastAsia="方正黑体简体"/>
          <w:b w:val="0"/>
          <w:kern w:val="2"/>
          <w:sz w:val="32"/>
          <w:szCs w:val="32"/>
        </w:rPr>
      </w:pPr>
      <w:bookmarkStart w:id="52" w:name="_Toc525655431"/>
      <w:bookmarkStart w:id="53" w:name="_Toc155267099"/>
      <w:r w:rsidRPr="00911BE0">
        <w:rPr>
          <w:rFonts w:eastAsia="方正黑体简体" w:hint="eastAsia"/>
          <w:b w:val="0"/>
          <w:kern w:val="2"/>
          <w:sz w:val="32"/>
          <w:szCs w:val="32"/>
        </w:rPr>
        <w:lastRenderedPageBreak/>
        <w:t>估价技术报告</w:t>
      </w:r>
      <w:bookmarkEnd w:id="52"/>
      <w:bookmarkEnd w:id="53"/>
    </w:p>
    <w:p w14:paraId="1F7C62AB"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54" w:name="_Toc525655432"/>
      <w:bookmarkStart w:id="55" w:name="_Toc155267100"/>
      <w:r w:rsidRPr="00911BE0">
        <w:rPr>
          <w:rFonts w:eastAsia="宋体"/>
          <w:kern w:val="2"/>
          <w:sz w:val="21"/>
          <w:szCs w:val="21"/>
        </w:rPr>
        <w:t>一、估价对象描述与分析</w:t>
      </w:r>
      <w:bookmarkEnd w:id="54"/>
      <w:bookmarkEnd w:id="55"/>
    </w:p>
    <w:p w14:paraId="01E2079A"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56" w:name="_Toc525655433"/>
      <w:bookmarkStart w:id="57" w:name="_Toc155267101"/>
      <w:r w:rsidRPr="00911BE0">
        <w:rPr>
          <w:rFonts w:eastAsia="宋体"/>
          <w:kern w:val="2"/>
          <w:sz w:val="21"/>
          <w:szCs w:val="21"/>
        </w:rPr>
        <w:t>（</w:t>
      </w:r>
      <w:r w:rsidRPr="00911BE0">
        <w:rPr>
          <w:rFonts w:eastAsia="宋体" w:hint="eastAsia"/>
          <w:kern w:val="2"/>
          <w:sz w:val="21"/>
          <w:szCs w:val="21"/>
        </w:rPr>
        <w:t>一</w:t>
      </w:r>
      <w:r w:rsidRPr="00911BE0">
        <w:rPr>
          <w:rFonts w:eastAsia="宋体"/>
          <w:kern w:val="2"/>
          <w:sz w:val="21"/>
          <w:szCs w:val="21"/>
        </w:rPr>
        <w:t>）区位状况分析</w:t>
      </w:r>
      <w:bookmarkEnd w:id="56"/>
      <w:bookmarkEnd w:id="57"/>
    </w:p>
    <w:p w14:paraId="574A4B60"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sz w:val="21"/>
          <w:szCs w:val="21"/>
        </w:rPr>
        <w:t>1.</w:t>
      </w:r>
      <w:r w:rsidRPr="00911BE0">
        <w:rPr>
          <w:rFonts w:ascii="Arial" w:hAnsi="Arial" w:cs="Arial"/>
          <w:sz w:val="21"/>
          <w:szCs w:val="21"/>
        </w:rPr>
        <w:t>位置状况</w:t>
      </w:r>
      <w:r w:rsidRPr="00911BE0">
        <w:rPr>
          <w:rFonts w:ascii="Arial" w:hAnsi="Arial" w:cs="Arial" w:hint="eastAsia"/>
          <w:sz w:val="21"/>
          <w:szCs w:val="21"/>
        </w:rPr>
        <w:t xml:space="preserve">  </w:t>
      </w:r>
      <w:r w:rsidRPr="00911BE0">
        <w:rPr>
          <w:rFonts w:ascii="Arial" w:hAnsi="Arial" w:cs="Arial" w:hint="eastAsia"/>
          <w:kern w:val="2"/>
          <w:sz w:val="21"/>
          <w:szCs w:val="21"/>
        </w:rPr>
        <w:t xml:space="preserve">  </w:t>
      </w:r>
    </w:p>
    <w:p w14:paraId="583A9710"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估价对象位于北京市</w:t>
      </w:r>
      <w:r w:rsidR="000B2FCB" w:rsidRPr="00911BE0">
        <w:rPr>
          <w:rFonts w:ascii="Arial" w:hAnsi="Arial" w:cs="Arial" w:hint="eastAsia"/>
          <w:kern w:val="2"/>
          <w:sz w:val="21"/>
          <w:szCs w:val="21"/>
        </w:rPr>
        <w:t>通州区</w:t>
      </w:r>
      <w:proofErr w:type="gramStart"/>
      <w:r w:rsidR="000B2FCB" w:rsidRPr="00911BE0">
        <w:rPr>
          <w:rFonts w:ascii="Arial" w:hAnsi="Arial" w:cs="Arial" w:hint="eastAsia"/>
          <w:kern w:val="2"/>
          <w:sz w:val="21"/>
          <w:szCs w:val="21"/>
        </w:rPr>
        <w:t>景盛南二</w:t>
      </w:r>
      <w:proofErr w:type="gramEnd"/>
      <w:r w:rsidR="000B2FCB" w:rsidRPr="00911BE0">
        <w:rPr>
          <w:rFonts w:ascii="Arial" w:hAnsi="Arial" w:cs="Arial" w:hint="eastAsia"/>
          <w:kern w:val="2"/>
          <w:sz w:val="21"/>
          <w:szCs w:val="21"/>
        </w:rPr>
        <w:t>街</w:t>
      </w:r>
      <w:r w:rsidR="000B2FCB" w:rsidRPr="00911BE0">
        <w:rPr>
          <w:rFonts w:ascii="Arial" w:hAnsi="Arial" w:cs="Arial" w:hint="eastAsia"/>
          <w:kern w:val="2"/>
          <w:sz w:val="21"/>
          <w:szCs w:val="21"/>
        </w:rPr>
        <w:t>43</w:t>
      </w:r>
      <w:r w:rsidR="000B2FCB" w:rsidRPr="00911BE0">
        <w:rPr>
          <w:rFonts w:ascii="Arial" w:hAnsi="Arial" w:cs="Arial" w:hint="eastAsia"/>
          <w:kern w:val="2"/>
          <w:sz w:val="21"/>
          <w:szCs w:val="21"/>
        </w:rPr>
        <w:t>号院</w:t>
      </w:r>
      <w:r w:rsidRPr="00911BE0">
        <w:rPr>
          <w:rFonts w:ascii="Arial" w:hAnsi="Arial" w:cs="Arial"/>
          <w:kern w:val="2"/>
          <w:sz w:val="21"/>
          <w:szCs w:val="21"/>
        </w:rPr>
        <w:t>，其所属项目南侧紧邻</w:t>
      </w:r>
      <w:proofErr w:type="gramStart"/>
      <w:r w:rsidR="00122760" w:rsidRPr="00911BE0">
        <w:rPr>
          <w:rFonts w:ascii="Arial" w:hAnsi="Arial" w:cs="Arial" w:hint="eastAsia"/>
          <w:kern w:val="2"/>
          <w:sz w:val="21"/>
          <w:szCs w:val="21"/>
        </w:rPr>
        <w:t>景盛南</w:t>
      </w:r>
      <w:r w:rsidR="000B2FCB" w:rsidRPr="00911BE0">
        <w:rPr>
          <w:rFonts w:ascii="Arial" w:hAnsi="Arial" w:cs="Arial" w:hint="eastAsia"/>
          <w:kern w:val="2"/>
          <w:sz w:val="21"/>
          <w:szCs w:val="21"/>
        </w:rPr>
        <w:t>二</w:t>
      </w:r>
      <w:proofErr w:type="gramEnd"/>
      <w:r w:rsidR="00122760" w:rsidRPr="00911BE0">
        <w:rPr>
          <w:rFonts w:ascii="Arial" w:hAnsi="Arial" w:cs="Arial" w:hint="eastAsia"/>
          <w:kern w:val="2"/>
          <w:sz w:val="21"/>
          <w:szCs w:val="21"/>
        </w:rPr>
        <w:t>街</w:t>
      </w:r>
      <w:r w:rsidRPr="00911BE0">
        <w:rPr>
          <w:rFonts w:ascii="Arial" w:hAnsi="Arial" w:cs="Arial"/>
          <w:kern w:val="2"/>
          <w:sz w:val="21"/>
          <w:szCs w:val="21"/>
        </w:rPr>
        <w:t>，土地级别属于北京市基准地价</w:t>
      </w:r>
      <w:r w:rsidR="00122760" w:rsidRPr="00911BE0">
        <w:rPr>
          <w:rFonts w:ascii="Arial" w:hAnsi="Arial" w:cs="Arial" w:hint="eastAsia"/>
          <w:kern w:val="2"/>
          <w:sz w:val="21"/>
          <w:szCs w:val="21"/>
        </w:rPr>
        <w:t>办公</w:t>
      </w:r>
      <w:r w:rsidRPr="00911BE0">
        <w:rPr>
          <w:rFonts w:ascii="Arial" w:hAnsi="Arial" w:cs="Arial"/>
          <w:kern w:val="2"/>
          <w:sz w:val="21"/>
          <w:szCs w:val="21"/>
        </w:rPr>
        <w:t>类八级，</w:t>
      </w:r>
      <w:r w:rsidRPr="00911BE0">
        <w:rPr>
          <w:rFonts w:ascii="Arial" w:hAnsi="Arial" w:cs="Arial"/>
          <w:kern w:val="2"/>
          <w:sz w:val="21"/>
          <w:szCs w:val="21"/>
        </w:rPr>
        <w:t>VIII -</w:t>
      </w:r>
      <w:r w:rsidRPr="00911BE0">
        <w:rPr>
          <w:rFonts w:ascii="Arial" w:hAnsi="Arial" w:cs="Arial"/>
          <w:kern w:val="2"/>
          <w:sz w:val="21"/>
          <w:szCs w:val="21"/>
        </w:rPr>
        <w:t>亦</w:t>
      </w:r>
      <w:r w:rsidR="00122760" w:rsidRPr="00911BE0">
        <w:rPr>
          <w:rFonts w:ascii="Arial" w:hAnsi="Arial" w:cs="Arial"/>
          <w:kern w:val="2"/>
          <w:sz w:val="21"/>
          <w:szCs w:val="21"/>
        </w:rPr>
        <w:t>2</w:t>
      </w:r>
      <w:r w:rsidRPr="00911BE0">
        <w:rPr>
          <w:rFonts w:ascii="Arial" w:hAnsi="Arial" w:cs="Arial"/>
          <w:kern w:val="2"/>
          <w:sz w:val="21"/>
          <w:szCs w:val="21"/>
        </w:rPr>
        <w:t>区片，地理位置状况</w:t>
      </w:r>
      <w:r w:rsidR="00314CA9" w:rsidRPr="00911BE0">
        <w:rPr>
          <w:rFonts w:ascii="Arial" w:hAnsi="Arial" w:cs="Arial" w:hint="eastAsia"/>
          <w:kern w:val="2"/>
          <w:sz w:val="21"/>
          <w:szCs w:val="21"/>
        </w:rPr>
        <w:t>一般</w:t>
      </w:r>
      <w:r w:rsidRPr="00911BE0">
        <w:rPr>
          <w:rFonts w:ascii="Arial" w:hAnsi="Arial" w:cs="Arial"/>
          <w:kern w:val="2"/>
          <w:sz w:val="21"/>
          <w:szCs w:val="21"/>
        </w:rPr>
        <w:t>。</w:t>
      </w:r>
    </w:p>
    <w:p w14:paraId="5AC234F3"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居住社区成熟度</w:t>
      </w:r>
    </w:p>
    <w:p w14:paraId="67763CF2" w14:textId="77777777" w:rsidR="00122760" w:rsidRPr="00911BE0" w:rsidRDefault="00122760">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估价对象周边</w:t>
      </w:r>
      <w:r w:rsidRPr="00911BE0">
        <w:rPr>
          <w:rFonts w:ascii="Arial" w:hAnsi="Arial" w:cs="Arial" w:hint="eastAsia"/>
          <w:kern w:val="2"/>
          <w:sz w:val="21"/>
          <w:szCs w:val="21"/>
        </w:rPr>
        <w:t>2</w:t>
      </w:r>
      <w:r w:rsidRPr="00911BE0">
        <w:rPr>
          <w:rFonts w:ascii="Arial" w:hAnsi="Arial" w:cs="Arial" w:hint="eastAsia"/>
          <w:kern w:val="2"/>
          <w:sz w:val="21"/>
          <w:szCs w:val="21"/>
        </w:rPr>
        <w:t>公里内有</w:t>
      </w:r>
      <w:proofErr w:type="gramStart"/>
      <w:r w:rsidRPr="00911BE0">
        <w:rPr>
          <w:rFonts w:ascii="Arial" w:hAnsi="Arial" w:cs="Arial" w:hint="eastAsia"/>
          <w:kern w:val="2"/>
          <w:sz w:val="21"/>
          <w:szCs w:val="21"/>
        </w:rPr>
        <w:t>珠江逸景家园</w:t>
      </w:r>
      <w:proofErr w:type="gramEnd"/>
      <w:r w:rsidRPr="00911BE0">
        <w:rPr>
          <w:rFonts w:ascii="Arial" w:hAnsi="Arial" w:cs="Arial" w:hint="eastAsia"/>
          <w:kern w:val="2"/>
          <w:sz w:val="21"/>
          <w:szCs w:val="21"/>
        </w:rPr>
        <w:t>、合生世界花园、通州温馨家园、东亚</w:t>
      </w:r>
      <w:proofErr w:type="gramStart"/>
      <w:r w:rsidRPr="00911BE0">
        <w:rPr>
          <w:rFonts w:ascii="Arial" w:hAnsi="Arial" w:cs="Arial" w:hint="eastAsia"/>
          <w:kern w:val="2"/>
          <w:sz w:val="21"/>
          <w:szCs w:val="21"/>
        </w:rPr>
        <w:t>瑞晶苑</w:t>
      </w:r>
      <w:proofErr w:type="gramEnd"/>
      <w:r w:rsidRPr="00911BE0">
        <w:rPr>
          <w:rFonts w:ascii="Arial" w:hAnsi="Arial" w:cs="Arial" w:hint="eastAsia"/>
          <w:kern w:val="2"/>
          <w:sz w:val="21"/>
          <w:szCs w:val="21"/>
        </w:rPr>
        <w:t>，居住小区规模较大，入住率较好，综合评价居住区成熟度较好。</w:t>
      </w:r>
    </w:p>
    <w:p w14:paraId="3E0CF49E"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3.</w:t>
      </w:r>
      <w:r w:rsidRPr="00911BE0">
        <w:rPr>
          <w:rFonts w:ascii="Arial" w:hAnsi="Arial" w:cs="Arial" w:hint="eastAsia"/>
          <w:sz w:val="21"/>
          <w:szCs w:val="21"/>
        </w:rPr>
        <w:t>交</w:t>
      </w:r>
      <w:r w:rsidRPr="00911BE0">
        <w:rPr>
          <w:rFonts w:ascii="Arial" w:hAnsi="Arial" w:cs="Arial"/>
          <w:sz w:val="21"/>
          <w:szCs w:val="21"/>
        </w:rPr>
        <w:t>通状况</w:t>
      </w:r>
    </w:p>
    <w:p w14:paraId="12113009" w14:textId="77777777" w:rsidR="00122760" w:rsidRPr="00911BE0" w:rsidRDefault="00122760">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估价对象周边</w:t>
      </w:r>
      <w:r w:rsidRPr="00911BE0">
        <w:rPr>
          <w:rFonts w:ascii="Arial" w:hAnsi="Arial" w:cs="Arial" w:hint="eastAsia"/>
          <w:kern w:val="2"/>
          <w:sz w:val="21"/>
          <w:szCs w:val="21"/>
        </w:rPr>
        <w:t>1</w:t>
      </w:r>
      <w:r w:rsidRPr="00911BE0">
        <w:rPr>
          <w:rFonts w:ascii="Arial" w:hAnsi="Arial" w:cs="Arial" w:hint="eastAsia"/>
          <w:kern w:val="2"/>
          <w:sz w:val="21"/>
          <w:szCs w:val="21"/>
        </w:rPr>
        <w:t>公里范围内无地铁线路，距离城市快速路—南六环路直线距离约</w:t>
      </w:r>
      <w:r w:rsidRPr="00911BE0">
        <w:rPr>
          <w:rFonts w:ascii="Arial" w:hAnsi="Arial" w:cs="Arial" w:hint="eastAsia"/>
          <w:kern w:val="2"/>
          <w:sz w:val="21"/>
          <w:szCs w:val="21"/>
        </w:rPr>
        <w:t>1</w:t>
      </w:r>
      <w:r w:rsidRPr="00911BE0">
        <w:rPr>
          <w:rFonts w:ascii="Arial" w:hAnsi="Arial" w:cs="Arial" w:hint="eastAsia"/>
          <w:kern w:val="2"/>
          <w:sz w:val="21"/>
          <w:szCs w:val="21"/>
        </w:rPr>
        <w:t>公里，</w:t>
      </w:r>
      <w:proofErr w:type="gramStart"/>
      <w:r w:rsidRPr="00911BE0">
        <w:rPr>
          <w:rFonts w:ascii="Arial" w:hAnsi="Arial" w:cs="Arial" w:hint="eastAsia"/>
          <w:kern w:val="2"/>
          <w:sz w:val="21"/>
          <w:szCs w:val="21"/>
        </w:rPr>
        <w:t>距离南</w:t>
      </w:r>
      <w:proofErr w:type="gramEnd"/>
      <w:r w:rsidRPr="00911BE0">
        <w:rPr>
          <w:rFonts w:ascii="Arial" w:hAnsi="Arial" w:cs="Arial" w:hint="eastAsia"/>
          <w:kern w:val="2"/>
          <w:sz w:val="21"/>
          <w:szCs w:val="21"/>
        </w:rPr>
        <w:t>六环路马驹桥西收费站约</w:t>
      </w:r>
      <w:r w:rsidRPr="00911BE0">
        <w:rPr>
          <w:rFonts w:ascii="Arial" w:hAnsi="Arial" w:cs="Arial" w:hint="eastAsia"/>
          <w:kern w:val="2"/>
          <w:sz w:val="21"/>
          <w:szCs w:val="21"/>
        </w:rPr>
        <w:t>2.5</w:t>
      </w:r>
      <w:r w:rsidRPr="00911BE0">
        <w:rPr>
          <w:rFonts w:ascii="Arial" w:hAnsi="Arial" w:cs="Arial" w:hint="eastAsia"/>
          <w:kern w:val="2"/>
          <w:sz w:val="21"/>
          <w:szCs w:val="21"/>
        </w:rPr>
        <w:t>公里。周边路网较密集；</w:t>
      </w:r>
      <w:r w:rsidR="00BE0D41" w:rsidRPr="00BE0D41">
        <w:rPr>
          <w:rFonts w:ascii="Arial" w:hAnsi="Arial" w:cs="Arial" w:hint="eastAsia"/>
          <w:kern w:val="2"/>
          <w:sz w:val="21"/>
          <w:szCs w:val="21"/>
        </w:rPr>
        <w:t>周边</w:t>
      </w:r>
      <w:r w:rsidR="00BE0D41" w:rsidRPr="00BE0D41">
        <w:rPr>
          <w:rFonts w:ascii="Arial" w:hAnsi="Arial" w:cs="Arial" w:hint="eastAsia"/>
          <w:kern w:val="2"/>
          <w:sz w:val="21"/>
          <w:szCs w:val="21"/>
        </w:rPr>
        <w:t>500</w:t>
      </w:r>
      <w:r w:rsidR="00BE0D41" w:rsidRPr="00BE0D41">
        <w:rPr>
          <w:rFonts w:ascii="Arial" w:hAnsi="Arial" w:cs="Arial" w:hint="eastAsia"/>
          <w:kern w:val="2"/>
          <w:sz w:val="21"/>
          <w:szCs w:val="21"/>
        </w:rPr>
        <w:t>米内有通</w:t>
      </w:r>
      <w:r w:rsidR="00BE0D41" w:rsidRPr="00BE0D41">
        <w:rPr>
          <w:rFonts w:ascii="Arial" w:hAnsi="Arial" w:cs="Arial" w:hint="eastAsia"/>
          <w:kern w:val="2"/>
          <w:sz w:val="21"/>
          <w:szCs w:val="21"/>
        </w:rPr>
        <w:t>28</w:t>
      </w:r>
      <w:r w:rsidR="00BE0D41" w:rsidRPr="00BE0D41">
        <w:rPr>
          <w:rFonts w:ascii="Arial" w:hAnsi="Arial" w:cs="Arial" w:hint="eastAsia"/>
          <w:kern w:val="2"/>
          <w:sz w:val="21"/>
          <w:szCs w:val="21"/>
        </w:rPr>
        <w:t>路、通</w:t>
      </w:r>
      <w:r w:rsidR="00BE0D41" w:rsidRPr="00BE0D41">
        <w:rPr>
          <w:rFonts w:ascii="Arial" w:hAnsi="Arial" w:cs="Arial" w:hint="eastAsia"/>
          <w:kern w:val="2"/>
          <w:sz w:val="21"/>
          <w:szCs w:val="21"/>
        </w:rPr>
        <w:t>54</w:t>
      </w:r>
      <w:r w:rsidR="00BE0D41" w:rsidRPr="00BE0D41">
        <w:rPr>
          <w:rFonts w:ascii="Arial" w:hAnsi="Arial" w:cs="Arial" w:hint="eastAsia"/>
          <w:kern w:val="2"/>
          <w:sz w:val="21"/>
          <w:szCs w:val="21"/>
        </w:rPr>
        <w:t>路、通</w:t>
      </w:r>
      <w:r w:rsidR="00BE0D41" w:rsidRPr="00BE0D41">
        <w:rPr>
          <w:rFonts w:ascii="Arial" w:hAnsi="Arial" w:cs="Arial" w:hint="eastAsia"/>
          <w:kern w:val="2"/>
          <w:sz w:val="21"/>
          <w:szCs w:val="21"/>
        </w:rPr>
        <w:t>68</w:t>
      </w:r>
      <w:r w:rsidR="00BE0D41" w:rsidRPr="00BE0D41">
        <w:rPr>
          <w:rFonts w:ascii="Arial" w:hAnsi="Arial" w:cs="Arial" w:hint="eastAsia"/>
          <w:kern w:val="2"/>
          <w:sz w:val="21"/>
          <w:szCs w:val="21"/>
        </w:rPr>
        <w:t>路、</w:t>
      </w:r>
      <w:r w:rsidR="00BE0D41" w:rsidRPr="00BE0D41">
        <w:rPr>
          <w:rFonts w:ascii="Arial" w:hAnsi="Arial" w:cs="Arial" w:hint="eastAsia"/>
          <w:kern w:val="2"/>
          <w:sz w:val="21"/>
          <w:szCs w:val="21"/>
        </w:rPr>
        <w:t>821</w:t>
      </w:r>
      <w:r w:rsidR="00BE0D41" w:rsidRPr="00BE0D41">
        <w:rPr>
          <w:rFonts w:ascii="Arial" w:hAnsi="Arial" w:cs="Arial" w:hint="eastAsia"/>
          <w:kern w:val="2"/>
          <w:sz w:val="21"/>
          <w:szCs w:val="21"/>
        </w:rPr>
        <w:t>路、</w:t>
      </w:r>
      <w:r w:rsidR="00BE0D41" w:rsidRPr="00BE0D41">
        <w:rPr>
          <w:rFonts w:ascii="Arial" w:hAnsi="Arial" w:cs="Arial" w:hint="eastAsia"/>
          <w:kern w:val="2"/>
          <w:sz w:val="21"/>
          <w:szCs w:val="21"/>
        </w:rPr>
        <w:t>826</w:t>
      </w:r>
      <w:r w:rsidR="00BE0D41" w:rsidRPr="00BE0D41">
        <w:rPr>
          <w:rFonts w:ascii="Arial" w:hAnsi="Arial" w:cs="Arial" w:hint="eastAsia"/>
          <w:kern w:val="2"/>
          <w:sz w:val="21"/>
          <w:szCs w:val="21"/>
        </w:rPr>
        <w:t>路、</w:t>
      </w:r>
      <w:r w:rsidR="00BE0D41" w:rsidRPr="00BE0D41">
        <w:rPr>
          <w:rFonts w:ascii="Arial" w:hAnsi="Arial" w:cs="Arial" w:hint="eastAsia"/>
          <w:kern w:val="2"/>
          <w:sz w:val="21"/>
          <w:szCs w:val="21"/>
        </w:rPr>
        <w:t>975</w:t>
      </w:r>
      <w:r w:rsidR="00BE0D41" w:rsidRPr="00BE0D41">
        <w:rPr>
          <w:rFonts w:ascii="Arial" w:hAnsi="Arial" w:cs="Arial" w:hint="eastAsia"/>
          <w:kern w:val="2"/>
          <w:sz w:val="21"/>
          <w:szCs w:val="21"/>
        </w:rPr>
        <w:t>路等公交线路途径并设立站点</w:t>
      </w:r>
      <w:r w:rsidRPr="00911BE0">
        <w:rPr>
          <w:rFonts w:ascii="Arial" w:hAnsi="Arial" w:cs="Arial" w:hint="eastAsia"/>
          <w:kern w:val="2"/>
          <w:sz w:val="21"/>
          <w:szCs w:val="21"/>
        </w:rPr>
        <w:t>，综合评价交通便捷度一般。</w:t>
      </w:r>
    </w:p>
    <w:p w14:paraId="386C8C8E"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4.</w:t>
      </w:r>
      <w:r w:rsidRPr="00911BE0">
        <w:rPr>
          <w:rFonts w:ascii="Arial" w:hAnsi="Arial" w:cs="Arial" w:hint="eastAsia"/>
          <w:sz w:val="21"/>
          <w:szCs w:val="21"/>
        </w:rPr>
        <w:t>商业繁华度</w:t>
      </w:r>
    </w:p>
    <w:p w14:paraId="375901C6"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w:t>
      </w:r>
      <w:r w:rsidR="00122760" w:rsidRPr="00911BE0">
        <w:rPr>
          <w:rFonts w:ascii="Arial" w:hAnsi="Arial" w:cs="Arial" w:hint="eastAsia"/>
          <w:kern w:val="2"/>
          <w:sz w:val="21"/>
          <w:szCs w:val="21"/>
        </w:rPr>
        <w:t>周边有</w:t>
      </w:r>
      <w:r w:rsidR="00BE0D41">
        <w:rPr>
          <w:rFonts w:ascii="Arial" w:hAnsi="Arial" w:cs="Arial" w:hint="eastAsia"/>
          <w:kern w:val="2"/>
          <w:sz w:val="21"/>
          <w:szCs w:val="21"/>
        </w:rPr>
        <w:t>新</w:t>
      </w:r>
      <w:proofErr w:type="gramStart"/>
      <w:r w:rsidR="00BE0D41">
        <w:rPr>
          <w:rFonts w:ascii="Arial" w:hAnsi="Arial" w:cs="Arial" w:hint="eastAsia"/>
          <w:kern w:val="2"/>
          <w:sz w:val="21"/>
          <w:szCs w:val="21"/>
        </w:rPr>
        <w:t>南聚彩荟、合悦</w:t>
      </w:r>
      <w:proofErr w:type="gramEnd"/>
      <w:r w:rsidR="00BE0D41">
        <w:rPr>
          <w:rFonts w:ascii="Arial" w:hAnsi="Arial" w:cs="Arial" w:hint="eastAsia"/>
          <w:kern w:val="2"/>
          <w:sz w:val="21"/>
          <w:szCs w:val="21"/>
        </w:rPr>
        <w:t>超市、永辉超市</w:t>
      </w:r>
      <w:r w:rsidR="00122760" w:rsidRPr="00911BE0">
        <w:rPr>
          <w:rFonts w:ascii="Arial" w:hAnsi="Arial" w:cs="Arial" w:hint="eastAsia"/>
          <w:kern w:val="2"/>
          <w:sz w:val="21"/>
          <w:szCs w:val="21"/>
        </w:rPr>
        <w:t>等商业设施，商业设施齐备度</w:t>
      </w:r>
      <w:r w:rsidR="00BE0D41">
        <w:rPr>
          <w:rFonts w:ascii="Arial" w:hAnsi="Arial" w:cs="Arial" w:hint="eastAsia"/>
          <w:kern w:val="2"/>
          <w:sz w:val="21"/>
          <w:szCs w:val="21"/>
        </w:rPr>
        <w:t>一般</w:t>
      </w:r>
      <w:r w:rsidR="00122760" w:rsidRPr="00911BE0">
        <w:rPr>
          <w:rFonts w:ascii="Arial" w:hAnsi="Arial" w:cs="Arial" w:hint="eastAsia"/>
          <w:kern w:val="2"/>
          <w:sz w:val="21"/>
          <w:szCs w:val="21"/>
        </w:rPr>
        <w:t>,</w:t>
      </w:r>
      <w:r w:rsidR="00122760" w:rsidRPr="00911BE0">
        <w:rPr>
          <w:rFonts w:ascii="Arial" w:hAnsi="Arial" w:cs="Arial" w:hint="eastAsia"/>
          <w:kern w:val="2"/>
          <w:sz w:val="21"/>
          <w:szCs w:val="21"/>
        </w:rPr>
        <w:t>综合商业繁华度</w:t>
      </w:r>
      <w:r w:rsidR="009E1955" w:rsidRPr="00911BE0">
        <w:rPr>
          <w:rFonts w:ascii="Arial" w:hAnsi="Arial" w:cs="Arial" w:hint="eastAsia"/>
          <w:kern w:val="2"/>
          <w:sz w:val="21"/>
          <w:szCs w:val="21"/>
        </w:rPr>
        <w:t>一般</w:t>
      </w:r>
      <w:r w:rsidRPr="00911BE0">
        <w:rPr>
          <w:rFonts w:ascii="Arial" w:hAnsi="Arial" w:cs="Arial" w:hint="eastAsia"/>
          <w:kern w:val="2"/>
          <w:sz w:val="21"/>
          <w:szCs w:val="21"/>
        </w:rPr>
        <w:t>。</w:t>
      </w:r>
    </w:p>
    <w:p w14:paraId="6CA5C8C4"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5.</w:t>
      </w:r>
      <w:r w:rsidRPr="00911BE0">
        <w:rPr>
          <w:rFonts w:ascii="Arial" w:hAnsi="Arial" w:cs="Arial"/>
          <w:sz w:val="21"/>
          <w:szCs w:val="21"/>
        </w:rPr>
        <w:t>环境状况</w:t>
      </w:r>
    </w:p>
    <w:p w14:paraId="2F13FE1E"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w:t>
      </w:r>
      <w:r w:rsidR="00355709" w:rsidRPr="00911BE0">
        <w:rPr>
          <w:rFonts w:ascii="Arial" w:hAnsi="Arial" w:cs="Arial" w:hint="eastAsia"/>
          <w:kern w:val="2"/>
          <w:sz w:val="21"/>
          <w:szCs w:val="21"/>
        </w:rPr>
        <w:t>周边有</w:t>
      </w:r>
      <w:r w:rsidR="00141F39" w:rsidRPr="00911BE0">
        <w:rPr>
          <w:rFonts w:ascii="Arial" w:hAnsi="Arial" w:cs="Arial" w:hint="eastAsia"/>
          <w:kern w:val="2"/>
          <w:sz w:val="21"/>
          <w:szCs w:val="21"/>
        </w:rPr>
        <w:t>新凤河</w:t>
      </w:r>
      <w:r w:rsidR="00355709" w:rsidRPr="00911BE0">
        <w:rPr>
          <w:rFonts w:ascii="Arial" w:hAnsi="Arial" w:cs="Arial" w:hint="eastAsia"/>
          <w:kern w:val="2"/>
          <w:sz w:val="21"/>
          <w:szCs w:val="21"/>
        </w:rPr>
        <w:t>、</w:t>
      </w:r>
      <w:r w:rsidR="00BE0D41">
        <w:rPr>
          <w:rFonts w:ascii="Arial" w:hAnsi="Arial" w:cs="Arial" w:hint="eastAsia"/>
          <w:kern w:val="2"/>
          <w:sz w:val="21"/>
          <w:szCs w:val="21"/>
        </w:rPr>
        <w:t>宏仁公园</w:t>
      </w:r>
      <w:r w:rsidRPr="00911BE0">
        <w:rPr>
          <w:rFonts w:ascii="Arial" w:hAnsi="Arial" w:cs="Arial" w:hint="eastAsia"/>
          <w:kern w:val="2"/>
          <w:sz w:val="21"/>
          <w:szCs w:val="21"/>
        </w:rPr>
        <w:t>等自然景观，自然与人文环境</w:t>
      </w:r>
      <w:r w:rsidR="00C61DAD" w:rsidRPr="00911BE0">
        <w:rPr>
          <w:rFonts w:ascii="Arial" w:hAnsi="Arial" w:cs="Arial" w:hint="eastAsia"/>
          <w:kern w:val="2"/>
          <w:sz w:val="21"/>
          <w:szCs w:val="21"/>
        </w:rPr>
        <w:t>一般</w:t>
      </w:r>
      <w:r w:rsidRPr="00911BE0">
        <w:rPr>
          <w:rFonts w:ascii="Arial" w:hAnsi="Arial" w:cs="Arial" w:hint="eastAsia"/>
          <w:sz w:val="21"/>
          <w:szCs w:val="21"/>
        </w:rPr>
        <w:t>。</w:t>
      </w:r>
    </w:p>
    <w:p w14:paraId="2D088291" w14:textId="77777777" w:rsidR="00802761" w:rsidRPr="00911BE0" w:rsidRDefault="00802761">
      <w:pPr>
        <w:spacing w:line="480" w:lineRule="auto"/>
        <w:ind w:firstLineChars="200" w:firstLine="420"/>
        <w:jc w:val="both"/>
        <w:rPr>
          <w:rFonts w:ascii="Arial" w:hAnsi="Arial" w:cs="Arial"/>
          <w:i/>
          <w:sz w:val="21"/>
          <w:szCs w:val="21"/>
        </w:rPr>
      </w:pPr>
      <w:r w:rsidRPr="00911BE0">
        <w:rPr>
          <w:rFonts w:ascii="Arial" w:hAnsi="Arial" w:cs="Arial" w:hint="eastAsia"/>
          <w:sz w:val="21"/>
          <w:szCs w:val="21"/>
        </w:rPr>
        <w:t>6.</w:t>
      </w:r>
      <w:r w:rsidRPr="00911BE0">
        <w:rPr>
          <w:rFonts w:ascii="Arial" w:hAnsi="Arial" w:cs="Arial"/>
          <w:sz w:val="21"/>
          <w:szCs w:val="21"/>
        </w:rPr>
        <w:t>外部配套设施状况</w:t>
      </w:r>
    </w:p>
    <w:p w14:paraId="3A85BAF6"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估价对象</w:t>
      </w:r>
      <w:r w:rsidRPr="00911BE0">
        <w:rPr>
          <w:rFonts w:ascii="Arial" w:hAnsi="Arial" w:cs="Arial"/>
          <w:sz w:val="21"/>
          <w:szCs w:val="21"/>
        </w:rPr>
        <w:t>所处区域目前已拥有完善的基础设施配套保障，区内大部分区域基础设施配套目前可达到</w:t>
      </w:r>
      <w:r w:rsidRPr="00911BE0">
        <w:rPr>
          <w:rFonts w:ascii="Arial" w:hAnsi="Arial" w:cs="Arial" w:hint="eastAsia"/>
          <w:sz w:val="21"/>
          <w:szCs w:val="21"/>
        </w:rPr>
        <w:t>“七</w:t>
      </w:r>
      <w:r w:rsidRPr="00911BE0">
        <w:rPr>
          <w:rFonts w:ascii="Arial" w:hAnsi="Arial" w:cs="Arial"/>
          <w:sz w:val="21"/>
          <w:szCs w:val="21"/>
        </w:rPr>
        <w:t>通</w:t>
      </w:r>
      <w:r w:rsidRPr="00911BE0">
        <w:rPr>
          <w:rFonts w:ascii="Arial" w:hAnsi="Arial" w:cs="Arial" w:hint="eastAsia"/>
          <w:sz w:val="21"/>
          <w:szCs w:val="21"/>
        </w:rPr>
        <w:t>”</w:t>
      </w:r>
      <w:r w:rsidRPr="00911BE0">
        <w:rPr>
          <w:rFonts w:ascii="Arial" w:hAnsi="Arial" w:cs="Arial"/>
          <w:sz w:val="21"/>
          <w:szCs w:val="21"/>
        </w:rPr>
        <w:t>（通路、通电、通讯、供水、排水</w:t>
      </w:r>
      <w:r w:rsidRPr="00911BE0">
        <w:rPr>
          <w:rFonts w:ascii="Arial" w:hAnsi="Arial" w:cs="Arial" w:hint="eastAsia"/>
          <w:sz w:val="21"/>
          <w:szCs w:val="21"/>
        </w:rPr>
        <w:t>、通暖、通燃气</w:t>
      </w:r>
      <w:r w:rsidRPr="00911BE0">
        <w:rPr>
          <w:rFonts w:ascii="Arial" w:hAnsi="Arial" w:cs="Arial"/>
          <w:sz w:val="21"/>
          <w:szCs w:val="21"/>
        </w:rPr>
        <w:t>）条件，且保证程度高。</w:t>
      </w:r>
    </w:p>
    <w:p w14:paraId="37623161" w14:textId="77777777" w:rsidR="00802761" w:rsidRPr="00911BE0" w:rsidRDefault="00802761">
      <w:pPr>
        <w:spacing w:line="480" w:lineRule="auto"/>
        <w:ind w:firstLineChars="200" w:firstLine="420"/>
        <w:jc w:val="both"/>
        <w:rPr>
          <w:rFonts w:ascii="Arial" w:hAnsi="Arial" w:cs="Arial"/>
          <w:sz w:val="21"/>
          <w:szCs w:val="21"/>
        </w:rPr>
      </w:pPr>
      <w:bookmarkStart w:id="58" w:name="_Toc525655434"/>
      <w:r w:rsidRPr="00911BE0">
        <w:rPr>
          <w:rFonts w:ascii="Arial" w:hAnsi="Arial" w:cs="Arial" w:hint="eastAsia"/>
          <w:kern w:val="2"/>
          <w:sz w:val="21"/>
          <w:szCs w:val="21"/>
        </w:rPr>
        <w:t>估价对象所在区域周边</w:t>
      </w:r>
      <w:r w:rsidR="00981D81">
        <w:rPr>
          <w:rFonts w:ascii="Arial" w:hAnsi="Arial" w:cs="Arial" w:hint="eastAsia"/>
          <w:kern w:val="2"/>
          <w:sz w:val="21"/>
          <w:szCs w:val="21"/>
        </w:rPr>
        <w:t>2</w:t>
      </w:r>
      <w:r w:rsidRPr="00911BE0">
        <w:rPr>
          <w:rFonts w:ascii="Arial" w:hAnsi="Arial" w:cs="Arial" w:hint="eastAsia"/>
          <w:kern w:val="2"/>
          <w:sz w:val="21"/>
          <w:szCs w:val="21"/>
        </w:rPr>
        <w:t>公里范围内有</w:t>
      </w:r>
      <w:r w:rsidR="00981D81">
        <w:rPr>
          <w:rFonts w:ascii="Arial" w:hAnsi="Arial" w:cs="Arial" w:hint="eastAsia"/>
          <w:kern w:val="2"/>
          <w:sz w:val="21"/>
          <w:szCs w:val="21"/>
        </w:rPr>
        <w:t>新</w:t>
      </w:r>
      <w:proofErr w:type="gramStart"/>
      <w:r w:rsidR="00981D81">
        <w:rPr>
          <w:rFonts w:ascii="Arial" w:hAnsi="Arial" w:cs="Arial" w:hint="eastAsia"/>
          <w:kern w:val="2"/>
          <w:sz w:val="21"/>
          <w:szCs w:val="21"/>
        </w:rPr>
        <w:t>南聚彩荟、合悦</w:t>
      </w:r>
      <w:proofErr w:type="gramEnd"/>
      <w:r w:rsidR="00981D81">
        <w:rPr>
          <w:rFonts w:ascii="Arial" w:hAnsi="Arial" w:cs="Arial" w:hint="eastAsia"/>
          <w:kern w:val="2"/>
          <w:sz w:val="21"/>
          <w:szCs w:val="21"/>
        </w:rPr>
        <w:t>超市、永辉超市</w:t>
      </w:r>
      <w:r w:rsidRPr="00911BE0">
        <w:rPr>
          <w:rFonts w:ascii="Arial" w:hAnsi="Arial" w:cs="Arial" w:hint="eastAsia"/>
          <w:kern w:val="2"/>
          <w:sz w:val="21"/>
          <w:szCs w:val="21"/>
        </w:rPr>
        <w:t>等商业场所；</w:t>
      </w:r>
      <w:proofErr w:type="gramStart"/>
      <w:r w:rsidR="00AA767B" w:rsidRPr="00911BE0">
        <w:rPr>
          <w:rFonts w:ascii="Arial" w:hAnsi="Arial" w:cs="Arial" w:hint="eastAsia"/>
          <w:kern w:val="2"/>
          <w:sz w:val="21"/>
          <w:szCs w:val="21"/>
        </w:rPr>
        <w:t>马驹桥金桥</w:t>
      </w:r>
      <w:proofErr w:type="gramEnd"/>
      <w:r w:rsidR="00AA767B" w:rsidRPr="00911BE0">
        <w:rPr>
          <w:rFonts w:ascii="Arial" w:hAnsi="Arial" w:cs="Arial" w:hint="eastAsia"/>
          <w:kern w:val="2"/>
          <w:sz w:val="21"/>
          <w:szCs w:val="21"/>
        </w:rPr>
        <w:t>小学、</w:t>
      </w:r>
      <w:r w:rsidR="00981D81">
        <w:rPr>
          <w:rFonts w:ascii="Arial" w:hAnsi="Arial" w:cs="Arial" w:hint="eastAsia"/>
          <w:kern w:val="2"/>
          <w:sz w:val="21"/>
          <w:szCs w:val="21"/>
        </w:rPr>
        <w:t>马驹桥镇中心小学、世界村幼儿园</w:t>
      </w:r>
      <w:r w:rsidRPr="00911BE0">
        <w:rPr>
          <w:rFonts w:ascii="Arial" w:hAnsi="Arial" w:cs="Arial" w:hint="eastAsia"/>
          <w:kern w:val="2"/>
          <w:sz w:val="21"/>
          <w:szCs w:val="21"/>
        </w:rPr>
        <w:t>等教育</w:t>
      </w:r>
      <w:r w:rsidR="00A36162" w:rsidRPr="00911BE0">
        <w:rPr>
          <w:rFonts w:ascii="Arial" w:hAnsi="Arial" w:cs="Arial" w:hint="eastAsia"/>
          <w:kern w:val="2"/>
          <w:sz w:val="21"/>
          <w:szCs w:val="21"/>
        </w:rPr>
        <w:t>机构</w:t>
      </w:r>
      <w:r w:rsidRPr="00911BE0">
        <w:rPr>
          <w:rFonts w:ascii="Arial" w:hAnsi="Arial" w:cs="Arial" w:hint="eastAsia"/>
          <w:kern w:val="2"/>
          <w:sz w:val="21"/>
          <w:szCs w:val="21"/>
        </w:rPr>
        <w:t>；</w:t>
      </w:r>
      <w:r w:rsidR="00AA767B" w:rsidRPr="00911BE0">
        <w:rPr>
          <w:rFonts w:ascii="Arial" w:hAnsi="Arial" w:cs="Arial" w:hint="eastAsia"/>
          <w:kern w:val="2"/>
          <w:sz w:val="21"/>
          <w:szCs w:val="21"/>
        </w:rPr>
        <w:t>北京</w:t>
      </w:r>
      <w:r w:rsidR="00981D81">
        <w:rPr>
          <w:rFonts w:ascii="Arial" w:hAnsi="Arial" w:cs="Arial" w:hint="eastAsia"/>
          <w:kern w:val="2"/>
          <w:sz w:val="21"/>
          <w:szCs w:val="21"/>
        </w:rPr>
        <w:t>同</w:t>
      </w:r>
      <w:proofErr w:type="gramStart"/>
      <w:r w:rsidR="00981D81">
        <w:rPr>
          <w:rFonts w:ascii="Arial" w:hAnsi="Arial" w:cs="Arial" w:hint="eastAsia"/>
          <w:kern w:val="2"/>
          <w:sz w:val="21"/>
          <w:szCs w:val="21"/>
        </w:rPr>
        <w:t>世</w:t>
      </w:r>
      <w:proofErr w:type="gramEnd"/>
      <w:r w:rsidR="00981D81">
        <w:rPr>
          <w:rFonts w:ascii="Arial" w:hAnsi="Arial" w:cs="Arial" w:hint="eastAsia"/>
          <w:kern w:val="2"/>
          <w:sz w:val="21"/>
          <w:szCs w:val="21"/>
        </w:rPr>
        <w:t>堂</w:t>
      </w:r>
      <w:r w:rsidR="00AA767B" w:rsidRPr="00911BE0">
        <w:rPr>
          <w:rFonts w:ascii="Arial" w:hAnsi="Arial" w:cs="Arial" w:hint="eastAsia"/>
          <w:kern w:val="2"/>
          <w:sz w:val="21"/>
          <w:szCs w:val="21"/>
        </w:rPr>
        <w:t>中医、</w:t>
      </w:r>
      <w:r w:rsidR="00981D81">
        <w:rPr>
          <w:rFonts w:ascii="Arial" w:hAnsi="Arial" w:cs="Arial" w:hint="eastAsia"/>
          <w:kern w:val="2"/>
          <w:sz w:val="21"/>
          <w:szCs w:val="21"/>
        </w:rPr>
        <w:t>马驹桥社区卫生服务中心</w:t>
      </w:r>
      <w:r w:rsidRPr="00911BE0">
        <w:rPr>
          <w:rFonts w:ascii="Arial" w:hAnsi="Arial" w:cs="Arial" w:hint="eastAsia"/>
          <w:kern w:val="2"/>
          <w:sz w:val="21"/>
          <w:szCs w:val="21"/>
        </w:rPr>
        <w:t>等医疗</w:t>
      </w:r>
      <w:r w:rsidR="00A36162" w:rsidRPr="00911BE0">
        <w:rPr>
          <w:rFonts w:ascii="Arial" w:hAnsi="Arial" w:cs="Arial" w:hint="eastAsia"/>
          <w:kern w:val="2"/>
          <w:sz w:val="21"/>
          <w:szCs w:val="21"/>
        </w:rPr>
        <w:t>机构</w:t>
      </w:r>
      <w:r w:rsidRPr="00911BE0">
        <w:rPr>
          <w:rFonts w:ascii="Arial" w:hAnsi="Arial" w:cs="Arial" w:hint="eastAsia"/>
          <w:kern w:val="2"/>
          <w:sz w:val="21"/>
          <w:szCs w:val="21"/>
        </w:rPr>
        <w:t>；</w:t>
      </w:r>
      <w:r w:rsidR="00AA767B" w:rsidRPr="00911BE0">
        <w:rPr>
          <w:rFonts w:ascii="Arial" w:hAnsi="Arial" w:cs="Arial" w:hint="eastAsia"/>
          <w:kern w:val="2"/>
          <w:sz w:val="21"/>
          <w:szCs w:val="21"/>
        </w:rPr>
        <w:t>有中国工商银行、中国银行等金融网点，</w:t>
      </w:r>
      <w:r w:rsidRPr="00911BE0">
        <w:rPr>
          <w:rFonts w:ascii="Arial" w:hAnsi="Arial" w:cs="Arial" w:hint="eastAsia"/>
          <w:kern w:val="2"/>
          <w:sz w:val="21"/>
          <w:szCs w:val="21"/>
        </w:rPr>
        <w:t>公共配套设施状况</w:t>
      </w:r>
      <w:r w:rsidR="00AA767B" w:rsidRPr="00911BE0">
        <w:rPr>
          <w:rFonts w:ascii="Arial" w:hAnsi="Arial" w:cs="Arial" w:hint="eastAsia"/>
          <w:kern w:val="2"/>
          <w:sz w:val="21"/>
          <w:szCs w:val="21"/>
        </w:rPr>
        <w:t>较好</w:t>
      </w:r>
      <w:r w:rsidRPr="00911BE0">
        <w:rPr>
          <w:rFonts w:ascii="Arial" w:hAnsi="Arial" w:cs="Arial" w:hint="eastAsia"/>
          <w:sz w:val="21"/>
          <w:szCs w:val="21"/>
        </w:rPr>
        <w:t>。</w:t>
      </w:r>
    </w:p>
    <w:p w14:paraId="4D0D310D"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6.</w:t>
      </w:r>
      <w:r w:rsidRPr="00911BE0">
        <w:rPr>
          <w:rFonts w:ascii="Arial" w:hAnsi="Arial" w:cs="Arial" w:hint="eastAsia"/>
          <w:sz w:val="21"/>
          <w:szCs w:val="21"/>
        </w:rPr>
        <w:t>总体评价</w:t>
      </w:r>
    </w:p>
    <w:p w14:paraId="0E1F9F42"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hint="eastAsia"/>
          <w:sz w:val="21"/>
          <w:szCs w:val="21"/>
        </w:rPr>
        <w:lastRenderedPageBreak/>
        <w:t>估价对象地理位置状况</w:t>
      </w:r>
      <w:r w:rsidR="00314CA9" w:rsidRPr="00911BE0">
        <w:rPr>
          <w:rFonts w:ascii="Arial" w:hAnsi="Arial" w:cs="Arial" w:hint="eastAsia"/>
          <w:sz w:val="21"/>
          <w:szCs w:val="21"/>
        </w:rPr>
        <w:t>一般</w:t>
      </w:r>
      <w:r w:rsidRPr="00911BE0">
        <w:rPr>
          <w:rFonts w:ascii="Arial" w:hAnsi="Arial" w:cs="Arial" w:hint="eastAsia"/>
          <w:sz w:val="21"/>
          <w:szCs w:val="21"/>
        </w:rPr>
        <w:t>，居住社区成熟度</w:t>
      </w:r>
      <w:r w:rsidR="00756698" w:rsidRPr="00911BE0">
        <w:rPr>
          <w:rFonts w:ascii="Arial" w:hAnsi="Arial" w:cs="Arial" w:hint="eastAsia"/>
          <w:sz w:val="21"/>
          <w:szCs w:val="21"/>
        </w:rPr>
        <w:t>较好</w:t>
      </w:r>
      <w:r w:rsidRPr="00911BE0">
        <w:rPr>
          <w:rFonts w:ascii="Arial" w:hAnsi="Arial" w:cs="Arial" w:hint="eastAsia"/>
          <w:sz w:val="21"/>
          <w:szCs w:val="21"/>
        </w:rPr>
        <w:t>，交通便捷度</w:t>
      </w:r>
      <w:r w:rsidR="00756698" w:rsidRPr="00911BE0">
        <w:rPr>
          <w:rFonts w:ascii="Arial" w:hAnsi="Arial" w:cs="Arial" w:hint="eastAsia"/>
          <w:sz w:val="21"/>
          <w:szCs w:val="21"/>
        </w:rPr>
        <w:t>一般</w:t>
      </w:r>
      <w:r w:rsidRPr="00911BE0">
        <w:rPr>
          <w:rFonts w:ascii="Arial" w:hAnsi="Arial" w:cs="Arial" w:hint="eastAsia"/>
          <w:sz w:val="21"/>
          <w:szCs w:val="21"/>
        </w:rPr>
        <w:t>，商业繁华度</w:t>
      </w:r>
      <w:r w:rsidR="009E1955" w:rsidRPr="00911BE0">
        <w:rPr>
          <w:rFonts w:ascii="Arial" w:hAnsi="Arial" w:cs="Arial" w:hint="eastAsia"/>
          <w:sz w:val="21"/>
          <w:szCs w:val="21"/>
        </w:rPr>
        <w:t>一般</w:t>
      </w:r>
      <w:r w:rsidRPr="00911BE0">
        <w:rPr>
          <w:rFonts w:ascii="Arial" w:hAnsi="Arial" w:cs="Arial" w:hint="eastAsia"/>
          <w:sz w:val="21"/>
          <w:szCs w:val="21"/>
        </w:rPr>
        <w:t>，环境状况</w:t>
      </w:r>
      <w:r w:rsidR="00756698" w:rsidRPr="00911BE0">
        <w:rPr>
          <w:rFonts w:ascii="Arial" w:hAnsi="Arial" w:cs="Arial" w:hint="eastAsia"/>
          <w:sz w:val="21"/>
          <w:szCs w:val="21"/>
        </w:rPr>
        <w:t>一般</w:t>
      </w:r>
      <w:r w:rsidRPr="00911BE0">
        <w:rPr>
          <w:rFonts w:ascii="Arial" w:hAnsi="Arial" w:cs="Arial"/>
          <w:sz w:val="21"/>
          <w:szCs w:val="21"/>
        </w:rPr>
        <w:t>，区内大部分区域基础设施配套目前可达到</w:t>
      </w:r>
      <w:r w:rsidRPr="00911BE0">
        <w:rPr>
          <w:rFonts w:ascii="Arial" w:hAnsi="Arial" w:cs="Arial" w:hint="eastAsia"/>
          <w:sz w:val="21"/>
          <w:szCs w:val="21"/>
        </w:rPr>
        <w:t>“七</w:t>
      </w:r>
      <w:r w:rsidRPr="00911BE0">
        <w:rPr>
          <w:rFonts w:ascii="Arial" w:hAnsi="Arial" w:cs="Arial"/>
          <w:sz w:val="21"/>
          <w:szCs w:val="21"/>
        </w:rPr>
        <w:t>通</w:t>
      </w:r>
      <w:r w:rsidRPr="00911BE0">
        <w:rPr>
          <w:rFonts w:ascii="Arial" w:hAnsi="Arial" w:cs="Arial" w:hint="eastAsia"/>
          <w:sz w:val="21"/>
          <w:szCs w:val="21"/>
        </w:rPr>
        <w:t>”，公共配套设施状况</w:t>
      </w:r>
      <w:r w:rsidR="00756698" w:rsidRPr="00911BE0">
        <w:rPr>
          <w:rFonts w:ascii="Arial" w:hAnsi="Arial" w:cs="Arial" w:hint="eastAsia"/>
          <w:sz w:val="21"/>
          <w:szCs w:val="21"/>
        </w:rPr>
        <w:t>较好</w:t>
      </w:r>
      <w:r w:rsidRPr="00911BE0">
        <w:rPr>
          <w:rFonts w:ascii="Arial" w:hAnsi="Arial" w:cs="Arial" w:hint="eastAsia"/>
          <w:sz w:val="21"/>
          <w:szCs w:val="21"/>
        </w:rPr>
        <w:t>。</w:t>
      </w:r>
      <w:r w:rsidRPr="00911BE0">
        <w:rPr>
          <w:rFonts w:ascii="Arial" w:hAnsi="Arial" w:cs="Arial"/>
          <w:sz w:val="21"/>
          <w:szCs w:val="21"/>
        </w:rPr>
        <w:t>区域规划</w:t>
      </w:r>
      <w:r w:rsidRPr="00911BE0">
        <w:rPr>
          <w:rFonts w:ascii="Arial" w:hAnsi="Arial" w:cs="Arial" w:hint="eastAsia"/>
          <w:sz w:val="21"/>
          <w:szCs w:val="21"/>
        </w:rPr>
        <w:t>无特殊限制</w:t>
      </w:r>
      <w:r w:rsidRPr="00911BE0">
        <w:rPr>
          <w:rFonts w:ascii="Arial" w:hAnsi="Arial" w:cs="Arial"/>
          <w:sz w:val="21"/>
          <w:szCs w:val="21"/>
        </w:rPr>
        <w:t>。</w:t>
      </w:r>
      <w:bookmarkEnd w:id="58"/>
      <w:r w:rsidRPr="00911BE0">
        <w:rPr>
          <w:rFonts w:ascii="Arial" w:hAnsi="Arial" w:cs="Arial"/>
          <w:sz w:val="21"/>
          <w:szCs w:val="21"/>
        </w:rPr>
        <w:t>总体评价影响估价对象的</w:t>
      </w:r>
      <w:r w:rsidRPr="00911BE0">
        <w:rPr>
          <w:rFonts w:ascii="Arial" w:hAnsi="Arial" w:cs="Arial" w:hint="eastAsia"/>
          <w:sz w:val="21"/>
          <w:szCs w:val="21"/>
        </w:rPr>
        <w:t>区位条件一般</w:t>
      </w:r>
      <w:r w:rsidRPr="00911BE0">
        <w:rPr>
          <w:rFonts w:ascii="Arial" w:hAnsi="Arial" w:cs="Arial"/>
          <w:sz w:val="21"/>
          <w:szCs w:val="21"/>
        </w:rPr>
        <w:t>。</w:t>
      </w:r>
    </w:p>
    <w:p w14:paraId="6E2D7127"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59" w:name="_Toc525655435"/>
      <w:bookmarkStart w:id="60" w:name="_Toc155267102"/>
      <w:r w:rsidRPr="00911BE0">
        <w:rPr>
          <w:rFonts w:eastAsia="宋体"/>
          <w:kern w:val="2"/>
          <w:sz w:val="21"/>
          <w:szCs w:val="21"/>
        </w:rPr>
        <w:t>（</w:t>
      </w:r>
      <w:r w:rsidRPr="00911BE0">
        <w:rPr>
          <w:rFonts w:eastAsia="宋体" w:hint="eastAsia"/>
          <w:kern w:val="2"/>
          <w:sz w:val="21"/>
          <w:szCs w:val="21"/>
        </w:rPr>
        <w:t>二</w:t>
      </w:r>
      <w:r w:rsidRPr="00911BE0">
        <w:rPr>
          <w:rFonts w:eastAsia="宋体"/>
          <w:kern w:val="2"/>
          <w:sz w:val="21"/>
          <w:szCs w:val="21"/>
        </w:rPr>
        <w:t>）实物状况分析</w:t>
      </w:r>
      <w:bookmarkEnd w:id="59"/>
      <w:bookmarkEnd w:id="60"/>
    </w:p>
    <w:p w14:paraId="605ADEA0" w14:textId="77777777" w:rsidR="001712E9" w:rsidRPr="00911BE0" w:rsidRDefault="00B03585" w:rsidP="001712E9">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0001755</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Pr="00911BE0">
        <w:rPr>
          <w:rFonts w:ascii="Arial" w:hAnsi="Arial" w:cs="Arial" w:hint="eastAsia"/>
          <w:kern w:val="2"/>
          <w:sz w:val="21"/>
          <w:szCs w:val="21"/>
        </w:rPr>
        <w:t>（韶华颂）项目，估价对象权利人为北京博大新元房地产开发有限公司，所在项目现状四至为东至辛房路，西至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根据委托方介绍及《保障性租赁住房项目认定书》</w:t>
      </w:r>
      <w:r w:rsidRPr="00911BE0">
        <w:rPr>
          <w:rFonts w:ascii="Arial" w:hAnsi="Arial" w:cs="Arial" w:hint="eastAsia"/>
          <w:sz w:val="21"/>
          <w:szCs w:val="21"/>
        </w:rPr>
        <w:t>[</w:t>
      </w:r>
      <w:proofErr w:type="gramStart"/>
      <w:r w:rsidRPr="00911BE0">
        <w:rPr>
          <w:rFonts w:ascii="Arial" w:hAnsi="Arial" w:cs="Arial" w:hint="eastAsia"/>
          <w:sz w:val="21"/>
          <w:szCs w:val="21"/>
        </w:rPr>
        <w:t>京保租认定</w:t>
      </w:r>
      <w:proofErr w:type="gramEnd"/>
      <w:r w:rsidRPr="00911BE0">
        <w:rPr>
          <w:rFonts w:ascii="Arial" w:hAnsi="Arial" w:cs="Arial" w:hint="eastAsia"/>
          <w:sz w:val="21"/>
          <w:szCs w:val="21"/>
        </w:rPr>
        <w:t>（</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 xml:space="preserve">] </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《韶华颂家庭式公寓房源表》、《韶华颂白领公寓房源表》，估价对象用途为保障性租赁住房（公寓型），</w:t>
      </w:r>
      <w:r w:rsidR="001712E9">
        <w:rPr>
          <w:rFonts w:ascii="Arial" w:hAnsi="Arial" w:cs="Arial" w:hint="eastAsia"/>
          <w:kern w:val="2"/>
          <w:sz w:val="21"/>
          <w:szCs w:val="21"/>
        </w:rPr>
        <w:t>其中家庭式公寓共</w:t>
      </w:r>
      <w:r w:rsidR="001712E9">
        <w:rPr>
          <w:rFonts w:ascii="Arial" w:hAnsi="Arial" w:cs="Arial" w:hint="eastAsia"/>
          <w:kern w:val="2"/>
          <w:sz w:val="21"/>
          <w:szCs w:val="21"/>
        </w:rPr>
        <w:t>256</w:t>
      </w:r>
      <w:r w:rsidR="001712E9">
        <w:rPr>
          <w:rFonts w:ascii="Arial" w:hAnsi="Arial" w:cs="Arial" w:hint="eastAsia"/>
          <w:kern w:val="2"/>
          <w:sz w:val="21"/>
          <w:szCs w:val="21"/>
        </w:rPr>
        <w:t>套，</w:t>
      </w:r>
      <w:r w:rsidR="001712E9" w:rsidRPr="00911BE0">
        <w:rPr>
          <w:rFonts w:ascii="Arial" w:hAnsi="Arial" w:cs="Arial" w:hint="eastAsia"/>
          <w:kern w:val="2"/>
          <w:sz w:val="21"/>
          <w:szCs w:val="21"/>
        </w:rPr>
        <w:t>建筑面积为</w:t>
      </w:r>
      <w:r w:rsidR="001712E9">
        <w:rPr>
          <w:rFonts w:ascii="Arial" w:hAnsi="Arial" w:cs="Arial" w:hint="eastAsia"/>
          <w:kern w:val="2"/>
          <w:sz w:val="21"/>
          <w:szCs w:val="21"/>
        </w:rPr>
        <w:t>31976.34</w:t>
      </w:r>
      <w:r w:rsidR="001712E9" w:rsidRPr="00911BE0">
        <w:rPr>
          <w:rFonts w:ascii="Arial" w:hAnsi="Arial" w:cs="Arial" w:hint="eastAsia"/>
          <w:kern w:val="2"/>
          <w:sz w:val="21"/>
          <w:szCs w:val="21"/>
        </w:rPr>
        <w:t>平方米</w:t>
      </w:r>
      <w:r w:rsidR="001712E9">
        <w:rPr>
          <w:rFonts w:ascii="Arial" w:hAnsi="Arial" w:cs="Arial" w:hint="eastAsia"/>
          <w:kern w:val="2"/>
          <w:sz w:val="21"/>
          <w:szCs w:val="21"/>
        </w:rPr>
        <w:t>；白领公寓共</w:t>
      </w:r>
      <w:r w:rsidR="001712E9">
        <w:rPr>
          <w:rFonts w:ascii="Arial" w:hAnsi="Arial" w:cs="Arial" w:hint="eastAsia"/>
          <w:kern w:val="2"/>
          <w:sz w:val="21"/>
          <w:szCs w:val="21"/>
        </w:rPr>
        <w:t>2320</w:t>
      </w:r>
      <w:r w:rsidR="001712E9">
        <w:rPr>
          <w:rFonts w:ascii="Arial" w:hAnsi="Arial" w:cs="Arial" w:hint="eastAsia"/>
          <w:kern w:val="2"/>
          <w:sz w:val="21"/>
          <w:szCs w:val="21"/>
        </w:rPr>
        <w:t>间，使用面积为</w:t>
      </w:r>
      <w:r w:rsidR="001712E9">
        <w:rPr>
          <w:rFonts w:ascii="Arial" w:hAnsi="Arial" w:cs="Arial" w:hint="eastAsia"/>
          <w:kern w:val="2"/>
          <w:sz w:val="21"/>
          <w:szCs w:val="21"/>
        </w:rPr>
        <w:t>57826.18</w:t>
      </w:r>
      <w:r w:rsidR="001712E9">
        <w:rPr>
          <w:rFonts w:ascii="Arial" w:hAnsi="Arial" w:cs="Arial" w:hint="eastAsia"/>
          <w:kern w:val="2"/>
          <w:sz w:val="21"/>
          <w:szCs w:val="21"/>
        </w:rPr>
        <w:t>平方米。</w:t>
      </w:r>
      <w:r w:rsidR="001712E9" w:rsidRPr="00911BE0">
        <w:rPr>
          <w:rFonts w:ascii="Arial" w:hAnsi="Arial" w:cs="Arial" w:hint="eastAsia"/>
          <w:sz w:val="21"/>
          <w:szCs w:val="21"/>
        </w:rPr>
        <w:t>具体情况如下：</w:t>
      </w:r>
    </w:p>
    <w:tbl>
      <w:tblPr>
        <w:tblW w:w="5000" w:type="pct"/>
        <w:jc w:val="center"/>
        <w:tblLayout w:type="fixed"/>
        <w:tblLook w:val="04A0" w:firstRow="1" w:lastRow="0" w:firstColumn="1" w:lastColumn="0" w:noHBand="0" w:noVBand="1"/>
      </w:tblPr>
      <w:tblGrid>
        <w:gridCol w:w="1762"/>
        <w:gridCol w:w="1253"/>
        <w:gridCol w:w="1375"/>
        <w:gridCol w:w="1131"/>
        <w:gridCol w:w="1357"/>
        <w:gridCol w:w="1107"/>
        <w:gridCol w:w="1294"/>
      </w:tblGrid>
      <w:tr w:rsidR="001712E9" w:rsidRPr="00362A51" w14:paraId="709C0CB8" w14:textId="77777777" w:rsidTr="001712E9">
        <w:trPr>
          <w:trHeight w:val="20"/>
          <w:jc w:val="center"/>
        </w:trPr>
        <w:tc>
          <w:tcPr>
            <w:tcW w:w="180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91B8AE7"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楼号</w:t>
            </w:r>
          </w:p>
        </w:tc>
        <w:tc>
          <w:tcPr>
            <w:tcW w:w="1284" w:type="dxa"/>
            <w:tcBorders>
              <w:top w:val="single" w:sz="8" w:space="0" w:color="auto"/>
              <w:left w:val="nil"/>
              <w:bottom w:val="single" w:sz="8" w:space="0" w:color="auto"/>
              <w:right w:val="single" w:sz="8" w:space="0" w:color="auto"/>
            </w:tcBorders>
            <w:shd w:val="clear" w:color="auto" w:fill="auto"/>
            <w:vAlign w:val="center"/>
            <w:hideMark/>
          </w:tcPr>
          <w:p w14:paraId="50AC6D2D"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户型</w:t>
            </w:r>
          </w:p>
        </w:tc>
        <w:tc>
          <w:tcPr>
            <w:tcW w:w="1410" w:type="dxa"/>
            <w:tcBorders>
              <w:top w:val="single" w:sz="8" w:space="0" w:color="auto"/>
              <w:left w:val="nil"/>
              <w:bottom w:val="single" w:sz="8" w:space="0" w:color="auto"/>
              <w:right w:val="single" w:sz="8" w:space="0" w:color="auto"/>
            </w:tcBorders>
            <w:shd w:val="clear" w:color="auto" w:fill="auto"/>
            <w:vAlign w:val="center"/>
            <w:hideMark/>
          </w:tcPr>
          <w:p w14:paraId="01E5261A"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面积范围（㎡）</w:t>
            </w:r>
          </w:p>
        </w:tc>
        <w:tc>
          <w:tcPr>
            <w:tcW w:w="1159" w:type="dxa"/>
            <w:tcBorders>
              <w:top w:val="single" w:sz="8" w:space="0" w:color="auto"/>
              <w:left w:val="nil"/>
              <w:bottom w:val="single" w:sz="8" w:space="0" w:color="auto"/>
              <w:right w:val="single" w:sz="8" w:space="0" w:color="auto"/>
            </w:tcBorders>
            <w:shd w:val="clear" w:color="auto" w:fill="auto"/>
            <w:vAlign w:val="center"/>
            <w:hideMark/>
          </w:tcPr>
          <w:p w14:paraId="4EF36340"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朝向</w:t>
            </w:r>
          </w:p>
        </w:tc>
        <w:tc>
          <w:tcPr>
            <w:tcW w:w="1392" w:type="dxa"/>
            <w:tcBorders>
              <w:top w:val="single" w:sz="8" w:space="0" w:color="auto"/>
              <w:left w:val="nil"/>
              <w:bottom w:val="single" w:sz="8" w:space="0" w:color="auto"/>
              <w:right w:val="single" w:sz="8" w:space="0" w:color="auto"/>
            </w:tcBorders>
            <w:shd w:val="clear" w:color="auto" w:fill="auto"/>
            <w:vAlign w:val="center"/>
            <w:hideMark/>
          </w:tcPr>
          <w:p w14:paraId="6A3363BE"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户型</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50866A88"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套数</w:t>
            </w:r>
          </w:p>
        </w:tc>
        <w:tc>
          <w:tcPr>
            <w:tcW w:w="1327" w:type="dxa"/>
            <w:tcBorders>
              <w:top w:val="single" w:sz="8" w:space="0" w:color="auto"/>
              <w:left w:val="nil"/>
              <w:bottom w:val="single" w:sz="8" w:space="0" w:color="auto"/>
              <w:right w:val="single" w:sz="8" w:space="0" w:color="auto"/>
            </w:tcBorders>
            <w:shd w:val="clear" w:color="auto" w:fill="auto"/>
            <w:vAlign w:val="center"/>
            <w:hideMark/>
          </w:tcPr>
          <w:p w14:paraId="4FB1BC92"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建筑面积（㎡）</w:t>
            </w:r>
          </w:p>
        </w:tc>
      </w:tr>
      <w:tr w:rsidR="001712E9" w:rsidRPr="00362A51" w14:paraId="757FF428" w14:textId="77777777" w:rsidTr="001712E9">
        <w:trPr>
          <w:trHeight w:val="20"/>
          <w:jc w:val="center"/>
        </w:trPr>
        <w:tc>
          <w:tcPr>
            <w:tcW w:w="180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DA0ED53"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1、2号楼（家庭式公寓）</w:t>
            </w:r>
          </w:p>
        </w:tc>
        <w:tc>
          <w:tcPr>
            <w:tcW w:w="1284" w:type="dxa"/>
            <w:tcBorders>
              <w:top w:val="nil"/>
              <w:left w:val="nil"/>
              <w:bottom w:val="single" w:sz="8" w:space="0" w:color="auto"/>
              <w:right w:val="single" w:sz="8" w:space="0" w:color="auto"/>
            </w:tcBorders>
            <w:shd w:val="clear" w:color="auto" w:fill="auto"/>
            <w:vAlign w:val="center"/>
            <w:hideMark/>
          </w:tcPr>
          <w:p w14:paraId="11BD5402"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A</w:t>
            </w:r>
          </w:p>
        </w:tc>
        <w:tc>
          <w:tcPr>
            <w:tcW w:w="1410" w:type="dxa"/>
            <w:tcBorders>
              <w:top w:val="nil"/>
              <w:left w:val="nil"/>
              <w:bottom w:val="single" w:sz="8" w:space="0" w:color="auto"/>
              <w:right w:val="single" w:sz="8" w:space="0" w:color="auto"/>
            </w:tcBorders>
            <w:shd w:val="clear" w:color="auto" w:fill="auto"/>
            <w:vAlign w:val="center"/>
            <w:hideMark/>
          </w:tcPr>
          <w:p w14:paraId="274C95D0"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108.28</w:t>
            </w:r>
          </w:p>
        </w:tc>
        <w:tc>
          <w:tcPr>
            <w:tcW w:w="1159" w:type="dxa"/>
            <w:tcBorders>
              <w:top w:val="nil"/>
              <w:left w:val="nil"/>
              <w:bottom w:val="single" w:sz="8" w:space="0" w:color="auto"/>
              <w:right w:val="single" w:sz="8" w:space="0" w:color="auto"/>
            </w:tcBorders>
            <w:shd w:val="clear" w:color="auto" w:fill="auto"/>
            <w:vAlign w:val="center"/>
            <w:hideMark/>
          </w:tcPr>
          <w:p w14:paraId="401C122C"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0FF1F203"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4FDE1044"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1522DCDE"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3464.83</w:t>
            </w:r>
          </w:p>
        </w:tc>
      </w:tr>
      <w:tr w:rsidR="001712E9" w:rsidRPr="00362A51" w14:paraId="48BC556F"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48C6959F" w14:textId="77777777" w:rsidR="001712E9" w:rsidRPr="00362A51" w:rsidRDefault="001712E9" w:rsidP="003B2537">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0566CE9B"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A反</w:t>
            </w:r>
          </w:p>
        </w:tc>
        <w:tc>
          <w:tcPr>
            <w:tcW w:w="1410" w:type="dxa"/>
            <w:tcBorders>
              <w:top w:val="nil"/>
              <w:left w:val="nil"/>
              <w:bottom w:val="single" w:sz="8" w:space="0" w:color="auto"/>
              <w:right w:val="single" w:sz="8" w:space="0" w:color="auto"/>
            </w:tcBorders>
            <w:shd w:val="clear" w:color="auto" w:fill="auto"/>
            <w:vAlign w:val="center"/>
            <w:hideMark/>
          </w:tcPr>
          <w:p w14:paraId="5410BB9E"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108.28</w:t>
            </w:r>
          </w:p>
        </w:tc>
        <w:tc>
          <w:tcPr>
            <w:tcW w:w="1159" w:type="dxa"/>
            <w:tcBorders>
              <w:top w:val="nil"/>
              <w:left w:val="nil"/>
              <w:bottom w:val="single" w:sz="8" w:space="0" w:color="auto"/>
              <w:right w:val="single" w:sz="8" w:space="0" w:color="auto"/>
            </w:tcBorders>
            <w:shd w:val="clear" w:color="auto" w:fill="auto"/>
            <w:vAlign w:val="center"/>
            <w:hideMark/>
          </w:tcPr>
          <w:p w14:paraId="20FA75CA"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4385949C"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76A2F06C"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63EE5193"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3464.83</w:t>
            </w:r>
          </w:p>
        </w:tc>
      </w:tr>
      <w:tr w:rsidR="001712E9" w:rsidRPr="00362A51" w14:paraId="73EBB5E9"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7C2665C7" w14:textId="77777777" w:rsidR="001712E9" w:rsidRPr="00362A51" w:rsidRDefault="001712E9" w:rsidP="003B2537">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681B770E"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B</w:t>
            </w:r>
          </w:p>
        </w:tc>
        <w:tc>
          <w:tcPr>
            <w:tcW w:w="1410" w:type="dxa"/>
            <w:tcBorders>
              <w:top w:val="nil"/>
              <w:left w:val="nil"/>
              <w:bottom w:val="single" w:sz="8" w:space="0" w:color="auto"/>
              <w:right w:val="single" w:sz="8" w:space="0" w:color="auto"/>
            </w:tcBorders>
            <w:shd w:val="clear" w:color="auto" w:fill="auto"/>
            <w:vAlign w:val="center"/>
            <w:hideMark/>
          </w:tcPr>
          <w:p w14:paraId="00B3465B"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148.5</w:t>
            </w:r>
          </w:p>
        </w:tc>
        <w:tc>
          <w:tcPr>
            <w:tcW w:w="1159" w:type="dxa"/>
            <w:tcBorders>
              <w:top w:val="nil"/>
              <w:left w:val="nil"/>
              <w:bottom w:val="single" w:sz="8" w:space="0" w:color="auto"/>
              <w:right w:val="single" w:sz="8" w:space="0" w:color="auto"/>
            </w:tcBorders>
            <w:shd w:val="clear" w:color="auto" w:fill="auto"/>
            <w:vAlign w:val="center"/>
            <w:hideMark/>
          </w:tcPr>
          <w:p w14:paraId="789EC49B"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7DE96D4F"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7F1376F1"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28C6F683"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4751.92</w:t>
            </w:r>
          </w:p>
        </w:tc>
      </w:tr>
      <w:tr w:rsidR="001712E9" w:rsidRPr="00362A51" w14:paraId="220FD66F"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34AE9FEF" w14:textId="77777777" w:rsidR="001712E9" w:rsidRPr="00362A51" w:rsidRDefault="001712E9" w:rsidP="003B2537">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2A3A6A11"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B反</w:t>
            </w:r>
          </w:p>
        </w:tc>
        <w:tc>
          <w:tcPr>
            <w:tcW w:w="1410" w:type="dxa"/>
            <w:tcBorders>
              <w:top w:val="nil"/>
              <w:left w:val="nil"/>
              <w:bottom w:val="single" w:sz="8" w:space="0" w:color="auto"/>
              <w:right w:val="single" w:sz="8" w:space="0" w:color="auto"/>
            </w:tcBorders>
            <w:shd w:val="clear" w:color="auto" w:fill="auto"/>
            <w:vAlign w:val="center"/>
            <w:hideMark/>
          </w:tcPr>
          <w:p w14:paraId="1E03EAA4"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148.5</w:t>
            </w:r>
          </w:p>
        </w:tc>
        <w:tc>
          <w:tcPr>
            <w:tcW w:w="1159" w:type="dxa"/>
            <w:tcBorders>
              <w:top w:val="nil"/>
              <w:left w:val="nil"/>
              <w:bottom w:val="single" w:sz="8" w:space="0" w:color="auto"/>
              <w:right w:val="single" w:sz="8" w:space="0" w:color="auto"/>
            </w:tcBorders>
            <w:shd w:val="clear" w:color="auto" w:fill="auto"/>
            <w:vAlign w:val="center"/>
            <w:hideMark/>
          </w:tcPr>
          <w:p w14:paraId="174D4E9A"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0BCD2631"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583EDAC6"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7E5BC7E0"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4751.92</w:t>
            </w:r>
          </w:p>
        </w:tc>
      </w:tr>
      <w:tr w:rsidR="001712E9" w:rsidRPr="00362A51" w14:paraId="083BACB3"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54A2361E" w14:textId="77777777" w:rsidR="001712E9" w:rsidRPr="00362A51" w:rsidRDefault="001712E9" w:rsidP="003B2537">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6E02F5E9"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C</w:t>
            </w:r>
          </w:p>
        </w:tc>
        <w:tc>
          <w:tcPr>
            <w:tcW w:w="1410" w:type="dxa"/>
            <w:tcBorders>
              <w:top w:val="nil"/>
              <w:left w:val="nil"/>
              <w:bottom w:val="single" w:sz="8" w:space="0" w:color="auto"/>
              <w:right w:val="single" w:sz="8" w:space="0" w:color="auto"/>
            </w:tcBorders>
            <w:shd w:val="clear" w:color="auto" w:fill="auto"/>
            <w:vAlign w:val="center"/>
            <w:hideMark/>
          </w:tcPr>
          <w:p w14:paraId="02A0E3C2"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141.07</w:t>
            </w:r>
          </w:p>
        </w:tc>
        <w:tc>
          <w:tcPr>
            <w:tcW w:w="1159" w:type="dxa"/>
            <w:tcBorders>
              <w:top w:val="nil"/>
              <w:left w:val="nil"/>
              <w:bottom w:val="single" w:sz="8" w:space="0" w:color="auto"/>
              <w:right w:val="single" w:sz="8" w:space="0" w:color="auto"/>
            </w:tcBorders>
            <w:shd w:val="clear" w:color="auto" w:fill="auto"/>
            <w:vAlign w:val="center"/>
            <w:hideMark/>
          </w:tcPr>
          <w:p w14:paraId="714E438B"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628222EF"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358309E9"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7F1FF660"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4514.3</w:t>
            </w:r>
          </w:p>
        </w:tc>
      </w:tr>
      <w:tr w:rsidR="001712E9" w:rsidRPr="00362A51" w14:paraId="0BA41BBC"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745D1130" w14:textId="77777777" w:rsidR="001712E9" w:rsidRPr="00362A51" w:rsidRDefault="001712E9" w:rsidP="003B2537">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31694730"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C反</w:t>
            </w:r>
          </w:p>
        </w:tc>
        <w:tc>
          <w:tcPr>
            <w:tcW w:w="1410" w:type="dxa"/>
            <w:tcBorders>
              <w:top w:val="nil"/>
              <w:left w:val="nil"/>
              <w:bottom w:val="single" w:sz="8" w:space="0" w:color="auto"/>
              <w:right w:val="single" w:sz="8" w:space="0" w:color="auto"/>
            </w:tcBorders>
            <w:shd w:val="clear" w:color="auto" w:fill="auto"/>
            <w:vAlign w:val="center"/>
            <w:hideMark/>
          </w:tcPr>
          <w:p w14:paraId="2EDCD3E1"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141.07</w:t>
            </w:r>
          </w:p>
        </w:tc>
        <w:tc>
          <w:tcPr>
            <w:tcW w:w="1159" w:type="dxa"/>
            <w:tcBorders>
              <w:top w:val="nil"/>
              <w:left w:val="nil"/>
              <w:bottom w:val="single" w:sz="8" w:space="0" w:color="auto"/>
              <w:right w:val="single" w:sz="8" w:space="0" w:color="auto"/>
            </w:tcBorders>
            <w:shd w:val="clear" w:color="auto" w:fill="auto"/>
            <w:vAlign w:val="center"/>
            <w:hideMark/>
          </w:tcPr>
          <w:p w14:paraId="68B9379A"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2496F91F"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4EDFDC7F"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7D1AE3DA"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4514.3</w:t>
            </w:r>
          </w:p>
        </w:tc>
      </w:tr>
      <w:tr w:rsidR="001712E9" w:rsidRPr="00362A51" w14:paraId="3134C3C8"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31C8A063" w14:textId="77777777" w:rsidR="001712E9" w:rsidRPr="00362A51" w:rsidRDefault="001712E9" w:rsidP="003B2537">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78BDCC6E"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D</w:t>
            </w:r>
          </w:p>
        </w:tc>
        <w:tc>
          <w:tcPr>
            <w:tcW w:w="1410" w:type="dxa"/>
            <w:tcBorders>
              <w:top w:val="nil"/>
              <w:left w:val="nil"/>
              <w:bottom w:val="single" w:sz="8" w:space="0" w:color="auto"/>
              <w:right w:val="single" w:sz="8" w:space="0" w:color="auto"/>
            </w:tcBorders>
            <w:shd w:val="clear" w:color="auto" w:fill="auto"/>
            <w:vAlign w:val="center"/>
            <w:hideMark/>
          </w:tcPr>
          <w:p w14:paraId="24588954"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101.78</w:t>
            </w:r>
          </w:p>
        </w:tc>
        <w:tc>
          <w:tcPr>
            <w:tcW w:w="1159" w:type="dxa"/>
            <w:tcBorders>
              <w:top w:val="nil"/>
              <w:left w:val="nil"/>
              <w:bottom w:val="single" w:sz="8" w:space="0" w:color="auto"/>
              <w:right w:val="single" w:sz="8" w:space="0" w:color="auto"/>
            </w:tcBorders>
            <w:shd w:val="clear" w:color="auto" w:fill="auto"/>
            <w:vAlign w:val="center"/>
            <w:hideMark/>
          </w:tcPr>
          <w:p w14:paraId="73992E9C"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569E015E"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06A7662B"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5F072C20"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3257.12</w:t>
            </w:r>
          </w:p>
        </w:tc>
      </w:tr>
      <w:tr w:rsidR="001712E9" w:rsidRPr="00362A51" w14:paraId="6D3F27DF"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5047A8AC" w14:textId="77777777" w:rsidR="001712E9" w:rsidRPr="00362A51" w:rsidRDefault="001712E9" w:rsidP="003B2537">
            <w:pPr>
              <w:widowControl/>
              <w:adjustRightInd/>
              <w:snapToGrid w:val="0"/>
              <w:spacing w:line="240" w:lineRule="auto"/>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681EA03B"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D反</w:t>
            </w:r>
          </w:p>
        </w:tc>
        <w:tc>
          <w:tcPr>
            <w:tcW w:w="1410" w:type="dxa"/>
            <w:tcBorders>
              <w:top w:val="nil"/>
              <w:left w:val="nil"/>
              <w:bottom w:val="single" w:sz="8" w:space="0" w:color="auto"/>
              <w:right w:val="single" w:sz="8" w:space="0" w:color="auto"/>
            </w:tcBorders>
            <w:shd w:val="clear" w:color="auto" w:fill="auto"/>
            <w:vAlign w:val="center"/>
            <w:hideMark/>
          </w:tcPr>
          <w:p w14:paraId="79F5D7CA"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101.78</w:t>
            </w:r>
          </w:p>
        </w:tc>
        <w:tc>
          <w:tcPr>
            <w:tcW w:w="1159" w:type="dxa"/>
            <w:tcBorders>
              <w:top w:val="nil"/>
              <w:left w:val="nil"/>
              <w:bottom w:val="single" w:sz="8" w:space="0" w:color="auto"/>
              <w:right w:val="single" w:sz="8" w:space="0" w:color="auto"/>
            </w:tcBorders>
            <w:shd w:val="clear" w:color="auto" w:fill="auto"/>
            <w:vAlign w:val="center"/>
            <w:hideMark/>
          </w:tcPr>
          <w:p w14:paraId="676450D9"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0E7E8767"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271D237B"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23E6EDD7"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3257.12</w:t>
            </w:r>
          </w:p>
        </w:tc>
      </w:tr>
      <w:tr w:rsidR="001712E9" w:rsidRPr="00362A51" w14:paraId="20F1A808" w14:textId="77777777" w:rsidTr="001712E9">
        <w:trPr>
          <w:trHeight w:val="20"/>
          <w:jc w:val="center"/>
        </w:trPr>
        <w:tc>
          <w:tcPr>
            <w:tcW w:w="705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AE97CE4"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b/>
                <w:bCs/>
                <w:color w:val="000000"/>
                <w:sz w:val="18"/>
                <w:szCs w:val="18"/>
              </w:rPr>
            </w:pPr>
            <w:r w:rsidRPr="00362A51">
              <w:rPr>
                <w:rFonts w:ascii="华文细黑" w:eastAsia="华文细黑" w:hAnsi="华文细黑" w:cs="宋体" w:hint="eastAsia"/>
                <w:b/>
                <w:bCs/>
                <w:color w:val="000000"/>
                <w:sz w:val="18"/>
                <w:szCs w:val="18"/>
              </w:rPr>
              <w:t>小计</w:t>
            </w:r>
          </w:p>
        </w:tc>
        <w:tc>
          <w:tcPr>
            <w:tcW w:w="1134" w:type="dxa"/>
            <w:tcBorders>
              <w:top w:val="nil"/>
              <w:left w:val="nil"/>
              <w:bottom w:val="single" w:sz="8" w:space="0" w:color="auto"/>
              <w:right w:val="single" w:sz="8" w:space="0" w:color="auto"/>
            </w:tcBorders>
            <w:shd w:val="clear" w:color="auto" w:fill="auto"/>
            <w:vAlign w:val="center"/>
            <w:hideMark/>
          </w:tcPr>
          <w:p w14:paraId="5A68F970"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b/>
                <w:bCs/>
                <w:color w:val="000000"/>
                <w:sz w:val="18"/>
                <w:szCs w:val="18"/>
              </w:rPr>
            </w:pPr>
            <w:r w:rsidRPr="00362A51">
              <w:rPr>
                <w:rFonts w:ascii="华文细黑" w:eastAsia="华文细黑" w:hAnsi="华文细黑" w:cs="宋体" w:hint="eastAsia"/>
                <w:b/>
                <w:bCs/>
                <w:color w:val="000000"/>
                <w:sz w:val="18"/>
                <w:szCs w:val="18"/>
              </w:rPr>
              <w:t>256</w:t>
            </w:r>
          </w:p>
        </w:tc>
        <w:tc>
          <w:tcPr>
            <w:tcW w:w="1327" w:type="dxa"/>
            <w:tcBorders>
              <w:top w:val="nil"/>
              <w:left w:val="nil"/>
              <w:bottom w:val="single" w:sz="8" w:space="0" w:color="auto"/>
              <w:right w:val="single" w:sz="8" w:space="0" w:color="auto"/>
            </w:tcBorders>
            <w:shd w:val="clear" w:color="auto" w:fill="auto"/>
            <w:vAlign w:val="center"/>
            <w:hideMark/>
          </w:tcPr>
          <w:p w14:paraId="083629E3" w14:textId="77777777" w:rsidR="001712E9" w:rsidRPr="00362A51" w:rsidRDefault="001712E9" w:rsidP="003B2537">
            <w:pPr>
              <w:widowControl/>
              <w:adjustRightInd/>
              <w:snapToGrid w:val="0"/>
              <w:spacing w:line="240" w:lineRule="auto"/>
              <w:jc w:val="center"/>
              <w:textAlignment w:val="auto"/>
              <w:rPr>
                <w:rFonts w:ascii="华文细黑" w:eastAsia="华文细黑" w:hAnsi="华文细黑" w:cs="宋体" w:hint="eastAsia"/>
                <w:b/>
                <w:bCs/>
                <w:color w:val="000000"/>
                <w:sz w:val="18"/>
                <w:szCs w:val="18"/>
              </w:rPr>
            </w:pPr>
            <w:r w:rsidRPr="00362A51">
              <w:rPr>
                <w:rFonts w:ascii="华文细黑" w:eastAsia="华文细黑" w:hAnsi="华文细黑" w:cs="宋体" w:hint="eastAsia"/>
                <w:b/>
                <w:bCs/>
                <w:color w:val="000000"/>
                <w:sz w:val="18"/>
                <w:szCs w:val="18"/>
              </w:rPr>
              <w:t>31976.34</w:t>
            </w:r>
          </w:p>
        </w:tc>
      </w:tr>
    </w:tbl>
    <w:p w14:paraId="71C80814" w14:textId="77777777" w:rsidR="001712E9" w:rsidRDefault="001712E9" w:rsidP="001712E9">
      <w:pPr>
        <w:widowControl/>
        <w:adjustRightInd/>
        <w:spacing w:line="240" w:lineRule="auto"/>
        <w:textAlignment w:val="auto"/>
        <w:rPr>
          <w:rFonts w:ascii="华文细黑" w:eastAsia="华文细黑" w:hAnsi="华文细黑" w:cs="Arial" w:hint="eastAsia"/>
          <w:sz w:val="18"/>
          <w:szCs w:val="18"/>
        </w:rPr>
        <w:sectPr w:rsidR="001712E9" w:rsidSect="00374269">
          <w:headerReference w:type="even" r:id="rId38"/>
          <w:headerReference w:type="default" r:id="rId39"/>
          <w:headerReference w:type="first" r:id="rId40"/>
          <w:pgSz w:w="11907" w:h="16840"/>
          <w:pgMar w:top="1843" w:right="1134" w:bottom="1134" w:left="1134" w:header="1134" w:footer="907" w:gutter="340"/>
          <w:cols w:space="720"/>
          <w:docGrid w:linePitch="326"/>
        </w:sectPr>
      </w:pPr>
      <w:r w:rsidRPr="001712E9">
        <w:rPr>
          <w:rFonts w:ascii="华文细黑" w:eastAsia="华文细黑" w:hAnsi="华文细黑" w:cs="Arial" w:hint="eastAsia"/>
          <w:sz w:val="18"/>
          <w:szCs w:val="18"/>
        </w:rPr>
        <w:t>（转下页）</w:t>
      </w:r>
    </w:p>
    <w:p w14:paraId="21EAEAEB" w14:textId="77777777" w:rsidR="001712E9" w:rsidRPr="001712E9" w:rsidRDefault="001712E9" w:rsidP="001712E9">
      <w:pPr>
        <w:widowControl/>
        <w:adjustRightInd/>
        <w:spacing w:line="240" w:lineRule="auto"/>
        <w:textAlignment w:val="auto"/>
        <w:rPr>
          <w:rFonts w:ascii="华文细黑" w:eastAsia="华文细黑" w:hAnsi="华文细黑" w:cs="Arial" w:hint="eastAsi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833"/>
        <w:gridCol w:w="695"/>
        <w:gridCol w:w="2483"/>
        <w:gridCol w:w="1383"/>
        <w:gridCol w:w="969"/>
        <w:gridCol w:w="659"/>
        <w:gridCol w:w="1055"/>
      </w:tblGrid>
      <w:tr w:rsidR="001712E9" w:rsidRPr="000014EB" w14:paraId="15D23CE1" w14:textId="77777777" w:rsidTr="003B2537">
        <w:trPr>
          <w:trHeight w:val="285"/>
          <w:jc w:val="center"/>
        </w:trPr>
        <w:tc>
          <w:tcPr>
            <w:tcW w:w="1242" w:type="dxa"/>
            <w:shd w:val="clear" w:color="auto" w:fill="auto"/>
            <w:noWrap/>
            <w:vAlign w:val="center"/>
            <w:hideMark/>
          </w:tcPr>
          <w:p w14:paraId="4C42F26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楼号</w:t>
            </w:r>
          </w:p>
        </w:tc>
        <w:tc>
          <w:tcPr>
            <w:tcW w:w="851" w:type="dxa"/>
            <w:vAlign w:val="center"/>
          </w:tcPr>
          <w:p w14:paraId="3F59C8E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间</w:t>
            </w:r>
            <w:r w:rsidRPr="000014EB">
              <w:rPr>
                <w:rFonts w:ascii="华文细黑" w:eastAsia="华文细黑" w:hAnsi="华文细黑" w:cs="Arial" w:hint="eastAsia"/>
                <w:sz w:val="18"/>
                <w:szCs w:val="18"/>
              </w:rPr>
              <w:t>户型</w:t>
            </w:r>
          </w:p>
        </w:tc>
        <w:tc>
          <w:tcPr>
            <w:tcW w:w="709" w:type="dxa"/>
            <w:shd w:val="clear" w:color="auto" w:fill="auto"/>
            <w:noWrap/>
            <w:vAlign w:val="center"/>
            <w:hideMark/>
          </w:tcPr>
          <w:p w14:paraId="727E542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朝向</w:t>
            </w:r>
          </w:p>
        </w:tc>
        <w:tc>
          <w:tcPr>
            <w:tcW w:w="2551" w:type="dxa"/>
            <w:shd w:val="clear" w:color="auto" w:fill="auto"/>
            <w:vAlign w:val="center"/>
            <w:hideMark/>
          </w:tcPr>
          <w:p w14:paraId="736F92D7"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使用面积范围（㎡）</w:t>
            </w:r>
          </w:p>
        </w:tc>
        <w:tc>
          <w:tcPr>
            <w:tcW w:w="1418" w:type="dxa"/>
            <w:vAlign w:val="center"/>
          </w:tcPr>
          <w:p w14:paraId="1A613C5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对应的套户型</w:t>
            </w:r>
          </w:p>
        </w:tc>
        <w:tc>
          <w:tcPr>
            <w:tcW w:w="992" w:type="dxa"/>
            <w:vAlign w:val="center"/>
          </w:tcPr>
          <w:p w14:paraId="1F53ACC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对应居室</w:t>
            </w:r>
          </w:p>
        </w:tc>
        <w:tc>
          <w:tcPr>
            <w:tcW w:w="672" w:type="dxa"/>
            <w:shd w:val="clear" w:color="auto" w:fill="auto"/>
            <w:noWrap/>
            <w:vAlign w:val="center"/>
            <w:hideMark/>
          </w:tcPr>
          <w:p w14:paraId="6818B88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间数</w:t>
            </w:r>
          </w:p>
        </w:tc>
        <w:tc>
          <w:tcPr>
            <w:tcW w:w="1080" w:type="dxa"/>
            <w:shd w:val="clear" w:color="auto" w:fill="auto"/>
            <w:noWrap/>
            <w:vAlign w:val="center"/>
            <w:hideMark/>
          </w:tcPr>
          <w:p w14:paraId="176B98D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w:t>
            </w:r>
            <w:r w:rsidRPr="000014EB">
              <w:rPr>
                <w:rFonts w:ascii="华文细黑" w:eastAsia="华文细黑" w:hAnsi="华文细黑" w:cs="Arial" w:hint="eastAsia"/>
                <w:sz w:val="18"/>
                <w:szCs w:val="18"/>
              </w:rPr>
              <w:t>面积</w:t>
            </w:r>
            <w:r>
              <w:rPr>
                <w:rFonts w:ascii="华文细黑" w:eastAsia="华文细黑" w:hAnsi="华文细黑" w:cs="Arial" w:hint="eastAsia"/>
                <w:sz w:val="18"/>
                <w:szCs w:val="18"/>
              </w:rPr>
              <w:t>（㎡）</w:t>
            </w:r>
          </w:p>
        </w:tc>
      </w:tr>
      <w:tr w:rsidR="001712E9" w:rsidRPr="000014EB" w14:paraId="174C238D" w14:textId="77777777" w:rsidTr="003B2537">
        <w:trPr>
          <w:trHeight w:val="285"/>
          <w:jc w:val="center"/>
        </w:trPr>
        <w:tc>
          <w:tcPr>
            <w:tcW w:w="1242" w:type="dxa"/>
            <w:vMerge w:val="restart"/>
            <w:shd w:val="clear" w:color="auto" w:fill="auto"/>
            <w:noWrap/>
            <w:vAlign w:val="center"/>
            <w:hideMark/>
          </w:tcPr>
          <w:p w14:paraId="3D764AFF" w14:textId="77777777" w:rsidR="001712E9" w:rsidRPr="000014EB" w:rsidRDefault="001712E9" w:rsidP="003B2537">
            <w:pPr>
              <w:spacing w:line="240" w:lineRule="auto"/>
              <w:jc w:val="center"/>
              <w:rPr>
                <w:rFonts w:ascii="华文细黑" w:eastAsia="华文细黑" w:hAnsi="华文细黑" w:cs="Arial" w:hint="eastAsia"/>
                <w:sz w:val="18"/>
                <w:szCs w:val="18"/>
              </w:rPr>
            </w:pPr>
            <w:r>
              <w:rPr>
                <w:rFonts w:ascii="华文细黑" w:eastAsia="华文细黑" w:hAnsi="华文细黑" w:cs="Arial" w:hint="eastAsia"/>
                <w:sz w:val="18"/>
                <w:szCs w:val="18"/>
              </w:rPr>
              <w:t>3-6号楼（白领公寓）</w:t>
            </w:r>
          </w:p>
        </w:tc>
        <w:tc>
          <w:tcPr>
            <w:tcW w:w="851" w:type="dxa"/>
            <w:vAlign w:val="center"/>
          </w:tcPr>
          <w:p w14:paraId="7E27E88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w:t>
            </w:r>
          </w:p>
        </w:tc>
        <w:tc>
          <w:tcPr>
            <w:tcW w:w="709" w:type="dxa"/>
            <w:shd w:val="clear" w:color="auto" w:fill="auto"/>
            <w:noWrap/>
            <w:vAlign w:val="center"/>
            <w:hideMark/>
          </w:tcPr>
          <w:p w14:paraId="5C0FB53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61A6FD47"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29.42、29.43</w:t>
            </w:r>
          </w:p>
        </w:tc>
        <w:tc>
          <w:tcPr>
            <w:tcW w:w="1418" w:type="dxa"/>
            <w:vAlign w:val="center"/>
          </w:tcPr>
          <w:p w14:paraId="5E4F7CE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A、A反</w:t>
            </w:r>
          </w:p>
        </w:tc>
        <w:tc>
          <w:tcPr>
            <w:tcW w:w="992" w:type="dxa"/>
            <w:vAlign w:val="center"/>
          </w:tcPr>
          <w:p w14:paraId="2A76E01E"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2D80959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38F7D8F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3766.4</w:t>
            </w:r>
          </w:p>
        </w:tc>
      </w:tr>
      <w:tr w:rsidR="001712E9" w:rsidRPr="000014EB" w14:paraId="114B57A7" w14:textId="77777777" w:rsidTr="003B2537">
        <w:trPr>
          <w:trHeight w:val="285"/>
          <w:jc w:val="center"/>
        </w:trPr>
        <w:tc>
          <w:tcPr>
            <w:tcW w:w="1242" w:type="dxa"/>
            <w:vMerge/>
            <w:shd w:val="clear" w:color="auto" w:fill="auto"/>
            <w:noWrap/>
            <w:vAlign w:val="center"/>
            <w:hideMark/>
          </w:tcPr>
          <w:p w14:paraId="5EFC9031"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1A349BF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w:t>
            </w:r>
          </w:p>
        </w:tc>
        <w:tc>
          <w:tcPr>
            <w:tcW w:w="709" w:type="dxa"/>
            <w:shd w:val="clear" w:color="auto" w:fill="auto"/>
            <w:noWrap/>
            <w:vAlign w:val="center"/>
            <w:hideMark/>
          </w:tcPr>
          <w:p w14:paraId="6F4F34D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4CAB9A4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24.36、25.16、25.17</w:t>
            </w:r>
          </w:p>
        </w:tc>
        <w:tc>
          <w:tcPr>
            <w:tcW w:w="1418" w:type="dxa"/>
            <w:vAlign w:val="center"/>
          </w:tcPr>
          <w:p w14:paraId="6E49DAF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A、A反</w:t>
            </w:r>
          </w:p>
        </w:tc>
        <w:tc>
          <w:tcPr>
            <w:tcW w:w="992" w:type="dxa"/>
            <w:vAlign w:val="center"/>
          </w:tcPr>
          <w:p w14:paraId="22626C1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34DA2625"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2FF6273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3169.6</w:t>
            </w:r>
          </w:p>
        </w:tc>
      </w:tr>
      <w:tr w:rsidR="001712E9" w:rsidRPr="000014EB" w14:paraId="0719550A" w14:textId="77777777" w:rsidTr="003B2537">
        <w:trPr>
          <w:trHeight w:val="570"/>
          <w:jc w:val="center"/>
        </w:trPr>
        <w:tc>
          <w:tcPr>
            <w:tcW w:w="1242" w:type="dxa"/>
            <w:vMerge/>
            <w:shd w:val="clear" w:color="auto" w:fill="auto"/>
            <w:noWrap/>
            <w:vAlign w:val="center"/>
            <w:hideMark/>
          </w:tcPr>
          <w:p w14:paraId="126E6003"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2F660B5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w:t>
            </w:r>
          </w:p>
        </w:tc>
        <w:tc>
          <w:tcPr>
            <w:tcW w:w="709" w:type="dxa"/>
            <w:shd w:val="clear" w:color="auto" w:fill="auto"/>
            <w:noWrap/>
            <w:vAlign w:val="center"/>
            <w:hideMark/>
          </w:tcPr>
          <w:p w14:paraId="78CEB21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2C923AB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22.63、22.65、26.29、26.3、26.31</w:t>
            </w:r>
          </w:p>
        </w:tc>
        <w:tc>
          <w:tcPr>
            <w:tcW w:w="1418" w:type="dxa"/>
            <w:vAlign w:val="center"/>
          </w:tcPr>
          <w:p w14:paraId="00E3B17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2" w:type="dxa"/>
            <w:vAlign w:val="center"/>
          </w:tcPr>
          <w:p w14:paraId="3A1CB990"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7B07A925"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6FF0E1F5"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3132.64</w:t>
            </w:r>
          </w:p>
        </w:tc>
      </w:tr>
      <w:tr w:rsidR="001712E9" w:rsidRPr="000014EB" w14:paraId="6701F43C" w14:textId="77777777" w:rsidTr="003B2537">
        <w:trPr>
          <w:trHeight w:val="285"/>
          <w:jc w:val="center"/>
        </w:trPr>
        <w:tc>
          <w:tcPr>
            <w:tcW w:w="1242" w:type="dxa"/>
            <w:vMerge/>
            <w:shd w:val="clear" w:color="auto" w:fill="auto"/>
            <w:noWrap/>
            <w:vAlign w:val="center"/>
            <w:hideMark/>
          </w:tcPr>
          <w:p w14:paraId="71E01CCC"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3DBDB8D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w:t>
            </w:r>
          </w:p>
        </w:tc>
        <w:tc>
          <w:tcPr>
            <w:tcW w:w="709" w:type="dxa"/>
            <w:shd w:val="clear" w:color="auto" w:fill="auto"/>
            <w:noWrap/>
            <w:vAlign w:val="center"/>
            <w:hideMark/>
          </w:tcPr>
          <w:p w14:paraId="3268FE5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00F1976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22.53、22.54</w:t>
            </w:r>
          </w:p>
        </w:tc>
        <w:tc>
          <w:tcPr>
            <w:tcW w:w="1418" w:type="dxa"/>
            <w:vAlign w:val="center"/>
          </w:tcPr>
          <w:p w14:paraId="4F4A682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2" w:type="dxa"/>
            <w:vAlign w:val="center"/>
          </w:tcPr>
          <w:p w14:paraId="748A147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70408B1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772524CE"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2884.8</w:t>
            </w:r>
          </w:p>
        </w:tc>
      </w:tr>
      <w:tr w:rsidR="001712E9" w:rsidRPr="000014EB" w14:paraId="47F471BF" w14:textId="77777777" w:rsidTr="003B2537">
        <w:trPr>
          <w:trHeight w:val="285"/>
          <w:jc w:val="center"/>
        </w:trPr>
        <w:tc>
          <w:tcPr>
            <w:tcW w:w="1242" w:type="dxa"/>
            <w:vMerge/>
            <w:shd w:val="clear" w:color="auto" w:fill="auto"/>
            <w:noWrap/>
            <w:vAlign w:val="center"/>
            <w:hideMark/>
          </w:tcPr>
          <w:p w14:paraId="5103964F"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11AA3FD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B3</w:t>
            </w:r>
          </w:p>
        </w:tc>
        <w:tc>
          <w:tcPr>
            <w:tcW w:w="709" w:type="dxa"/>
            <w:shd w:val="clear" w:color="auto" w:fill="auto"/>
            <w:noWrap/>
            <w:vAlign w:val="center"/>
            <w:hideMark/>
          </w:tcPr>
          <w:p w14:paraId="4B6037EE"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454E85F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25.33、25.34</w:t>
            </w:r>
          </w:p>
        </w:tc>
        <w:tc>
          <w:tcPr>
            <w:tcW w:w="1418" w:type="dxa"/>
            <w:vAlign w:val="center"/>
          </w:tcPr>
          <w:p w14:paraId="7076532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2" w:type="dxa"/>
            <w:vAlign w:val="center"/>
          </w:tcPr>
          <w:p w14:paraId="0660299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3228C24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60B2D72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3242.88</w:t>
            </w:r>
          </w:p>
        </w:tc>
      </w:tr>
      <w:tr w:rsidR="001712E9" w:rsidRPr="000014EB" w14:paraId="1132C3AE" w14:textId="77777777" w:rsidTr="003B2537">
        <w:trPr>
          <w:trHeight w:val="570"/>
          <w:jc w:val="center"/>
        </w:trPr>
        <w:tc>
          <w:tcPr>
            <w:tcW w:w="1242" w:type="dxa"/>
            <w:vMerge/>
            <w:shd w:val="clear" w:color="auto" w:fill="auto"/>
            <w:noWrap/>
            <w:vAlign w:val="center"/>
            <w:hideMark/>
          </w:tcPr>
          <w:p w14:paraId="07BC74EC"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63DE2E9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C1</w:t>
            </w:r>
          </w:p>
        </w:tc>
        <w:tc>
          <w:tcPr>
            <w:tcW w:w="709" w:type="dxa"/>
            <w:shd w:val="clear" w:color="auto" w:fill="auto"/>
            <w:noWrap/>
            <w:vAlign w:val="center"/>
            <w:hideMark/>
          </w:tcPr>
          <w:p w14:paraId="5DAF35A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25AACBE5"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21.74、21.75、25.24、25.27</w:t>
            </w:r>
          </w:p>
        </w:tc>
        <w:tc>
          <w:tcPr>
            <w:tcW w:w="1418" w:type="dxa"/>
            <w:vAlign w:val="center"/>
          </w:tcPr>
          <w:p w14:paraId="245CE3D0"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2" w:type="dxa"/>
            <w:vAlign w:val="center"/>
          </w:tcPr>
          <w:p w14:paraId="1A9C715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7EB3E03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55AE0CE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3008.64</w:t>
            </w:r>
          </w:p>
        </w:tc>
      </w:tr>
      <w:tr w:rsidR="001712E9" w:rsidRPr="000014EB" w14:paraId="4FDB2BE8" w14:textId="77777777" w:rsidTr="003B2537">
        <w:trPr>
          <w:trHeight w:val="285"/>
          <w:jc w:val="center"/>
        </w:trPr>
        <w:tc>
          <w:tcPr>
            <w:tcW w:w="1242" w:type="dxa"/>
            <w:vMerge/>
            <w:shd w:val="clear" w:color="auto" w:fill="auto"/>
            <w:noWrap/>
            <w:vAlign w:val="center"/>
            <w:hideMark/>
          </w:tcPr>
          <w:p w14:paraId="6389AD0C"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33C0801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C2</w:t>
            </w:r>
          </w:p>
        </w:tc>
        <w:tc>
          <w:tcPr>
            <w:tcW w:w="709" w:type="dxa"/>
            <w:shd w:val="clear" w:color="auto" w:fill="auto"/>
            <w:noWrap/>
            <w:vAlign w:val="center"/>
            <w:hideMark/>
          </w:tcPr>
          <w:p w14:paraId="7AFF17A5"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273B099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24.24、24.25</w:t>
            </w:r>
          </w:p>
        </w:tc>
        <w:tc>
          <w:tcPr>
            <w:tcW w:w="1418" w:type="dxa"/>
            <w:vAlign w:val="center"/>
          </w:tcPr>
          <w:p w14:paraId="1EEC521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2" w:type="dxa"/>
            <w:vAlign w:val="center"/>
          </w:tcPr>
          <w:p w14:paraId="6B16A4A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5EB6B7F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22BD365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3103.68</w:t>
            </w:r>
          </w:p>
        </w:tc>
      </w:tr>
      <w:tr w:rsidR="001712E9" w:rsidRPr="000014EB" w14:paraId="279D05A3" w14:textId="77777777" w:rsidTr="003B2537">
        <w:trPr>
          <w:trHeight w:val="285"/>
          <w:jc w:val="center"/>
        </w:trPr>
        <w:tc>
          <w:tcPr>
            <w:tcW w:w="1242" w:type="dxa"/>
            <w:vMerge/>
            <w:shd w:val="clear" w:color="auto" w:fill="auto"/>
            <w:noWrap/>
            <w:vAlign w:val="center"/>
            <w:hideMark/>
          </w:tcPr>
          <w:p w14:paraId="26303DDF"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23C25EA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C3</w:t>
            </w:r>
          </w:p>
        </w:tc>
        <w:tc>
          <w:tcPr>
            <w:tcW w:w="709" w:type="dxa"/>
            <w:shd w:val="clear" w:color="auto" w:fill="auto"/>
            <w:noWrap/>
            <w:vAlign w:val="center"/>
            <w:hideMark/>
          </w:tcPr>
          <w:p w14:paraId="72B5901E"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3A66C73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24.81、24.82、24.83</w:t>
            </w:r>
          </w:p>
        </w:tc>
        <w:tc>
          <w:tcPr>
            <w:tcW w:w="1418" w:type="dxa"/>
            <w:vAlign w:val="center"/>
          </w:tcPr>
          <w:p w14:paraId="13F617D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2" w:type="dxa"/>
            <w:vAlign w:val="center"/>
          </w:tcPr>
          <w:p w14:paraId="62FDAB8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38A9859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5A77239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3177.28</w:t>
            </w:r>
          </w:p>
        </w:tc>
      </w:tr>
      <w:tr w:rsidR="001712E9" w:rsidRPr="000014EB" w14:paraId="08ADA10D" w14:textId="77777777" w:rsidTr="003B2537">
        <w:trPr>
          <w:trHeight w:val="285"/>
          <w:jc w:val="center"/>
        </w:trPr>
        <w:tc>
          <w:tcPr>
            <w:tcW w:w="1242" w:type="dxa"/>
            <w:vMerge/>
            <w:shd w:val="clear" w:color="auto" w:fill="auto"/>
            <w:noWrap/>
            <w:vAlign w:val="center"/>
            <w:hideMark/>
          </w:tcPr>
          <w:p w14:paraId="4DEE1761"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4203C3E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D1</w:t>
            </w:r>
          </w:p>
        </w:tc>
        <w:tc>
          <w:tcPr>
            <w:tcW w:w="709" w:type="dxa"/>
            <w:shd w:val="clear" w:color="auto" w:fill="auto"/>
            <w:noWrap/>
            <w:vAlign w:val="center"/>
            <w:hideMark/>
          </w:tcPr>
          <w:p w14:paraId="25800CD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3C79D20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24.88</w:t>
            </w:r>
          </w:p>
        </w:tc>
        <w:tc>
          <w:tcPr>
            <w:tcW w:w="1418" w:type="dxa"/>
            <w:vAlign w:val="center"/>
          </w:tcPr>
          <w:p w14:paraId="287C01C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D、D反</w:t>
            </w:r>
          </w:p>
        </w:tc>
        <w:tc>
          <w:tcPr>
            <w:tcW w:w="992" w:type="dxa"/>
            <w:vAlign w:val="center"/>
          </w:tcPr>
          <w:p w14:paraId="385E27C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0F2A003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5957643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3184.64</w:t>
            </w:r>
          </w:p>
        </w:tc>
      </w:tr>
      <w:tr w:rsidR="001712E9" w:rsidRPr="000014EB" w14:paraId="5EB004AA" w14:textId="77777777" w:rsidTr="003B2537">
        <w:trPr>
          <w:trHeight w:val="285"/>
          <w:jc w:val="center"/>
        </w:trPr>
        <w:tc>
          <w:tcPr>
            <w:tcW w:w="1242" w:type="dxa"/>
            <w:vMerge/>
            <w:shd w:val="clear" w:color="auto" w:fill="auto"/>
            <w:noWrap/>
            <w:vAlign w:val="center"/>
            <w:hideMark/>
          </w:tcPr>
          <w:p w14:paraId="0808333D"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3DA2518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D2</w:t>
            </w:r>
          </w:p>
        </w:tc>
        <w:tc>
          <w:tcPr>
            <w:tcW w:w="709" w:type="dxa"/>
            <w:shd w:val="clear" w:color="auto" w:fill="auto"/>
            <w:noWrap/>
            <w:vAlign w:val="center"/>
            <w:hideMark/>
          </w:tcPr>
          <w:p w14:paraId="171E5B8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02A9CEFE"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26.13</w:t>
            </w:r>
          </w:p>
        </w:tc>
        <w:tc>
          <w:tcPr>
            <w:tcW w:w="1418" w:type="dxa"/>
            <w:vAlign w:val="center"/>
          </w:tcPr>
          <w:p w14:paraId="4776994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D、D反</w:t>
            </w:r>
          </w:p>
        </w:tc>
        <w:tc>
          <w:tcPr>
            <w:tcW w:w="992" w:type="dxa"/>
            <w:vAlign w:val="center"/>
          </w:tcPr>
          <w:p w14:paraId="2BE3ED3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620FA04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0C84D36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3344.64</w:t>
            </w:r>
          </w:p>
        </w:tc>
      </w:tr>
      <w:tr w:rsidR="001712E9" w:rsidRPr="000014EB" w14:paraId="7A7EC49A" w14:textId="77777777" w:rsidTr="003B2537">
        <w:trPr>
          <w:trHeight w:val="285"/>
          <w:jc w:val="center"/>
        </w:trPr>
        <w:tc>
          <w:tcPr>
            <w:tcW w:w="1242" w:type="dxa"/>
            <w:vMerge/>
            <w:shd w:val="clear" w:color="auto" w:fill="auto"/>
            <w:noWrap/>
            <w:vAlign w:val="center"/>
            <w:hideMark/>
          </w:tcPr>
          <w:p w14:paraId="21AFE891"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7479D15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E1</w:t>
            </w:r>
          </w:p>
        </w:tc>
        <w:tc>
          <w:tcPr>
            <w:tcW w:w="709" w:type="dxa"/>
            <w:shd w:val="clear" w:color="auto" w:fill="auto"/>
            <w:noWrap/>
            <w:vAlign w:val="center"/>
            <w:hideMark/>
          </w:tcPr>
          <w:p w14:paraId="006138E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2CD082E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24.03、24.04、24.05</w:t>
            </w:r>
          </w:p>
        </w:tc>
        <w:tc>
          <w:tcPr>
            <w:tcW w:w="1418" w:type="dxa"/>
            <w:vAlign w:val="center"/>
          </w:tcPr>
          <w:p w14:paraId="5639DBD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A1、A1反、A2</w:t>
            </w:r>
          </w:p>
        </w:tc>
        <w:tc>
          <w:tcPr>
            <w:tcW w:w="992" w:type="dxa"/>
            <w:vAlign w:val="center"/>
          </w:tcPr>
          <w:p w14:paraId="04B390C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77C5518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67D53C7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2499.9</w:t>
            </w:r>
          </w:p>
        </w:tc>
      </w:tr>
      <w:tr w:rsidR="001712E9" w:rsidRPr="000014EB" w14:paraId="1CE3AF7A" w14:textId="77777777" w:rsidTr="003B2537">
        <w:trPr>
          <w:trHeight w:val="285"/>
          <w:jc w:val="center"/>
        </w:trPr>
        <w:tc>
          <w:tcPr>
            <w:tcW w:w="1242" w:type="dxa"/>
            <w:vMerge/>
            <w:shd w:val="clear" w:color="auto" w:fill="auto"/>
            <w:noWrap/>
            <w:vAlign w:val="center"/>
            <w:hideMark/>
          </w:tcPr>
          <w:p w14:paraId="6C493A6F"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5053A32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E2</w:t>
            </w:r>
          </w:p>
        </w:tc>
        <w:tc>
          <w:tcPr>
            <w:tcW w:w="709" w:type="dxa"/>
            <w:shd w:val="clear" w:color="auto" w:fill="auto"/>
            <w:noWrap/>
            <w:vAlign w:val="center"/>
            <w:hideMark/>
          </w:tcPr>
          <w:p w14:paraId="33A68EC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17C0DF1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31.56、31.58</w:t>
            </w:r>
          </w:p>
        </w:tc>
        <w:tc>
          <w:tcPr>
            <w:tcW w:w="1418" w:type="dxa"/>
            <w:vAlign w:val="center"/>
          </w:tcPr>
          <w:p w14:paraId="5D3BF51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A1、A1反、A2</w:t>
            </w:r>
          </w:p>
        </w:tc>
        <w:tc>
          <w:tcPr>
            <w:tcW w:w="992" w:type="dxa"/>
            <w:vAlign w:val="center"/>
          </w:tcPr>
          <w:p w14:paraId="6036248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18236F10"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2268788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3283.28</w:t>
            </w:r>
          </w:p>
        </w:tc>
      </w:tr>
      <w:tr w:rsidR="001712E9" w:rsidRPr="000014EB" w14:paraId="2E2A0915" w14:textId="77777777" w:rsidTr="003B2537">
        <w:trPr>
          <w:trHeight w:val="285"/>
          <w:jc w:val="center"/>
        </w:trPr>
        <w:tc>
          <w:tcPr>
            <w:tcW w:w="1242" w:type="dxa"/>
            <w:vMerge/>
            <w:shd w:val="clear" w:color="auto" w:fill="auto"/>
            <w:noWrap/>
            <w:vAlign w:val="center"/>
            <w:hideMark/>
          </w:tcPr>
          <w:p w14:paraId="65CFA127"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69663A1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E3</w:t>
            </w:r>
          </w:p>
        </w:tc>
        <w:tc>
          <w:tcPr>
            <w:tcW w:w="709" w:type="dxa"/>
            <w:shd w:val="clear" w:color="auto" w:fill="auto"/>
            <w:noWrap/>
            <w:vAlign w:val="center"/>
            <w:hideMark/>
          </w:tcPr>
          <w:p w14:paraId="11CF9E4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64F7274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21.59</w:t>
            </w:r>
          </w:p>
        </w:tc>
        <w:tc>
          <w:tcPr>
            <w:tcW w:w="1418" w:type="dxa"/>
            <w:vAlign w:val="center"/>
          </w:tcPr>
          <w:p w14:paraId="78AA14A5"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B1、B1反</w:t>
            </w:r>
          </w:p>
        </w:tc>
        <w:tc>
          <w:tcPr>
            <w:tcW w:w="992" w:type="dxa"/>
            <w:vAlign w:val="center"/>
          </w:tcPr>
          <w:p w14:paraId="2FE6FFF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4BF5A015"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290B362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2245.36</w:t>
            </w:r>
          </w:p>
        </w:tc>
      </w:tr>
      <w:tr w:rsidR="001712E9" w:rsidRPr="000014EB" w14:paraId="1E1E33BC" w14:textId="77777777" w:rsidTr="003B2537">
        <w:trPr>
          <w:trHeight w:val="285"/>
          <w:jc w:val="center"/>
        </w:trPr>
        <w:tc>
          <w:tcPr>
            <w:tcW w:w="1242" w:type="dxa"/>
            <w:vMerge/>
            <w:shd w:val="clear" w:color="auto" w:fill="auto"/>
            <w:noWrap/>
            <w:vAlign w:val="center"/>
            <w:hideMark/>
          </w:tcPr>
          <w:p w14:paraId="1DAB2EF7"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4B35866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E4</w:t>
            </w:r>
          </w:p>
        </w:tc>
        <w:tc>
          <w:tcPr>
            <w:tcW w:w="709" w:type="dxa"/>
            <w:shd w:val="clear" w:color="auto" w:fill="auto"/>
            <w:noWrap/>
            <w:vAlign w:val="center"/>
            <w:hideMark/>
          </w:tcPr>
          <w:p w14:paraId="5F71307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145D67C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19.76</w:t>
            </w:r>
          </w:p>
        </w:tc>
        <w:tc>
          <w:tcPr>
            <w:tcW w:w="1418" w:type="dxa"/>
            <w:vAlign w:val="center"/>
          </w:tcPr>
          <w:p w14:paraId="5E6209C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B1、B1反</w:t>
            </w:r>
          </w:p>
        </w:tc>
        <w:tc>
          <w:tcPr>
            <w:tcW w:w="992" w:type="dxa"/>
            <w:vAlign w:val="center"/>
          </w:tcPr>
          <w:p w14:paraId="721D75F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6F42CBA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708AF677"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2055.04</w:t>
            </w:r>
          </w:p>
        </w:tc>
      </w:tr>
      <w:tr w:rsidR="001712E9" w:rsidRPr="000014EB" w14:paraId="79387192" w14:textId="77777777" w:rsidTr="003B2537">
        <w:trPr>
          <w:trHeight w:val="285"/>
          <w:jc w:val="center"/>
        </w:trPr>
        <w:tc>
          <w:tcPr>
            <w:tcW w:w="1242" w:type="dxa"/>
            <w:vMerge/>
            <w:shd w:val="clear" w:color="auto" w:fill="auto"/>
            <w:noWrap/>
            <w:vAlign w:val="center"/>
            <w:hideMark/>
          </w:tcPr>
          <w:p w14:paraId="07B37A8F"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0B716977"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E4f</w:t>
            </w:r>
          </w:p>
        </w:tc>
        <w:tc>
          <w:tcPr>
            <w:tcW w:w="709" w:type="dxa"/>
            <w:shd w:val="clear" w:color="auto" w:fill="auto"/>
            <w:noWrap/>
            <w:vAlign w:val="center"/>
            <w:hideMark/>
          </w:tcPr>
          <w:p w14:paraId="18E79F7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08DDA300"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19.78</w:t>
            </w:r>
          </w:p>
        </w:tc>
        <w:tc>
          <w:tcPr>
            <w:tcW w:w="1418" w:type="dxa"/>
            <w:vAlign w:val="center"/>
          </w:tcPr>
          <w:p w14:paraId="39C2F9C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B2、B2反</w:t>
            </w:r>
          </w:p>
        </w:tc>
        <w:tc>
          <w:tcPr>
            <w:tcW w:w="992" w:type="dxa"/>
            <w:vAlign w:val="center"/>
          </w:tcPr>
          <w:p w14:paraId="07F4819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4A1D1A5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5989095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2057.12</w:t>
            </w:r>
          </w:p>
        </w:tc>
      </w:tr>
      <w:tr w:rsidR="001712E9" w:rsidRPr="000014EB" w14:paraId="770EAE2F" w14:textId="77777777" w:rsidTr="003B2537">
        <w:trPr>
          <w:trHeight w:val="285"/>
          <w:jc w:val="center"/>
        </w:trPr>
        <w:tc>
          <w:tcPr>
            <w:tcW w:w="1242" w:type="dxa"/>
            <w:vMerge/>
            <w:shd w:val="clear" w:color="auto" w:fill="auto"/>
            <w:noWrap/>
            <w:vAlign w:val="center"/>
            <w:hideMark/>
          </w:tcPr>
          <w:p w14:paraId="0569F0DE"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4C4A2DD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E5</w:t>
            </w:r>
          </w:p>
        </w:tc>
        <w:tc>
          <w:tcPr>
            <w:tcW w:w="709" w:type="dxa"/>
            <w:shd w:val="clear" w:color="auto" w:fill="auto"/>
            <w:noWrap/>
            <w:vAlign w:val="center"/>
            <w:hideMark/>
          </w:tcPr>
          <w:p w14:paraId="54CC9B7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48751DB0"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21.5、21.51</w:t>
            </w:r>
          </w:p>
        </w:tc>
        <w:tc>
          <w:tcPr>
            <w:tcW w:w="1418" w:type="dxa"/>
            <w:vAlign w:val="center"/>
          </w:tcPr>
          <w:p w14:paraId="5000D3A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B2、B2反</w:t>
            </w:r>
          </w:p>
        </w:tc>
        <w:tc>
          <w:tcPr>
            <w:tcW w:w="992" w:type="dxa"/>
            <w:vAlign w:val="center"/>
          </w:tcPr>
          <w:p w14:paraId="4AC3E0DE"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57967785"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4273FF1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2236.65</w:t>
            </w:r>
          </w:p>
        </w:tc>
      </w:tr>
      <w:tr w:rsidR="001712E9" w:rsidRPr="000014EB" w14:paraId="2978DEBA" w14:textId="77777777" w:rsidTr="003B2537">
        <w:trPr>
          <w:trHeight w:val="285"/>
          <w:jc w:val="center"/>
        </w:trPr>
        <w:tc>
          <w:tcPr>
            <w:tcW w:w="1242" w:type="dxa"/>
            <w:vMerge/>
            <w:shd w:val="clear" w:color="auto" w:fill="auto"/>
            <w:noWrap/>
            <w:vAlign w:val="center"/>
            <w:hideMark/>
          </w:tcPr>
          <w:p w14:paraId="093D3930"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0CC7A08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F1</w:t>
            </w:r>
          </w:p>
        </w:tc>
        <w:tc>
          <w:tcPr>
            <w:tcW w:w="709" w:type="dxa"/>
            <w:shd w:val="clear" w:color="auto" w:fill="auto"/>
            <w:noWrap/>
            <w:vAlign w:val="center"/>
            <w:hideMark/>
          </w:tcPr>
          <w:p w14:paraId="61656C4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0AF88DF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24.94、24.95、24.96</w:t>
            </w:r>
          </w:p>
        </w:tc>
        <w:tc>
          <w:tcPr>
            <w:tcW w:w="1418" w:type="dxa"/>
            <w:vAlign w:val="center"/>
          </w:tcPr>
          <w:p w14:paraId="7C6B9F0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A2、A2反</w:t>
            </w:r>
          </w:p>
        </w:tc>
        <w:tc>
          <w:tcPr>
            <w:tcW w:w="992" w:type="dxa"/>
            <w:vAlign w:val="center"/>
          </w:tcPr>
          <w:p w14:paraId="47C02535"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31604A7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56161D8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2594.54</w:t>
            </w:r>
          </w:p>
        </w:tc>
      </w:tr>
      <w:tr w:rsidR="001712E9" w:rsidRPr="000014EB" w14:paraId="596224EA" w14:textId="77777777" w:rsidTr="003B2537">
        <w:trPr>
          <w:trHeight w:val="285"/>
          <w:jc w:val="center"/>
        </w:trPr>
        <w:tc>
          <w:tcPr>
            <w:tcW w:w="1242" w:type="dxa"/>
            <w:vMerge/>
            <w:shd w:val="clear" w:color="auto" w:fill="auto"/>
            <w:noWrap/>
            <w:vAlign w:val="center"/>
            <w:hideMark/>
          </w:tcPr>
          <w:p w14:paraId="1D054F01"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6FB48D2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F2</w:t>
            </w:r>
          </w:p>
        </w:tc>
        <w:tc>
          <w:tcPr>
            <w:tcW w:w="709" w:type="dxa"/>
            <w:shd w:val="clear" w:color="auto" w:fill="auto"/>
            <w:noWrap/>
            <w:vAlign w:val="center"/>
            <w:hideMark/>
          </w:tcPr>
          <w:p w14:paraId="7C97654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57148465"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30.65、30.6、31.72</w:t>
            </w:r>
          </w:p>
        </w:tc>
        <w:tc>
          <w:tcPr>
            <w:tcW w:w="1418" w:type="dxa"/>
            <w:vAlign w:val="center"/>
          </w:tcPr>
          <w:p w14:paraId="4927F46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A2、A2反、A3、A3反</w:t>
            </w:r>
          </w:p>
        </w:tc>
        <w:tc>
          <w:tcPr>
            <w:tcW w:w="992" w:type="dxa"/>
            <w:vAlign w:val="center"/>
          </w:tcPr>
          <w:p w14:paraId="1CD8DC5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468A51F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158</w:t>
            </w:r>
          </w:p>
        </w:tc>
        <w:tc>
          <w:tcPr>
            <w:tcW w:w="1080" w:type="dxa"/>
            <w:shd w:val="clear" w:color="auto" w:fill="auto"/>
            <w:noWrap/>
            <w:vAlign w:val="center"/>
            <w:hideMark/>
          </w:tcPr>
          <w:p w14:paraId="437778C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4901.52</w:t>
            </w:r>
          </w:p>
        </w:tc>
      </w:tr>
      <w:tr w:rsidR="001712E9" w:rsidRPr="000014EB" w14:paraId="6A6BD2E0" w14:textId="77777777" w:rsidTr="003B2537">
        <w:trPr>
          <w:trHeight w:val="285"/>
          <w:jc w:val="center"/>
        </w:trPr>
        <w:tc>
          <w:tcPr>
            <w:tcW w:w="1242" w:type="dxa"/>
            <w:vMerge/>
            <w:shd w:val="clear" w:color="auto" w:fill="auto"/>
            <w:noWrap/>
            <w:vAlign w:val="center"/>
            <w:hideMark/>
          </w:tcPr>
          <w:p w14:paraId="252F1A0C"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51" w:type="dxa"/>
            <w:vAlign w:val="center"/>
          </w:tcPr>
          <w:p w14:paraId="1B070D90"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F2F</w:t>
            </w:r>
          </w:p>
        </w:tc>
        <w:tc>
          <w:tcPr>
            <w:tcW w:w="709" w:type="dxa"/>
            <w:shd w:val="clear" w:color="auto" w:fill="auto"/>
            <w:noWrap/>
            <w:vAlign w:val="center"/>
            <w:hideMark/>
          </w:tcPr>
          <w:p w14:paraId="78A0008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2D42777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31.72、31.73</w:t>
            </w:r>
          </w:p>
        </w:tc>
        <w:tc>
          <w:tcPr>
            <w:tcW w:w="1418" w:type="dxa"/>
            <w:vAlign w:val="center"/>
          </w:tcPr>
          <w:p w14:paraId="69ED0FE0"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A3反</w:t>
            </w:r>
          </w:p>
        </w:tc>
        <w:tc>
          <w:tcPr>
            <w:tcW w:w="992" w:type="dxa"/>
            <w:vAlign w:val="center"/>
          </w:tcPr>
          <w:p w14:paraId="4686FEC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43EA1D65"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50</w:t>
            </w:r>
          </w:p>
        </w:tc>
        <w:tc>
          <w:tcPr>
            <w:tcW w:w="1080" w:type="dxa"/>
            <w:shd w:val="clear" w:color="auto" w:fill="auto"/>
            <w:noWrap/>
            <w:vAlign w:val="center"/>
            <w:hideMark/>
          </w:tcPr>
          <w:p w14:paraId="07768F80"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1586.26</w:t>
            </w:r>
          </w:p>
        </w:tc>
      </w:tr>
      <w:tr w:rsidR="001712E9" w:rsidRPr="000014EB" w14:paraId="4B6D656F" w14:textId="77777777" w:rsidTr="003B2537">
        <w:trPr>
          <w:trHeight w:val="285"/>
          <w:jc w:val="center"/>
        </w:trPr>
        <w:tc>
          <w:tcPr>
            <w:tcW w:w="1242" w:type="dxa"/>
            <w:vMerge/>
            <w:shd w:val="clear" w:color="auto" w:fill="auto"/>
            <w:noWrap/>
            <w:vAlign w:val="center"/>
            <w:hideMark/>
          </w:tcPr>
          <w:p w14:paraId="4585D01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p>
        </w:tc>
        <w:tc>
          <w:tcPr>
            <w:tcW w:w="851" w:type="dxa"/>
            <w:vAlign w:val="center"/>
          </w:tcPr>
          <w:p w14:paraId="398DC23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F3</w:t>
            </w:r>
          </w:p>
        </w:tc>
        <w:tc>
          <w:tcPr>
            <w:tcW w:w="709" w:type="dxa"/>
            <w:shd w:val="clear" w:color="auto" w:fill="auto"/>
            <w:noWrap/>
            <w:vAlign w:val="center"/>
            <w:hideMark/>
          </w:tcPr>
          <w:p w14:paraId="0E60EEC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37B6367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22.6、22.61</w:t>
            </w:r>
          </w:p>
        </w:tc>
        <w:tc>
          <w:tcPr>
            <w:tcW w:w="1418" w:type="dxa"/>
            <w:vAlign w:val="center"/>
          </w:tcPr>
          <w:p w14:paraId="6454671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A3、A3反</w:t>
            </w:r>
          </w:p>
        </w:tc>
        <w:tc>
          <w:tcPr>
            <w:tcW w:w="992" w:type="dxa"/>
            <w:vAlign w:val="center"/>
          </w:tcPr>
          <w:p w14:paraId="1502F05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2CCAE21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7E4F834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2351.31</w:t>
            </w:r>
          </w:p>
        </w:tc>
      </w:tr>
      <w:tr w:rsidR="001712E9" w:rsidRPr="000014EB" w14:paraId="2DDC8900" w14:textId="77777777" w:rsidTr="003B2537">
        <w:trPr>
          <w:trHeight w:val="285"/>
          <w:jc w:val="center"/>
        </w:trPr>
        <w:tc>
          <w:tcPr>
            <w:tcW w:w="7763" w:type="dxa"/>
            <w:gridSpan w:val="6"/>
            <w:shd w:val="clear" w:color="auto" w:fill="auto"/>
            <w:noWrap/>
            <w:vAlign w:val="center"/>
          </w:tcPr>
          <w:p w14:paraId="3ED9375B" w14:textId="77777777" w:rsidR="001712E9" w:rsidRPr="00362A51" w:rsidRDefault="001712E9" w:rsidP="003B2537">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合计</w:t>
            </w:r>
          </w:p>
        </w:tc>
        <w:tc>
          <w:tcPr>
            <w:tcW w:w="672" w:type="dxa"/>
            <w:shd w:val="clear" w:color="auto" w:fill="auto"/>
            <w:noWrap/>
            <w:vAlign w:val="center"/>
          </w:tcPr>
          <w:p w14:paraId="2E2D6458" w14:textId="77777777" w:rsidR="001712E9" w:rsidRPr="00362A51" w:rsidRDefault="001712E9" w:rsidP="003B2537">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2320</w:t>
            </w:r>
          </w:p>
        </w:tc>
        <w:tc>
          <w:tcPr>
            <w:tcW w:w="1080" w:type="dxa"/>
            <w:shd w:val="clear" w:color="auto" w:fill="auto"/>
            <w:noWrap/>
            <w:vAlign w:val="center"/>
          </w:tcPr>
          <w:p w14:paraId="1E6F45FC" w14:textId="77777777" w:rsidR="001712E9" w:rsidRPr="00362A51" w:rsidRDefault="001712E9" w:rsidP="003B2537">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57826.18</w:t>
            </w:r>
          </w:p>
        </w:tc>
      </w:tr>
    </w:tbl>
    <w:p w14:paraId="00807E2D" w14:textId="77777777" w:rsidR="001712E9" w:rsidRPr="000014EB" w:rsidRDefault="001712E9" w:rsidP="001712E9">
      <w:pPr>
        <w:widowControl/>
        <w:adjustRightInd/>
        <w:spacing w:line="240" w:lineRule="auto"/>
        <w:jc w:val="center"/>
        <w:textAlignment w:val="auto"/>
        <w:rPr>
          <w:rFonts w:ascii="华文细黑" w:eastAsia="华文细黑" w:hAnsi="华文细黑" w:cs="Arial" w:hint="eastAsia"/>
          <w:sz w:val="18"/>
          <w:szCs w:val="18"/>
        </w:rPr>
      </w:pPr>
    </w:p>
    <w:p w14:paraId="5C752829" w14:textId="77777777" w:rsidR="00B03585" w:rsidRPr="00911BE0" w:rsidRDefault="00B03585" w:rsidP="001712E9">
      <w:pPr>
        <w:overflowPunct w:val="0"/>
        <w:spacing w:line="480" w:lineRule="auto"/>
        <w:ind w:firstLineChars="200" w:firstLine="420"/>
        <w:jc w:val="both"/>
        <w:textAlignment w:val="auto"/>
        <w:rPr>
          <w:rFonts w:ascii="Arial" w:hAnsi="Arial" w:cs="Arial"/>
          <w:b/>
          <w:bCs/>
          <w:sz w:val="21"/>
          <w:szCs w:val="21"/>
        </w:rPr>
      </w:pP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为北京市通州区</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r w:rsidRPr="00911BE0">
        <w:rPr>
          <w:rFonts w:ascii="Arial" w:hAnsi="Arial" w:cs="Arial" w:hint="eastAsia"/>
          <w:kern w:val="2"/>
          <w:sz w:val="21"/>
          <w:szCs w:val="21"/>
        </w:rPr>
        <w:t>，估价对象权利人为北京博大新元房地产开发有限公司，用途为地下车库，建筑面积为</w:t>
      </w:r>
      <w:r w:rsidRPr="00911BE0">
        <w:rPr>
          <w:rFonts w:ascii="Arial" w:hAnsi="Arial" w:cs="Arial"/>
          <w:kern w:val="2"/>
          <w:sz w:val="21"/>
          <w:szCs w:val="21"/>
        </w:rPr>
        <w:t>3905.67</w:t>
      </w:r>
      <w:r w:rsidRPr="00911BE0">
        <w:rPr>
          <w:rFonts w:ascii="Arial" w:hAnsi="Arial" w:cs="Arial" w:hint="eastAsia"/>
          <w:kern w:val="2"/>
          <w:sz w:val="21"/>
          <w:szCs w:val="21"/>
        </w:rPr>
        <w:t>平方米，所在项目现状四至为东至辛房路，西至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1592A65B"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1.</w:t>
      </w:r>
      <w:r w:rsidRPr="00911BE0">
        <w:rPr>
          <w:rFonts w:ascii="Arial" w:hAnsi="Arial" w:cs="Arial"/>
          <w:sz w:val="21"/>
          <w:szCs w:val="21"/>
        </w:rPr>
        <w:t>土地实物状况</w:t>
      </w:r>
    </w:p>
    <w:p w14:paraId="3604C0DC" w14:textId="77777777" w:rsidR="004C422C" w:rsidRPr="00911BE0" w:rsidRDefault="00802761">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w:t>
      </w:r>
      <w:r w:rsidRPr="00911BE0">
        <w:rPr>
          <w:rFonts w:ascii="Arial" w:hAnsi="Arial" w:cs="Arial" w:hint="eastAsia"/>
          <w:kern w:val="2"/>
          <w:sz w:val="21"/>
          <w:szCs w:val="21"/>
        </w:rPr>
        <w:t>1</w:t>
      </w:r>
      <w:r w:rsidRPr="00911BE0">
        <w:rPr>
          <w:rFonts w:ascii="Arial" w:hAnsi="Arial" w:cs="Arial" w:hint="eastAsia"/>
          <w:kern w:val="2"/>
          <w:sz w:val="21"/>
          <w:szCs w:val="21"/>
        </w:rPr>
        <w:t>）</w:t>
      </w:r>
      <w:r w:rsidR="004C422C" w:rsidRPr="00911BE0">
        <w:rPr>
          <w:rFonts w:ascii="Arial" w:hAnsi="Arial" w:cs="Arial" w:hint="eastAsia"/>
          <w:kern w:val="2"/>
          <w:sz w:val="21"/>
          <w:szCs w:val="21"/>
        </w:rPr>
        <w:t>根据估价委托人提供的《不动产权证书》</w:t>
      </w:r>
      <w:r w:rsidR="004C422C" w:rsidRPr="00911BE0">
        <w:rPr>
          <w:rFonts w:ascii="Arial" w:hAnsi="Arial" w:cs="Arial" w:hint="eastAsia"/>
          <w:kern w:val="2"/>
          <w:sz w:val="21"/>
          <w:szCs w:val="21"/>
        </w:rPr>
        <w:t>[</w:t>
      </w:r>
      <w:r w:rsidR="005D71C0" w:rsidRPr="00911BE0">
        <w:rPr>
          <w:rFonts w:ascii="Arial" w:hAnsi="Arial" w:cs="Arial" w:hint="eastAsia"/>
          <w:kern w:val="2"/>
          <w:sz w:val="21"/>
          <w:szCs w:val="21"/>
        </w:rPr>
        <w:t>京（</w:t>
      </w:r>
      <w:r w:rsidR="005D71C0" w:rsidRPr="00911BE0">
        <w:rPr>
          <w:rFonts w:ascii="Arial" w:hAnsi="Arial" w:cs="Arial" w:hint="eastAsia"/>
          <w:kern w:val="2"/>
          <w:sz w:val="21"/>
          <w:szCs w:val="21"/>
        </w:rPr>
        <w:t>2022</w:t>
      </w:r>
      <w:r w:rsidR="005D71C0" w:rsidRPr="00911BE0">
        <w:rPr>
          <w:rFonts w:ascii="Arial" w:hAnsi="Arial" w:cs="Arial" w:hint="eastAsia"/>
          <w:kern w:val="2"/>
          <w:sz w:val="21"/>
          <w:szCs w:val="21"/>
        </w:rPr>
        <w:t>）开不动产权第</w:t>
      </w:r>
      <w:r w:rsidR="005D71C0" w:rsidRPr="00911BE0">
        <w:rPr>
          <w:rFonts w:ascii="Arial" w:hAnsi="Arial" w:cs="Arial" w:hint="eastAsia"/>
          <w:kern w:val="2"/>
          <w:sz w:val="21"/>
          <w:szCs w:val="21"/>
        </w:rPr>
        <w:t>0001754</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0001755</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0001840</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0013831</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0013832</w:t>
      </w:r>
      <w:r w:rsidR="005D71C0" w:rsidRPr="00911BE0">
        <w:rPr>
          <w:rFonts w:ascii="Arial" w:hAnsi="Arial" w:cs="Arial" w:hint="eastAsia"/>
          <w:kern w:val="2"/>
          <w:sz w:val="21"/>
          <w:szCs w:val="21"/>
        </w:rPr>
        <w:t>号</w:t>
      </w:r>
      <w:r w:rsidR="004C422C" w:rsidRPr="00911BE0">
        <w:rPr>
          <w:rFonts w:ascii="Arial" w:hAnsi="Arial" w:cs="Arial" w:hint="eastAsia"/>
          <w:kern w:val="2"/>
          <w:sz w:val="21"/>
          <w:szCs w:val="21"/>
        </w:rPr>
        <w:t>]</w:t>
      </w:r>
      <w:r w:rsidR="004C422C" w:rsidRPr="00911BE0">
        <w:rPr>
          <w:rFonts w:ascii="Arial" w:hAnsi="Arial" w:cs="Arial" w:hint="eastAsia"/>
          <w:kern w:val="2"/>
          <w:sz w:val="21"/>
          <w:szCs w:val="21"/>
        </w:rPr>
        <w:t>，估价对象所属宗地为国有建设用地，权利性质为出让，用途为城镇住宅用地</w:t>
      </w:r>
      <w:r w:rsidR="00B03585" w:rsidRPr="00911BE0">
        <w:rPr>
          <w:rFonts w:ascii="Arial" w:hAnsi="Arial" w:cs="Arial" w:hint="eastAsia"/>
          <w:kern w:val="2"/>
          <w:sz w:val="21"/>
          <w:szCs w:val="21"/>
        </w:rPr>
        <w:t>等</w:t>
      </w:r>
      <w:r w:rsidR="004C422C" w:rsidRPr="00911BE0">
        <w:rPr>
          <w:rFonts w:ascii="Arial" w:hAnsi="Arial" w:cs="Arial" w:hint="eastAsia"/>
          <w:kern w:val="2"/>
          <w:sz w:val="21"/>
          <w:szCs w:val="21"/>
        </w:rPr>
        <w:t>，使用期限为</w:t>
      </w:r>
      <w:r w:rsidR="004C422C" w:rsidRPr="00911BE0">
        <w:rPr>
          <w:rFonts w:ascii="Arial" w:hAnsi="Arial" w:cs="Arial" w:hint="eastAsia"/>
          <w:kern w:val="2"/>
          <w:sz w:val="21"/>
          <w:szCs w:val="21"/>
        </w:rPr>
        <w:t>20</w:t>
      </w:r>
      <w:r w:rsidR="004C422C" w:rsidRPr="00911BE0">
        <w:rPr>
          <w:rFonts w:ascii="Arial" w:hAnsi="Arial" w:cs="Arial"/>
          <w:kern w:val="2"/>
          <w:sz w:val="21"/>
          <w:szCs w:val="21"/>
        </w:rPr>
        <w:t>08</w:t>
      </w:r>
      <w:r w:rsidR="004C422C" w:rsidRPr="00911BE0">
        <w:rPr>
          <w:rFonts w:ascii="Arial" w:hAnsi="Arial" w:cs="Arial" w:hint="eastAsia"/>
          <w:kern w:val="2"/>
          <w:sz w:val="21"/>
          <w:szCs w:val="21"/>
        </w:rPr>
        <w:t>年</w:t>
      </w:r>
      <w:r w:rsidR="004C422C" w:rsidRPr="00911BE0">
        <w:rPr>
          <w:rFonts w:ascii="Arial" w:hAnsi="Arial" w:cs="Arial" w:hint="eastAsia"/>
          <w:kern w:val="2"/>
          <w:sz w:val="21"/>
          <w:szCs w:val="21"/>
        </w:rPr>
        <w:t>2</w:t>
      </w:r>
      <w:r w:rsidR="004C422C" w:rsidRPr="00911BE0">
        <w:rPr>
          <w:rFonts w:ascii="Arial" w:hAnsi="Arial" w:cs="Arial" w:hint="eastAsia"/>
          <w:kern w:val="2"/>
          <w:sz w:val="21"/>
          <w:szCs w:val="21"/>
        </w:rPr>
        <w:t>月</w:t>
      </w:r>
      <w:r w:rsidR="004C422C" w:rsidRPr="00911BE0">
        <w:rPr>
          <w:rFonts w:ascii="Arial" w:hAnsi="Arial" w:cs="Arial" w:hint="eastAsia"/>
          <w:kern w:val="2"/>
          <w:sz w:val="21"/>
          <w:szCs w:val="21"/>
        </w:rPr>
        <w:t>1</w:t>
      </w:r>
      <w:r w:rsidR="004C422C" w:rsidRPr="00911BE0">
        <w:rPr>
          <w:rFonts w:ascii="Arial" w:hAnsi="Arial" w:cs="Arial" w:hint="eastAsia"/>
          <w:kern w:val="2"/>
          <w:sz w:val="21"/>
          <w:szCs w:val="21"/>
        </w:rPr>
        <w:t>日至</w:t>
      </w:r>
      <w:r w:rsidR="004C422C" w:rsidRPr="00911BE0">
        <w:rPr>
          <w:rFonts w:ascii="Arial" w:hAnsi="Arial" w:cs="Arial" w:hint="eastAsia"/>
          <w:kern w:val="2"/>
          <w:sz w:val="21"/>
          <w:szCs w:val="21"/>
        </w:rPr>
        <w:t>20</w:t>
      </w:r>
      <w:r w:rsidR="004C422C" w:rsidRPr="00911BE0">
        <w:rPr>
          <w:rFonts w:ascii="Arial" w:hAnsi="Arial" w:cs="Arial"/>
          <w:kern w:val="2"/>
          <w:sz w:val="21"/>
          <w:szCs w:val="21"/>
        </w:rPr>
        <w:t>58</w:t>
      </w:r>
      <w:r w:rsidR="004C422C" w:rsidRPr="00911BE0">
        <w:rPr>
          <w:rFonts w:ascii="Arial" w:hAnsi="Arial" w:cs="Arial" w:hint="eastAsia"/>
          <w:kern w:val="2"/>
          <w:sz w:val="21"/>
          <w:szCs w:val="21"/>
        </w:rPr>
        <w:t>年</w:t>
      </w:r>
      <w:r w:rsidR="004C422C" w:rsidRPr="00911BE0">
        <w:rPr>
          <w:rFonts w:ascii="Arial" w:hAnsi="Arial" w:cs="Arial" w:hint="eastAsia"/>
          <w:kern w:val="2"/>
          <w:sz w:val="21"/>
          <w:szCs w:val="21"/>
        </w:rPr>
        <w:t>1</w:t>
      </w:r>
      <w:r w:rsidR="004C422C" w:rsidRPr="00911BE0">
        <w:rPr>
          <w:rFonts w:ascii="Arial" w:hAnsi="Arial" w:cs="Arial" w:hint="eastAsia"/>
          <w:kern w:val="2"/>
          <w:sz w:val="21"/>
          <w:szCs w:val="21"/>
        </w:rPr>
        <w:t>月</w:t>
      </w:r>
      <w:r w:rsidR="004C422C" w:rsidRPr="00911BE0">
        <w:rPr>
          <w:rFonts w:ascii="Arial" w:hAnsi="Arial" w:cs="Arial" w:hint="eastAsia"/>
          <w:kern w:val="2"/>
          <w:sz w:val="21"/>
          <w:szCs w:val="21"/>
        </w:rPr>
        <w:t>31</w:t>
      </w:r>
      <w:r w:rsidR="004C422C" w:rsidRPr="00911BE0">
        <w:rPr>
          <w:rFonts w:ascii="Arial" w:hAnsi="Arial" w:cs="Arial" w:hint="eastAsia"/>
          <w:kern w:val="2"/>
          <w:sz w:val="21"/>
          <w:szCs w:val="21"/>
        </w:rPr>
        <w:t>日止。</w:t>
      </w:r>
    </w:p>
    <w:p w14:paraId="6F677C8E"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sz w:val="21"/>
          <w:szCs w:val="21"/>
        </w:rPr>
        <w:t>估价对象所属项目用地四至：</w:t>
      </w:r>
    </w:p>
    <w:p w14:paraId="70223C1C" w14:textId="77777777" w:rsidR="00802761" w:rsidRPr="00911BE0" w:rsidRDefault="00802761">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现状四至为</w:t>
      </w:r>
      <w:r w:rsidR="005D71C0" w:rsidRPr="00911BE0">
        <w:rPr>
          <w:rFonts w:ascii="Arial" w:hAnsi="Arial" w:cs="Arial" w:hint="eastAsia"/>
          <w:kern w:val="2"/>
          <w:sz w:val="21"/>
          <w:szCs w:val="21"/>
        </w:rPr>
        <w:t>东至辛房路，西至</w:t>
      </w:r>
      <w:proofErr w:type="gramStart"/>
      <w:r w:rsidR="005D71C0" w:rsidRPr="00911BE0">
        <w:rPr>
          <w:rFonts w:ascii="Arial" w:hAnsi="Arial" w:cs="Arial" w:hint="eastAsia"/>
          <w:kern w:val="2"/>
          <w:sz w:val="21"/>
          <w:szCs w:val="21"/>
        </w:rPr>
        <w:t>环景西</w:t>
      </w:r>
      <w:proofErr w:type="gramEnd"/>
      <w:r w:rsidR="005D71C0" w:rsidRPr="00911BE0">
        <w:rPr>
          <w:rFonts w:ascii="Arial" w:hAnsi="Arial" w:cs="Arial" w:hint="eastAsia"/>
          <w:kern w:val="2"/>
          <w:sz w:val="21"/>
          <w:szCs w:val="21"/>
        </w:rPr>
        <w:t>一路，南至</w:t>
      </w:r>
      <w:proofErr w:type="gramStart"/>
      <w:r w:rsidR="005D71C0" w:rsidRPr="00911BE0">
        <w:rPr>
          <w:rFonts w:ascii="Arial" w:hAnsi="Arial" w:cs="Arial" w:hint="eastAsia"/>
          <w:kern w:val="2"/>
          <w:sz w:val="21"/>
          <w:szCs w:val="21"/>
        </w:rPr>
        <w:t>景盛南二</w:t>
      </w:r>
      <w:proofErr w:type="gramEnd"/>
      <w:r w:rsidR="005D71C0" w:rsidRPr="00911BE0">
        <w:rPr>
          <w:rFonts w:ascii="Arial" w:hAnsi="Arial" w:cs="Arial" w:hint="eastAsia"/>
          <w:kern w:val="2"/>
          <w:sz w:val="21"/>
          <w:szCs w:val="21"/>
        </w:rPr>
        <w:t>街，北至</w:t>
      </w:r>
      <w:proofErr w:type="gramStart"/>
      <w:r w:rsidR="005D71C0"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6C68E6FF"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lastRenderedPageBreak/>
        <w:t>（</w:t>
      </w:r>
      <w:r w:rsidRPr="00911BE0">
        <w:rPr>
          <w:rFonts w:ascii="Arial" w:hAnsi="Arial" w:cs="Arial" w:hint="eastAsia"/>
          <w:sz w:val="21"/>
          <w:szCs w:val="21"/>
        </w:rPr>
        <w:t>3</w:t>
      </w:r>
      <w:r w:rsidRPr="00911BE0">
        <w:rPr>
          <w:rFonts w:ascii="Arial" w:hAnsi="Arial" w:cs="Arial" w:hint="eastAsia"/>
          <w:sz w:val="21"/>
          <w:szCs w:val="21"/>
        </w:rPr>
        <w:t>）</w:t>
      </w:r>
      <w:r w:rsidRPr="00911BE0">
        <w:rPr>
          <w:rFonts w:ascii="Arial" w:hAnsi="Arial" w:cs="Arial"/>
          <w:sz w:val="21"/>
          <w:szCs w:val="21"/>
        </w:rPr>
        <w:t>估价对象所属项目用地呈</w:t>
      </w:r>
      <w:r w:rsidRPr="00911BE0">
        <w:rPr>
          <w:rFonts w:ascii="Arial" w:hAnsi="Arial" w:cs="Arial" w:hint="eastAsia"/>
          <w:sz w:val="21"/>
          <w:szCs w:val="21"/>
        </w:rPr>
        <w:t>较</w:t>
      </w:r>
      <w:r w:rsidRPr="00911BE0">
        <w:rPr>
          <w:rFonts w:ascii="Arial" w:hAnsi="Arial" w:cs="Arial"/>
          <w:sz w:val="21"/>
          <w:szCs w:val="21"/>
        </w:rPr>
        <w:t>规则形状，</w:t>
      </w:r>
      <w:r w:rsidRPr="00911BE0">
        <w:rPr>
          <w:rFonts w:ascii="Arial" w:hAnsi="Arial" w:cs="Arial" w:hint="eastAsia"/>
          <w:sz w:val="21"/>
          <w:szCs w:val="21"/>
        </w:rPr>
        <w:t>对利用无不良影响，</w:t>
      </w:r>
      <w:r w:rsidRPr="00911BE0">
        <w:rPr>
          <w:rFonts w:ascii="Arial" w:hAnsi="Arial" w:cs="Arial"/>
          <w:sz w:val="21"/>
          <w:szCs w:val="21"/>
        </w:rPr>
        <w:t>场地</w:t>
      </w:r>
      <w:r w:rsidRPr="00911BE0">
        <w:rPr>
          <w:rFonts w:ascii="Arial" w:hAnsi="Arial" w:cs="Arial" w:hint="eastAsia"/>
          <w:sz w:val="21"/>
          <w:szCs w:val="21"/>
        </w:rPr>
        <w:t>呈</w:t>
      </w:r>
      <w:r w:rsidRPr="00911BE0">
        <w:rPr>
          <w:rFonts w:ascii="Arial" w:hAnsi="Arial" w:cs="Arial"/>
          <w:sz w:val="21"/>
          <w:szCs w:val="21"/>
        </w:rPr>
        <w:t>较平坦地势</w:t>
      </w:r>
      <w:r w:rsidRPr="00911BE0">
        <w:rPr>
          <w:rFonts w:ascii="Arial" w:hAnsi="Arial" w:cs="Arial" w:hint="eastAsia"/>
          <w:sz w:val="21"/>
          <w:szCs w:val="21"/>
        </w:rPr>
        <w:t>，工程地质条件良好，无不良地质现象</w:t>
      </w:r>
      <w:r w:rsidRPr="00911BE0">
        <w:rPr>
          <w:rFonts w:ascii="Arial" w:hAnsi="Arial" w:cs="Arial"/>
          <w:sz w:val="21"/>
          <w:szCs w:val="21"/>
        </w:rPr>
        <w:t>。</w:t>
      </w:r>
      <w:r w:rsidRPr="00911BE0">
        <w:rPr>
          <w:rFonts w:ascii="Arial" w:hAnsi="Arial" w:cs="Arial" w:hint="eastAsia"/>
          <w:sz w:val="21"/>
          <w:szCs w:val="21"/>
        </w:rPr>
        <w:t>估价对象现状已完成开发建设，土地利用程度高。</w:t>
      </w:r>
    </w:p>
    <w:p w14:paraId="0F72A2FA" w14:textId="77777777" w:rsidR="00802761" w:rsidRPr="00911BE0"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4</w:t>
      </w:r>
      <w:r w:rsidRPr="00911BE0">
        <w:rPr>
          <w:rFonts w:ascii="Arial" w:hAnsi="Arial" w:cs="Arial" w:hint="eastAsia"/>
          <w:sz w:val="21"/>
          <w:szCs w:val="21"/>
        </w:rPr>
        <w:t>）开发程度</w:t>
      </w:r>
      <w:r w:rsidRPr="00911BE0">
        <w:rPr>
          <w:rFonts w:ascii="Arial" w:hAnsi="Arial" w:cs="Arial"/>
          <w:sz w:val="21"/>
          <w:szCs w:val="21"/>
        </w:rPr>
        <w:t>：</w:t>
      </w:r>
    </w:p>
    <w:p w14:paraId="3BE2F84F" w14:textId="77777777" w:rsidR="00802761" w:rsidRPr="00911BE0" w:rsidRDefault="00802761">
      <w:pPr>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kern w:val="2"/>
          <w:sz w:val="21"/>
          <w:szCs w:val="21"/>
        </w:rPr>
        <w:t>估价对象所在区域市政基础设施完备，为</w:t>
      </w:r>
      <w:r w:rsidRPr="00911BE0">
        <w:rPr>
          <w:rFonts w:ascii="Arial" w:hAnsi="Arial" w:cs="Arial"/>
          <w:kern w:val="2"/>
          <w:sz w:val="21"/>
          <w:szCs w:val="21"/>
        </w:rPr>
        <w:t>“</w:t>
      </w:r>
      <w:r w:rsidRPr="00911BE0">
        <w:rPr>
          <w:rFonts w:ascii="Arial" w:hAnsi="Arial" w:cs="Arial" w:hint="eastAsia"/>
          <w:kern w:val="2"/>
          <w:sz w:val="21"/>
          <w:szCs w:val="21"/>
        </w:rPr>
        <w:t>七</w:t>
      </w:r>
      <w:r w:rsidRPr="00911BE0">
        <w:rPr>
          <w:rFonts w:ascii="Arial" w:hAnsi="Arial" w:cs="Arial"/>
          <w:kern w:val="2"/>
          <w:sz w:val="21"/>
          <w:szCs w:val="21"/>
        </w:rPr>
        <w:t>通</w:t>
      </w:r>
      <w:r w:rsidRPr="00911BE0">
        <w:rPr>
          <w:rFonts w:ascii="Arial" w:hAnsi="Arial" w:cs="Arial"/>
          <w:kern w:val="2"/>
          <w:sz w:val="21"/>
          <w:szCs w:val="21"/>
        </w:rPr>
        <w:t>”</w:t>
      </w:r>
      <w:r w:rsidRPr="00911BE0">
        <w:rPr>
          <w:rFonts w:ascii="Arial" w:hAnsi="Arial" w:cs="Arial"/>
          <w:kern w:val="2"/>
          <w:sz w:val="21"/>
          <w:szCs w:val="21"/>
        </w:rPr>
        <w:t>（即通路、通电、通讯</w:t>
      </w:r>
      <w:r w:rsidRPr="00911BE0">
        <w:rPr>
          <w:rFonts w:ascii="Arial" w:hAnsi="Arial" w:cs="Arial" w:hint="eastAsia"/>
          <w:kern w:val="2"/>
          <w:sz w:val="21"/>
          <w:szCs w:val="21"/>
        </w:rPr>
        <w:t>、</w:t>
      </w:r>
      <w:r w:rsidRPr="00911BE0">
        <w:rPr>
          <w:rFonts w:ascii="Arial" w:hAnsi="Arial" w:cs="Arial"/>
          <w:kern w:val="2"/>
          <w:sz w:val="21"/>
          <w:szCs w:val="21"/>
        </w:rPr>
        <w:t>通上水、通下水、通燃气、通热力），且保证程度高。</w:t>
      </w:r>
    </w:p>
    <w:p w14:paraId="0D5CBDFA" w14:textId="77777777" w:rsidR="00802761" w:rsidRPr="00911BE0"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kern w:val="2"/>
          <w:sz w:val="21"/>
          <w:szCs w:val="21"/>
        </w:rPr>
        <w:t>综上所述，</w:t>
      </w:r>
      <w:r w:rsidRPr="00911BE0">
        <w:rPr>
          <w:rFonts w:ascii="Arial" w:hAnsi="Arial" w:cs="Arial"/>
          <w:kern w:val="2"/>
          <w:sz w:val="21"/>
          <w:szCs w:val="21"/>
        </w:rPr>
        <w:t>估价对象</w:t>
      </w:r>
      <w:r w:rsidRPr="00911BE0">
        <w:rPr>
          <w:rFonts w:ascii="Arial" w:hAnsi="Arial" w:cs="Arial" w:hint="eastAsia"/>
          <w:kern w:val="2"/>
          <w:sz w:val="21"/>
          <w:szCs w:val="21"/>
        </w:rPr>
        <w:t>所在区域</w:t>
      </w:r>
      <w:r w:rsidRPr="00911BE0">
        <w:rPr>
          <w:rFonts w:ascii="Arial" w:hAnsi="Arial" w:cs="Arial"/>
          <w:kern w:val="2"/>
          <w:sz w:val="21"/>
          <w:szCs w:val="21"/>
        </w:rPr>
        <w:t>土地实物状况较好，场地地势平坦，地质条件良好，基础设施完备，宗地条件有利于估价对象利用，对估价对象租赁价格无不良影响</w:t>
      </w:r>
      <w:r w:rsidRPr="00911BE0">
        <w:rPr>
          <w:rFonts w:ascii="Arial" w:hAnsi="Arial" w:cs="Arial" w:hint="eastAsia"/>
          <w:sz w:val="21"/>
          <w:szCs w:val="21"/>
        </w:rPr>
        <w:t>。</w:t>
      </w:r>
    </w:p>
    <w:p w14:paraId="39F0DA0A"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建筑物实物状况</w:t>
      </w:r>
    </w:p>
    <w:p w14:paraId="67E990A4" w14:textId="6FFD5041" w:rsidR="001712E9" w:rsidRPr="00911BE0" w:rsidRDefault="00802761" w:rsidP="001712E9">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w:t>
      </w:r>
      <w:r w:rsidR="004C422C" w:rsidRPr="00911BE0">
        <w:rPr>
          <w:rFonts w:ascii="Arial" w:hAnsi="Arial" w:cs="Arial" w:hint="eastAsia"/>
          <w:sz w:val="21"/>
          <w:szCs w:val="21"/>
        </w:rPr>
        <w:t>建设规模：</w:t>
      </w:r>
      <w:r w:rsidR="00B03585" w:rsidRPr="00911BE0">
        <w:rPr>
          <w:rFonts w:ascii="Arial" w:hAnsi="Arial" w:cs="Arial" w:hint="eastAsia"/>
          <w:sz w:val="21"/>
          <w:szCs w:val="21"/>
        </w:rPr>
        <w:t>根据估价委托人提供的《估价委托书》、</w:t>
      </w:r>
      <w:r w:rsidR="00B03585" w:rsidRPr="00911BE0">
        <w:rPr>
          <w:rFonts w:ascii="Arial" w:hAnsi="Arial" w:cs="Arial" w:hint="eastAsia"/>
          <w:kern w:val="2"/>
          <w:sz w:val="21"/>
          <w:szCs w:val="21"/>
        </w:rPr>
        <w:t>《不动产权证书》</w:t>
      </w:r>
      <w:r w:rsidR="00B03585" w:rsidRPr="00911BE0">
        <w:rPr>
          <w:rFonts w:ascii="Arial" w:hAnsi="Arial" w:cs="Arial" w:hint="eastAsia"/>
          <w:kern w:val="2"/>
          <w:sz w:val="21"/>
          <w:szCs w:val="21"/>
        </w:rPr>
        <w:t>[</w:t>
      </w:r>
      <w:r w:rsidR="00B03585" w:rsidRPr="00911BE0">
        <w:rPr>
          <w:rFonts w:ascii="Arial" w:hAnsi="Arial" w:cs="Arial" w:hint="eastAsia"/>
          <w:kern w:val="2"/>
          <w:sz w:val="21"/>
          <w:szCs w:val="21"/>
        </w:rPr>
        <w:t>京（</w:t>
      </w:r>
      <w:r w:rsidR="00B03585" w:rsidRPr="00911BE0">
        <w:rPr>
          <w:rFonts w:ascii="Arial" w:hAnsi="Arial" w:cs="Arial" w:hint="eastAsia"/>
          <w:kern w:val="2"/>
          <w:sz w:val="21"/>
          <w:szCs w:val="21"/>
        </w:rPr>
        <w:t>2022</w:t>
      </w:r>
      <w:r w:rsidR="00B03585" w:rsidRPr="00911BE0">
        <w:rPr>
          <w:rFonts w:ascii="Arial" w:hAnsi="Arial" w:cs="Arial" w:hint="eastAsia"/>
          <w:kern w:val="2"/>
          <w:sz w:val="21"/>
          <w:szCs w:val="21"/>
        </w:rPr>
        <w:t>）开不动产权第</w:t>
      </w:r>
      <w:r w:rsidR="00B03585" w:rsidRPr="00911BE0">
        <w:rPr>
          <w:rFonts w:ascii="Arial" w:hAnsi="Arial" w:cs="Arial" w:hint="eastAsia"/>
          <w:kern w:val="2"/>
          <w:sz w:val="21"/>
          <w:szCs w:val="21"/>
        </w:rPr>
        <w:t>0001754</w:t>
      </w:r>
      <w:r w:rsidR="00B03585" w:rsidRPr="00911BE0">
        <w:rPr>
          <w:rFonts w:ascii="Arial" w:hAnsi="Arial" w:cs="Arial" w:hint="eastAsia"/>
          <w:kern w:val="2"/>
          <w:sz w:val="21"/>
          <w:szCs w:val="21"/>
        </w:rPr>
        <w:t>、</w:t>
      </w:r>
      <w:r w:rsidR="00B03585" w:rsidRPr="00911BE0">
        <w:rPr>
          <w:rFonts w:ascii="Arial" w:hAnsi="Arial" w:cs="Arial" w:hint="eastAsia"/>
          <w:kern w:val="2"/>
          <w:sz w:val="21"/>
          <w:szCs w:val="21"/>
        </w:rPr>
        <w:t>0001840</w:t>
      </w:r>
      <w:r w:rsidR="00B03585" w:rsidRPr="00911BE0">
        <w:rPr>
          <w:rFonts w:ascii="Arial" w:hAnsi="Arial" w:cs="Arial" w:hint="eastAsia"/>
          <w:kern w:val="2"/>
          <w:sz w:val="21"/>
          <w:szCs w:val="21"/>
        </w:rPr>
        <w:t>、</w:t>
      </w:r>
      <w:r w:rsidR="00B03585" w:rsidRPr="00911BE0">
        <w:rPr>
          <w:rFonts w:ascii="Arial" w:hAnsi="Arial" w:cs="Arial" w:hint="eastAsia"/>
          <w:kern w:val="2"/>
          <w:sz w:val="21"/>
          <w:szCs w:val="21"/>
        </w:rPr>
        <w:t>0013831</w:t>
      </w:r>
      <w:r w:rsidR="00B03585" w:rsidRPr="00911BE0">
        <w:rPr>
          <w:rFonts w:ascii="Arial" w:hAnsi="Arial" w:cs="Arial" w:hint="eastAsia"/>
          <w:kern w:val="2"/>
          <w:sz w:val="21"/>
          <w:szCs w:val="21"/>
        </w:rPr>
        <w:t>、</w:t>
      </w:r>
      <w:r w:rsidR="00B03585" w:rsidRPr="00911BE0">
        <w:rPr>
          <w:rFonts w:ascii="Arial" w:hAnsi="Arial" w:cs="Arial" w:hint="eastAsia"/>
          <w:kern w:val="2"/>
          <w:sz w:val="21"/>
          <w:szCs w:val="21"/>
        </w:rPr>
        <w:t>0013832</w:t>
      </w:r>
      <w:r w:rsidR="00B03585" w:rsidRPr="00911BE0">
        <w:rPr>
          <w:rFonts w:ascii="Arial" w:hAnsi="Arial" w:cs="Arial" w:hint="eastAsia"/>
          <w:kern w:val="2"/>
          <w:sz w:val="21"/>
          <w:szCs w:val="21"/>
        </w:rPr>
        <w:t>号</w:t>
      </w:r>
      <w:r w:rsidR="00B03585" w:rsidRPr="00911BE0">
        <w:rPr>
          <w:rFonts w:ascii="Arial" w:hAnsi="Arial" w:cs="Arial"/>
          <w:kern w:val="2"/>
          <w:sz w:val="21"/>
          <w:szCs w:val="21"/>
        </w:rPr>
        <w:t>]</w:t>
      </w:r>
      <w:r w:rsidR="00B03585" w:rsidRPr="00911BE0">
        <w:rPr>
          <w:rFonts w:ascii="Arial" w:hAnsi="Arial" w:cs="Arial" w:hint="eastAsia"/>
          <w:kern w:val="2"/>
          <w:sz w:val="21"/>
          <w:szCs w:val="21"/>
        </w:rPr>
        <w:t>，估价对象</w:t>
      </w:r>
      <w:r w:rsidR="00B03585" w:rsidRPr="00911BE0">
        <w:rPr>
          <w:rFonts w:ascii="Arial" w:hAnsi="Arial" w:cs="Arial" w:hint="eastAsia"/>
          <w:kern w:val="2"/>
          <w:sz w:val="21"/>
          <w:szCs w:val="21"/>
        </w:rPr>
        <w:t>1</w:t>
      </w:r>
      <w:r w:rsidR="00B03585" w:rsidRPr="00911BE0">
        <w:rPr>
          <w:rFonts w:ascii="Arial" w:hAnsi="Arial" w:cs="Arial" w:hint="eastAsia"/>
          <w:kern w:val="2"/>
          <w:sz w:val="21"/>
          <w:szCs w:val="21"/>
        </w:rPr>
        <w:t>为北京市通州区马驹桥镇</w:t>
      </w:r>
      <w:proofErr w:type="gramStart"/>
      <w:r w:rsidR="00B03585" w:rsidRPr="00911BE0">
        <w:rPr>
          <w:rFonts w:ascii="Arial" w:hAnsi="Arial" w:cs="Arial" w:hint="eastAsia"/>
          <w:kern w:val="2"/>
          <w:sz w:val="21"/>
          <w:szCs w:val="21"/>
        </w:rPr>
        <w:t>景盛南二</w:t>
      </w:r>
      <w:proofErr w:type="gramEnd"/>
      <w:r w:rsidR="00B03585" w:rsidRPr="00911BE0">
        <w:rPr>
          <w:rFonts w:ascii="Arial" w:hAnsi="Arial" w:cs="Arial" w:hint="eastAsia"/>
          <w:kern w:val="2"/>
          <w:sz w:val="21"/>
          <w:szCs w:val="21"/>
        </w:rPr>
        <w:t>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00B03585" w:rsidRPr="00911BE0">
        <w:rPr>
          <w:rFonts w:ascii="Arial" w:hAnsi="Arial" w:cs="Arial" w:hint="eastAsia"/>
          <w:kern w:val="2"/>
          <w:sz w:val="21"/>
          <w:szCs w:val="21"/>
        </w:rPr>
        <w:t>（韶华颂）项目，估价对象权利人为北京博大新元房地产开发有限公司，所在项目现状四至为东至辛房路，西至</w:t>
      </w:r>
      <w:proofErr w:type="gramStart"/>
      <w:r w:rsidR="00B03585" w:rsidRPr="00911BE0">
        <w:rPr>
          <w:rFonts w:ascii="Arial" w:hAnsi="Arial" w:cs="Arial" w:hint="eastAsia"/>
          <w:kern w:val="2"/>
          <w:sz w:val="21"/>
          <w:szCs w:val="21"/>
        </w:rPr>
        <w:t>环景西</w:t>
      </w:r>
      <w:proofErr w:type="gramEnd"/>
      <w:r w:rsidR="00B03585" w:rsidRPr="00911BE0">
        <w:rPr>
          <w:rFonts w:ascii="Arial" w:hAnsi="Arial" w:cs="Arial" w:hint="eastAsia"/>
          <w:kern w:val="2"/>
          <w:sz w:val="21"/>
          <w:szCs w:val="21"/>
        </w:rPr>
        <w:t>一路，南至</w:t>
      </w:r>
      <w:proofErr w:type="gramStart"/>
      <w:r w:rsidR="00B03585" w:rsidRPr="00911BE0">
        <w:rPr>
          <w:rFonts w:ascii="Arial" w:hAnsi="Arial" w:cs="Arial" w:hint="eastAsia"/>
          <w:kern w:val="2"/>
          <w:sz w:val="21"/>
          <w:szCs w:val="21"/>
        </w:rPr>
        <w:t>景盛南二</w:t>
      </w:r>
      <w:proofErr w:type="gramEnd"/>
      <w:r w:rsidR="00B03585" w:rsidRPr="00911BE0">
        <w:rPr>
          <w:rFonts w:ascii="Arial" w:hAnsi="Arial" w:cs="Arial" w:hint="eastAsia"/>
          <w:kern w:val="2"/>
          <w:sz w:val="21"/>
          <w:szCs w:val="21"/>
        </w:rPr>
        <w:t>街，北至</w:t>
      </w:r>
      <w:proofErr w:type="gramStart"/>
      <w:r w:rsidR="00B03585" w:rsidRPr="00911BE0">
        <w:rPr>
          <w:rFonts w:ascii="Arial" w:hAnsi="Arial" w:cs="Arial" w:hint="eastAsia"/>
          <w:kern w:val="2"/>
          <w:sz w:val="21"/>
          <w:szCs w:val="21"/>
        </w:rPr>
        <w:t>景盛南一街</w:t>
      </w:r>
      <w:proofErr w:type="gramEnd"/>
      <w:r w:rsidR="00B03585" w:rsidRPr="00911BE0">
        <w:rPr>
          <w:rFonts w:ascii="Arial" w:hAnsi="Arial" w:cs="Arial" w:hint="eastAsia"/>
          <w:kern w:val="2"/>
          <w:sz w:val="21"/>
          <w:szCs w:val="21"/>
        </w:rPr>
        <w:t>。</w:t>
      </w:r>
      <w:r w:rsidR="00B03585" w:rsidRPr="00911BE0">
        <w:rPr>
          <w:rFonts w:ascii="Arial" w:hAnsi="Arial" w:cs="Arial" w:hint="eastAsia"/>
          <w:sz w:val="21"/>
          <w:szCs w:val="21"/>
        </w:rPr>
        <w:t>根据委托方介绍及《保障性租赁住房项目认定书》</w:t>
      </w:r>
      <w:r w:rsidR="00B03585" w:rsidRPr="00911BE0">
        <w:rPr>
          <w:rFonts w:ascii="Arial" w:hAnsi="Arial" w:cs="Arial" w:hint="eastAsia"/>
          <w:sz w:val="21"/>
          <w:szCs w:val="21"/>
        </w:rPr>
        <w:t>[</w:t>
      </w:r>
      <w:proofErr w:type="gramStart"/>
      <w:r w:rsidR="00B03585" w:rsidRPr="00911BE0">
        <w:rPr>
          <w:rFonts w:ascii="Arial" w:hAnsi="Arial" w:cs="Arial" w:hint="eastAsia"/>
          <w:sz w:val="21"/>
          <w:szCs w:val="21"/>
        </w:rPr>
        <w:t>京保租认定</w:t>
      </w:r>
      <w:proofErr w:type="gramEnd"/>
      <w:r w:rsidR="00B03585" w:rsidRPr="00911BE0">
        <w:rPr>
          <w:rFonts w:ascii="Arial" w:hAnsi="Arial" w:cs="Arial" w:hint="eastAsia"/>
          <w:sz w:val="21"/>
          <w:szCs w:val="21"/>
        </w:rPr>
        <w:t>（</w:t>
      </w:r>
      <w:r w:rsidR="00B03585" w:rsidRPr="00911BE0">
        <w:rPr>
          <w:rFonts w:ascii="Arial" w:hAnsi="Arial" w:cs="Arial" w:hint="eastAsia"/>
          <w:sz w:val="21"/>
          <w:szCs w:val="21"/>
        </w:rPr>
        <w:t>2023</w:t>
      </w:r>
      <w:r w:rsidR="00B03585" w:rsidRPr="00911BE0">
        <w:rPr>
          <w:rFonts w:ascii="Arial" w:hAnsi="Arial" w:cs="Arial" w:hint="eastAsia"/>
          <w:sz w:val="21"/>
          <w:szCs w:val="21"/>
        </w:rPr>
        <w:t>）</w:t>
      </w:r>
      <w:r w:rsidR="00B03585" w:rsidRPr="00911BE0">
        <w:rPr>
          <w:rFonts w:ascii="Arial" w:hAnsi="Arial" w:cs="Arial" w:hint="eastAsia"/>
          <w:sz w:val="21"/>
          <w:szCs w:val="21"/>
        </w:rPr>
        <w:t>34</w:t>
      </w:r>
      <w:r w:rsidR="00B03585" w:rsidRPr="00911BE0">
        <w:rPr>
          <w:rFonts w:ascii="Arial" w:hAnsi="Arial" w:cs="Arial" w:hint="eastAsia"/>
          <w:sz w:val="21"/>
          <w:szCs w:val="21"/>
        </w:rPr>
        <w:t>号</w:t>
      </w:r>
      <w:r w:rsidR="00B03585" w:rsidRPr="00911BE0">
        <w:rPr>
          <w:rFonts w:ascii="Arial" w:hAnsi="Arial" w:cs="Arial" w:hint="eastAsia"/>
          <w:sz w:val="21"/>
          <w:szCs w:val="21"/>
        </w:rPr>
        <w:t xml:space="preserve">] </w:t>
      </w:r>
      <w:r w:rsidR="00B03585" w:rsidRPr="00911BE0">
        <w:rPr>
          <w:rFonts w:ascii="Arial" w:hAnsi="Arial" w:cs="Arial" w:hint="eastAsia"/>
          <w:sz w:val="21"/>
          <w:szCs w:val="21"/>
        </w:rPr>
        <w:t>、</w:t>
      </w:r>
      <w:r w:rsidR="00B03585" w:rsidRPr="00911BE0">
        <w:rPr>
          <w:rFonts w:ascii="Arial" w:hAnsi="Arial" w:cs="Arial" w:hint="eastAsia"/>
          <w:kern w:val="2"/>
          <w:sz w:val="21"/>
          <w:szCs w:val="21"/>
        </w:rPr>
        <w:t>《韶华颂家庭式公寓房源表》、《韶华颂白领公寓房源表》，</w:t>
      </w:r>
      <w:r w:rsidR="00871224" w:rsidRPr="00911BE0">
        <w:rPr>
          <w:rFonts w:ascii="Arial" w:hAnsi="Arial" w:cs="Arial" w:hint="eastAsia"/>
          <w:kern w:val="2"/>
          <w:sz w:val="21"/>
          <w:szCs w:val="21"/>
        </w:rPr>
        <w:t>估价对象为改造项目，用途为保障性租赁住房（公寓型），现状为</w:t>
      </w:r>
      <w:r w:rsidR="00871224" w:rsidRPr="00911BE0">
        <w:rPr>
          <w:rFonts w:ascii="Arial" w:hAnsi="Arial" w:cs="Arial" w:hint="eastAsia"/>
          <w:kern w:val="2"/>
          <w:sz w:val="21"/>
          <w:szCs w:val="21"/>
        </w:rPr>
        <w:t>772</w:t>
      </w:r>
      <w:r w:rsidR="00871224" w:rsidRPr="00911BE0">
        <w:rPr>
          <w:rFonts w:ascii="Arial" w:hAnsi="Arial" w:cs="Arial" w:hint="eastAsia"/>
          <w:kern w:val="2"/>
          <w:sz w:val="21"/>
          <w:szCs w:val="21"/>
        </w:rPr>
        <w:t>套房屋，</w:t>
      </w:r>
      <w:r w:rsidR="00871224" w:rsidRPr="00911BE0">
        <w:rPr>
          <w:rFonts w:ascii="Arial" w:hAnsi="Arial" w:cs="Arial" w:hint="eastAsia"/>
          <w:kern w:val="2"/>
          <w:sz w:val="21"/>
          <w:szCs w:val="21"/>
        </w:rPr>
        <w:t>2576</w:t>
      </w:r>
      <w:r w:rsidR="00871224" w:rsidRPr="00911BE0">
        <w:rPr>
          <w:rFonts w:ascii="Arial" w:hAnsi="Arial" w:cs="Arial" w:hint="eastAsia"/>
          <w:kern w:val="2"/>
          <w:sz w:val="21"/>
          <w:szCs w:val="21"/>
        </w:rPr>
        <w:t>间，其中家庭式公寓</w:t>
      </w:r>
      <w:r w:rsidR="00871224" w:rsidRPr="00911BE0">
        <w:rPr>
          <w:rFonts w:ascii="Arial" w:hAnsi="Arial" w:cs="Arial" w:hint="eastAsia"/>
          <w:kern w:val="2"/>
          <w:sz w:val="21"/>
          <w:szCs w:val="21"/>
        </w:rPr>
        <w:t>256</w:t>
      </w:r>
      <w:r w:rsidR="00871224" w:rsidRPr="00911BE0">
        <w:rPr>
          <w:rFonts w:ascii="Arial" w:hAnsi="Arial" w:cs="Arial" w:hint="eastAsia"/>
          <w:kern w:val="2"/>
          <w:sz w:val="21"/>
          <w:szCs w:val="21"/>
        </w:rPr>
        <w:t>套，共</w:t>
      </w:r>
      <w:r w:rsidR="00871224" w:rsidRPr="00911BE0">
        <w:rPr>
          <w:rFonts w:ascii="Arial" w:hAnsi="Arial" w:cs="Arial" w:hint="eastAsia"/>
          <w:kern w:val="2"/>
          <w:sz w:val="21"/>
          <w:szCs w:val="21"/>
        </w:rPr>
        <w:t>256</w:t>
      </w:r>
      <w:r w:rsidR="00871224" w:rsidRPr="00911BE0">
        <w:rPr>
          <w:rFonts w:ascii="Arial" w:hAnsi="Arial" w:cs="Arial" w:hint="eastAsia"/>
          <w:kern w:val="2"/>
          <w:sz w:val="21"/>
          <w:szCs w:val="21"/>
        </w:rPr>
        <w:t>间，</w:t>
      </w:r>
      <w:r w:rsidR="001712E9">
        <w:rPr>
          <w:rFonts w:ascii="Arial" w:hAnsi="Arial" w:cs="Arial" w:hint="eastAsia"/>
          <w:kern w:val="2"/>
          <w:sz w:val="21"/>
          <w:szCs w:val="21"/>
        </w:rPr>
        <w:t>建筑面积为</w:t>
      </w:r>
      <w:r w:rsidR="001712E9">
        <w:rPr>
          <w:rFonts w:ascii="Arial" w:hAnsi="Arial" w:cs="Arial" w:hint="eastAsia"/>
          <w:kern w:val="2"/>
          <w:sz w:val="21"/>
          <w:szCs w:val="21"/>
        </w:rPr>
        <w:t>31976.34</w:t>
      </w:r>
      <w:r w:rsidR="001712E9">
        <w:rPr>
          <w:rFonts w:ascii="Arial" w:hAnsi="Arial" w:cs="Arial" w:hint="eastAsia"/>
          <w:kern w:val="2"/>
          <w:sz w:val="21"/>
          <w:szCs w:val="21"/>
        </w:rPr>
        <w:t>平方米；</w:t>
      </w:r>
      <w:r w:rsidR="001712E9" w:rsidRPr="00911BE0">
        <w:rPr>
          <w:rFonts w:ascii="Arial" w:hAnsi="Arial" w:cs="Arial" w:hint="eastAsia"/>
          <w:kern w:val="2"/>
          <w:sz w:val="21"/>
          <w:szCs w:val="21"/>
        </w:rPr>
        <w:t>白领公寓</w:t>
      </w:r>
      <w:r w:rsidR="001712E9" w:rsidRPr="00911BE0">
        <w:rPr>
          <w:rFonts w:ascii="Arial" w:hAnsi="Arial" w:cs="Arial" w:hint="eastAsia"/>
          <w:kern w:val="2"/>
          <w:sz w:val="21"/>
          <w:szCs w:val="21"/>
        </w:rPr>
        <w:t>516</w:t>
      </w:r>
      <w:r w:rsidR="001712E9" w:rsidRPr="00911BE0">
        <w:rPr>
          <w:rFonts w:ascii="Arial" w:hAnsi="Arial" w:cs="Arial" w:hint="eastAsia"/>
          <w:kern w:val="2"/>
          <w:sz w:val="21"/>
          <w:szCs w:val="21"/>
        </w:rPr>
        <w:t>套，每套分为四居室或六居室，共计</w:t>
      </w:r>
      <w:r w:rsidR="001712E9" w:rsidRPr="00911BE0">
        <w:rPr>
          <w:rFonts w:ascii="Arial" w:hAnsi="Arial" w:cs="Arial" w:hint="eastAsia"/>
          <w:kern w:val="2"/>
          <w:sz w:val="21"/>
          <w:szCs w:val="21"/>
        </w:rPr>
        <w:t>2320</w:t>
      </w:r>
      <w:r w:rsidR="001712E9" w:rsidRPr="00911BE0">
        <w:rPr>
          <w:rFonts w:ascii="Arial" w:hAnsi="Arial" w:cs="Arial" w:hint="eastAsia"/>
          <w:kern w:val="2"/>
          <w:sz w:val="21"/>
          <w:szCs w:val="21"/>
        </w:rPr>
        <w:t>间，</w:t>
      </w:r>
      <w:r w:rsidR="001712E9">
        <w:rPr>
          <w:rFonts w:ascii="Arial" w:hAnsi="Arial" w:cs="Arial" w:hint="eastAsia"/>
          <w:kern w:val="2"/>
          <w:sz w:val="21"/>
          <w:szCs w:val="21"/>
        </w:rPr>
        <w:t>使用面积</w:t>
      </w:r>
      <w:r w:rsidR="001712E9" w:rsidRPr="00911BE0">
        <w:rPr>
          <w:rFonts w:ascii="Arial" w:hAnsi="Arial" w:cs="Arial" w:hint="eastAsia"/>
          <w:kern w:val="2"/>
          <w:sz w:val="21"/>
          <w:szCs w:val="21"/>
        </w:rPr>
        <w:t>为</w:t>
      </w:r>
      <w:r w:rsidR="001712E9">
        <w:rPr>
          <w:rFonts w:ascii="Arial" w:hAnsi="Arial" w:cs="Arial" w:hint="eastAsia"/>
          <w:kern w:val="2"/>
          <w:sz w:val="21"/>
          <w:szCs w:val="21"/>
        </w:rPr>
        <w:t>57826.18</w:t>
      </w:r>
      <w:r w:rsidR="001712E9" w:rsidRPr="00911BE0">
        <w:rPr>
          <w:rFonts w:ascii="Arial" w:hAnsi="Arial" w:cs="Arial" w:hint="eastAsia"/>
          <w:kern w:val="2"/>
          <w:sz w:val="21"/>
          <w:szCs w:val="21"/>
        </w:rPr>
        <w:t>平方米。</w:t>
      </w:r>
      <w:r w:rsidR="001712E9" w:rsidRPr="00911BE0">
        <w:rPr>
          <w:rFonts w:ascii="Arial" w:hAnsi="Arial" w:cs="Arial" w:hint="eastAsia"/>
          <w:sz w:val="21"/>
          <w:szCs w:val="21"/>
        </w:rPr>
        <w:t>具体情况如下：</w:t>
      </w:r>
    </w:p>
    <w:tbl>
      <w:tblPr>
        <w:tblW w:w="5000" w:type="pct"/>
        <w:jc w:val="center"/>
        <w:tblLayout w:type="fixed"/>
        <w:tblLook w:val="04A0" w:firstRow="1" w:lastRow="0" w:firstColumn="1" w:lastColumn="0" w:noHBand="0" w:noVBand="1"/>
      </w:tblPr>
      <w:tblGrid>
        <w:gridCol w:w="1762"/>
        <w:gridCol w:w="1253"/>
        <w:gridCol w:w="1375"/>
        <w:gridCol w:w="1131"/>
        <w:gridCol w:w="1357"/>
        <w:gridCol w:w="1107"/>
        <w:gridCol w:w="1294"/>
      </w:tblGrid>
      <w:tr w:rsidR="001712E9" w:rsidRPr="00362A51" w14:paraId="11555AF2" w14:textId="77777777" w:rsidTr="001712E9">
        <w:trPr>
          <w:trHeight w:val="20"/>
          <w:jc w:val="center"/>
        </w:trPr>
        <w:tc>
          <w:tcPr>
            <w:tcW w:w="180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65EC9B6"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楼号</w:t>
            </w:r>
          </w:p>
        </w:tc>
        <w:tc>
          <w:tcPr>
            <w:tcW w:w="1284" w:type="dxa"/>
            <w:tcBorders>
              <w:top w:val="single" w:sz="8" w:space="0" w:color="auto"/>
              <w:left w:val="nil"/>
              <w:bottom w:val="single" w:sz="8" w:space="0" w:color="auto"/>
              <w:right w:val="single" w:sz="8" w:space="0" w:color="auto"/>
            </w:tcBorders>
            <w:shd w:val="clear" w:color="auto" w:fill="auto"/>
            <w:vAlign w:val="center"/>
            <w:hideMark/>
          </w:tcPr>
          <w:p w14:paraId="7D6CEE54"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户型</w:t>
            </w:r>
          </w:p>
        </w:tc>
        <w:tc>
          <w:tcPr>
            <w:tcW w:w="1410" w:type="dxa"/>
            <w:tcBorders>
              <w:top w:val="single" w:sz="8" w:space="0" w:color="auto"/>
              <w:left w:val="nil"/>
              <w:bottom w:val="single" w:sz="8" w:space="0" w:color="auto"/>
              <w:right w:val="single" w:sz="8" w:space="0" w:color="auto"/>
            </w:tcBorders>
            <w:shd w:val="clear" w:color="auto" w:fill="auto"/>
            <w:vAlign w:val="center"/>
            <w:hideMark/>
          </w:tcPr>
          <w:p w14:paraId="57001AF4"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面积范围（㎡）</w:t>
            </w:r>
          </w:p>
        </w:tc>
        <w:tc>
          <w:tcPr>
            <w:tcW w:w="1159" w:type="dxa"/>
            <w:tcBorders>
              <w:top w:val="single" w:sz="8" w:space="0" w:color="auto"/>
              <w:left w:val="nil"/>
              <w:bottom w:val="single" w:sz="8" w:space="0" w:color="auto"/>
              <w:right w:val="single" w:sz="8" w:space="0" w:color="auto"/>
            </w:tcBorders>
            <w:shd w:val="clear" w:color="auto" w:fill="auto"/>
            <w:vAlign w:val="center"/>
            <w:hideMark/>
          </w:tcPr>
          <w:p w14:paraId="3A16E805"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朝向</w:t>
            </w:r>
          </w:p>
        </w:tc>
        <w:tc>
          <w:tcPr>
            <w:tcW w:w="1392" w:type="dxa"/>
            <w:tcBorders>
              <w:top w:val="single" w:sz="8" w:space="0" w:color="auto"/>
              <w:left w:val="nil"/>
              <w:bottom w:val="single" w:sz="8" w:space="0" w:color="auto"/>
              <w:right w:val="single" w:sz="8" w:space="0" w:color="auto"/>
            </w:tcBorders>
            <w:shd w:val="clear" w:color="auto" w:fill="auto"/>
            <w:vAlign w:val="center"/>
            <w:hideMark/>
          </w:tcPr>
          <w:p w14:paraId="1BCFD871"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户型</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0FAF2B9D"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套数</w:t>
            </w:r>
          </w:p>
        </w:tc>
        <w:tc>
          <w:tcPr>
            <w:tcW w:w="1327" w:type="dxa"/>
            <w:tcBorders>
              <w:top w:val="single" w:sz="8" w:space="0" w:color="auto"/>
              <w:left w:val="nil"/>
              <w:bottom w:val="single" w:sz="8" w:space="0" w:color="auto"/>
              <w:right w:val="single" w:sz="8" w:space="0" w:color="auto"/>
            </w:tcBorders>
            <w:shd w:val="clear" w:color="auto" w:fill="auto"/>
            <w:vAlign w:val="center"/>
            <w:hideMark/>
          </w:tcPr>
          <w:p w14:paraId="4E28E13A"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建筑面积（㎡）</w:t>
            </w:r>
          </w:p>
        </w:tc>
      </w:tr>
      <w:tr w:rsidR="001712E9" w:rsidRPr="00362A51" w14:paraId="2C86969C" w14:textId="77777777" w:rsidTr="001712E9">
        <w:trPr>
          <w:trHeight w:val="20"/>
          <w:jc w:val="center"/>
        </w:trPr>
        <w:tc>
          <w:tcPr>
            <w:tcW w:w="180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28EA678"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1、2号楼（家庭式公寓）</w:t>
            </w:r>
          </w:p>
        </w:tc>
        <w:tc>
          <w:tcPr>
            <w:tcW w:w="1284" w:type="dxa"/>
            <w:tcBorders>
              <w:top w:val="nil"/>
              <w:left w:val="nil"/>
              <w:bottom w:val="single" w:sz="8" w:space="0" w:color="auto"/>
              <w:right w:val="single" w:sz="8" w:space="0" w:color="auto"/>
            </w:tcBorders>
            <w:shd w:val="clear" w:color="auto" w:fill="auto"/>
            <w:vAlign w:val="center"/>
            <w:hideMark/>
          </w:tcPr>
          <w:p w14:paraId="0595180C"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A</w:t>
            </w:r>
          </w:p>
        </w:tc>
        <w:tc>
          <w:tcPr>
            <w:tcW w:w="1410" w:type="dxa"/>
            <w:tcBorders>
              <w:top w:val="nil"/>
              <w:left w:val="nil"/>
              <w:bottom w:val="single" w:sz="8" w:space="0" w:color="auto"/>
              <w:right w:val="single" w:sz="8" w:space="0" w:color="auto"/>
            </w:tcBorders>
            <w:shd w:val="clear" w:color="auto" w:fill="auto"/>
            <w:vAlign w:val="center"/>
            <w:hideMark/>
          </w:tcPr>
          <w:p w14:paraId="43C83EA7"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108.28</w:t>
            </w:r>
          </w:p>
        </w:tc>
        <w:tc>
          <w:tcPr>
            <w:tcW w:w="1159" w:type="dxa"/>
            <w:tcBorders>
              <w:top w:val="nil"/>
              <w:left w:val="nil"/>
              <w:bottom w:val="single" w:sz="8" w:space="0" w:color="auto"/>
              <w:right w:val="single" w:sz="8" w:space="0" w:color="auto"/>
            </w:tcBorders>
            <w:shd w:val="clear" w:color="auto" w:fill="auto"/>
            <w:vAlign w:val="center"/>
            <w:hideMark/>
          </w:tcPr>
          <w:p w14:paraId="741872A4"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68F305F2"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4E38053B"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562D8CFD"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3464.83</w:t>
            </w:r>
          </w:p>
        </w:tc>
      </w:tr>
      <w:tr w:rsidR="001712E9" w:rsidRPr="00362A51" w14:paraId="3646090B"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424CAA33" w14:textId="77777777" w:rsidR="001712E9" w:rsidRPr="00362A51" w:rsidRDefault="001712E9" w:rsidP="001712E9">
            <w:pPr>
              <w:widowControl/>
              <w:adjustRightInd/>
              <w:spacing w:line="240" w:lineRule="atLeast"/>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122A43F7"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A反</w:t>
            </w:r>
          </w:p>
        </w:tc>
        <w:tc>
          <w:tcPr>
            <w:tcW w:w="1410" w:type="dxa"/>
            <w:tcBorders>
              <w:top w:val="nil"/>
              <w:left w:val="nil"/>
              <w:bottom w:val="single" w:sz="8" w:space="0" w:color="auto"/>
              <w:right w:val="single" w:sz="8" w:space="0" w:color="auto"/>
            </w:tcBorders>
            <w:shd w:val="clear" w:color="auto" w:fill="auto"/>
            <w:vAlign w:val="center"/>
            <w:hideMark/>
          </w:tcPr>
          <w:p w14:paraId="7A7E219C"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108.28</w:t>
            </w:r>
          </w:p>
        </w:tc>
        <w:tc>
          <w:tcPr>
            <w:tcW w:w="1159" w:type="dxa"/>
            <w:tcBorders>
              <w:top w:val="nil"/>
              <w:left w:val="nil"/>
              <w:bottom w:val="single" w:sz="8" w:space="0" w:color="auto"/>
              <w:right w:val="single" w:sz="8" w:space="0" w:color="auto"/>
            </w:tcBorders>
            <w:shd w:val="clear" w:color="auto" w:fill="auto"/>
            <w:vAlign w:val="center"/>
            <w:hideMark/>
          </w:tcPr>
          <w:p w14:paraId="53DC576E"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4712F73E"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3DA3EF06"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5515896D"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3464.83</w:t>
            </w:r>
          </w:p>
        </w:tc>
      </w:tr>
      <w:tr w:rsidR="001712E9" w:rsidRPr="00362A51" w14:paraId="3B494328"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37D5BACC" w14:textId="77777777" w:rsidR="001712E9" w:rsidRPr="00362A51" w:rsidRDefault="001712E9" w:rsidP="001712E9">
            <w:pPr>
              <w:widowControl/>
              <w:adjustRightInd/>
              <w:spacing w:line="240" w:lineRule="atLeast"/>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1D6BE8BF"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B</w:t>
            </w:r>
          </w:p>
        </w:tc>
        <w:tc>
          <w:tcPr>
            <w:tcW w:w="1410" w:type="dxa"/>
            <w:tcBorders>
              <w:top w:val="nil"/>
              <w:left w:val="nil"/>
              <w:bottom w:val="single" w:sz="8" w:space="0" w:color="auto"/>
              <w:right w:val="single" w:sz="8" w:space="0" w:color="auto"/>
            </w:tcBorders>
            <w:shd w:val="clear" w:color="auto" w:fill="auto"/>
            <w:vAlign w:val="center"/>
            <w:hideMark/>
          </w:tcPr>
          <w:p w14:paraId="4FCCA98C"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148.5</w:t>
            </w:r>
          </w:p>
        </w:tc>
        <w:tc>
          <w:tcPr>
            <w:tcW w:w="1159" w:type="dxa"/>
            <w:tcBorders>
              <w:top w:val="nil"/>
              <w:left w:val="nil"/>
              <w:bottom w:val="single" w:sz="8" w:space="0" w:color="auto"/>
              <w:right w:val="single" w:sz="8" w:space="0" w:color="auto"/>
            </w:tcBorders>
            <w:shd w:val="clear" w:color="auto" w:fill="auto"/>
            <w:vAlign w:val="center"/>
            <w:hideMark/>
          </w:tcPr>
          <w:p w14:paraId="7991489B"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559B5FF6"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44BD51BC"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2DF56C52"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4751.92</w:t>
            </w:r>
          </w:p>
        </w:tc>
      </w:tr>
      <w:tr w:rsidR="001712E9" w:rsidRPr="00362A51" w14:paraId="33F3A581"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04A2264F" w14:textId="77777777" w:rsidR="001712E9" w:rsidRPr="00362A51" w:rsidRDefault="001712E9" w:rsidP="001712E9">
            <w:pPr>
              <w:widowControl/>
              <w:adjustRightInd/>
              <w:spacing w:line="240" w:lineRule="atLeast"/>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5BA450D5"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B反</w:t>
            </w:r>
          </w:p>
        </w:tc>
        <w:tc>
          <w:tcPr>
            <w:tcW w:w="1410" w:type="dxa"/>
            <w:tcBorders>
              <w:top w:val="nil"/>
              <w:left w:val="nil"/>
              <w:bottom w:val="single" w:sz="8" w:space="0" w:color="auto"/>
              <w:right w:val="single" w:sz="8" w:space="0" w:color="auto"/>
            </w:tcBorders>
            <w:shd w:val="clear" w:color="auto" w:fill="auto"/>
            <w:vAlign w:val="center"/>
            <w:hideMark/>
          </w:tcPr>
          <w:p w14:paraId="49BDD4B1"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148.5</w:t>
            </w:r>
          </w:p>
        </w:tc>
        <w:tc>
          <w:tcPr>
            <w:tcW w:w="1159" w:type="dxa"/>
            <w:tcBorders>
              <w:top w:val="nil"/>
              <w:left w:val="nil"/>
              <w:bottom w:val="single" w:sz="8" w:space="0" w:color="auto"/>
              <w:right w:val="single" w:sz="8" w:space="0" w:color="auto"/>
            </w:tcBorders>
            <w:shd w:val="clear" w:color="auto" w:fill="auto"/>
            <w:vAlign w:val="center"/>
            <w:hideMark/>
          </w:tcPr>
          <w:p w14:paraId="129577ED"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南</w:t>
            </w:r>
          </w:p>
        </w:tc>
        <w:tc>
          <w:tcPr>
            <w:tcW w:w="1392" w:type="dxa"/>
            <w:tcBorders>
              <w:top w:val="nil"/>
              <w:left w:val="nil"/>
              <w:bottom w:val="single" w:sz="8" w:space="0" w:color="auto"/>
              <w:right w:val="single" w:sz="8" w:space="0" w:color="auto"/>
            </w:tcBorders>
            <w:shd w:val="clear" w:color="auto" w:fill="auto"/>
            <w:vAlign w:val="center"/>
            <w:hideMark/>
          </w:tcPr>
          <w:p w14:paraId="0B26689D"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5B87F446"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09B305D6"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4751.92</w:t>
            </w:r>
          </w:p>
        </w:tc>
      </w:tr>
      <w:tr w:rsidR="001712E9" w:rsidRPr="00362A51" w14:paraId="6F45348A"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252119A3" w14:textId="77777777" w:rsidR="001712E9" w:rsidRPr="00362A51" w:rsidRDefault="001712E9" w:rsidP="001712E9">
            <w:pPr>
              <w:widowControl/>
              <w:adjustRightInd/>
              <w:spacing w:line="240" w:lineRule="atLeast"/>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01E1388B"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C</w:t>
            </w:r>
          </w:p>
        </w:tc>
        <w:tc>
          <w:tcPr>
            <w:tcW w:w="1410" w:type="dxa"/>
            <w:tcBorders>
              <w:top w:val="nil"/>
              <w:left w:val="nil"/>
              <w:bottom w:val="single" w:sz="8" w:space="0" w:color="auto"/>
              <w:right w:val="single" w:sz="8" w:space="0" w:color="auto"/>
            </w:tcBorders>
            <w:shd w:val="clear" w:color="auto" w:fill="auto"/>
            <w:vAlign w:val="center"/>
            <w:hideMark/>
          </w:tcPr>
          <w:p w14:paraId="3842D40F"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141.07</w:t>
            </w:r>
          </w:p>
        </w:tc>
        <w:tc>
          <w:tcPr>
            <w:tcW w:w="1159" w:type="dxa"/>
            <w:tcBorders>
              <w:top w:val="nil"/>
              <w:left w:val="nil"/>
              <w:bottom w:val="single" w:sz="8" w:space="0" w:color="auto"/>
              <w:right w:val="single" w:sz="8" w:space="0" w:color="auto"/>
            </w:tcBorders>
            <w:shd w:val="clear" w:color="auto" w:fill="auto"/>
            <w:vAlign w:val="center"/>
            <w:hideMark/>
          </w:tcPr>
          <w:p w14:paraId="76CE19B1"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5BBC8EC4"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6BBDCB98"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6B38709D"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4514.3</w:t>
            </w:r>
          </w:p>
        </w:tc>
      </w:tr>
      <w:tr w:rsidR="001712E9" w:rsidRPr="00362A51" w14:paraId="42C36659"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4CFD7590" w14:textId="77777777" w:rsidR="001712E9" w:rsidRPr="00362A51" w:rsidRDefault="001712E9" w:rsidP="001712E9">
            <w:pPr>
              <w:widowControl/>
              <w:adjustRightInd/>
              <w:spacing w:line="240" w:lineRule="atLeast"/>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3293F0A7"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C反</w:t>
            </w:r>
          </w:p>
        </w:tc>
        <w:tc>
          <w:tcPr>
            <w:tcW w:w="1410" w:type="dxa"/>
            <w:tcBorders>
              <w:top w:val="nil"/>
              <w:left w:val="nil"/>
              <w:bottom w:val="single" w:sz="8" w:space="0" w:color="auto"/>
              <w:right w:val="single" w:sz="8" w:space="0" w:color="auto"/>
            </w:tcBorders>
            <w:shd w:val="clear" w:color="auto" w:fill="auto"/>
            <w:vAlign w:val="center"/>
            <w:hideMark/>
          </w:tcPr>
          <w:p w14:paraId="7083FA40"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141.07</w:t>
            </w:r>
          </w:p>
        </w:tc>
        <w:tc>
          <w:tcPr>
            <w:tcW w:w="1159" w:type="dxa"/>
            <w:tcBorders>
              <w:top w:val="nil"/>
              <w:left w:val="nil"/>
              <w:bottom w:val="single" w:sz="8" w:space="0" w:color="auto"/>
              <w:right w:val="single" w:sz="8" w:space="0" w:color="auto"/>
            </w:tcBorders>
            <w:shd w:val="clear" w:color="auto" w:fill="auto"/>
            <w:vAlign w:val="center"/>
            <w:hideMark/>
          </w:tcPr>
          <w:p w14:paraId="12246350"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1902A37F"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三室两厅</w:t>
            </w:r>
          </w:p>
        </w:tc>
        <w:tc>
          <w:tcPr>
            <w:tcW w:w="1134" w:type="dxa"/>
            <w:tcBorders>
              <w:top w:val="nil"/>
              <w:left w:val="nil"/>
              <w:bottom w:val="single" w:sz="8" w:space="0" w:color="auto"/>
              <w:right w:val="single" w:sz="8" w:space="0" w:color="auto"/>
            </w:tcBorders>
            <w:shd w:val="clear" w:color="auto" w:fill="auto"/>
            <w:vAlign w:val="center"/>
            <w:hideMark/>
          </w:tcPr>
          <w:p w14:paraId="1546F1CB"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5DB6A421"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4514.3</w:t>
            </w:r>
          </w:p>
        </w:tc>
      </w:tr>
      <w:tr w:rsidR="001712E9" w:rsidRPr="00362A51" w14:paraId="080B013E"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5D3A2E6F" w14:textId="77777777" w:rsidR="001712E9" w:rsidRPr="00362A51" w:rsidRDefault="001712E9" w:rsidP="001712E9">
            <w:pPr>
              <w:widowControl/>
              <w:adjustRightInd/>
              <w:spacing w:line="240" w:lineRule="atLeast"/>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1C144AD1"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D</w:t>
            </w:r>
          </w:p>
        </w:tc>
        <w:tc>
          <w:tcPr>
            <w:tcW w:w="1410" w:type="dxa"/>
            <w:tcBorders>
              <w:top w:val="nil"/>
              <w:left w:val="nil"/>
              <w:bottom w:val="single" w:sz="8" w:space="0" w:color="auto"/>
              <w:right w:val="single" w:sz="8" w:space="0" w:color="auto"/>
            </w:tcBorders>
            <w:shd w:val="clear" w:color="auto" w:fill="auto"/>
            <w:vAlign w:val="center"/>
            <w:hideMark/>
          </w:tcPr>
          <w:p w14:paraId="5186FC61"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101.78</w:t>
            </w:r>
          </w:p>
        </w:tc>
        <w:tc>
          <w:tcPr>
            <w:tcW w:w="1159" w:type="dxa"/>
            <w:tcBorders>
              <w:top w:val="nil"/>
              <w:left w:val="nil"/>
              <w:bottom w:val="single" w:sz="8" w:space="0" w:color="auto"/>
              <w:right w:val="single" w:sz="8" w:space="0" w:color="auto"/>
            </w:tcBorders>
            <w:shd w:val="clear" w:color="auto" w:fill="auto"/>
            <w:vAlign w:val="center"/>
            <w:hideMark/>
          </w:tcPr>
          <w:p w14:paraId="428D07E1"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37741922"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7BF4F162"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7EDD3A1A"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3257.12</w:t>
            </w:r>
          </w:p>
        </w:tc>
      </w:tr>
      <w:tr w:rsidR="001712E9" w:rsidRPr="00362A51" w14:paraId="6A1D26DE" w14:textId="77777777" w:rsidTr="001712E9">
        <w:trPr>
          <w:trHeight w:val="20"/>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14:paraId="293B5C80" w14:textId="77777777" w:rsidR="001712E9" w:rsidRPr="00362A51" w:rsidRDefault="001712E9" w:rsidP="001712E9">
            <w:pPr>
              <w:widowControl/>
              <w:adjustRightInd/>
              <w:spacing w:line="240" w:lineRule="atLeast"/>
              <w:textAlignment w:val="auto"/>
              <w:rPr>
                <w:rFonts w:ascii="华文细黑" w:eastAsia="华文细黑" w:hAnsi="华文细黑" w:cs="宋体" w:hint="eastAsia"/>
                <w:color w:val="000000"/>
                <w:sz w:val="18"/>
                <w:szCs w:val="18"/>
              </w:rPr>
            </w:pPr>
          </w:p>
        </w:tc>
        <w:tc>
          <w:tcPr>
            <w:tcW w:w="1284" w:type="dxa"/>
            <w:tcBorders>
              <w:top w:val="nil"/>
              <w:left w:val="nil"/>
              <w:bottom w:val="single" w:sz="8" w:space="0" w:color="auto"/>
              <w:right w:val="single" w:sz="8" w:space="0" w:color="auto"/>
            </w:tcBorders>
            <w:shd w:val="clear" w:color="auto" w:fill="auto"/>
            <w:vAlign w:val="center"/>
            <w:hideMark/>
          </w:tcPr>
          <w:p w14:paraId="65585E15"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D反</w:t>
            </w:r>
          </w:p>
        </w:tc>
        <w:tc>
          <w:tcPr>
            <w:tcW w:w="1410" w:type="dxa"/>
            <w:tcBorders>
              <w:top w:val="nil"/>
              <w:left w:val="nil"/>
              <w:bottom w:val="single" w:sz="8" w:space="0" w:color="auto"/>
              <w:right w:val="single" w:sz="8" w:space="0" w:color="auto"/>
            </w:tcBorders>
            <w:shd w:val="clear" w:color="auto" w:fill="auto"/>
            <w:vAlign w:val="center"/>
            <w:hideMark/>
          </w:tcPr>
          <w:p w14:paraId="0A1E45B1"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101.78</w:t>
            </w:r>
          </w:p>
        </w:tc>
        <w:tc>
          <w:tcPr>
            <w:tcW w:w="1159" w:type="dxa"/>
            <w:tcBorders>
              <w:top w:val="nil"/>
              <w:left w:val="nil"/>
              <w:bottom w:val="single" w:sz="8" w:space="0" w:color="auto"/>
              <w:right w:val="single" w:sz="8" w:space="0" w:color="auto"/>
            </w:tcBorders>
            <w:shd w:val="clear" w:color="auto" w:fill="auto"/>
            <w:vAlign w:val="center"/>
            <w:hideMark/>
          </w:tcPr>
          <w:p w14:paraId="466446A8"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北</w:t>
            </w:r>
          </w:p>
        </w:tc>
        <w:tc>
          <w:tcPr>
            <w:tcW w:w="1392" w:type="dxa"/>
            <w:tcBorders>
              <w:top w:val="nil"/>
              <w:left w:val="nil"/>
              <w:bottom w:val="single" w:sz="8" w:space="0" w:color="auto"/>
              <w:right w:val="single" w:sz="8" w:space="0" w:color="auto"/>
            </w:tcBorders>
            <w:shd w:val="clear" w:color="auto" w:fill="auto"/>
            <w:vAlign w:val="center"/>
            <w:hideMark/>
          </w:tcPr>
          <w:p w14:paraId="0FF76D15"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两室两厅</w:t>
            </w:r>
          </w:p>
        </w:tc>
        <w:tc>
          <w:tcPr>
            <w:tcW w:w="1134" w:type="dxa"/>
            <w:tcBorders>
              <w:top w:val="nil"/>
              <w:left w:val="nil"/>
              <w:bottom w:val="single" w:sz="8" w:space="0" w:color="auto"/>
              <w:right w:val="single" w:sz="8" w:space="0" w:color="auto"/>
            </w:tcBorders>
            <w:shd w:val="clear" w:color="auto" w:fill="auto"/>
            <w:vAlign w:val="center"/>
            <w:hideMark/>
          </w:tcPr>
          <w:p w14:paraId="22206E23"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w:t>
            </w:r>
          </w:p>
        </w:tc>
        <w:tc>
          <w:tcPr>
            <w:tcW w:w="1327" w:type="dxa"/>
            <w:tcBorders>
              <w:top w:val="nil"/>
              <w:left w:val="nil"/>
              <w:bottom w:val="single" w:sz="8" w:space="0" w:color="auto"/>
              <w:right w:val="single" w:sz="8" w:space="0" w:color="auto"/>
            </w:tcBorders>
            <w:shd w:val="clear" w:color="auto" w:fill="auto"/>
            <w:vAlign w:val="center"/>
            <w:hideMark/>
          </w:tcPr>
          <w:p w14:paraId="512DEE55"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color w:val="000000"/>
                <w:sz w:val="18"/>
                <w:szCs w:val="18"/>
              </w:rPr>
            </w:pPr>
            <w:r w:rsidRPr="00362A51">
              <w:rPr>
                <w:rFonts w:ascii="华文细黑" w:eastAsia="华文细黑" w:hAnsi="华文细黑" w:cs="宋体" w:hint="eastAsia"/>
                <w:color w:val="000000"/>
                <w:sz w:val="18"/>
                <w:szCs w:val="18"/>
              </w:rPr>
              <w:t>3257.12</w:t>
            </w:r>
          </w:p>
        </w:tc>
      </w:tr>
      <w:tr w:rsidR="001712E9" w:rsidRPr="00362A51" w14:paraId="2E751470" w14:textId="77777777" w:rsidTr="001712E9">
        <w:trPr>
          <w:trHeight w:val="20"/>
          <w:jc w:val="center"/>
        </w:trPr>
        <w:tc>
          <w:tcPr>
            <w:tcW w:w="705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68F361"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362A51">
              <w:rPr>
                <w:rFonts w:ascii="华文细黑" w:eastAsia="华文细黑" w:hAnsi="华文细黑" w:cs="宋体" w:hint="eastAsia"/>
                <w:b/>
                <w:bCs/>
                <w:color w:val="000000"/>
                <w:sz w:val="18"/>
                <w:szCs w:val="18"/>
              </w:rPr>
              <w:t>小计</w:t>
            </w:r>
          </w:p>
        </w:tc>
        <w:tc>
          <w:tcPr>
            <w:tcW w:w="1134" w:type="dxa"/>
            <w:tcBorders>
              <w:top w:val="nil"/>
              <w:left w:val="nil"/>
              <w:bottom w:val="single" w:sz="8" w:space="0" w:color="auto"/>
              <w:right w:val="single" w:sz="8" w:space="0" w:color="auto"/>
            </w:tcBorders>
            <w:shd w:val="clear" w:color="auto" w:fill="auto"/>
            <w:vAlign w:val="center"/>
            <w:hideMark/>
          </w:tcPr>
          <w:p w14:paraId="044DBD30"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362A51">
              <w:rPr>
                <w:rFonts w:ascii="华文细黑" w:eastAsia="华文细黑" w:hAnsi="华文细黑" w:cs="宋体" w:hint="eastAsia"/>
                <w:b/>
                <w:bCs/>
                <w:color w:val="000000"/>
                <w:sz w:val="18"/>
                <w:szCs w:val="18"/>
              </w:rPr>
              <w:t>256</w:t>
            </w:r>
          </w:p>
        </w:tc>
        <w:tc>
          <w:tcPr>
            <w:tcW w:w="1327" w:type="dxa"/>
            <w:tcBorders>
              <w:top w:val="nil"/>
              <w:left w:val="nil"/>
              <w:bottom w:val="single" w:sz="8" w:space="0" w:color="auto"/>
              <w:right w:val="single" w:sz="8" w:space="0" w:color="auto"/>
            </w:tcBorders>
            <w:shd w:val="clear" w:color="auto" w:fill="auto"/>
            <w:vAlign w:val="center"/>
            <w:hideMark/>
          </w:tcPr>
          <w:p w14:paraId="355F921C" w14:textId="77777777" w:rsidR="001712E9" w:rsidRPr="00362A51" w:rsidRDefault="001712E9" w:rsidP="001712E9">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362A51">
              <w:rPr>
                <w:rFonts w:ascii="华文细黑" w:eastAsia="华文细黑" w:hAnsi="华文细黑" w:cs="宋体" w:hint="eastAsia"/>
                <w:b/>
                <w:bCs/>
                <w:color w:val="000000"/>
                <w:sz w:val="18"/>
                <w:szCs w:val="18"/>
              </w:rPr>
              <w:t>31976.34</w:t>
            </w:r>
          </w:p>
        </w:tc>
      </w:tr>
    </w:tbl>
    <w:p w14:paraId="5C9DE57A" w14:textId="77777777" w:rsidR="001712E9" w:rsidRPr="001712E9" w:rsidRDefault="001712E9" w:rsidP="001712E9">
      <w:pPr>
        <w:widowControl/>
        <w:adjustRightInd/>
        <w:spacing w:line="240" w:lineRule="auto"/>
        <w:textAlignment w:val="auto"/>
        <w:rPr>
          <w:rFonts w:ascii="华文细黑" w:eastAsia="华文细黑" w:hAnsi="华文细黑" w:cs="Arial" w:hint="eastAsia"/>
          <w:sz w:val="18"/>
          <w:szCs w:val="18"/>
        </w:rPr>
      </w:pPr>
      <w:r w:rsidRPr="001712E9">
        <w:rPr>
          <w:rFonts w:ascii="华文细黑" w:eastAsia="华文细黑" w:hAnsi="华文细黑" w:cs="Arial" w:hint="eastAsia"/>
          <w:sz w:val="18"/>
          <w:szCs w:val="18"/>
        </w:rPr>
        <w:t>（转下页）</w:t>
      </w:r>
    </w:p>
    <w:p w14:paraId="30795C87" w14:textId="77777777" w:rsidR="001712E9" w:rsidRDefault="001712E9" w:rsidP="001712E9">
      <w:pPr>
        <w:widowControl/>
        <w:adjustRightInd/>
        <w:spacing w:line="240" w:lineRule="auto"/>
        <w:textAlignment w:val="auto"/>
        <w:rPr>
          <w:rFonts w:ascii="华文细黑" w:eastAsia="华文细黑" w:hAnsi="华文细黑" w:cs="Arial" w:hint="eastAsia"/>
          <w:b/>
          <w:bCs/>
          <w:sz w:val="18"/>
          <w:szCs w:val="18"/>
        </w:rPr>
      </w:pPr>
    </w:p>
    <w:p w14:paraId="3ADF6D67" w14:textId="77777777" w:rsidR="001712E9" w:rsidRDefault="001712E9" w:rsidP="001712E9">
      <w:pPr>
        <w:widowControl/>
        <w:adjustRightInd/>
        <w:spacing w:line="240" w:lineRule="auto"/>
        <w:textAlignment w:val="auto"/>
        <w:rPr>
          <w:rFonts w:ascii="华文细黑" w:eastAsia="华文细黑" w:hAnsi="华文细黑" w:cs="Arial" w:hint="eastAsia"/>
          <w:b/>
          <w:bCs/>
          <w:sz w:val="18"/>
          <w:szCs w:val="18"/>
        </w:rPr>
      </w:pPr>
    </w:p>
    <w:p w14:paraId="2874D166" w14:textId="77777777" w:rsidR="001712E9" w:rsidRDefault="001712E9" w:rsidP="001712E9">
      <w:pPr>
        <w:widowControl/>
        <w:adjustRightInd/>
        <w:spacing w:line="240" w:lineRule="auto"/>
        <w:textAlignment w:val="auto"/>
        <w:rPr>
          <w:rFonts w:ascii="华文细黑" w:eastAsia="华文细黑" w:hAnsi="华文细黑" w:cs="Arial" w:hint="eastAsia"/>
          <w:b/>
          <w:bCs/>
          <w:sz w:val="18"/>
          <w:szCs w:val="18"/>
        </w:rPr>
      </w:pPr>
    </w:p>
    <w:p w14:paraId="24920CC0" w14:textId="77777777" w:rsidR="001712E9" w:rsidRDefault="001712E9" w:rsidP="001712E9">
      <w:pPr>
        <w:widowControl/>
        <w:adjustRightInd/>
        <w:spacing w:line="240" w:lineRule="auto"/>
        <w:textAlignment w:val="auto"/>
        <w:rPr>
          <w:rFonts w:ascii="华文细黑" w:eastAsia="华文细黑" w:hAnsi="华文细黑" w:cs="Arial" w:hint="eastAsia"/>
          <w:b/>
          <w:bCs/>
          <w:sz w:val="18"/>
          <w:szCs w:val="18"/>
        </w:rPr>
      </w:pPr>
    </w:p>
    <w:p w14:paraId="11FFDB4C" w14:textId="77777777" w:rsidR="001712E9" w:rsidRDefault="001712E9" w:rsidP="001712E9">
      <w:pPr>
        <w:widowControl/>
        <w:adjustRightInd/>
        <w:spacing w:line="240" w:lineRule="auto"/>
        <w:textAlignment w:val="auto"/>
        <w:rPr>
          <w:rFonts w:ascii="华文细黑" w:eastAsia="华文细黑" w:hAnsi="华文细黑" w:cs="Arial" w:hint="eastAsia"/>
          <w:b/>
          <w:bCs/>
          <w:sz w:val="18"/>
          <w:szCs w:val="18"/>
        </w:rPr>
      </w:pPr>
    </w:p>
    <w:p w14:paraId="1F8CB945" w14:textId="77777777" w:rsidR="001712E9" w:rsidRDefault="001712E9" w:rsidP="001712E9">
      <w:pPr>
        <w:widowControl/>
        <w:adjustRightInd/>
        <w:spacing w:line="240" w:lineRule="auto"/>
        <w:textAlignment w:val="auto"/>
        <w:rPr>
          <w:rFonts w:ascii="华文细黑" w:eastAsia="华文细黑" w:hAnsi="华文细黑" w:cs="Arial" w:hint="eastAsia"/>
          <w:b/>
          <w:bCs/>
          <w:sz w:val="18"/>
          <w:szCs w:val="18"/>
        </w:rPr>
      </w:pPr>
    </w:p>
    <w:p w14:paraId="74AC4A8E" w14:textId="77777777" w:rsidR="001712E9" w:rsidRDefault="001712E9" w:rsidP="001712E9">
      <w:pPr>
        <w:widowControl/>
        <w:adjustRightInd/>
        <w:spacing w:line="240" w:lineRule="auto"/>
        <w:textAlignment w:val="auto"/>
        <w:rPr>
          <w:rFonts w:ascii="华文细黑" w:eastAsia="华文细黑" w:hAnsi="华文细黑" w:cs="Arial" w:hint="eastAsia"/>
          <w:b/>
          <w:bCs/>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833"/>
        <w:gridCol w:w="695"/>
        <w:gridCol w:w="2483"/>
        <w:gridCol w:w="1383"/>
        <w:gridCol w:w="969"/>
        <w:gridCol w:w="659"/>
        <w:gridCol w:w="1055"/>
      </w:tblGrid>
      <w:tr w:rsidR="001712E9" w:rsidRPr="000014EB" w14:paraId="15D535BD" w14:textId="77777777" w:rsidTr="00996987">
        <w:trPr>
          <w:trHeight w:val="285"/>
          <w:jc w:val="center"/>
        </w:trPr>
        <w:tc>
          <w:tcPr>
            <w:tcW w:w="1212" w:type="dxa"/>
            <w:shd w:val="clear" w:color="auto" w:fill="auto"/>
            <w:noWrap/>
            <w:vAlign w:val="center"/>
            <w:hideMark/>
          </w:tcPr>
          <w:p w14:paraId="2A073150"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lastRenderedPageBreak/>
              <w:t>楼号</w:t>
            </w:r>
          </w:p>
        </w:tc>
        <w:tc>
          <w:tcPr>
            <w:tcW w:w="833" w:type="dxa"/>
            <w:vAlign w:val="center"/>
          </w:tcPr>
          <w:p w14:paraId="70FB983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间</w:t>
            </w:r>
            <w:r w:rsidRPr="000014EB">
              <w:rPr>
                <w:rFonts w:ascii="华文细黑" w:eastAsia="华文细黑" w:hAnsi="华文细黑" w:cs="Arial" w:hint="eastAsia"/>
                <w:sz w:val="18"/>
                <w:szCs w:val="18"/>
              </w:rPr>
              <w:t>户型</w:t>
            </w:r>
          </w:p>
        </w:tc>
        <w:tc>
          <w:tcPr>
            <w:tcW w:w="695" w:type="dxa"/>
            <w:shd w:val="clear" w:color="auto" w:fill="auto"/>
            <w:noWrap/>
            <w:vAlign w:val="center"/>
            <w:hideMark/>
          </w:tcPr>
          <w:p w14:paraId="7F0B3AC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朝向</w:t>
            </w:r>
          </w:p>
        </w:tc>
        <w:tc>
          <w:tcPr>
            <w:tcW w:w="2483" w:type="dxa"/>
            <w:shd w:val="clear" w:color="auto" w:fill="auto"/>
            <w:vAlign w:val="center"/>
            <w:hideMark/>
          </w:tcPr>
          <w:p w14:paraId="6CDA417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使用面积范围（㎡）</w:t>
            </w:r>
          </w:p>
        </w:tc>
        <w:tc>
          <w:tcPr>
            <w:tcW w:w="1383" w:type="dxa"/>
            <w:vAlign w:val="center"/>
          </w:tcPr>
          <w:p w14:paraId="0C0DC74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对应的套户型</w:t>
            </w:r>
          </w:p>
        </w:tc>
        <w:tc>
          <w:tcPr>
            <w:tcW w:w="969" w:type="dxa"/>
            <w:vAlign w:val="center"/>
          </w:tcPr>
          <w:p w14:paraId="07A3857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对应居室</w:t>
            </w:r>
          </w:p>
        </w:tc>
        <w:tc>
          <w:tcPr>
            <w:tcW w:w="659" w:type="dxa"/>
            <w:shd w:val="clear" w:color="auto" w:fill="auto"/>
            <w:noWrap/>
            <w:vAlign w:val="center"/>
            <w:hideMark/>
          </w:tcPr>
          <w:p w14:paraId="27437AA0"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间数</w:t>
            </w:r>
          </w:p>
        </w:tc>
        <w:tc>
          <w:tcPr>
            <w:tcW w:w="1055" w:type="dxa"/>
            <w:shd w:val="clear" w:color="auto" w:fill="auto"/>
            <w:noWrap/>
            <w:vAlign w:val="center"/>
            <w:hideMark/>
          </w:tcPr>
          <w:p w14:paraId="62C40A8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w:t>
            </w:r>
            <w:r w:rsidRPr="000014EB">
              <w:rPr>
                <w:rFonts w:ascii="华文细黑" w:eastAsia="华文细黑" w:hAnsi="华文细黑" w:cs="Arial" w:hint="eastAsia"/>
                <w:sz w:val="18"/>
                <w:szCs w:val="18"/>
              </w:rPr>
              <w:t>面积</w:t>
            </w:r>
            <w:r>
              <w:rPr>
                <w:rFonts w:ascii="华文细黑" w:eastAsia="华文细黑" w:hAnsi="华文细黑" w:cs="Arial" w:hint="eastAsia"/>
                <w:sz w:val="18"/>
                <w:szCs w:val="18"/>
              </w:rPr>
              <w:t>（㎡）</w:t>
            </w:r>
          </w:p>
        </w:tc>
      </w:tr>
      <w:tr w:rsidR="001712E9" w:rsidRPr="000014EB" w14:paraId="1F5F11E6" w14:textId="77777777" w:rsidTr="00996987">
        <w:trPr>
          <w:trHeight w:val="285"/>
          <w:jc w:val="center"/>
        </w:trPr>
        <w:tc>
          <w:tcPr>
            <w:tcW w:w="1212" w:type="dxa"/>
            <w:vMerge w:val="restart"/>
            <w:shd w:val="clear" w:color="auto" w:fill="auto"/>
            <w:noWrap/>
            <w:vAlign w:val="center"/>
            <w:hideMark/>
          </w:tcPr>
          <w:p w14:paraId="2F7B52D3" w14:textId="77777777" w:rsidR="001712E9" w:rsidRPr="000014EB" w:rsidRDefault="001712E9" w:rsidP="003B2537">
            <w:pPr>
              <w:spacing w:line="240" w:lineRule="auto"/>
              <w:jc w:val="center"/>
              <w:rPr>
                <w:rFonts w:ascii="华文细黑" w:eastAsia="华文细黑" w:hAnsi="华文细黑" w:cs="Arial" w:hint="eastAsia"/>
                <w:sz w:val="18"/>
                <w:szCs w:val="18"/>
              </w:rPr>
            </w:pPr>
            <w:r>
              <w:rPr>
                <w:rFonts w:ascii="华文细黑" w:eastAsia="华文细黑" w:hAnsi="华文细黑" w:cs="Arial" w:hint="eastAsia"/>
                <w:sz w:val="18"/>
                <w:szCs w:val="18"/>
              </w:rPr>
              <w:t>3-6号楼（白领公寓）</w:t>
            </w:r>
          </w:p>
        </w:tc>
        <w:tc>
          <w:tcPr>
            <w:tcW w:w="833" w:type="dxa"/>
            <w:vAlign w:val="center"/>
          </w:tcPr>
          <w:p w14:paraId="29254737"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w:t>
            </w:r>
          </w:p>
        </w:tc>
        <w:tc>
          <w:tcPr>
            <w:tcW w:w="695" w:type="dxa"/>
            <w:shd w:val="clear" w:color="auto" w:fill="auto"/>
            <w:noWrap/>
            <w:vAlign w:val="center"/>
            <w:hideMark/>
          </w:tcPr>
          <w:p w14:paraId="1629C54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483" w:type="dxa"/>
            <w:shd w:val="clear" w:color="auto" w:fill="auto"/>
            <w:vAlign w:val="center"/>
            <w:hideMark/>
          </w:tcPr>
          <w:p w14:paraId="5B82D6E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29.42、29.43</w:t>
            </w:r>
          </w:p>
        </w:tc>
        <w:tc>
          <w:tcPr>
            <w:tcW w:w="1383" w:type="dxa"/>
            <w:vAlign w:val="center"/>
          </w:tcPr>
          <w:p w14:paraId="457BB4D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A、A反</w:t>
            </w:r>
          </w:p>
        </w:tc>
        <w:tc>
          <w:tcPr>
            <w:tcW w:w="969" w:type="dxa"/>
            <w:vAlign w:val="center"/>
          </w:tcPr>
          <w:p w14:paraId="35D549D0"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59" w:type="dxa"/>
            <w:shd w:val="clear" w:color="auto" w:fill="auto"/>
            <w:noWrap/>
            <w:vAlign w:val="center"/>
            <w:hideMark/>
          </w:tcPr>
          <w:p w14:paraId="527D82C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55" w:type="dxa"/>
            <w:shd w:val="clear" w:color="auto" w:fill="auto"/>
            <w:noWrap/>
            <w:vAlign w:val="center"/>
            <w:hideMark/>
          </w:tcPr>
          <w:p w14:paraId="340E304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3766.4</w:t>
            </w:r>
          </w:p>
        </w:tc>
      </w:tr>
      <w:tr w:rsidR="001712E9" w:rsidRPr="000014EB" w14:paraId="299522E1" w14:textId="77777777" w:rsidTr="00996987">
        <w:trPr>
          <w:trHeight w:val="285"/>
          <w:jc w:val="center"/>
        </w:trPr>
        <w:tc>
          <w:tcPr>
            <w:tcW w:w="1212" w:type="dxa"/>
            <w:vMerge/>
            <w:shd w:val="clear" w:color="auto" w:fill="auto"/>
            <w:noWrap/>
            <w:vAlign w:val="center"/>
            <w:hideMark/>
          </w:tcPr>
          <w:p w14:paraId="1D3E72EF"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33" w:type="dxa"/>
            <w:vAlign w:val="center"/>
          </w:tcPr>
          <w:p w14:paraId="7FCBEE2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w:t>
            </w:r>
          </w:p>
        </w:tc>
        <w:tc>
          <w:tcPr>
            <w:tcW w:w="695" w:type="dxa"/>
            <w:shd w:val="clear" w:color="auto" w:fill="auto"/>
            <w:noWrap/>
            <w:vAlign w:val="center"/>
            <w:hideMark/>
          </w:tcPr>
          <w:p w14:paraId="4D7C11E7"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483" w:type="dxa"/>
            <w:shd w:val="clear" w:color="auto" w:fill="auto"/>
            <w:vAlign w:val="center"/>
            <w:hideMark/>
          </w:tcPr>
          <w:p w14:paraId="2BC7AC8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24.36、25.16、25.17</w:t>
            </w:r>
          </w:p>
        </w:tc>
        <w:tc>
          <w:tcPr>
            <w:tcW w:w="1383" w:type="dxa"/>
            <w:vAlign w:val="center"/>
          </w:tcPr>
          <w:p w14:paraId="26336AB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A、A反</w:t>
            </w:r>
          </w:p>
        </w:tc>
        <w:tc>
          <w:tcPr>
            <w:tcW w:w="969" w:type="dxa"/>
            <w:vAlign w:val="center"/>
          </w:tcPr>
          <w:p w14:paraId="1D9127D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59" w:type="dxa"/>
            <w:shd w:val="clear" w:color="auto" w:fill="auto"/>
            <w:noWrap/>
            <w:vAlign w:val="center"/>
            <w:hideMark/>
          </w:tcPr>
          <w:p w14:paraId="64B1987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55" w:type="dxa"/>
            <w:shd w:val="clear" w:color="auto" w:fill="auto"/>
            <w:noWrap/>
            <w:vAlign w:val="center"/>
            <w:hideMark/>
          </w:tcPr>
          <w:p w14:paraId="0C335D7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3169.6</w:t>
            </w:r>
          </w:p>
        </w:tc>
      </w:tr>
      <w:tr w:rsidR="001712E9" w:rsidRPr="000014EB" w14:paraId="60EF0919" w14:textId="77777777" w:rsidTr="00996987">
        <w:trPr>
          <w:trHeight w:val="570"/>
          <w:jc w:val="center"/>
        </w:trPr>
        <w:tc>
          <w:tcPr>
            <w:tcW w:w="1212" w:type="dxa"/>
            <w:vMerge/>
            <w:shd w:val="clear" w:color="auto" w:fill="auto"/>
            <w:noWrap/>
            <w:vAlign w:val="center"/>
            <w:hideMark/>
          </w:tcPr>
          <w:p w14:paraId="5967CF41"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33" w:type="dxa"/>
            <w:vAlign w:val="center"/>
          </w:tcPr>
          <w:p w14:paraId="7E86CF5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w:t>
            </w:r>
          </w:p>
        </w:tc>
        <w:tc>
          <w:tcPr>
            <w:tcW w:w="695" w:type="dxa"/>
            <w:shd w:val="clear" w:color="auto" w:fill="auto"/>
            <w:noWrap/>
            <w:vAlign w:val="center"/>
            <w:hideMark/>
          </w:tcPr>
          <w:p w14:paraId="14CC6D6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483" w:type="dxa"/>
            <w:shd w:val="clear" w:color="auto" w:fill="auto"/>
            <w:vAlign w:val="center"/>
            <w:hideMark/>
          </w:tcPr>
          <w:p w14:paraId="018E08E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22.63、22.65、26.29、26.3、26.31</w:t>
            </w:r>
          </w:p>
        </w:tc>
        <w:tc>
          <w:tcPr>
            <w:tcW w:w="1383" w:type="dxa"/>
            <w:vAlign w:val="center"/>
          </w:tcPr>
          <w:p w14:paraId="40F90CE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69" w:type="dxa"/>
            <w:vAlign w:val="center"/>
          </w:tcPr>
          <w:p w14:paraId="2D715C47"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59" w:type="dxa"/>
            <w:shd w:val="clear" w:color="auto" w:fill="auto"/>
            <w:noWrap/>
            <w:vAlign w:val="center"/>
            <w:hideMark/>
          </w:tcPr>
          <w:p w14:paraId="70EDEAF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55" w:type="dxa"/>
            <w:shd w:val="clear" w:color="auto" w:fill="auto"/>
            <w:noWrap/>
            <w:vAlign w:val="center"/>
            <w:hideMark/>
          </w:tcPr>
          <w:p w14:paraId="725C7B3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3132.64</w:t>
            </w:r>
          </w:p>
        </w:tc>
      </w:tr>
      <w:tr w:rsidR="001712E9" w:rsidRPr="000014EB" w14:paraId="3A2F9B46" w14:textId="77777777" w:rsidTr="00996987">
        <w:trPr>
          <w:trHeight w:val="285"/>
          <w:jc w:val="center"/>
        </w:trPr>
        <w:tc>
          <w:tcPr>
            <w:tcW w:w="1212" w:type="dxa"/>
            <w:vMerge/>
            <w:shd w:val="clear" w:color="auto" w:fill="auto"/>
            <w:noWrap/>
            <w:vAlign w:val="center"/>
            <w:hideMark/>
          </w:tcPr>
          <w:p w14:paraId="4D3CFF7D"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33" w:type="dxa"/>
            <w:vAlign w:val="center"/>
          </w:tcPr>
          <w:p w14:paraId="38223E7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w:t>
            </w:r>
          </w:p>
        </w:tc>
        <w:tc>
          <w:tcPr>
            <w:tcW w:w="695" w:type="dxa"/>
            <w:shd w:val="clear" w:color="auto" w:fill="auto"/>
            <w:noWrap/>
            <w:vAlign w:val="center"/>
            <w:hideMark/>
          </w:tcPr>
          <w:p w14:paraId="14C3563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483" w:type="dxa"/>
            <w:shd w:val="clear" w:color="auto" w:fill="auto"/>
            <w:vAlign w:val="center"/>
            <w:hideMark/>
          </w:tcPr>
          <w:p w14:paraId="24CE4C0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22.53、22.54</w:t>
            </w:r>
          </w:p>
        </w:tc>
        <w:tc>
          <w:tcPr>
            <w:tcW w:w="1383" w:type="dxa"/>
            <w:vAlign w:val="center"/>
          </w:tcPr>
          <w:p w14:paraId="194855A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69" w:type="dxa"/>
            <w:vAlign w:val="center"/>
          </w:tcPr>
          <w:p w14:paraId="070BCE9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59" w:type="dxa"/>
            <w:shd w:val="clear" w:color="auto" w:fill="auto"/>
            <w:noWrap/>
            <w:vAlign w:val="center"/>
            <w:hideMark/>
          </w:tcPr>
          <w:p w14:paraId="6B00B97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55" w:type="dxa"/>
            <w:shd w:val="clear" w:color="auto" w:fill="auto"/>
            <w:noWrap/>
            <w:vAlign w:val="center"/>
            <w:hideMark/>
          </w:tcPr>
          <w:p w14:paraId="15D8D35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2884.8</w:t>
            </w:r>
          </w:p>
        </w:tc>
      </w:tr>
      <w:tr w:rsidR="001712E9" w:rsidRPr="000014EB" w14:paraId="77CE10D4" w14:textId="77777777" w:rsidTr="00996987">
        <w:trPr>
          <w:trHeight w:val="285"/>
          <w:jc w:val="center"/>
        </w:trPr>
        <w:tc>
          <w:tcPr>
            <w:tcW w:w="1212" w:type="dxa"/>
            <w:vMerge/>
            <w:shd w:val="clear" w:color="auto" w:fill="auto"/>
            <w:noWrap/>
            <w:vAlign w:val="center"/>
            <w:hideMark/>
          </w:tcPr>
          <w:p w14:paraId="4F64A5E5"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33" w:type="dxa"/>
            <w:vAlign w:val="center"/>
          </w:tcPr>
          <w:p w14:paraId="633D176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B3</w:t>
            </w:r>
          </w:p>
        </w:tc>
        <w:tc>
          <w:tcPr>
            <w:tcW w:w="695" w:type="dxa"/>
            <w:shd w:val="clear" w:color="auto" w:fill="auto"/>
            <w:noWrap/>
            <w:vAlign w:val="center"/>
            <w:hideMark/>
          </w:tcPr>
          <w:p w14:paraId="39B6F89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483" w:type="dxa"/>
            <w:shd w:val="clear" w:color="auto" w:fill="auto"/>
            <w:vAlign w:val="center"/>
            <w:hideMark/>
          </w:tcPr>
          <w:p w14:paraId="3B6BD1E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25.33、25.34</w:t>
            </w:r>
          </w:p>
        </w:tc>
        <w:tc>
          <w:tcPr>
            <w:tcW w:w="1383" w:type="dxa"/>
            <w:vAlign w:val="center"/>
          </w:tcPr>
          <w:p w14:paraId="32619B30"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69" w:type="dxa"/>
            <w:vAlign w:val="center"/>
          </w:tcPr>
          <w:p w14:paraId="658B405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59" w:type="dxa"/>
            <w:shd w:val="clear" w:color="auto" w:fill="auto"/>
            <w:noWrap/>
            <w:vAlign w:val="center"/>
            <w:hideMark/>
          </w:tcPr>
          <w:p w14:paraId="2A309437"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55" w:type="dxa"/>
            <w:shd w:val="clear" w:color="auto" w:fill="auto"/>
            <w:noWrap/>
            <w:vAlign w:val="center"/>
            <w:hideMark/>
          </w:tcPr>
          <w:p w14:paraId="24B2BB7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3242.88</w:t>
            </w:r>
          </w:p>
        </w:tc>
      </w:tr>
      <w:tr w:rsidR="001712E9" w:rsidRPr="000014EB" w14:paraId="5AF1CF42" w14:textId="77777777" w:rsidTr="00996987">
        <w:trPr>
          <w:trHeight w:val="570"/>
          <w:jc w:val="center"/>
        </w:trPr>
        <w:tc>
          <w:tcPr>
            <w:tcW w:w="1212" w:type="dxa"/>
            <w:vMerge/>
            <w:shd w:val="clear" w:color="auto" w:fill="auto"/>
            <w:noWrap/>
            <w:vAlign w:val="center"/>
            <w:hideMark/>
          </w:tcPr>
          <w:p w14:paraId="37687DFE"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33" w:type="dxa"/>
            <w:vAlign w:val="center"/>
          </w:tcPr>
          <w:p w14:paraId="3EB63F2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C1</w:t>
            </w:r>
          </w:p>
        </w:tc>
        <w:tc>
          <w:tcPr>
            <w:tcW w:w="695" w:type="dxa"/>
            <w:shd w:val="clear" w:color="auto" w:fill="auto"/>
            <w:noWrap/>
            <w:vAlign w:val="center"/>
            <w:hideMark/>
          </w:tcPr>
          <w:p w14:paraId="70A2B39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483" w:type="dxa"/>
            <w:shd w:val="clear" w:color="auto" w:fill="auto"/>
            <w:vAlign w:val="center"/>
            <w:hideMark/>
          </w:tcPr>
          <w:p w14:paraId="2CD130B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21.74、21.75、25.24、25.27</w:t>
            </w:r>
          </w:p>
        </w:tc>
        <w:tc>
          <w:tcPr>
            <w:tcW w:w="1383" w:type="dxa"/>
            <w:vAlign w:val="center"/>
          </w:tcPr>
          <w:p w14:paraId="70472D4E"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69" w:type="dxa"/>
            <w:vAlign w:val="center"/>
          </w:tcPr>
          <w:p w14:paraId="75A1EC17"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59" w:type="dxa"/>
            <w:shd w:val="clear" w:color="auto" w:fill="auto"/>
            <w:noWrap/>
            <w:vAlign w:val="center"/>
            <w:hideMark/>
          </w:tcPr>
          <w:p w14:paraId="5FEB17C7"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55" w:type="dxa"/>
            <w:shd w:val="clear" w:color="auto" w:fill="auto"/>
            <w:noWrap/>
            <w:vAlign w:val="center"/>
            <w:hideMark/>
          </w:tcPr>
          <w:p w14:paraId="58FC1D0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3008.64</w:t>
            </w:r>
          </w:p>
        </w:tc>
      </w:tr>
      <w:tr w:rsidR="001712E9" w:rsidRPr="000014EB" w14:paraId="578903B9" w14:textId="77777777" w:rsidTr="00996987">
        <w:trPr>
          <w:trHeight w:val="285"/>
          <w:jc w:val="center"/>
        </w:trPr>
        <w:tc>
          <w:tcPr>
            <w:tcW w:w="1212" w:type="dxa"/>
            <w:vMerge/>
            <w:shd w:val="clear" w:color="auto" w:fill="auto"/>
            <w:noWrap/>
            <w:vAlign w:val="center"/>
            <w:hideMark/>
          </w:tcPr>
          <w:p w14:paraId="09A908A5"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33" w:type="dxa"/>
            <w:vAlign w:val="center"/>
          </w:tcPr>
          <w:p w14:paraId="34BD6A7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C2</w:t>
            </w:r>
          </w:p>
        </w:tc>
        <w:tc>
          <w:tcPr>
            <w:tcW w:w="695" w:type="dxa"/>
            <w:shd w:val="clear" w:color="auto" w:fill="auto"/>
            <w:noWrap/>
            <w:vAlign w:val="center"/>
            <w:hideMark/>
          </w:tcPr>
          <w:p w14:paraId="61AA773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483" w:type="dxa"/>
            <w:shd w:val="clear" w:color="auto" w:fill="auto"/>
            <w:vAlign w:val="center"/>
            <w:hideMark/>
          </w:tcPr>
          <w:p w14:paraId="63ABD82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24.24、24.25</w:t>
            </w:r>
          </w:p>
        </w:tc>
        <w:tc>
          <w:tcPr>
            <w:tcW w:w="1383" w:type="dxa"/>
            <w:vAlign w:val="center"/>
          </w:tcPr>
          <w:p w14:paraId="529087A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69" w:type="dxa"/>
            <w:vAlign w:val="center"/>
          </w:tcPr>
          <w:p w14:paraId="0DB17EB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59" w:type="dxa"/>
            <w:shd w:val="clear" w:color="auto" w:fill="auto"/>
            <w:noWrap/>
            <w:vAlign w:val="center"/>
            <w:hideMark/>
          </w:tcPr>
          <w:p w14:paraId="6D580DC5"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55" w:type="dxa"/>
            <w:shd w:val="clear" w:color="auto" w:fill="auto"/>
            <w:noWrap/>
            <w:vAlign w:val="center"/>
            <w:hideMark/>
          </w:tcPr>
          <w:p w14:paraId="66153B1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3103.68</w:t>
            </w:r>
          </w:p>
        </w:tc>
      </w:tr>
      <w:tr w:rsidR="001712E9" w:rsidRPr="000014EB" w14:paraId="4D233BDE" w14:textId="77777777" w:rsidTr="00996987">
        <w:trPr>
          <w:trHeight w:val="285"/>
          <w:jc w:val="center"/>
        </w:trPr>
        <w:tc>
          <w:tcPr>
            <w:tcW w:w="1212" w:type="dxa"/>
            <w:vMerge/>
            <w:shd w:val="clear" w:color="auto" w:fill="auto"/>
            <w:noWrap/>
            <w:vAlign w:val="center"/>
            <w:hideMark/>
          </w:tcPr>
          <w:p w14:paraId="3E60C1A6"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33" w:type="dxa"/>
            <w:vAlign w:val="center"/>
          </w:tcPr>
          <w:p w14:paraId="20F1D74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C3</w:t>
            </w:r>
          </w:p>
        </w:tc>
        <w:tc>
          <w:tcPr>
            <w:tcW w:w="695" w:type="dxa"/>
            <w:shd w:val="clear" w:color="auto" w:fill="auto"/>
            <w:noWrap/>
            <w:vAlign w:val="center"/>
            <w:hideMark/>
          </w:tcPr>
          <w:p w14:paraId="78DD37D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483" w:type="dxa"/>
            <w:shd w:val="clear" w:color="auto" w:fill="auto"/>
            <w:vAlign w:val="center"/>
            <w:hideMark/>
          </w:tcPr>
          <w:p w14:paraId="59B49DB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24.81、24.82、24.83</w:t>
            </w:r>
          </w:p>
        </w:tc>
        <w:tc>
          <w:tcPr>
            <w:tcW w:w="1383" w:type="dxa"/>
            <w:vAlign w:val="center"/>
          </w:tcPr>
          <w:p w14:paraId="0112F7C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69" w:type="dxa"/>
            <w:vAlign w:val="center"/>
          </w:tcPr>
          <w:p w14:paraId="4FB9658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59" w:type="dxa"/>
            <w:shd w:val="clear" w:color="auto" w:fill="auto"/>
            <w:noWrap/>
            <w:vAlign w:val="center"/>
            <w:hideMark/>
          </w:tcPr>
          <w:p w14:paraId="16783DF7"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55" w:type="dxa"/>
            <w:shd w:val="clear" w:color="auto" w:fill="auto"/>
            <w:noWrap/>
            <w:vAlign w:val="center"/>
            <w:hideMark/>
          </w:tcPr>
          <w:p w14:paraId="1DEDF6D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3177.28</w:t>
            </w:r>
          </w:p>
        </w:tc>
      </w:tr>
      <w:tr w:rsidR="001712E9" w:rsidRPr="000014EB" w14:paraId="7877D255" w14:textId="77777777" w:rsidTr="00996987">
        <w:trPr>
          <w:trHeight w:val="285"/>
          <w:jc w:val="center"/>
        </w:trPr>
        <w:tc>
          <w:tcPr>
            <w:tcW w:w="1212" w:type="dxa"/>
            <w:vMerge/>
            <w:shd w:val="clear" w:color="auto" w:fill="auto"/>
            <w:noWrap/>
            <w:vAlign w:val="center"/>
            <w:hideMark/>
          </w:tcPr>
          <w:p w14:paraId="5BBCA277"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33" w:type="dxa"/>
            <w:vAlign w:val="center"/>
          </w:tcPr>
          <w:p w14:paraId="6EB1A1DE"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D1</w:t>
            </w:r>
          </w:p>
        </w:tc>
        <w:tc>
          <w:tcPr>
            <w:tcW w:w="695" w:type="dxa"/>
            <w:shd w:val="clear" w:color="auto" w:fill="auto"/>
            <w:noWrap/>
            <w:vAlign w:val="center"/>
            <w:hideMark/>
          </w:tcPr>
          <w:p w14:paraId="2F9BBE6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483" w:type="dxa"/>
            <w:shd w:val="clear" w:color="auto" w:fill="auto"/>
            <w:vAlign w:val="center"/>
            <w:hideMark/>
          </w:tcPr>
          <w:p w14:paraId="04E45FE5"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24.88</w:t>
            </w:r>
          </w:p>
        </w:tc>
        <w:tc>
          <w:tcPr>
            <w:tcW w:w="1383" w:type="dxa"/>
            <w:vAlign w:val="center"/>
          </w:tcPr>
          <w:p w14:paraId="483F8BF0"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D、D反</w:t>
            </w:r>
          </w:p>
        </w:tc>
        <w:tc>
          <w:tcPr>
            <w:tcW w:w="969" w:type="dxa"/>
            <w:vAlign w:val="center"/>
          </w:tcPr>
          <w:p w14:paraId="48E8556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59" w:type="dxa"/>
            <w:shd w:val="clear" w:color="auto" w:fill="auto"/>
            <w:noWrap/>
            <w:vAlign w:val="center"/>
            <w:hideMark/>
          </w:tcPr>
          <w:p w14:paraId="1421E4E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55" w:type="dxa"/>
            <w:shd w:val="clear" w:color="auto" w:fill="auto"/>
            <w:noWrap/>
            <w:vAlign w:val="center"/>
            <w:hideMark/>
          </w:tcPr>
          <w:p w14:paraId="7357557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3184.64</w:t>
            </w:r>
          </w:p>
        </w:tc>
      </w:tr>
      <w:tr w:rsidR="001712E9" w:rsidRPr="000014EB" w14:paraId="7579E8F0" w14:textId="77777777" w:rsidTr="00996987">
        <w:trPr>
          <w:trHeight w:val="285"/>
          <w:jc w:val="center"/>
        </w:trPr>
        <w:tc>
          <w:tcPr>
            <w:tcW w:w="1212" w:type="dxa"/>
            <w:vMerge/>
            <w:shd w:val="clear" w:color="auto" w:fill="auto"/>
            <w:noWrap/>
            <w:vAlign w:val="center"/>
            <w:hideMark/>
          </w:tcPr>
          <w:p w14:paraId="27CD07FB"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33" w:type="dxa"/>
            <w:vAlign w:val="center"/>
          </w:tcPr>
          <w:p w14:paraId="7FB800D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D2</w:t>
            </w:r>
          </w:p>
        </w:tc>
        <w:tc>
          <w:tcPr>
            <w:tcW w:w="695" w:type="dxa"/>
            <w:shd w:val="clear" w:color="auto" w:fill="auto"/>
            <w:noWrap/>
            <w:vAlign w:val="center"/>
            <w:hideMark/>
          </w:tcPr>
          <w:p w14:paraId="510473E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483" w:type="dxa"/>
            <w:shd w:val="clear" w:color="auto" w:fill="auto"/>
            <w:vAlign w:val="center"/>
            <w:hideMark/>
          </w:tcPr>
          <w:p w14:paraId="32DFF37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26.13</w:t>
            </w:r>
          </w:p>
        </w:tc>
        <w:tc>
          <w:tcPr>
            <w:tcW w:w="1383" w:type="dxa"/>
            <w:vAlign w:val="center"/>
          </w:tcPr>
          <w:p w14:paraId="548CB237"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D、D反</w:t>
            </w:r>
          </w:p>
        </w:tc>
        <w:tc>
          <w:tcPr>
            <w:tcW w:w="969" w:type="dxa"/>
            <w:vAlign w:val="center"/>
          </w:tcPr>
          <w:p w14:paraId="349DBD7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59" w:type="dxa"/>
            <w:shd w:val="clear" w:color="auto" w:fill="auto"/>
            <w:noWrap/>
            <w:vAlign w:val="center"/>
            <w:hideMark/>
          </w:tcPr>
          <w:p w14:paraId="227AAE77"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55" w:type="dxa"/>
            <w:shd w:val="clear" w:color="auto" w:fill="auto"/>
            <w:noWrap/>
            <w:vAlign w:val="center"/>
            <w:hideMark/>
          </w:tcPr>
          <w:p w14:paraId="5783C71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3344.64</w:t>
            </w:r>
          </w:p>
        </w:tc>
      </w:tr>
      <w:tr w:rsidR="001712E9" w:rsidRPr="000014EB" w14:paraId="4DF75993" w14:textId="77777777" w:rsidTr="00996987">
        <w:trPr>
          <w:trHeight w:val="285"/>
          <w:jc w:val="center"/>
        </w:trPr>
        <w:tc>
          <w:tcPr>
            <w:tcW w:w="1212" w:type="dxa"/>
            <w:vMerge/>
            <w:shd w:val="clear" w:color="auto" w:fill="auto"/>
            <w:noWrap/>
            <w:vAlign w:val="center"/>
            <w:hideMark/>
          </w:tcPr>
          <w:p w14:paraId="60EA3DBD"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33" w:type="dxa"/>
            <w:vAlign w:val="center"/>
          </w:tcPr>
          <w:p w14:paraId="154F73E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E1</w:t>
            </w:r>
          </w:p>
        </w:tc>
        <w:tc>
          <w:tcPr>
            <w:tcW w:w="695" w:type="dxa"/>
            <w:shd w:val="clear" w:color="auto" w:fill="auto"/>
            <w:noWrap/>
            <w:vAlign w:val="center"/>
            <w:hideMark/>
          </w:tcPr>
          <w:p w14:paraId="241EECA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483" w:type="dxa"/>
            <w:shd w:val="clear" w:color="auto" w:fill="auto"/>
            <w:vAlign w:val="center"/>
            <w:hideMark/>
          </w:tcPr>
          <w:p w14:paraId="516A1DF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24.03、24.04、24.05</w:t>
            </w:r>
          </w:p>
        </w:tc>
        <w:tc>
          <w:tcPr>
            <w:tcW w:w="1383" w:type="dxa"/>
            <w:vAlign w:val="center"/>
          </w:tcPr>
          <w:p w14:paraId="6F0D196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A1、A1反、A2</w:t>
            </w:r>
          </w:p>
        </w:tc>
        <w:tc>
          <w:tcPr>
            <w:tcW w:w="969" w:type="dxa"/>
            <w:vAlign w:val="center"/>
          </w:tcPr>
          <w:p w14:paraId="64952C0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59" w:type="dxa"/>
            <w:shd w:val="clear" w:color="auto" w:fill="auto"/>
            <w:noWrap/>
            <w:vAlign w:val="center"/>
            <w:hideMark/>
          </w:tcPr>
          <w:p w14:paraId="49C6389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55" w:type="dxa"/>
            <w:shd w:val="clear" w:color="auto" w:fill="auto"/>
            <w:noWrap/>
            <w:vAlign w:val="center"/>
            <w:hideMark/>
          </w:tcPr>
          <w:p w14:paraId="5476005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2499.9</w:t>
            </w:r>
          </w:p>
        </w:tc>
      </w:tr>
      <w:tr w:rsidR="001712E9" w:rsidRPr="000014EB" w14:paraId="70CC6895" w14:textId="77777777" w:rsidTr="00996987">
        <w:trPr>
          <w:trHeight w:val="285"/>
          <w:jc w:val="center"/>
        </w:trPr>
        <w:tc>
          <w:tcPr>
            <w:tcW w:w="1212" w:type="dxa"/>
            <w:vMerge/>
            <w:shd w:val="clear" w:color="auto" w:fill="auto"/>
            <w:noWrap/>
            <w:vAlign w:val="center"/>
            <w:hideMark/>
          </w:tcPr>
          <w:p w14:paraId="25344C0C"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33" w:type="dxa"/>
            <w:vAlign w:val="center"/>
          </w:tcPr>
          <w:p w14:paraId="6256348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E2</w:t>
            </w:r>
          </w:p>
        </w:tc>
        <w:tc>
          <w:tcPr>
            <w:tcW w:w="695" w:type="dxa"/>
            <w:shd w:val="clear" w:color="auto" w:fill="auto"/>
            <w:noWrap/>
            <w:vAlign w:val="center"/>
            <w:hideMark/>
          </w:tcPr>
          <w:p w14:paraId="202B47B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483" w:type="dxa"/>
            <w:shd w:val="clear" w:color="auto" w:fill="auto"/>
            <w:vAlign w:val="center"/>
            <w:hideMark/>
          </w:tcPr>
          <w:p w14:paraId="376BE5D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31.56、31.58</w:t>
            </w:r>
          </w:p>
        </w:tc>
        <w:tc>
          <w:tcPr>
            <w:tcW w:w="1383" w:type="dxa"/>
            <w:vAlign w:val="center"/>
          </w:tcPr>
          <w:p w14:paraId="415C59B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A1、A1反、A2</w:t>
            </w:r>
          </w:p>
        </w:tc>
        <w:tc>
          <w:tcPr>
            <w:tcW w:w="969" w:type="dxa"/>
            <w:vAlign w:val="center"/>
          </w:tcPr>
          <w:p w14:paraId="0EE9C22E"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59" w:type="dxa"/>
            <w:shd w:val="clear" w:color="auto" w:fill="auto"/>
            <w:noWrap/>
            <w:vAlign w:val="center"/>
            <w:hideMark/>
          </w:tcPr>
          <w:p w14:paraId="38CB213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55" w:type="dxa"/>
            <w:shd w:val="clear" w:color="auto" w:fill="auto"/>
            <w:noWrap/>
            <w:vAlign w:val="center"/>
            <w:hideMark/>
          </w:tcPr>
          <w:p w14:paraId="63C7531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3283.28</w:t>
            </w:r>
          </w:p>
        </w:tc>
      </w:tr>
      <w:tr w:rsidR="001712E9" w:rsidRPr="000014EB" w14:paraId="0ED2DA58" w14:textId="77777777" w:rsidTr="00996987">
        <w:trPr>
          <w:trHeight w:val="285"/>
          <w:jc w:val="center"/>
        </w:trPr>
        <w:tc>
          <w:tcPr>
            <w:tcW w:w="1212" w:type="dxa"/>
            <w:vMerge/>
            <w:shd w:val="clear" w:color="auto" w:fill="auto"/>
            <w:noWrap/>
            <w:vAlign w:val="center"/>
            <w:hideMark/>
          </w:tcPr>
          <w:p w14:paraId="6CD50F4B"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33" w:type="dxa"/>
            <w:vAlign w:val="center"/>
          </w:tcPr>
          <w:p w14:paraId="44B8912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E3</w:t>
            </w:r>
          </w:p>
        </w:tc>
        <w:tc>
          <w:tcPr>
            <w:tcW w:w="695" w:type="dxa"/>
            <w:shd w:val="clear" w:color="auto" w:fill="auto"/>
            <w:noWrap/>
            <w:vAlign w:val="center"/>
            <w:hideMark/>
          </w:tcPr>
          <w:p w14:paraId="77A4739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483" w:type="dxa"/>
            <w:shd w:val="clear" w:color="auto" w:fill="auto"/>
            <w:vAlign w:val="center"/>
            <w:hideMark/>
          </w:tcPr>
          <w:p w14:paraId="7AF2F7B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21.59</w:t>
            </w:r>
          </w:p>
        </w:tc>
        <w:tc>
          <w:tcPr>
            <w:tcW w:w="1383" w:type="dxa"/>
            <w:vAlign w:val="center"/>
          </w:tcPr>
          <w:p w14:paraId="5616FAF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B1、B1反</w:t>
            </w:r>
          </w:p>
        </w:tc>
        <w:tc>
          <w:tcPr>
            <w:tcW w:w="969" w:type="dxa"/>
            <w:vAlign w:val="center"/>
          </w:tcPr>
          <w:p w14:paraId="4AA7499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59" w:type="dxa"/>
            <w:shd w:val="clear" w:color="auto" w:fill="auto"/>
            <w:noWrap/>
            <w:vAlign w:val="center"/>
            <w:hideMark/>
          </w:tcPr>
          <w:p w14:paraId="0EC03BD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55" w:type="dxa"/>
            <w:shd w:val="clear" w:color="auto" w:fill="auto"/>
            <w:noWrap/>
            <w:vAlign w:val="center"/>
            <w:hideMark/>
          </w:tcPr>
          <w:p w14:paraId="7FC39FB5"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2245.36</w:t>
            </w:r>
          </w:p>
        </w:tc>
      </w:tr>
      <w:tr w:rsidR="001712E9" w:rsidRPr="000014EB" w14:paraId="0B62C3A3" w14:textId="77777777" w:rsidTr="00996987">
        <w:trPr>
          <w:trHeight w:val="285"/>
          <w:jc w:val="center"/>
        </w:trPr>
        <w:tc>
          <w:tcPr>
            <w:tcW w:w="1212" w:type="dxa"/>
            <w:vMerge/>
            <w:shd w:val="clear" w:color="auto" w:fill="auto"/>
            <w:noWrap/>
            <w:vAlign w:val="center"/>
            <w:hideMark/>
          </w:tcPr>
          <w:p w14:paraId="4A0F118C"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33" w:type="dxa"/>
            <w:vAlign w:val="center"/>
          </w:tcPr>
          <w:p w14:paraId="3F210ED0"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E4</w:t>
            </w:r>
          </w:p>
        </w:tc>
        <w:tc>
          <w:tcPr>
            <w:tcW w:w="695" w:type="dxa"/>
            <w:shd w:val="clear" w:color="auto" w:fill="auto"/>
            <w:noWrap/>
            <w:vAlign w:val="center"/>
            <w:hideMark/>
          </w:tcPr>
          <w:p w14:paraId="72420B10"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483" w:type="dxa"/>
            <w:shd w:val="clear" w:color="auto" w:fill="auto"/>
            <w:vAlign w:val="center"/>
            <w:hideMark/>
          </w:tcPr>
          <w:p w14:paraId="6AAF6C4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19.76</w:t>
            </w:r>
          </w:p>
        </w:tc>
        <w:tc>
          <w:tcPr>
            <w:tcW w:w="1383" w:type="dxa"/>
            <w:vAlign w:val="center"/>
          </w:tcPr>
          <w:p w14:paraId="66D9EF9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B1、B1反</w:t>
            </w:r>
          </w:p>
        </w:tc>
        <w:tc>
          <w:tcPr>
            <w:tcW w:w="969" w:type="dxa"/>
            <w:vAlign w:val="center"/>
          </w:tcPr>
          <w:p w14:paraId="51C8F06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59" w:type="dxa"/>
            <w:shd w:val="clear" w:color="auto" w:fill="auto"/>
            <w:noWrap/>
            <w:vAlign w:val="center"/>
            <w:hideMark/>
          </w:tcPr>
          <w:p w14:paraId="24BBB85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55" w:type="dxa"/>
            <w:shd w:val="clear" w:color="auto" w:fill="auto"/>
            <w:noWrap/>
            <w:vAlign w:val="center"/>
            <w:hideMark/>
          </w:tcPr>
          <w:p w14:paraId="509BFDC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2055.04</w:t>
            </w:r>
          </w:p>
        </w:tc>
      </w:tr>
      <w:tr w:rsidR="001712E9" w:rsidRPr="000014EB" w14:paraId="1441752E" w14:textId="77777777" w:rsidTr="00996987">
        <w:trPr>
          <w:trHeight w:val="285"/>
          <w:jc w:val="center"/>
        </w:trPr>
        <w:tc>
          <w:tcPr>
            <w:tcW w:w="1212" w:type="dxa"/>
            <w:vMerge/>
            <w:shd w:val="clear" w:color="auto" w:fill="auto"/>
            <w:noWrap/>
            <w:vAlign w:val="center"/>
            <w:hideMark/>
          </w:tcPr>
          <w:p w14:paraId="66F7F49E"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33" w:type="dxa"/>
            <w:vAlign w:val="center"/>
          </w:tcPr>
          <w:p w14:paraId="5170384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E4f</w:t>
            </w:r>
          </w:p>
        </w:tc>
        <w:tc>
          <w:tcPr>
            <w:tcW w:w="695" w:type="dxa"/>
            <w:shd w:val="clear" w:color="auto" w:fill="auto"/>
            <w:noWrap/>
            <w:vAlign w:val="center"/>
            <w:hideMark/>
          </w:tcPr>
          <w:p w14:paraId="592BBE5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483" w:type="dxa"/>
            <w:shd w:val="clear" w:color="auto" w:fill="auto"/>
            <w:vAlign w:val="center"/>
            <w:hideMark/>
          </w:tcPr>
          <w:p w14:paraId="7E3181BE"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19.78</w:t>
            </w:r>
          </w:p>
        </w:tc>
        <w:tc>
          <w:tcPr>
            <w:tcW w:w="1383" w:type="dxa"/>
            <w:vAlign w:val="center"/>
          </w:tcPr>
          <w:p w14:paraId="4C4B3F13"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B2、B2反</w:t>
            </w:r>
          </w:p>
        </w:tc>
        <w:tc>
          <w:tcPr>
            <w:tcW w:w="969" w:type="dxa"/>
            <w:vAlign w:val="center"/>
          </w:tcPr>
          <w:p w14:paraId="7DBF88D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59" w:type="dxa"/>
            <w:shd w:val="clear" w:color="auto" w:fill="auto"/>
            <w:noWrap/>
            <w:vAlign w:val="center"/>
            <w:hideMark/>
          </w:tcPr>
          <w:p w14:paraId="37F201F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55" w:type="dxa"/>
            <w:shd w:val="clear" w:color="auto" w:fill="auto"/>
            <w:noWrap/>
            <w:vAlign w:val="center"/>
            <w:hideMark/>
          </w:tcPr>
          <w:p w14:paraId="5A41400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2057.12</w:t>
            </w:r>
          </w:p>
        </w:tc>
      </w:tr>
      <w:tr w:rsidR="001712E9" w:rsidRPr="000014EB" w14:paraId="555B422E" w14:textId="77777777" w:rsidTr="00996987">
        <w:trPr>
          <w:trHeight w:val="285"/>
          <w:jc w:val="center"/>
        </w:trPr>
        <w:tc>
          <w:tcPr>
            <w:tcW w:w="1212" w:type="dxa"/>
            <w:vMerge/>
            <w:shd w:val="clear" w:color="auto" w:fill="auto"/>
            <w:noWrap/>
            <w:vAlign w:val="center"/>
            <w:hideMark/>
          </w:tcPr>
          <w:p w14:paraId="2E392121"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33" w:type="dxa"/>
            <w:vAlign w:val="center"/>
          </w:tcPr>
          <w:p w14:paraId="60B8CA6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E5</w:t>
            </w:r>
          </w:p>
        </w:tc>
        <w:tc>
          <w:tcPr>
            <w:tcW w:w="695" w:type="dxa"/>
            <w:shd w:val="clear" w:color="auto" w:fill="auto"/>
            <w:noWrap/>
            <w:vAlign w:val="center"/>
            <w:hideMark/>
          </w:tcPr>
          <w:p w14:paraId="2C399BF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483" w:type="dxa"/>
            <w:shd w:val="clear" w:color="auto" w:fill="auto"/>
            <w:vAlign w:val="center"/>
            <w:hideMark/>
          </w:tcPr>
          <w:p w14:paraId="39216F0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21.5、21.51</w:t>
            </w:r>
          </w:p>
        </w:tc>
        <w:tc>
          <w:tcPr>
            <w:tcW w:w="1383" w:type="dxa"/>
            <w:vAlign w:val="center"/>
          </w:tcPr>
          <w:p w14:paraId="52AD5BFF"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B2、B2反</w:t>
            </w:r>
          </w:p>
        </w:tc>
        <w:tc>
          <w:tcPr>
            <w:tcW w:w="969" w:type="dxa"/>
            <w:vAlign w:val="center"/>
          </w:tcPr>
          <w:p w14:paraId="5FAF3A8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59" w:type="dxa"/>
            <w:shd w:val="clear" w:color="auto" w:fill="auto"/>
            <w:noWrap/>
            <w:vAlign w:val="center"/>
            <w:hideMark/>
          </w:tcPr>
          <w:p w14:paraId="60650E4E"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55" w:type="dxa"/>
            <w:shd w:val="clear" w:color="auto" w:fill="auto"/>
            <w:noWrap/>
            <w:vAlign w:val="center"/>
            <w:hideMark/>
          </w:tcPr>
          <w:p w14:paraId="1FE2A832"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2236.65</w:t>
            </w:r>
          </w:p>
        </w:tc>
      </w:tr>
      <w:tr w:rsidR="001712E9" w:rsidRPr="000014EB" w14:paraId="3D70BF78" w14:textId="77777777" w:rsidTr="00996987">
        <w:trPr>
          <w:trHeight w:val="285"/>
          <w:jc w:val="center"/>
        </w:trPr>
        <w:tc>
          <w:tcPr>
            <w:tcW w:w="1212" w:type="dxa"/>
            <w:vMerge/>
            <w:shd w:val="clear" w:color="auto" w:fill="auto"/>
            <w:noWrap/>
            <w:vAlign w:val="center"/>
            <w:hideMark/>
          </w:tcPr>
          <w:p w14:paraId="2906CB82"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33" w:type="dxa"/>
            <w:vAlign w:val="center"/>
          </w:tcPr>
          <w:p w14:paraId="04BA0A2E"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F1</w:t>
            </w:r>
          </w:p>
        </w:tc>
        <w:tc>
          <w:tcPr>
            <w:tcW w:w="695" w:type="dxa"/>
            <w:shd w:val="clear" w:color="auto" w:fill="auto"/>
            <w:noWrap/>
            <w:vAlign w:val="center"/>
            <w:hideMark/>
          </w:tcPr>
          <w:p w14:paraId="702532E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483" w:type="dxa"/>
            <w:shd w:val="clear" w:color="auto" w:fill="auto"/>
            <w:vAlign w:val="center"/>
            <w:hideMark/>
          </w:tcPr>
          <w:p w14:paraId="5E1F41A7"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24.94、24.95、24.96</w:t>
            </w:r>
          </w:p>
        </w:tc>
        <w:tc>
          <w:tcPr>
            <w:tcW w:w="1383" w:type="dxa"/>
            <w:vAlign w:val="center"/>
          </w:tcPr>
          <w:p w14:paraId="70268D3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A2、A2反</w:t>
            </w:r>
          </w:p>
        </w:tc>
        <w:tc>
          <w:tcPr>
            <w:tcW w:w="969" w:type="dxa"/>
            <w:vAlign w:val="center"/>
          </w:tcPr>
          <w:p w14:paraId="12055ABE"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59" w:type="dxa"/>
            <w:shd w:val="clear" w:color="auto" w:fill="auto"/>
            <w:noWrap/>
            <w:vAlign w:val="center"/>
            <w:hideMark/>
          </w:tcPr>
          <w:p w14:paraId="7276EEFB"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55" w:type="dxa"/>
            <w:shd w:val="clear" w:color="auto" w:fill="auto"/>
            <w:noWrap/>
            <w:vAlign w:val="center"/>
            <w:hideMark/>
          </w:tcPr>
          <w:p w14:paraId="57BB09B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2594.54</w:t>
            </w:r>
          </w:p>
        </w:tc>
      </w:tr>
      <w:tr w:rsidR="001712E9" w:rsidRPr="000014EB" w14:paraId="3A64F6AD" w14:textId="77777777" w:rsidTr="00996987">
        <w:trPr>
          <w:trHeight w:val="285"/>
          <w:jc w:val="center"/>
        </w:trPr>
        <w:tc>
          <w:tcPr>
            <w:tcW w:w="1212" w:type="dxa"/>
            <w:vMerge/>
            <w:shd w:val="clear" w:color="auto" w:fill="auto"/>
            <w:noWrap/>
            <w:vAlign w:val="center"/>
            <w:hideMark/>
          </w:tcPr>
          <w:p w14:paraId="296E4074"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33" w:type="dxa"/>
            <w:vAlign w:val="center"/>
          </w:tcPr>
          <w:p w14:paraId="05AB5E2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F2</w:t>
            </w:r>
          </w:p>
        </w:tc>
        <w:tc>
          <w:tcPr>
            <w:tcW w:w="695" w:type="dxa"/>
            <w:shd w:val="clear" w:color="auto" w:fill="auto"/>
            <w:noWrap/>
            <w:vAlign w:val="center"/>
            <w:hideMark/>
          </w:tcPr>
          <w:p w14:paraId="1A48115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483" w:type="dxa"/>
            <w:shd w:val="clear" w:color="auto" w:fill="auto"/>
            <w:vAlign w:val="center"/>
            <w:hideMark/>
          </w:tcPr>
          <w:p w14:paraId="59CD937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30.65、30.6、31.72</w:t>
            </w:r>
          </w:p>
        </w:tc>
        <w:tc>
          <w:tcPr>
            <w:tcW w:w="1383" w:type="dxa"/>
            <w:vAlign w:val="center"/>
          </w:tcPr>
          <w:p w14:paraId="3E9F0EC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A2、A2反、A3、A3反</w:t>
            </w:r>
          </w:p>
        </w:tc>
        <w:tc>
          <w:tcPr>
            <w:tcW w:w="969" w:type="dxa"/>
            <w:vAlign w:val="center"/>
          </w:tcPr>
          <w:p w14:paraId="7707AEC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59" w:type="dxa"/>
            <w:shd w:val="clear" w:color="auto" w:fill="auto"/>
            <w:noWrap/>
            <w:vAlign w:val="center"/>
            <w:hideMark/>
          </w:tcPr>
          <w:p w14:paraId="7CC80B9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158</w:t>
            </w:r>
          </w:p>
        </w:tc>
        <w:tc>
          <w:tcPr>
            <w:tcW w:w="1055" w:type="dxa"/>
            <w:shd w:val="clear" w:color="auto" w:fill="auto"/>
            <w:noWrap/>
            <w:vAlign w:val="center"/>
            <w:hideMark/>
          </w:tcPr>
          <w:p w14:paraId="21725649"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4901.52</w:t>
            </w:r>
          </w:p>
        </w:tc>
      </w:tr>
      <w:tr w:rsidR="001712E9" w:rsidRPr="000014EB" w14:paraId="2B03F34B" w14:textId="77777777" w:rsidTr="00996987">
        <w:trPr>
          <w:trHeight w:val="285"/>
          <w:jc w:val="center"/>
        </w:trPr>
        <w:tc>
          <w:tcPr>
            <w:tcW w:w="1212" w:type="dxa"/>
            <w:vMerge/>
            <w:shd w:val="clear" w:color="auto" w:fill="auto"/>
            <w:noWrap/>
            <w:vAlign w:val="center"/>
            <w:hideMark/>
          </w:tcPr>
          <w:p w14:paraId="4E58219D" w14:textId="77777777" w:rsidR="001712E9" w:rsidRPr="000014EB" w:rsidRDefault="001712E9" w:rsidP="003B2537">
            <w:pPr>
              <w:spacing w:line="240" w:lineRule="auto"/>
              <w:jc w:val="center"/>
              <w:rPr>
                <w:rFonts w:ascii="华文细黑" w:eastAsia="华文细黑" w:hAnsi="华文细黑" w:cs="Arial" w:hint="eastAsia"/>
                <w:sz w:val="18"/>
                <w:szCs w:val="18"/>
              </w:rPr>
            </w:pPr>
          </w:p>
        </w:tc>
        <w:tc>
          <w:tcPr>
            <w:tcW w:w="833" w:type="dxa"/>
            <w:vAlign w:val="center"/>
          </w:tcPr>
          <w:p w14:paraId="260E6AE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F2F</w:t>
            </w:r>
          </w:p>
        </w:tc>
        <w:tc>
          <w:tcPr>
            <w:tcW w:w="695" w:type="dxa"/>
            <w:shd w:val="clear" w:color="auto" w:fill="auto"/>
            <w:noWrap/>
            <w:vAlign w:val="center"/>
            <w:hideMark/>
          </w:tcPr>
          <w:p w14:paraId="1228558C"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483" w:type="dxa"/>
            <w:shd w:val="clear" w:color="auto" w:fill="auto"/>
            <w:vAlign w:val="center"/>
            <w:hideMark/>
          </w:tcPr>
          <w:p w14:paraId="30669AB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31.72、31.73</w:t>
            </w:r>
          </w:p>
        </w:tc>
        <w:tc>
          <w:tcPr>
            <w:tcW w:w="1383" w:type="dxa"/>
            <w:vAlign w:val="center"/>
          </w:tcPr>
          <w:p w14:paraId="6B4A9441"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A3反</w:t>
            </w:r>
          </w:p>
        </w:tc>
        <w:tc>
          <w:tcPr>
            <w:tcW w:w="969" w:type="dxa"/>
            <w:vAlign w:val="center"/>
          </w:tcPr>
          <w:p w14:paraId="272674C8"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59" w:type="dxa"/>
            <w:shd w:val="clear" w:color="auto" w:fill="auto"/>
            <w:noWrap/>
            <w:vAlign w:val="center"/>
            <w:hideMark/>
          </w:tcPr>
          <w:p w14:paraId="095AD72E"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50</w:t>
            </w:r>
          </w:p>
        </w:tc>
        <w:tc>
          <w:tcPr>
            <w:tcW w:w="1055" w:type="dxa"/>
            <w:shd w:val="clear" w:color="auto" w:fill="auto"/>
            <w:noWrap/>
            <w:vAlign w:val="center"/>
            <w:hideMark/>
          </w:tcPr>
          <w:p w14:paraId="7CFDADD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1586.26</w:t>
            </w:r>
          </w:p>
        </w:tc>
      </w:tr>
      <w:tr w:rsidR="001712E9" w:rsidRPr="000014EB" w14:paraId="55884757" w14:textId="77777777" w:rsidTr="00996987">
        <w:trPr>
          <w:trHeight w:val="285"/>
          <w:jc w:val="center"/>
        </w:trPr>
        <w:tc>
          <w:tcPr>
            <w:tcW w:w="1212" w:type="dxa"/>
            <w:vMerge/>
            <w:shd w:val="clear" w:color="auto" w:fill="auto"/>
            <w:noWrap/>
            <w:vAlign w:val="center"/>
            <w:hideMark/>
          </w:tcPr>
          <w:p w14:paraId="51994F66"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p>
        </w:tc>
        <w:tc>
          <w:tcPr>
            <w:tcW w:w="833" w:type="dxa"/>
            <w:vAlign w:val="center"/>
          </w:tcPr>
          <w:p w14:paraId="0187DD0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F3</w:t>
            </w:r>
          </w:p>
        </w:tc>
        <w:tc>
          <w:tcPr>
            <w:tcW w:w="695" w:type="dxa"/>
            <w:shd w:val="clear" w:color="auto" w:fill="auto"/>
            <w:noWrap/>
            <w:vAlign w:val="center"/>
            <w:hideMark/>
          </w:tcPr>
          <w:p w14:paraId="5436979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483" w:type="dxa"/>
            <w:shd w:val="clear" w:color="auto" w:fill="auto"/>
            <w:vAlign w:val="center"/>
            <w:hideMark/>
          </w:tcPr>
          <w:p w14:paraId="4D61DA4A"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22.6、22.61</w:t>
            </w:r>
          </w:p>
        </w:tc>
        <w:tc>
          <w:tcPr>
            <w:tcW w:w="1383" w:type="dxa"/>
            <w:vAlign w:val="center"/>
          </w:tcPr>
          <w:p w14:paraId="3E001FC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A3、A3反</w:t>
            </w:r>
          </w:p>
        </w:tc>
        <w:tc>
          <w:tcPr>
            <w:tcW w:w="969" w:type="dxa"/>
            <w:vAlign w:val="center"/>
          </w:tcPr>
          <w:p w14:paraId="25D0C9ED"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59" w:type="dxa"/>
            <w:shd w:val="clear" w:color="auto" w:fill="auto"/>
            <w:noWrap/>
            <w:vAlign w:val="center"/>
            <w:hideMark/>
          </w:tcPr>
          <w:p w14:paraId="55DF4364"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55" w:type="dxa"/>
            <w:shd w:val="clear" w:color="auto" w:fill="auto"/>
            <w:noWrap/>
            <w:vAlign w:val="center"/>
            <w:hideMark/>
          </w:tcPr>
          <w:p w14:paraId="7129394E" w14:textId="77777777" w:rsidR="001712E9" w:rsidRPr="000014EB" w:rsidRDefault="001712E9" w:rsidP="003B2537">
            <w:pPr>
              <w:widowControl/>
              <w:adjustRightInd/>
              <w:spacing w:line="24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2351.31</w:t>
            </w:r>
          </w:p>
        </w:tc>
      </w:tr>
      <w:tr w:rsidR="001712E9" w:rsidRPr="000014EB" w14:paraId="4C96B0A8" w14:textId="77777777" w:rsidTr="00996987">
        <w:trPr>
          <w:trHeight w:val="285"/>
          <w:jc w:val="center"/>
        </w:trPr>
        <w:tc>
          <w:tcPr>
            <w:tcW w:w="7575" w:type="dxa"/>
            <w:gridSpan w:val="6"/>
            <w:shd w:val="clear" w:color="auto" w:fill="auto"/>
            <w:noWrap/>
            <w:vAlign w:val="center"/>
          </w:tcPr>
          <w:p w14:paraId="6825C4EC" w14:textId="77777777" w:rsidR="001712E9" w:rsidRPr="00362A51" w:rsidRDefault="001712E9" w:rsidP="003B2537">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合计</w:t>
            </w:r>
          </w:p>
        </w:tc>
        <w:tc>
          <w:tcPr>
            <w:tcW w:w="659" w:type="dxa"/>
            <w:shd w:val="clear" w:color="auto" w:fill="auto"/>
            <w:noWrap/>
            <w:vAlign w:val="center"/>
          </w:tcPr>
          <w:p w14:paraId="0C00764B" w14:textId="77777777" w:rsidR="001712E9" w:rsidRPr="00362A51" w:rsidRDefault="001712E9" w:rsidP="003B2537">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2320</w:t>
            </w:r>
          </w:p>
        </w:tc>
        <w:tc>
          <w:tcPr>
            <w:tcW w:w="1055" w:type="dxa"/>
            <w:shd w:val="clear" w:color="auto" w:fill="auto"/>
            <w:noWrap/>
            <w:vAlign w:val="center"/>
          </w:tcPr>
          <w:p w14:paraId="08C6C596" w14:textId="77777777" w:rsidR="001712E9" w:rsidRPr="00362A51" w:rsidRDefault="001712E9" w:rsidP="003B2537">
            <w:pPr>
              <w:widowControl/>
              <w:adjustRightInd/>
              <w:spacing w:line="24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57826.18</w:t>
            </w:r>
          </w:p>
        </w:tc>
      </w:tr>
    </w:tbl>
    <w:p w14:paraId="4C03FA77" w14:textId="77777777" w:rsidR="00B03585" w:rsidRPr="00911BE0" w:rsidRDefault="00B03585" w:rsidP="001712E9">
      <w:pPr>
        <w:overflowPunct w:val="0"/>
        <w:spacing w:line="480" w:lineRule="auto"/>
        <w:ind w:firstLineChars="200" w:firstLine="420"/>
        <w:jc w:val="both"/>
        <w:textAlignment w:val="auto"/>
        <w:rPr>
          <w:rFonts w:ascii="Arial" w:hAnsi="Arial" w:cs="Arial"/>
          <w:b/>
          <w:bCs/>
          <w:sz w:val="21"/>
          <w:szCs w:val="21"/>
        </w:rPr>
      </w:pP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为北京市通州区</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r w:rsidRPr="00911BE0">
        <w:rPr>
          <w:rFonts w:ascii="Arial" w:hAnsi="Arial" w:cs="Arial" w:hint="eastAsia"/>
          <w:kern w:val="2"/>
          <w:sz w:val="21"/>
          <w:szCs w:val="21"/>
        </w:rPr>
        <w:t>，估价对象权利人为北京博大新元房地产开发有限公司，用途为地下车库，建筑面积为</w:t>
      </w:r>
      <w:r w:rsidRPr="00911BE0">
        <w:rPr>
          <w:rFonts w:ascii="Arial" w:hAnsi="Arial" w:cs="Arial"/>
          <w:kern w:val="2"/>
          <w:sz w:val="21"/>
          <w:szCs w:val="21"/>
        </w:rPr>
        <w:t>3905.67</w:t>
      </w:r>
      <w:r w:rsidRPr="00911BE0">
        <w:rPr>
          <w:rFonts w:ascii="Arial" w:hAnsi="Arial" w:cs="Arial" w:hint="eastAsia"/>
          <w:kern w:val="2"/>
          <w:sz w:val="21"/>
          <w:szCs w:val="21"/>
        </w:rPr>
        <w:t>平方米，所在项目现状四至为东至辛房路，西至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4FAC947A" w14:textId="77777777" w:rsidR="00802761" w:rsidRPr="00911BE0" w:rsidRDefault="00802761" w:rsidP="00B03585">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）建筑结构：</w:t>
      </w:r>
      <w:r w:rsidR="004C422C" w:rsidRPr="00911BE0">
        <w:rPr>
          <w:rFonts w:ascii="Arial" w:hAnsi="Arial" w:cs="Arial" w:hint="eastAsia"/>
          <w:sz w:val="21"/>
          <w:szCs w:val="21"/>
        </w:rPr>
        <w:t>估价对象所属楼宇建筑结构为</w:t>
      </w:r>
      <w:r w:rsidR="004C422C" w:rsidRPr="00911BE0">
        <w:rPr>
          <w:rFonts w:ascii="Arial" w:hAnsi="Arial" w:cs="Arial" w:hint="eastAsia"/>
          <w:kern w:val="2"/>
          <w:sz w:val="21"/>
          <w:szCs w:val="21"/>
        </w:rPr>
        <w:t>钢筋混凝土结构</w:t>
      </w:r>
      <w:r w:rsidRPr="00911BE0">
        <w:rPr>
          <w:rFonts w:ascii="Arial" w:hAnsi="Arial" w:cs="Arial" w:hint="eastAsia"/>
          <w:sz w:val="21"/>
          <w:szCs w:val="21"/>
        </w:rPr>
        <w:t>。</w:t>
      </w:r>
    </w:p>
    <w:p w14:paraId="2AC8DFB8"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3</w:t>
      </w:r>
      <w:r w:rsidRPr="00911BE0">
        <w:rPr>
          <w:rFonts w:ascii="Arial" w:hAnsi="Arial" w:cs="Arial" w:hint="eastAsia"/>
          <w:sz w:val="21"/>
          <w:szCs w:val="21"/>
        </w:rPr>
        <w:t>）建筑外观：</w:t>
      </w:r>
      <w:r w:rsidR="004C422C" w:rsidRPr="00911BE0">
        <w:rPr>
          <w:rFonts w:ascii="Arial" w:hAnsi="Arial" w:cs="Arial" w:hint="eastAsia"/>
          <w:kern w:val="2"/>
          <w:sz w:val="21"/>
          <w:szCs w:val="21"/>
        </w:rPr>
        <w:t>估价对象为</w:t>
      </w:r>
      <w:r w:rsidR="00A62029" w:rsidRPr="00911BE0">
        <w:rPr>
          <w:rFonts w:ascii="Arial" w:hAnsi="Arial" w:cs="Arial" w:hint="eastAsia"/>
          <w:kern w:val="2"/>
          <w:sz w:val="21"/>
          <w:szCs w:val="21"/>
        </w:rPr>
        <w:t>板楼</w:t>
      </w:r>
      <w:r w:rsidRPr="00911BE0">
        <w:rPr>
          <w:rFonts w:ascii="Arial" w:hAnsi="Arial" w:cs="Arial" w:hint="eastAsia"/>
          <w:sz w:val="21"/>
          <w:szCs w:val="21"/>
        </w:rPr>
        <w:t>。</w:t>
      </w:r>
    </w:p>
    <w:p w14:paraId="773B4FAF" w14:textId="77777777" w:rsidR="00753AFB" w:rsidRPr="00911BE0" w:rsidRDefault="00753AFB" w:rsidP="00753AFB">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4</w:t>
      </w:r>
      <w:r w:rsidRPr="00911BE0">
        <w:rPr>
          <w:rFonts w:ascii="Arial" w:hAnsi="Arial" w:cs="Arial" w:hint="eastAsia"/>
          <w:sz w:val="21"/>
          <w:szCs w:val="21"/>
        </w:rPr>
        <w:t>）设施设备及家具家电：</w:t>
      </w:r>
      <w:r w:rsidR="001712E9" w:rsidRPr="00911BE0">
        <w:rPr>
          <w:rFonts w:ascii="Arial" w:hAnsi="Arial" w:cs="Arial" w:hint="eastAsia"/>
          <w:sz w:val="21"/>
          <w:szCs w:val="21"/>
        </w:rPr>
        <w:t>估价对象所在项目配套设施完备，给排水、电力、电讯、暖通等齐全；防火</w:t>
      </w:r>
      <w:proofErr w:type="gramStart"/>
      <w:r w:rsidR="001712E9" w:rsidRPr="00911BE0">
        <w:rPr>
          <w:rFonts w:ascii="Arial" w:hAnsi="Arial" w:cs="Arial" w:hint="eastAsia"/>
          <w:sz w:val="21"/>
          <w:szCs w:val="21"/>
        </w:rPr>
        <w:t>栓</w:t>
      </w:r>
      <w:proofErr w:type="gramEnd"/>
      <w:r w:rsidR="001712E9" w:rsidRPr="00911BE0">
        <w:rPr>
          <w:rFonts w:ascii="Arial" w:hAnsi="Arial" w:cs="Arial" w:hint="eastAsia"/>
          <w:sz w:val="21"/>
          <w:szCs w:val="21"/>
        </w:rPr>
        <w:t>、安防系统等设备齐全；家庭式公寓配备</w:t>
      </w:r>
      <w:r w:rsidR="001712E9" w:rsidRPr="006709E3">
        <w:rPr>
          <w:rFonts w:ascii="Arial" w:hAnsi="Arial" w:cs="Arial" w:hint="eastAsia"/>
          <w:sz w:val="21"/>
          <w:szCs w:val="21"/>
        </w:rPr>
        <w:t>床、床箱、沙发、餐桌、餐椅、书桌、书椅、固定家具、空调、热水器、烟机、燃气灶</w:t>
      </w:r>
      <w:r w:rsidR="001712E9" w:rsidRPr="00911BE0">
        <w:rPr>
          <w:rFonts w:ascii="Arial" w:hAnsi="Arial" w:cs="Arial" w:hint="eastAsia"/>
          <w:sz w:val="21"/>
          <w:szCs w:val="21"/>
        </w:rPr>
        <w:t>等，通燃气；白领公寓配备</w:t>
      </w:r>
      <w:r w:rsidR="001712E9" w:rsidRPr="006709E3">
        <w:rPr>
          <w:rFonts w:ascii="Arial" w:hAnsi="Arial" w:cs="Arial" w:hint="eastAsia"/>
          <w:sz w:val="21"/>
          <w:szCs w:val="21"/>
        </w:rPr>
        <w:t>玄关柜、衣柜、床、床头柜（单个）、书桌</w:t>
      </w:r>
      <w:r w:rsidR="001712E9" w:rsidRPr="006709E3">
        <w:rPr>
          <w:rFonts w:ascii="Arial" w:hAnsi="Arial" w:cs="Arial" w:hint="eastAsia"/>
          <w:sz w:val="21"/>
          <w:szCs w:val="21"/>
        </w:rPr>
        <w:t>+</w:t>
      </w:r>
      <w:r w:rsidR="001712E9" w:rsidRPr="006709E3">
        <w:rPr>
          <w:rFonts w:ascii="Arial" w:hAnsi="Arial" w:cs="Arial" w:hint="eastAsia"/>
          <w:sz w:val="21"/>
          <w:szCs w:val="21"/>
        </w:rPr>
        <w:t>椅子、装饰画、烟机、电磁炉（活动）、空调、热水器、冰箱</w:t>
      </w:r>
      <w:r w:rsidR="001712E9" w:rsidRPr="00911BE0">
        <w:rPr>
          <w:rFonts w:ascii="Arial" w:hAnsi="Arial" w:cs="Arial" w:hint="eastAsia"/>
          <w:sz w:val="21"/>
          <w:szCs w:val="21"/>
        </w:rPr>
        <w:t>等，无燃气。估价对象作为保障性租赁住房（公寓型）</w:t>
      </w:r>
      <w:r w:rsidR="001712E9">
        <w:rPr>
          <w:rFonts w:ascii="Arial" w:hAnsi="Arial" w:cs="Arial" w:hint="eastAsia"/>
          <w:sz w:val="21"/>
          <w:szCs w:val="21"/>
        </w:rPr>
        <w:t>使用</w:t>
      </w:r>
      <w:r w:rsidRPr="00911BE0">
        <w:rPr>
          <w:rFonts w:ascii="Arial" w:hAnsi="Arial" w:cs="Arial" w:hint="eastAsia"/>
          <w:sz w:val="21"/>
          <w:szCs w:val="21"/>
        </w:rPr>
        <w:t>。</w:t>
      </w:r>
    </w:p>
    <w:p w14:paraId="396CF578" w14:textId="77777777" w:rsidR="00753AFB" w:rsidRPr="00911BE0" w:rsidRDefault="00753AFB" w:rsidP="00753AFB">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lastRenderedPageBreak/>
        <w:t>（</w:t>
      </w:r>
      <w:r w:rsidRPr="00911BE0">
        <w:rPr>
          <w:rFonts w:ascii="Arial" w:hAnsi="Arial" w:cs="Arial" w:hint="eastAsia"/>
          <w:sz w:val="21"/>
          <w:szCs w:val="21"/>
        </w:rPr>
        <w:t>5</w:t>
      </w:r>
      <w:r w:rsidRPr="00911BE0">
        <w:rPr>
          <w:rFonts w:ascii="Arial" w:hAnsi="Arial" w:cs="Arial" w:hint="eastAsia"/>
          <w:sz w:val="21"/>
          <w:szCs w:val="21"/>
        </w:rPr>
        <w:t>）装饰装修：根据估价委托人介绍及估价人员实地查勘，估价对象均为精装修，外立面为喷涂料、玻璃幕墙，公共部分首层地面贴砖，顶棚为石膏造型吊顶，墙面为墙砖。室内地面铺设木地板，墙面为涂料，顶棚为涂料；卫生间地面铺设地砖，墙面为墙砖，顶棚为铝扣板；厨房地面铺设地砖，墙面为墙砖，顶棚为铝扣板。</w:t>
      </w:r>
    </w:p>
    <w:p w14:paraId="2411D10A" w14:textId="77777777" w:rsidR="00753AFB" w:rsidRPr="00911BE0" w:rsidRDefault="00753AFB" w:rsidP="00753AFB">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6</w:t>
      </w:r>
      <w:r w:rsidRPr="00911BE0">
        <w:rPr>
          <w:rFonts w:ascii="Arial" w:hAnsi="Arial" w:cs="Arial" w:hint="eastAsia"/>
          <w:sz w:val="21"/>
          <w:szCs w:val="21"/>
        </w:rPr>
        <w:t>）新旧程度：</w:t>
      </w:r>
      <w:r w:rsidR="001712E9" w:rsidRPr="00911BE0">
        <w:rPr>
          <w:rFonts w:ascii="Arial" w:hAnsi="Arial" w:cs="Arial" w:hint="eastAsia"/>
          <w:sz w:val="21"/>
          <w:szCs w:val="21"/>
        </w:rPr>
        <w:t>根据估价专业人员现场勘查，截至价值时点</w:t>
      </w:r>
      <w:r w:rsidR="001712E9">
        <w:rPr>
          <w:rFonts w:ascii="Arial" w:hAnsi="Arial" w:cs="Arial" w:hint="eastAsia"/>
          <w:sz w:val="21"/>
          <w:szCs w:val="21"/>
        </w:rPr>
        <w:t>估价对象部分房源已入住</w:t>
      </w:r>
      <w:r w:rsidR="001712E9" w:rsidRPr="00911BE0">
        <w:rPr>
          <w:rFonts w:ascii="Arial" w:hAnsi="Arial" w:cs="Arial" w:hint="eastAsia"/>
          <w:sz w:val="21"/>
          <w:szCs w:val="21"/>
        </w:rPr>
        <w:t>，估价对象观察成新度较高，综合成新度为</w:t>
      </w:r>
      <w:r w:rsidR="001712E9">
        <w:rPr>
          <w:rFonts w:ascii="Arial" w:hAnsi="Arial" w:cs="Arial" w:hint="eastAsia"/>
          <w:sz w:val="21"/>
          <w:szCs w:val="21"/>
        </w:rPr>
        <w:t>95</w:t>
      </w:r>
      <w:r w:rsidR="001712E9" w:rsidRPr="00911BE0">
        <w:rPr>
          <w:rFonts w:ascii="Arial" w:hAnsi="Arial" w:cs="Arial"/>
          <w:sz w:val="21"/>
          <w:szCs w:val="21"/>
        </w:rPr>
        <w:t>%</w:t>
      </w:r>
      <w:r w:rsidRPr="00911BE0">
        <w:rPr>
          <w:rFonts w:ascii="Arial" w:hAnsi="Arial" w:cs="Arial" w:hint="eastAsia"/>
          <w:sz w:val="21"/>
          <w:szCs w:val="21"/>
        </w:rPr>
        <w:t>。</w:t>
      </w:r>
    </w:p>
    <w:p w14:paraId="5A8D3B4E" w14:textId="77777777" w:rsidR="00753AFB" w:rsidRPr="00911BE0" w:rsidRDefault="00753AFB" w:rsidP="00753AFB">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7</w:t>
      </w:r>
      <w:r w:rsidRPr="00911BE0">
        <w:rPr>
          <w:rFonts w:ascii="Arial" w:hAnsi="Arial" w:cs="Arial" w:hint="eastAsia"/>
          <w:sz w:val="21"/>
          <w:szCs w:val="21"/>
        </w:rPr>
        <w:t>）户型设计：</w:t>
      </w:r>
      <w:r w:rsidR="001712E9" w:rsidRPr="00911BE0">
        <w:rPr>
          <w:rFonts w:ascii="Arial" w:hAnsi="Arial" w:cs="Arial" w:hint="eastAsia"/>
          <w:sz w:val="21"/>
          <w:szCs w:val="21"/>
        </w:rPr>
        <w:t>估价对象均为</w:t>
      </w:r>
      <w:r w:rsidR="001712E9" w:rsidRPr="00911BE0">
        <w:rPr>
          <w:rFonts w:ascii="Arial" w:hAnsi="Arial" w:cs="Arial" w:hint="eastAsia"/>
          <w:sz w:val="21"/>
          <w:szCs w:val="21"/>
        </w:rPr>
        <w:t>loft</w:t>
      </w:r>
      <w:r w:rsidR="001712E9" w:rsidRPr="00911BE0">
        <w:rPr>
          <w:rFonts w:ascii="Arial" w:hAnsi="Arial" w:cs="Arial" w:hint="eastAsia"/>
          <w:sz w:val="21"/>
          <w:szCs w:val="21"/>
        </w:rPr>
        <w:t>结构，公寓分为两种类型，分别为家庭式公寓、白领公寓。家庭式公寓</w:t>
      </w:r>
      <w:r w:rsidR="001712E9" w:rsidRPr="00911BE0">
        <w:rPr>
          <w:rFonts w:ascii="Arial" w:hAnsi="Arial" w:cs="Arial" w:hint="eastAsia"/>
          <w:sz w:val="21"/>
          <w:szCs w:val="21"/>
        </w:rPr>
        <w:t>2</w:t>
      </w:r>
      <w:r w:rsidR="001712E9" w:rsidRPr="00911BE0">
        <w:rPr>
          <w:rFonts w:ascii="Arial" w:hAnsi="Arial" w:cs="Arial"/>
          <w:sz w:val="21"/>
          <w:szCs w:val="21"/>
        </w:rPr>
        <w:t>56</w:t>
      </w:r>
      <w:r w:rsidR="001712E9" w:rsidRPr="00911BE0">
        <w:rPr>
          <w:rFonts w:ascii="Arial" w:hAnsi="Arial" w:cs="Arial" w:hint="eastAsia"/>
          <w:sz w:val="21"/>
          <w:szCs w:val="21"/>
        </w:rPr>
        <w:t>套，其中两居室</w:t>
      </w:r>
      <w:r w:rsidR="001712E9" w:rsidRPr="00911BE0">
        <w:rPr>
          <w:rFonts w:ascii="Arial" w:hAnsi="Arial" w:cs="Arial" w:hint="eastAsia"/>
          <w:sz w:val="21"/>
          <w:szCs w:val="21"/>
        </w:rPr>
        <w:t>1</w:t>
      </w:r>
      <w:r w:rsidR="001712E9" w:rsidRPr="00911BE0">
        <w:rPr>
          <w:rFonts w:ascii="Arial" w:hAnsi="Arial" w:cs="Arial"/>
          <w:sz w:val="21"/>
          <w:szCs w:val="21"/>
        </w:rPr>
        <w:t>28</w:t>
      </w:r>
      <w:r w:rsidR="001712E9" w:rsidRPr="00911BE0">
        <w:rPr>
          <w:rFonts w:ascii="Arial" w:hAnsi="Arial" w:cs="Arial" w:hint="eastAsia"/>
          <w:sz w:val="21"/>
          <w:szCs w:val="21"/>
        </w:rPr>
        <w:t>套，三居室</w:t>
      </w:r>
      <w:r w:rsidR="001712E9" w:rsidRPr="00911BE0">
        <w:rPr>
          <w:rFonts w:ascii="Arial" w:hAnsi="Arial" w:cs="Arial" w:hint="eastAsia"/>
          <w:sz w:val="21"/>
          <w:szCs w:val="21"/>
        </w:rPr>
        <w:t>1</w:t>
      </w:r>
      <w:r w:rsidR="001712E9" w:rsidRPr="00911BE0">
        <w:rPr>
          <w:rFonts w:ascii="Arial" w:hAnsi="Arial" w:cs="Arial"/>
          <w:sz w:val="21"/>
          <w:szCs w:val="21"/>
        </w:rPr>
        <w:t>28</w:t>
      </w:r>
      <w:r w:rsidR="001712E9" w:rsidRPr="00911BE0">
        <w:rPr>
          <w:rFonts w:ascii="Arial" w:hAnsi="Arial" w:cs="Arial" w:hint="eastAsia"/>
          <w:sz w:val="21"/>
          <w:szCs w:val="21"/>
        </w:rPr>
        <w:t>套；白领公寓</w:t>
      </w:r>
      <w:r w:rsidR="001712E9" w:rsidRPr="00911BE0">
        <w:rPr>
          <w:rFonts w:ascii="Arial" w:hAnsi="Arial" w:cs="Arial" w:hint="eastAsia"/>
          <w:sz w:val="21"/>
          <w:szCs w:val="21"/>
        </w:rPr>
        <w:t>5</w:t>
      </w:r>
      <w:r w:rsidR="001712E9" w:rsidRPr="00911BE0">
        <w:rPr>
          <w:rFonts w:ascii="Arial" w:hAnsi="Arial" w:cs="Arial"/>
          <w:sz w:val="21"/>
          <w:szCs w:val="21"/>
        </w:rPr>
        <w:t>16</w:t>
      </w:r>
      <w:r w:rsidR="001712E9" w:rsidRPr="00911BE0">
        <w:rPr>
          <w:rFonts w:ascii="Arial" w:hAnsi="Arial" w:cs="Arial" w:hint="eastAsia"/>
          <w:sz w:val="21"/>
          <w:szCs w:val="21"/>
        </w:rPr>
        <w:t>套，</w:t>
      </w:r>
      <w:r w:rsidR="001712E9">
        <w:rPr>
          <w:rFonts w:ascii="Arial" w:hAnsi="Arial" w:cs="Arial" w:hint="eastAsia"/>
          <w:sz w:val="21"/>
          <w:szCs w:val="21"/>
        </w:rPr>
        <w:t>共</w:t>
      </w:r>
      <w:r w:rsidR="001712E9">
        <w:rPr>
          <w:rFonts w:ascii="Arial" w:hAnsi="Arial" w:cs="Arial" w:hint="eastAsia"/>
          <w:sz w:val="21"/>
          <w:szCs w:val="21"/>
        </w:rPr>
        <w:t>2320</w:t>
      </w:r>
      <w:r w:rsidR="001712E9">
        <w:rPr>
          <w:rFonts w:ascii="Arial" w:hAnsi="Arial" w:cs="Arial" w:hint="eastAsia"/>
          <w:sz w:val="21"/>
          <w:szCs w:val="21"/>
        </w:rPr>
        <w:t>间</w:t>
      </w:r>
      <w:r w:rsidRPr="00911BE0">
        <w:rPr>
          <w:rFonts w:ascii="Arial" w:hAnsi="Arial" w:cs="Arial" w:hint="eastAsia"/>
          <w:sz w:val="21"/>
          <w:szCs w:val="21"/>
        </w:rPr>
        <w:t>。</w:t>
      </w:r>
    </w:p>
    <w:p w14:paraId="772914E5" w14:textId="77777777" w:rsidR="00753AFB" w:rsidRPr="00911BE0" w:rsidRDefault="00753AFB" w:rsidP="00753AFB">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8</w:t>
      </w:r>
      <w:r w:rsidRPr="00911BE0">
        <w:rPr>
          <w:rFonts w:ascii="Arial" w:hAnsi="Arial" w:cs="Arial" w:hint="eastAsia"/>
          <w:sz w:val="21"/>
          <w:szCs w:val="21"/>
        </w:rPr>
        <w:t>）朝向：</w:t>
      </w:r>
      <w:r w:rsidR="008E2EE5" w:rsidRPr="00911BE0">
        <w:rPr>
          <w:rFonts w:ascii="Arial" w:hAnsi="Arial" w:cs="Arial" w:hint="eastAsia"/>
          <w:sz w:val="21"/>
          <w:szCs w:val="21"/>
        </w:rPr>
        <w:t>家庭式公寓朝向为南、北，</w:t>
      </w:r>
      <w:proofErr w:type="gramStart"/>
      <w:r w:rsidR="008E2EE5" w:rsidRPr="00911BE0">
        <w:rPr>
          <w:rFonts w:ascii="Arial" w:hAnsi="Arial" w:cs="Arial" w:hint="eastAsia"/>
          <w:sz w:val="21"/>
          <w:szCs w:val="21"/>
        </w:rPr>
        <w:t>南朝向</w:t>
      </w:r>
      <w:proofErr w:type="gramEnd"/>
      <w:r w:rsidR="008E2EE5" w:rsidRPr="00911BE0">
        <w:rPr>
          <w:rFonts w:ascii="Arial" w:hAnsi="Arial" w:cs="Arial"/>
          <w:sz w:val="21"/>
          <w:szCs w:val="21"/>
        </w:rPr>
        <w:t>128</w:t>
      </w:r>
      <w:r w:rsidR="008E2EE5" w:rsidRPr="00911BE0">
        <w:rPr>
          <w:rFonts w:ascii="Arial" w:hAnsi="Arial" w:cs="Arial" w:hint="eastAsia"/>
          <w:sz w:val="21"/>
          <w:szCs w:val="21"/>
        </w:rPr>
        <w:t>套，</w:t>
      </w:r>
      <w:proofErr w:type="gramStart"/>
      <w:r w:rsidR="008E2EE5" w:rsidRPr="00911BE0">
        <w:rPr>
          <w:rFonts w:ascii="Arial" w:hAnsi="Arial" w:cs="Arial" w:hint="eastAsia"/>
          <w:sz w:val="21"/>
          <w:szCs w:val="21"/>
        </w:rPr>
        <w:t>北朝向</w:t>
      </w:r>
      <w:proofErr w:type="gramEnd"/>
      <w:r w:rsidR="008E2EE5" w:rsidRPr="00911BE0">
        <w:rPr>
          <w:rFonts w:ascii="Arial" w:hAnsi="Arial" w:cs="Arial" w:hint="eastAsia"/>
          <w:sz w:val="21"/>
          <w:szCs w:val="21"/>
        </w:rPr>
        <w:t>1</w:t>
      </w:r>
      <w:r w:rsidR="008E2EE5" w:rsidRPr="00911BE0">
        <w:rPr>
          <w:rFonts w:ascii="Arial" w:hAnsi="Arial" w:cs="Arial"/>
          <w:sz w:val="21"/>
          <w:szCs w:val="21"/>
        </w:rPr>
        <w:t>28</w:t>
      </w:r>
      <w:r w:rsidR="008E2EE5" w:rsidRPr="00911BE0">
        <w:rPr>
          <w:rFonts w:ascii="Arial" w:hAnsi="Arial" w:cs="Arial" w:hint="eastAsia"/>
          <w:sz w:val="21"/>
          <w:szCs w:val="21"/>
        </w:rPr>
        <w:t>套；白领公寓朝向为东、南、西、北，东朝向</w:t>
      </w:r>
      <w:r w:rsidR="008E2EE5">
        <w:rPr>
          <w:rFonts w:ascii="Arial" w:hAnsi="Arial" w:cs="Arial" w:hint="eastAsia"/>
          <w:sz w:val="21"/>
          <w:szCs w:val="21"/>
        </w:rPr>
        <w:t>624</w:t>
      </w:r>
      <w:r w:rsidR="008E2EE5">
        <w:rPr>
          <w:rFonts w:ascii="Arial" w:hAnsi="Arial" w:cs="Arial" w:hint="eastAsia"/>
          <w:sz w:val="21"/>
          <w:szCs w:val="21"/>
        </w:rPr>
        <w:t>间</w:t>
      </w:r>
      <w:r w:rsidR="008E2EE5" w:rsidRPr="00911BE0">
        <w:rPr>
          <w:rFonts w:ascii="Arial" w:hAnsi="Arial" w:cs="Arial" w:hint="eastAsia"/>
          <w:sz w:val="21"/>
          <w:szCs w:val="21"/>
        </w:rPr>
        <w:t>，</w:t>
      </w:r>
      <w:proofErr w:type="gramStart"/>
      <w:r w:rsidR="008E2EE5" w:rsidRPr="00911BE0">
        <w:rPr>
          <w:rFonts w:ascii="Arial" w:hAnsi="Arial" w:cs="Arial" w:hint="eastAsia"/>
          <w:sz w:val="21"/>
          <w:szCs w:val="21"/>
        </w:rPr>
        <w:t>南朝向</w:t>
      </w:r>
      <w:proofErr w:type="gramEnd"/>
      <w:r w:rsidR="008E2EE5">
        <w:rPr>
          <w:rFonts w:ascii="Arial" w:hAnsi="Arial" w:cs="Arial" w:hint="eastAsia"/>
          <w:sz w:val="21"/>
          <w:szCs w:val="21"/>
        </w:rPr>
        <w:t>640</w:t>
      </w:r>
      <w:r w:rsidR="008E2EE5">
        <w:rPr>
          <w:rFonts w:ascii="Arial" w:hAnsi="Arial" w:cs="Arial" w:hint="eastAsia"/>
          <w:sz w:val="21"/>
          <w:szCs w:val="21"/>
        </w:rPr>
        <w:t>间</w:t>
      </w:r>
      <w:r w:rsidR="008E2EE5" w:rsidRPr="00911BE0">
        <w:rPr>
          <w:rFonts w:ascii="Arial" w:hAnsi="Arial" w:cs="Arial" w:hint="eastAsia"/>
          <w:sz w:val="21"/>
          <w:szCs w:val="21"/>
        </w:rPr>
        <w:t>，西朝向</w:t>
      </w:r>
      <w:r w:rsidR="008E2EE5">
        <w:rPr>
          <w:rFonts w:ascii="Arial" w:hAnsi="Arial" w:cs="Arial" w:hint="eastAsia"/>
          <w:sz w:val="21"/>
          <w:szCs w:val="21"/>
        </w:rPr>
        <w:t>416</w:t>
      </w:r>
      <w:r w:rsidR="008E2EE5">
        <w:rPr>
          <w:rFonts w:ascii="Arial" w:hAnsi="Arial" w:cs="Arial" w:hint="eastAsia"/>
          <w:sz w:val="21"/>
          <w:szCs w:val="21"/>
        </w:rPr>
        <w:t>间</w:t>
      </w:r>
      <w:r w:rsidR="008E2EE5" w:rsidRPr="00911BE0">
        <w:rPr>
          <w:rFonts w:ascii="Arial" w:hAnsi="Arial" w:cs="Arial" w:hint="eastAsia"/>
          <w:sz w:val="21"/>
          <w:szCs w:val="21"/>
        </w:rPr>
        <w:t>，</w:t>
      </w:r>
      <w:proofErr w:type="gramStart"/>
      <w:r w:rsidR="008E2EE5" w:rsidRPr="00911BE0">
        <w:rPr>
          <w:rFonts w:ascii="Arial" w:hAnsi="Arial" w:cs="Arial" w:hint="eastAsia"/>
          <w:sz w:val="21"/>
          <w:szCs w:val="21"/>
        </w:rPr>
        <w:t>北朝向</w:t>
      </w:r>
      <w:proofErr w:type="gramEnd"/>
      <w:r w:rsidR="008E2EE5">
        <w:rPr>
          <w:rFonts w:ascii="Arial" w:hAnsi="Arial" w:cs="Arial" w:hint="eastAsia"/>
          <w:sz w:val="21"/>
          <w:szCs w:val="21"/>
        </w:rPr>
        <w:t>640</w:t>
      </w:r>
      <w:r w:rsidR="008E2EE5">
        <w:rPr>
          <w:rFonts w:ascii="Arial" w:hAnsi="Arial" w:cs="Arial" w:hint="eastAsia"/>
          <w:sz w:val="21"/>
          <w:szCs w:val="21"/>
        </w:rPr>
        <w:t>间</w:t>
      </w:r>
      <w:r w:rsidRPr="00911BE0">
        <w:rPr>
          <w:rFonts w:ascii="Arial" w:hAnsi="Arial" w:cs="Arial" w:hint="eastAsia"/>
          <w:sz w:val="21"/>
          <w:szCs w:val="21"/>
        </w:rPr>
        <w:t>。</w:t>
      </w:r>
    </w:p>
    <w:p w14:paraId="7E13952A" w14:textId="31D8D5DD" w:rsidR="007242FA" w:rsidRPr="00911BE0" w:rsidRDefault="007242FA" w:rsidP="007242FA">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9</w:t>
      </w:r>
      <w:r w:rsidRPr="00911BE0">
        <w:rPr>
          <w:rFonts w:ascii="Arial" w:hAnsi="Arial" w:cs="Arial" w:hint="eastAsia"/>
          <w:sz w:val="21"/>
          <w:szCs w:val="21"/>
        </w:rPr>
        <w:t>）综合服务管理设施：</w:t>
      </w:r>
      <w:r w:rsidR="00FE14DA" w:rsidRPr="00911BE0">
        <w:rPr>
          <w:rFonts w:ascii="Arial" w:hAnsi="Arial" w:cs="Arial" w:hint="eastAsia"/>
          <w:sz w:val="21"/>
          <w:szCs w:val="21"/>
        </w:rPr>
        <w:t>估价对象为专业管家封闭式管理，门口设有快递柜、小区内设有垃圾分类收集点。估价对象家庭式公寓有厨房、卫生间，白领公寓每间内有电磁炉、卫生间，估价对象</w:t>
      </w:r>
      <w:r w:rsidR="00FE14DA">
        <w:rPr>
          <w:rFonts w:ascii="Arial" w:hAnsi="Arial" w:cs="Arial" w:hint="eastAsia"/>
          <w:sz w:val="21"/>
          <w:szCs w:val="21"/>
        </w:rPr>
        <w:t>项目</w:t>
      </w:r>
      <w:r w:rsidR="00FE14DA" w:rsidRPr="00911BE0">
        <w:rPr>
          <w:rFonts w:ascii="Arial" w:hAnsi="Arial" w:cs="Arial" w:hint="eastAsia"/>
          <w:sz w:val="21"/>
          <w:szCs w:val="21"/>
        </w:rPr>
        <w:t>1</w:t>
      </w:r>
      <w:r w:rsidR="00FE14DA" w:rsidRPr="00911BE0">
        <w:rPr>
          <w:rFonts w:ascii="Arial" w:hAnsi="Arial" w:cs="Arial" w:hint="eastAsia"/>
          <w:sz w:val="21"/>
          <w:szCs w:val="21"/>
        </w:rPr>
        <w:t>层底商</w:t>
      </w:r>
      <w:r w:rsidR="00FE14DA">
        <w:rPr>
          <w:rFonts w:ascii="Arial" w:hAnsi="Arial" w:cs="Arial" w:hint="eastAsia"/>
          <w:sz w:val="21"/>
          <w:szCs w:val="21"/>
        </w:rPr>
        <w:t>已</w:t>
      </w:r>
      <w:r w:rsidR="00FE14DA" w:rsidRPr="00911BE0">
        <w:rPr>
          <w:rFonts w:ascii="Arial" w:hAnsi="Arial" w:cs="Arial" w:hint="eastAsia"/>
          <w:sz w:val="21"/>
          <w:szCs w:val="21"/>
        </w:rPr>
        <w:t>设立管理房</w:t>
      </w:r>
      <w:r w:rsidR="00FE14DA">
        <w:rPr>
          <w:rFonts w:ascii="Arial" w:hAnsi="Arial" w:cs="Arial" w:hint="eastAsia"/>
          <w:sz w:val="21"/>
          <w:szCs w:val="21"/>
        </w:rPr>
        <w:t>、健身房、</w:t>
      </w:r>
      <w:r w:rsidR="00FE14DA" w:rsidRPr="00911BE0">
        <w:rPr>
          <w:rFonts w:ascii="Arial" w:hAnsi="Arial" w:cs="Arial" w:hint="eastAsia"/>
          <w:sz w:val="21"/>
          <w:szCs w:val="21"/>
        </w:rPr>
        <w:t>活动室</w:t>
      </w:r>
      <w:r w:rsidR="00FE14DA">
        <w:rPr>
          <w:rFonts w:ascii="Arial" w:hAnsi="Arial" w:cs="Arial" w:hint="eastAsia"/>
          <w:sz w:val="21"/>
          <w:szCs w:val="21"/>
        </w:rPr>
        <w:t>、快递驿站</w:t>
      </w:r>
      <w:r w:rsidR="00FE14DA" w:rsidRPr="00911BE0">
        <w:rPr>
          <w:rFonts w:ascii="Arial" w:hAnsi="Arial" w:cs="Arial" w:hint="eastAsia"/>
          <w:sz w:val="21"/>
          <w:szCs w:val="21"/>
        </w:rPr>
        <w:t>等</w:t>
      </w:r>
      <w:r w:rsidR="00871224" w:rsidRPr="00911BE0">
        <w:rPr>
          <w:rFonts w:ascii="Arial" w:hAnsi="Arial" w:cs="Arial" w:hint="eastAsia"/>
          <w:sz w:val="21"/>
          <w:szCs w:val="21"/>
        </w:rPr>
        <w:t>。</w:t>
      </w:r>
    </w:p>
    <w:p w14:paraId="504E75C0" w14:textId="77777777" w:rsidR="007242FA" w:rsidRPr="00911BE0" w:rsidRDefault="007242FA" w:rsidP="007242FA">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10</w:t>
      </w:r>
      <w:r w:rsidRPr="00911BE0">
        <w:rPr>
          <w:rFonts w:ascii="Arial" w:hAnsi="Arial" w:cs="Arial" w:hint="eastAsia"/>
          <w:sz w:val="21"/>
          <w:szCs w:val="21"/>
        </w:rPr>
        <w:t>）水电气</w:t>
      </w:r>
      <w:proofErr w:type="gramStart"/>
      <w:r w:rsidRPr="00911BE0">
        <w:rPr>
          <w:rFonts w:ascii="Arial" w:hAnsi="Arial" w:cs="Arial" w:hint="eastAsia"/>
          <w:sz w:val="21"/>
          <w:szCs w:val="21"/>
        </w:rPr>
        <w:t>费执行</w:t>
      </w:r>
      <w:proofErr w:type="gramEnd"/>
      <w:r w:rsidRPr="00911BE0">
        <w:rPr>
          <w:rFonts w:ascii="Arial" w:hAnsi="Arial" w:cs="Arial" w:hint="eastAsia"/>
          <w:sz w:val="21"/>
          <w:szCs w:val="21"/>
        </w:rPr>
        <w:t>标准：</w:t>
      </w:r>
      <w:r w:rsidR="008E2EE5" w:rsidRPr="00911BE0">
        <w:rPr>
          <w:rFonts w:ascii="Arial" w:hAnsi="Arial" w:cs="Arial" w:hint="eastAsia"/>
          <w:sz w:val="21"/>
          <w:szCs w:val="21"/>
        </w:rPr>
        <w:t>估价对象现状为商水</w:t>
      </w:r>
      <w:r w:rsidR="008E2EE5">
        <w:rPr>
          <w:rFonts w:ascii="Arial" w:hAnsi="Arial" w:cs="Arial" w:hint="eastAsia"/>
          <w:sz w:val="21"/>
          <w:szCs w:val="21"/>
        </w:rPr>
        <w:t>民电</w:t>
      </w:r>
      <w:r w:rsidR="008E2EE5" w:rsidRPr="00911BE0">
        <w:rPr>
          <w:rFonts w:ascii="Arial" w:hAnsi="Arial" w:cs="Arial" w:hint="eastAsia"/>
          <w:sz w:val="21"/>
          <w:szCs w:val="21"/>
        </w:rPr>
        <w:t>标准。根据《北京市人民政府办公厅印发〈北京市关于加快发展保障性租赁住房的实施方案〉的通知》（京政办发〔</w:t>
      </w:r>
      <w:r w:rsidR="008E2EE5" w:rsidRPr="00911BE0">
        <w:rPr>
          <w:rFonts w:ascii="Arial" w:hAnsi="Arial" w:cs="Arial" w:hint="eastAsia"/>
          <w:sz w:val="21"/>
          <w:szCs w:val="21"/>
        </w:rPr>
        <w:t>2022</w:t>
      </w:r>
      <w:r w:rsidR="008E2EE5" w:rsidRPr="00911BE0">
        <w:rPr>
          <w:rFonts w:ascii="Arial" w:hAnsi="Arial" w:cs="Arial" w:hint="eastAsia"/>
          <w:sz w:val="21"/>
          <w:szCs w:val="21"/>
        </w:rPr>
        <w:t>〕</w:t>
      </w:r>
      <w:r w:rsidR="008E2EE5" w:rsidRPr="00911BE0">
        <w:rPr>
          <w:rFonts w:ascii="Arial" w:hAnsi="Arial" w:cs="Arial" w:hint="eastAsia"/>
          <w:sz w:val="21"/>
          <w:szCs w:val="21"/>
        </w:rPr>
        <w:t>9</w:t>
      </w:r>
      <w:r w:rsidR="008E2EE5" w:rsidRPr="00911BE0">
        <w:rPr>
          <w:rFonts w:ascii="Arial" w:hAnsi="Arial" w:cs="Arial" w:hint="eastAsia"/>
          <w:sz w:val="21"/>
          <w:szCs w:val="21"/>
        </w:rPr>
        <w:t>号），在竣工备案后可</w:t>
      </w:r>
      <w:proofErr w:type="gramStart"/>
      <w:r w:rsidR="008E2EE5" w:rsidRPr="00911BE0">
        <w:rPr>
          <w:rFonts w:ascii="Arial" w:hAnsi="Arial" w:cs="Arial" w:hint="eastAsia"/>
          <w:sz w:val="21"/>
          <w:szCs w:val="21"/>
        </w:rPr>
        <w:t>改为民水</w:t>
      </w:r>
      <w:proofErr w:type="gramEnd"/>
      <w:r w:rsidR="008E2EE5" w:rsidRPr="00911BE0">
        <w:rPr>
          <w:rFonts w:ascii="Arial" w:hAnsi="Arial" w:cs="Arial" w:hint="eastAsia"/>
          <w:sz w:val="21"/>
          <w:szCs w:val="21"/>
        </w:rPr>
        <w:t>民电标准，</w:t>
      </w:r>
      <w:r w:rsidR="008E2EE5">
        <w:rPr>
          <w:rFonts w:ascii="Arial" w:hAnsi="Arial" w:cs="Arial" w:hint="eastAsia"/>
          <w:sz w:val="21"/>
          <w:szCs w:val="21"/>
        </w:rPr>
        <w:t>估价对象商水</w:t>
      </w:r>
      <w:proofErr w:type="gramStart"/>
      <w:r w:rsidR="008E2EE5">
        <w:rPr>
          <w:rFonts w:ascii="Arial" w:hAnsi="Arial" w:cs="Arial" w:hint="eastAsia"/>
          <w:sz w:val="21"/>
          <w:szCs w:val="21"/>
        </w:rPr>
        <w:t>改民水手续正在</w:t>
      </w:r>
      <w:proofErr w:type="gramEnd"/>
      <w:r w:rsidR="008E2EE5">
        <w:rPr>
          <w:rFonts w:ascii="Arial" w:hAnsi="Arial" w:cs="Arial" w:hint="eastAsia"/>
          <w:sz w:val="21"/>
          <w:szCs w:val="21"/>
        </w:rPr>
        <w:t>办理中，</w:t>
      </w:r>
      <w:r w:rsidR="008E2EE5" w:rsidRPr="00911BE0">
        <w:rPr>
          <w:rFonts w:ascii="Arial" w:hAnsi="Arial" w:cs="Arial" w:hint="eastAsia"/>
          <w:sz w:val="21"/>
          <w:szCs w:val="21"/>
        </w:rPr>
        <w:t>本次评估按照</w:t>
      </w:r>
      <w:proofErr w:type="gramStart"/>
      <w:r w:rsidR="008E2EE5" w:rsidRPr="00911BE0">
        <w:rPr>
          <w:rFonts w:ascii="Arial" w:hAnsi="Arial" w:cs="Arial" w:hint="eastAsia"/>
          <w:sz w:val="21"/>
          <w:szCs w:val="21"/>
        </w:rPr>
        <w:t>民水民电进行</w:t>
      </w:r>
      <w:proofErr w:type="gramEnd"/>
      <w:r w:rsidR="008E2EE5" w:rsidRPr="00911BE0">
        <w:rPr>
          <w:rFonts w:ascii="Arial" w:hAnsi="Arial" w:cs="Arial" w:hint="eastAsia"/>
          <w:sz w:val="21"/>
          <w:szCs w:val="21"/>
        </w:rPr>
        <w:t>测算</w:t>
      </w:r>
      <w:r w:rsidRPr="00911BE0">
        <w:rPr>
          <w:rFonts w:ascii="Arial" w:hAnsi="Arial" w:cs="Arial" w:hint="eastAsia"/>
          <w:sz w:val="21"/>
          <w:szCs w:val="21"/>
        </w:rPr>
        <w:t>。</w:t>
      </w:r>
    </w:p>
    <w:p w14:paraId="6D082C93" w14:textId="77777777" w:rsidR="00802761" w:rsidRPr="00911BE0" w:rsidRDefault="00802761">
      <w:pPr>
        <w:spacing w:line="480" w:lineRule="auto"/>
        <w:ind w:firstLineChars="200" w:firstLine="420"/>
        <w:rPr>
          <w:rFonts w:ascii="Arial" w:hAnsi="Arial" w:cs="Arial"/>
          <w:sz w:val="21"/>
          <w:szCs w:val="21"/>
        </w:rPr>
      </w:pPr>
      <w:r w:rsidRPr="00911BE0">
        <w:rPr>
          <w:rFonts w:ascii="Arial" w:hAnsi="Arial" w:cs="Arial" w:hint="eastAsia"/>
          <w:sz w:val="21"/>
          <w:szCs w:val="21"/>
        </w:rPr>
        <w:t>3</w:t>
      </w:r>
      <w:r w:rsidRPr="00911BE0">
        <w:rPr>
          <w:rFonts w:ascii="Arial" w:hAnsi="Arial" w:cs="Arial"/>
          <w:sz w:val="21"/>
          <w:szCs w:val="21"/>
        </w:rPr>
        <w:t>.</w:t>
      </w:r>
      <w:r w:rsidRPr="00911BE0">
        <w:rPr>
          <w:rFonts w:ascii="Arial" w:hAnsi="Arial" w:cs="Arial" w:hint="eastAsia"/>
          <w:sz w:val="21"/>
          <w:szCs w:val="21"/>
        </w:rPr>
        <w:t>对价格影响的分析</w:t>
      </w:r>
    </w:p>
    <w:p w14:paraId="6DA2FDD5" w14:textId="77777777" w:rsidR="00802761" w:rsidRPr="00911BE0" w:rsidRDefault="008E2EE5">
      <w:pPr>
        <w:spacing w:line="480" w:lineRule="auto"/>
        <w:ind w:firstLineChars="200" w:firstLine="420"/>
        <w:rPr>
          <w:rFonts w:ascii="Arial" w:hAnsi="Arial" w:cs="Arial"/>
          <w:sz w:val="21"/>
          <w:szCs w:val="21"/>
        </w:rPr>
      </w:pPr>
      <w:r w:rsidRPr="00911BE0">
        <w:rPr>
          <w:rFonts w:ascii="Arial" w:hAnsi="Arial" w:cs="Arial"/>
          <w:sz w:val="21"/>
          <w:szCs w:val="21"/>
        </w:rPr>
        <w:t>估价对象作为</w:t>
      </w:r>
      <w:r w:rsidRPr="00911BE0">
        <w:rPr>
          <w:rFonts w:ascii="Arial" w:hAnsi="Arial" w:cs="Arial" w:hint="eastAsia"/>
          <w:sz w:val="21"/>
          <w:szCs w:val="21"/>
        </w:rPr>
        <w:t>保障性租赁住房（公寓型）</w:t>
      </w:r>
      <w:r w:rsidRPr="00911BE0">
        <w:rPr>
          <w:rFonts w:ascii="Arial" w:hAnsi="Arial" w:cs="Arial"/>
          <w:sz w:val="21"/>
          <w:szCs w:val="21"/>
        </w:rPr>
        <w:t>使用，通用性相对较好，能完全满足大部分</w:t>
      </w:r>
      <w:r w:rsidRPr="00911BE0">
        <w:rPr>
          <w:rFonts w:ascii="Arial" w:hAnsi="Arial" w:cs="Arial" w:hint="eastAsia"/>
          <w:sz w:val="21"/>
          <w:szCs w:val="21"/>
        </w:rPr>
        <w:t>承</w:t>
      </w:r>
      <w:r w:rsidRPr="00911BE0">
        <w:rPr>
          <w:rFonts w:ascii="Arial" w:hAnsi="Arial" w:cs="Arial"/>
          <w:sz w:val="21"/>
          <w:szCs w:val="21"/>
        </w:rPr>
        <w:t>租者的需求，因此</w:t>
      </w:r>
      <w:r w:rsidRPr="00911BE0">
        <w:rPr>
          <w:rFonts w:ascii="Arial" w:hAnsi="Arial" w:cs="Arial" w:hint="eastAsia"/>
          <w:sz w:val="21"/>
          <w:szCs w:val="21"/>
        </w:rPr>
        <w:t>不会</w:t>
      </w:r>
      <w:r w:rsidRPr="00911BE0">
        <w:rPr>
          <w:rFonts w:ascii="Arial" w:hAnsi="Arial" w:cs="Arial"/>
          <w:sz w:val="21"/>
          <w:szCs w:val="21"/>
        </w:rPr>
        <w:t>影响其租金价格水平</w:t>
      </w:r>
      <w:r w:rsidR="00802761" w:rsidRPr="00911BE0">
        <w:rPr>
          <w:rFonts w:ascii="Arial" w:hAnsi="Arial" w:cs="Arial"/>
          <w:sz w:val="21"/>
          <w:szCs w:val="21"/>
        </w:rPr>
        <w:t>。</w:t>
      </w:r>
    </w:p>
    <w:p w14:paraId="20F0CD17"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63" w:name="_Toc525655436"/>
      <w:bookmarkStart w:id="64" w:name="_Toc155267103"/>
      <w:r w:rsidRPr="00911BE0">
        <w:rPr>
          <w:rFonts w:eastAsia="宋体"/>
          <w:kern w:val="2"/>
          <w:sz w:val="21"/>
          <w:szCs w:val="21"/>
        </w:rPr>
        <w:t>（</w:t>
      </w:r>
      <w:r w:rsidRPr="00911BE0">
        <w:rPr>
          <w:rFonts w:eastAsia="宋体" w:hint="eastAsia"/>
          <w:kern w:val="2"/>
          <w:sz w:val="21"/>
          <w:szCs w:val="21"/>
        </w:rPr>
        <w:t>三</w:t>
      </w:r>
      <w:r w:rsidRPr="00911BE0">
        <w:rPr>
          <w:rFonts w:eastAsia="宋体"/>
          <w:kern w:val="2"/>
          <w:sz w:val="21"/>
          <w:szCs w:val="21"/>
        </w:rPr>
        <w:t>）权益状况分析</w:t>
      </w:r>
      <w:bookmarkEnd w:id="63"/>
      <w:bookmarkEnd w:id="64"/>
    </w:p>
    <w:p w14:paraId="50F8B6CF" w14:textId="77777777" w:rsidR="00A62029" w:rsidRPr="00911BE0" w:rsidRDefault="00A62029" w:rsidP="00A62029">
      <w:pPr>
        <w:spacing w:line="480" w:lineRule="auto"/>
        <w:ind w:firstLineChars="200" w:firstLine="420"/>
        <w:rPr>
          <w:rFonts w:ascii="Arial" w:hAnsi="Arial" w:cs="Arial"/>
          <w:kern w:val="2"/>
          <w:sz w:val="21"/>
          <w:szCs w:val="21"/>
        </w:rPr>
      </w:pPr>
      <w:bookmarkStart w:id="65" w:name="_Toc525655437"/>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）根据估价委托人提供的资料及评估专业人员实地查勘，于价值时点，未发现估价对象存在</w:t>
      </w:r>
      <w:r w:rsidRPr="00911BE0">
        <w:rPr>
          <w:rFonts w:ascii="Arial" w:hAnsi="Arial" w:cs="Arial" w:hint="eastAsia"/>
          <w:kern w:val="2"/>
          <w:sz w:val="21"/>
          <w:szCs w:val="21"/>
        </w:rPr>
        <w:t>租赁、地役、查封等他项权利</w:t>
      </w:r>
      <w:r w:rsidRPr="00911BE0">
        <w:rPr>
          <w:rFonts w:ascii="Arial" w:hAnsi="Arial" w:cs="Arial" w:hint="eastAsia"/>
          <w:sz w:val="21"/>
          <w:szCs w:val="21"/>
        </w:rPr>
        <w:t>。</w:t>
      </w:r>
      <w:r w:rsidRPr="00911BE0">
        <w:rPr>
          <w:rFonts w:ascii="Arial" w:hAnsi="Arial" w:cs="Arial" w:hint="eastAsia"/>
          <w:kern w:val="2"/>
          <w:sz w:val="21"/>
          <w:szCs w:val="21"/>
        </w:rPr>
        <w:t>根据估价目的，本次估价未考虑租赁、地役、查封等他项权利影响，故设定估价对象于价值时点不存在租赁、地役、查封等他项权利限制。</w:t>
      </w:r>
    </w:p>
    <w:p w14:paraId="7089F9AA" w14:textId="77777777" w:rsidR="00D37EC1" w:rsidRPr="00911BE0" w:rsidRDefault="00A62029" w:rsidP="007242FA">
      <w:pPr>
        <w:spacing w:line="480" w:lineRule="auto"/>
        <w:ind w:firstLineChars="200" w:firstLine="420"/>
        <w:rPr>
          <w:rFonts w:ascii="Arial" w:hAnsi="Arial" w:cs="Arial"/>
          <w:kern w:val="2"/>
          <w:sz w:val="21"/>
          <w:szCs w:val="21"/>
        </w:rPr>
      </w:pPr>
      <w:r w:rsidRPr="00911BE0">
        <w:rPr>
          <w:rFonts w:ascii="Arial" w:hAnsi="Arial" w:cs="Arial" w:hint="eastAsia"/>
          <w:kern w:val="2"/>
          <w:sz w:val="21"/>
          <w:szCs w:val="21"/>
        </w:rPr>
        <w:t>（</w:t>
      </w:r>
      <w:r w:rsidRPr="00911BE0">
        <w:rPr>
          <w:rFonts w:ascii="Arial" w:hAnsi="Arial" w:cs="Arial" w:hint="eastAsia"/>
          <w:kern w:val="2"/>
          <w:sz w:val="21"/>
          <w:szCs w:val="21"/>
        </w:rPr>
        <w:t>2</w:t>
      </w:r>
      <w:r w:rsidRPr="00911BE0">
        <w:rPr>
          <w:rFonts w:ascii="Arial" w:hAnsi="Arial" w:cs="Arial" w:hint="eastAsia"/>
          <w:kern w:val="2"/>
          <w:sz w:val="21"/>
          <w:szCs w:val="21"/>
        </w:rPr>
        <w:t>）根据评估专业人员调查，于价值时点，估价对象存在抵押情况，根据本次估价目的，不考虑抵押权对估价结果的影响。</w:t>
      </w:r>
    </w:p>
    <w:p w14:paraId="783BE01F"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p>
    <w:p w14:paraId="2C11FEB9"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66" w:name="_Toc155267104"/>
      <w:r w:rsidRPr="00911BE0">
        <w:rPr>
          <w:rFonts w:eastAsia="宋体"/>
          <w:kern w:val="2"/>
          <w:sz w:val="21"/>
          <w:szCs w:val="21"/>
        </w:rPr>
        <w:t>二、市场背景描述与分析</w:t>
      </w:r>
      <w:bookmarkEnd w:id="65"/>
      <w:bookmarkEnd w:id="66"/>
    </w:p>
    <w:p w14:paraId="4965C39E" w14:textId="77777777" w:rsidR="00D5655C" w:rsidRPr="00B53EE5" w:rsidRDefault="00D5655C" w:rsidP="00D5655C">
      <w:pPr>
        <w:overflowPunct w:val="0"/>
        <w:spacing w:line="480" w:lineRule="auto"/>
        <w:ind w:right="205"/>
        <w:jc w:val="both"/>
        <w:textAlignment w:val="auto"/>
        <w:rPr>
          <w:rFonts w:ascii="Arial" w:hAnsi="Arial"/>
          <w:b/>
          <w:bCs/>
          <w:sz w:val="21"/>
          <w:szCs w:val="21"/>
        </w:rPr>
      </w:pPr>
      <w:bookmarkStart w:id="67" w:name="_Toc525655438"/>
      <w:r w:rsidRPr="00B53EE5">
        <w:rPr>
          <w:rFonts w:ascii="Arial" w:hAnsi="Arial" w:hint="eastAsia"/>
          <w:b/>
          <w:bCs/>
          <w:sz w:val="21"/>
          <w:szCs w:val="21"/>
        </w:rPr>
        <w:t>（一）类似房地产市场状况</w:t>
      </w:r>
    </w:p>
    <w:p w14:paraId="600E5804" w14:textId="77777777" w:rsidR="00D5655C" w:rsidRPr="005F1C5F" w:rsidRDefault="00D5655C" w:rsidP="00D5655C">
      <w:pPr>
        <w:overflowPunct w:val="0"/>
        <w:spacing w:line="480" w:lineRule="auto"/>
        <w:ind w:firstLineChars="200" w:firstLine="420"/>
        <w:jc w:val="both"/>
        <w:textAlignment w:val="auto"/>
        <w:rPr>
          <w:rFonts w:ascii="Arial" w:hAnsi="Arial" w:cs="Arial"/>
          <w:sz w:val="21"/>
          <w:szCs w:val="21"/>
        </w:rPr>
      </w:pPr>
      <w:r w:rsidRPr="00D65C44">
        <w:rPr>
          <w:rFonts w:ascii="Arial" w:hAnsi="Arial" w:cs="Arial" w:hint="eastAsia"/>
          <w:sz w:val="21"/>
          <w:szCs w:val="21"/>
        </w:rPr>
        <w:t>1</w:t>
      </w:r>
      <w:r w:rsidRPr="00F805CF">
        <w:rPr>
          <w:rFonts w:ascii="Arial" w:hAnsi="Arial" w:cs="Arial" w:hint="eastAsia"/>
          <w:sz w:val="21"/>
          <w:szCs w:val="21"/>
        </w:rPr>
        <w:t>.</w:t>
      </w:r>
      <w:r w:rsidRPr="00F805CF">
        <w:rPr>
          <w:rFonts w:ascii="Arial" w:hAnsi="Arial" w:cs="Arial" w:hint="eastAsia"/>
          <w:sz w:val="21"/>
          <w:szCs w:val="21"/>
        </w:rPr>
        <w:t>宏观环境</w:t>
      </w:r>
    </w:p>
    <w:p w14:paraId="21538691" w14:textId="77777777" w:rsidR="00D5655C" w:rsidRPr="009E5839" w:rsidRDefault="00D5655C" w:rsidP="00D5655C">
      <w:pPr>
        <w:widowControl/>
        <w:adjustRightInd/>
        <w:spacing w:line="480" w:lineRule="auto"/>
        <w:ind w:firstLineChars="250" w:firstLine="525"/>
        <w:jc w:val="both"/>
        <w:textAlignment w:val="auto"/>
        <w:rPr>
          <w:rFonts w:ascii="Arial" w:hAnsi="Arial"/>
          <w:color w:val="000000"/>
          <w:sz w:val="21"/>
          <w:szCs w:val="21"/>
        </w:rPr>
      </w:pPr>
      <w:bookmarkStart w:id="68" w:name="OLE_LINK33"/>
      <w:bookmarkStart w:id="69" w:name="OLE_LINK34"/>
      <w:r w:rsidRPr="009E5839">
        <w:rPr>
          <w:rFonts w:ascii="Arial" w:hAnsi="Arial" w:hint="eastAsia"/>
          <w:color w:val="000000"/>
          <w:sz w:val="21"/>
          <w:szCs w:val="21"/>
        </w:rPr>
        <w:t>北京市位于北纬</w:t>
      </w:r>
      <w:r w:rsidRPr="009E5839">
        <w:rPr>
          <w:rFonts w:ascii="Arial" w:hAnsi="Arial" w:hint="eastAsia"/>
          <w:color w:val="000000"/>
          <w:sz w:val="21"/>
          <w:szCs w:val="21"/>
        </w:rPr>
        <w:t>39</w:t>
      </w:r>
      <w:r w:rsidRPr="009E5839">
        <w:rPr>
          <w:rFonts w:ascii="Arial" w:hAnsi="Arial" w:hint="eastAsia"/>
          <w:color w:val="000000"/>
          <w:sz w:val="21"/>
          <w:szCs w:val="21"/>
        </w:rPr>
        <w:t>度</w:t>
      </w:r>
      <w:r w:rsidRPr="009E5839">
        <w:rPr>
          <w:rFonts w:ascii="Arial" w:hAnsi="Arial" w:hint="eastAsia"/>
          <w:color w:val="000000"/>
          <w:sz w:val="21"/>
          <w:szCs w:val="21"/>
        </w:rPr>
        <w:t>56</w:t>
      </w:r>
      <w:r w:rsidRPr="009E5839">
        <w:rPr>
          <w:rFonts w:ascii="Arial" w:hAnsi="Arial" w:hint="eastAsia"/>
          <w:color w:val="000000"/>
          <w:sz w:val="21"/>
          <w:szCs w:val="21"/>
        </w:rPr>
        <w:t>分，东经</w:t>
      </w:r>
      <w:r w:rsidRPr="009E5839">
        <w:rPr>
          <w:rFonts w:ascii="Arial" w:hAnsi="Arial" w:hint="eastAsia"/>
          <w:color w:val="000000"/>
          <w:sz w:val="21"/>
          <w:szCs w:val="21"/>
        </w:rPr>
        <w:t>116</w:t>
      </w:r>
      <w:r w:rsidRPr="009E5839">
        <w:rPr>
          <w:rFonts w:ascii="Arial" w:hAnsi="Arial" w:hint="eastAsia"/>
          <w:color w:val="000000"/>
          <w:sz w:val="21"/>
          <w:szCs w:val="21"/>
        </w:rPr>
        <w:t>度</w:t>
      </w:r>
      <w:r w:rsidRPr="009E5839">
        <w:rPr>
          <w:rFonts w:ascii="Arial" w:hAnsi="Arial" w:hint="eastAsia"/>
          <w:color w:val="000000"/>
          <w:sz w:val="21"/>
          <w:szCs w:val="21"/>
        </w:rPr>
        <w:t>20</w:t>
      </w:r>
      <w:r w:rsidRPr="009E5839">
        <w:rPr>
          <w:rFonts w:ascii="Arial" w:hAnsi="Arial" w:hint="eastAsia"/>
          <w:color w:val="000000"/>
          <w:sz w:val="21"/>
          <w:szCs w:val="21"/>
        </w:rPr>
        <w:t>分，地处华北大平原的北部，北京市土地面积</w:t>
      </w:r>
      <w:r w:rsidRPr="009E5839">
        <w:rPr>
          <w:rFonts w:ascii="Arial" w:hAnsi="Arial" w:hint="eastAsia"/>
          <w:color w:val="000000"/>
          <w:sz w:val="21"/>
          <w:szCs w:val="21"/>
        </w:rPr>
        <w:t>16410.54</w:t>
      </w:r>
      <w:r w:rsidRPr="009E5839">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9E5839">
        <w:rPr>
          <w:rFonts w:ascii="Arial" w:hAnsi="Arial" w:hint="eastAsia"/>
          <w:color w:val="000000"/>
          <w:sz w:val="21"/>
          <w:szCs w:val="21"/>
        </w:rPr>
        <w:t>16</w:t>
      </w:r>
      <w:r w:rsidRPr="009E5839">
        <w:rPr>
          <w:rFonts w:ascii="Arial" w:hAnsi="Arial" w:hint="eastAsia"/>
          <w:color w:val="000000"/>
          <w:sz w:val="21"/>
          <w:szCs w:val="21"/>
        </w:rPr>
        <w:t>区格局，即东城、西城、海淀、朝阳、丰台、顺义、昌平、通州、门头沟、石景山、房山、大兴、怀柔、平谷、密云、延庆。</w:t>
      </w:r>
    </w:p>
    <w:p w14:paraId="1C5E3ED9" w14:textId="77777777" w:rsidR="00D5655C" w:rsidRDefault="00D5655C" w:rsidP="00D5655C">
      <w:pPr>
        <w:widowControl/>
        <w:adjustRightInd/>
        <w:spacing w:line="480" w:lineRule="auto"/>
        <w:ind w:firstLineChars="250" w:firstLine="525"/>
        <w:jc w:val="both"/>
        <w:textAlignment w:val="auto"/>
        <w:rPr>
          <w:rFonts w:ascii="Arial" w:hAnsi="Arial"/>
          <w:color w:val="000000"/>
          <w:sz w:val="21"/>
          <w:szCs w:val="21"/>
        </w:rPr>
      </w:pPr>
      <w:r w:rsidRPr="00D03D81">
        <w:rPr>
          <w:rFonts w:ascii="Arial" w:hAnsi="Arial" w:hint="eastAsia"/>
          <w:color w:val="000000"/>
          <w:sz w:val="21"/>
          <w:szCs w:val="21"/>
        </w:rPr>
        <w:t>截至</w:t>
      </w:r>
      <w:r w:rsidRPr="00D03D81">
        <w:rPr>
          <w:rFonts w:ascii="Arial" w:hAnsi="Arial"/>
          <w:color w:val="000000"/>
          <w:sz w:val="21"/>
          <w:szCs w:val="21"/>
        </w:rPr>
        <w:t>202</w:t>
      </w:r>
      <w:r w:rsidRPr="00D03D81">
        <w:rPr>
          <w:rFonts w:ascii="Arial" w:hAnsi="Arial" w:hint="eastAsia"/>
          <w:color w:val="000000"/>
          <w:sz w:val="21"/>
          <w:szCs w:val="21"/>
        </w:rPr>
        <w:t>3</w:t>
      </w:r>
      <w:r w:rsidRPr="00D03D81">
        <w:rPr>
          <w:rFonts w:ascii="Arial" w:hAnsi="Arial" w:hint="eastAsia"/>
          <w:color w:val="000000"/>
          <w:sz w:val="21"/>
          <w:szCs w:val="21"/>
        </w:rPr>
        <w:t>年年末，北京市常住人口为</w:t>
      </w:r>
      <w:r w:rsidRPr="00D03D81">
        <w:rPr>
          <w:rFonts w:ascii="Arial" w:hAnsi="Arial" w:hint="eastAsia"/>
          <w:color w:val="000000"/>
          <w:sz w:val="21"/>
          <w:szCs w:val="21"/>
        </w:rPr>
        <w:t>2185.8</w:t>
      </w:r>
      <w:r w:rsidRPr="00D03D81">
        <w:rPr>
          <w:rFonts w:ascii="Arial" w:hAnsi="Arial" w:hint="eastAsia"/>
          <w:color w:val="000000"/>
          <w:sz w:val="21"/>
          <w:szCs w:val="21"/>
        </w:rPr>
        <w:t>万人，从年龄构成看，</w:t>
      </w:r>
      <w:r w:rsidRPr="00D03D81">
        <w:rPr>
          <w:rFonts w:ascii="Arial" w:hAnsi="Arial"/>
          <w:color w:val="000000"/>
          <w:sz w:val="21"/>
          <w:szCs w:val="21"/>
        </w:rPr>
        <w:t>0-14</w:t>
      </w:r>
      <w:r w:rsidRPr="00D03D81">
        <w:rPr>
          <w:rFonts w:ascii="Arial" w:hAnsi="Arial" w:hint="eastAsia"/>
          <w:color w:val="000000"/>
          <w:sz w:val="21"/>
          <w:szCs w:val="21"/>
        </w:rPr>
        <w:t>岁常住人口</w:t>
      </w:r>
      <w:r w:rsidRPr="00D03D81">
        <w:rPr>
          <w:rFonts w:ascii="Arial" w:hAnsi="Arial"/>
          <w:color w:val="000000"/>
          <w:sz w:val="21"/>
          <w:szCs w:val="21"/>
        </w:rPr>
        <w:t>26</w:t>
      </w:r>
      <w:r w:rsidRPr="00D03D81">
        <w:rPr>
          <w:rFonts w:ascii="Arial" w:hAnsi="Arial" w:hint="eastAsia"/>
          <w:color w:val="000000"/>
          <w:sz w:val="21"/>
          <w:szCs w:val="21"/>
        </w:rPr>
        <w:t>2.5</w:t>
      </w:r>
      <w:r w:rsidRPr="00D03D81">
        <w:rPr>
          <w:rFonts w:ascii="Arial" w:hAnsi="Arial" w:hint="eastAsia"/>
          <w:color w:val="000000"/>
          <w:sz w:val="21"/>
          <w:szCs w:val="21"/>
        </w:rPr>
        <w:t>万人，占全市常住人口的比重为</w:t>
      </w:r>
      <w:r w:rsidRPr="00D03D81">
        <w:rPr>
          <w:rFonts w:ascii="Arial" w:hAnsi="Arial"/>
          <w:color w:val="000000"/>
          <w:sz w:val="21"/>
          <w:szCs w:val="21"/>
        </w:rPr>
        <w:t>12.</w:t>
      </w:r>
      <w:r w:rsidRPr="00D03D81">
        <w:rPr>
          <w:rFonts w:ascii="Arial" w:hAnsi="Arial" w:hint="eastAsia"/>
          <w:color w:val="000000"/>
          <w:sz w:val="21"/>
          <w:szCs w:val="21"/>
        </w:rPr>
        <w:t>0</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15-59</w:t>
      </w:r>
      <w:r w:rsidRPr="00D03D81">
        <w:rPr>
          <w:rFonts w:ascii="Arial" w:hAnsi="Arial" w:hint="eastAsia"/>
          <w:color w:val="000000"/>
          <w:sz w:val="21"/>
          <w:szCs w:val="21"/>
        </w:rPr>
        <w:t>岁常住人口</w:t>
      </w:r>
      <w:r w:rsidRPr="00D03D81">
        <w:rPr>
          <w:rFonts w:ascii="Arial" w:hAnsi="Arial"/>
          <w:color w:val="000000"/>
          <w:sz w:val="21"/>
          <w:szCs w:val="21"/>
        </w:rPr>
        <w:t>14</w:t>
      </w:r>
      <w:r w:rsidRPr="00D03D81">
        <w:rPr>
          <w:rFonts w:ascii="Arial" w:hAnsi="Arial" w:hint="eastAsia"/>
          <w:color w:val="000000"/>
          <w:sz w:val="21"/>
          <w:szCs w:val="21"/>
        </w:rPr>
        <w:t>28.5</w:t>
      </w:r>
      <w:r w:rsidRPr="00D03D81">
        <w:rPr>
          <w:rFonts w:ascii="Arial" w:hAnsi="Arial" w:hint="eastAsia"/>
          <w:color w:val="000000"/>
          <w:sz w:val="21"/>
          <w:szCs w:val="21"/>
        </w:rPr>
        <w:t>万人，占</w:t>
      </w:r>
      <w:r w:rsidRPr="00D03D81">
        <w:rPr>
          <w:rFonts w:ascii="Arial" w:hAnsi="Arial"/>
          <w:color w:val="000000"/>
          <w:sz w:val="21"/>
          <w:szCs w:val="21"/>
        </w:rPr>
        <w:t>6</w:t>
      </w:r>
      <w:r w:rsidRPr="00D03D81">
        <w:rPr>
          <w:rFonts w:ascii="Arial" w:hAnsi="Arial" w:hint="eastAsia"/>
          <w:color w:val="000000"/>
          <w:sz w:val="21"/>
          <w:szCs w:val="21"/>
        </w:rPr>
        <w:t>5.4</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60</w:t>
      </w:r>
      <w:r w:rsidRPr="00D03D81">
        <w:rPr>
          <w:rFonts w:ascii="Arial" w:hAnsi="Arial" w:hint="eastAsia"/>
          <w:color w:val="000000"/>
          <w:sz w:val="21"/>
          <w:szCs w:val="21"/>
        </w:rPr>
        <w:t>岁及以上常住人口</w:t>
      </w:r>
      <w:r w:rsidRPr="00D03D81">
        <w:rPr>
          <w:rFonts w:ascii="Arial" w:hAnsi="Arial"/>
          <w:color w:val="000000"/>
          <w:sz w:val="21"/>
          <w:szCs w:val="21"/>
        </w:rPr>
        <w:t>4</w:t>
      </w:r>
      <w:r w:rsidRPr="00D03D81">
        <w:rPr>
          <w:rFonts w:ascii="Arial" w:hAnsi="Arial" w:hint="eastAsia"/>
          <w:color w:val="000000"/>
          <w:sz w:val="21"/>
          <w:szCs w:val="21"/>
        </w:rPr>
        <w:t>94.8</w:t>
      </w:r>
      <w:r w:rsidRPr="00D03D81">
        <w:rPr>
          <w:rFonts w:ascii="Arial" w:hAnsi="Arial" w:hint="eastAsia"/>
          <w:color w:val="000000"/>
          <w:sz w:val="21"/>
          <w:szCs w:val="21"/>
        </w:rPr>
        <w:t>万人，占</w:t>
      </w:r>
      <w:r w:rsidRPr="00D03D81">
        <w:rPr>
          <w:rFonts w:ascii="Arial" w:hAnsi="Arial"/>
          <w:color w:val="000000"/>
          <w:sz w:val="21"/>
          <w:szCs w:val="21"/>
        </w:rPr>
        <w:t>2</w:t>
      </w:r>
      <w:r w:rsidRPr="00D03D81">
        <w:rPr>
          <w:rFonts w:ascii="Arial" w:hAnsi="Arial" w:hint="eastAsia"/>
          <w:color w:val="000000"/>
          <w:sz w:val="21"/>
          <w:szCs w:val="21"/>
        </w:rPr>
        <w:t>2.6</w:t>
      </w:r>
      <w:r w:rsidRPr="00D03D81">
        <w:rPr>
          <w:rFonts w:ascii="Arial" w:hAnsi="Arial"/>
          <w:color w:val="000000"/>
          <w:sz w:val="21"/>
          <w:szCs w:val="21"/>
        </w:rPr>
        <w:t>%</w:t>
      </w:r>
      <w:r w:rsidRPr="009E5839">
        <w:rPr>
          <w:rFonts w:ascii="Arial" w:hAnsi="Arial" w:hint="eastAsia"/>
          <w:color w:val="000000"/>
          <w:sz w:val="21"/>
          <w:szCs w:val="21"/>
        </w:rPr>
        <w:t>。</w:t>
      </w:r>
    </w:p>
    <w:p w14:paraId="669DB9F6" w14:textId="77777777" w:rsidR="00D5655C" w:rsidRPr="009E5839" w:rsidRDefault="00D5655C" w:rsidP="00D5655C">
      <w:pPr>
        <w:overflowPunct w:val="0"/>
        <w:spacing w:line="240" w:lineRule="auto"/>
        <w:jc w:val="center"/>
        <w:rPr>
          <w:rFonts w:ascii="Arial" w:eastAsia="方正黑体简体" w:hAnsi="Arial"/>
          <w:bCs/>
          <w:color w:val="000000"/>
          <w:szCs w:val="24"/>
        </w:rPr>
      </w:pPr>
      <w:r w:rsidRPr="009E5839">
        <w:rPr>
          <w:rFonts w:ascii="Arial" w:eastAsia="方正黑体简体" w:hAnsi="Arial"/>
          <w:bCs/>
          <w:color w:val="000000"/>
          <w:szCs w:val="24"/>
        </w:rPr>
        <w:t>201</w:t>
      </w:r>
      <w:r>
        <w:rPr>
          <w:rFonts w:ascii="Arial" w:eastAsia="方正黑体简体" w:hAnsi="Arial" w:hint="eastAsia"/>
          <w:bCs/>
          <w:color w:val="000000"/>
          <w:szCs w:val="24"/>
        </w:rPr>
        <w:t>9</w:t>
      </w:r>
      <w:r w:rsidRPr="009E5839">
        <w:rPr>
          <w:rFonts w:ascii="Arial" w:eastAsia="方正黑体简体" w:hAnsi="Arial"/>
          <w:bCs/>
          <w:color w:val="000000"/>
          <w:szCs w:val="24"/>
        </w:rPr>
        <w:t>-202</w:t>
      </w:r>
      <w:r>
        <w:rPr>
          <w:rFonts w:ascii="Arial" w:eastAsia="方正黑体简体" w:hAnsi="Arial" w:hint="eastAsia"/>
          <w:bCs/>
          <w:color w:val="000000"/>
          <w:szCs w:val="24"/>
        </w:rPr>
        <w:t>3</w:t>
      </w:r>
      <w:r w:rsidRPr="009E5839">
        <w:rPr>
          <w:rFonts w:ascii="Arial" w:eastAsia="方正黑体简体" w:hAnsi="Arial" w:hint="eastAsia"/>
          <w:bCs/>
          <w:color w:val="000000"/>
          <w:szCs w:val="24"/>
        </w:rPr>
        <w:t>年常住人口增量及增长速度</w:t>
      </w:r>
    </w:p>
    <w:p w14:paraId="4BF3F5DF" w14:textId="460112CF" w:rsidR="00D5655C" w:rsidRDefault="00C3451A" w:rsidP="00D5655C">
      <w:pPr>
        <w:widowControl/>
        <w:adjustRightInd/>
        <w:spacing w:line="480" w:lineRule="auto"/>
        <w:jc w:val="center"/>
        <w:textAlignment w:val="auto"/>
        <w:rPr>
          <w:rFonts w:ascii="Arial" w:hAnsi="Arial"/>
          <w:color w:val="000000"/>
          <w:sz w:val="21"/>
          <w:szCs w:val="21"/>
        </w:rPr>
      </w:pPr>
      <w:r w:rsidRPr="00561D07">
        <w:rPr>
          <w:noProof/>
        </w:rPr>
        <w:drawing>
          <wp:inline distT="0" distB="0" distL="0" distR="0" wp14:anchorId="6EACA684" wp14:editId="0A751D94">
            <wp:extent cx="5215890" cy="2138818"/>
            <wp:effectExtent l="0" t="0" r="3810" b="13970"/>
            <wp:docPr id="2"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bookmarkEnd w:id="68"/>
    <w:bookmarkEnd w:id="69"/>
    <w:p w14:paraId="692C4E3E" w14:textId="77777777" w:rsidR="00D5655C" w:rsidRPr="00F80205" w:rsidRDefault="00D5655C" w:rsidP="00D5655C">
      <w:pPr>
        <w:widowControl/>
        <w:adjustRightInd/>
        <w:spacing w:line="480" w:lineRule="auto"/>
        <w:ind w:firstLineChars="250" w:firstLine="525"/>
        <w:jc w:val="both"/>
        <w:textAlignment w:val="auto"/>
        <w:rPr>
          <w:rFonts w:ascii="Arial" w:hAnsi="Arial"/>
          <w:color w:val="000000"/>
          <w:sz w:val="21"/>
          <w:szCs w:val="21"/>
        </w:rPr>
      </w:pPr>
      <w:r w:rsidRPr="00F80205">
        <w:rPr>
          <w:rFonts w:ascii="Arial" w:hAnsi="Arial" w:hint="eastAsia"/>
          <w:color w:val="000000"/>
          <w:sz w:val="21"/>
          <w:szCs w:val="21"/>
        </w:rPr>
        <w:t>根据北京市统计局地区生产总值统一核算结果，</w:t>
      </w:r>
      <w:r w:rsidRPr="000746F1">
        <w:rPr>
          <w:rFonts w:ascii="Arial" w:hAnsi="Arial" w:hint="eastAsia"/>
          <w:color w:val="000000"/>
          <w:sz w:val="21"/>
          <w:szCs w:val="21"/>
        </w:rPr>
        <w:t>2024</w:t>
      </w:r>
      <w:r w:rsidRPr="000746F1">
        <w:rPr>
          <w:rFonts w:ascii="Arial" w:hAnsi="Arial" w:hint="eastAsia"/>
          <w:color w:val="000000"/>
          <w:sz w:val="21"/>
          <w:szCs w:val="21"/>
        </w:rPr>
        <w:t>年，北京市实现地区生产总值</w:t>
      </w:r>
      <w:r w:rsidRPr="000746F1">
        <w:rPr>
          <w:rFonts w:ascii="Arial" w:hAnsi="Arial" w:hint="eastAsia"/>
          <w:color w:val="000000"/>
          <w:sz w:val="21"/>
          <w:szCs w:val="21"/>
        </w:rPr>
        <w:t>49843.1</w:t>
      </w:r>
      <w:r w:rsidRPr="000746F1">
        <w:rPr>
          <w:rFonts w:ascii="Arial" w:hAnsi="Arial" w:hint="eastAsia"/>
          <w:color w:val="000000"/>
          <w:sz w:val="21"/>
          <w:szCs w:val="21"/>
        </w:rPr>
        <w:t>亿元，按不变价格计算，比上年增长</w:t>
      </w:r>
      <w:r w:rsidRPr="000746F1">
        <w:rPr>
          <w:rFonts w:ascii="Arial" w:hAnsi="Arial" w:hint="eastAsia"/>
          <w:color w:val="000000"/>
          <w:sz w:val="21"/>
          <w:szCs w:val="21"/>
        </w:rPr>
        <w:t>5.2%</w:t>
      </w:r>
      <w:r w:rsidRPr="000746F1">
        <w:rPr>
          <w:rFonts w:ascii="Arial" w:hAnsi="Arial" w:hint="eastAsia"/>
          <w:color w:val="000000"/>
          <w:sz w:val="21"/>
          <w:szCs w:val="21"/>
        </w:rPr>
        <w:t>。分产业看，第一产业实现增加值</w:t>
      </w:r>
      <w:r w:rsidRPr="000746F1">
        <w:rPr>
          <w:rFonts w:ascii="Arial" w:hAnsi="Arial" w:hint="eastAsia"/>
          <w:color w:val="000000"/>
          <w:sz w:val="21"/>
          <w:szCs w:val="21"/>
        </w:rPr>
        <w:t>116.4</w:t>
      </w:r>
      <w:r w:rsidRPr="000746F1">
        <w:rPr>
          <w:rFonts w:ascii="Arial" w:hAnsi="Arial" w:hint="eastAsia"/>
          <w:color w:val="000000"/>
          <w:sz w:val="21"/>
          <w:szCs w:val="21"/>
        </w:rPr>
        <w:t>亿元，增长</w:t>
      </w:r>
      <w:r w:rsidRPr="000746F1">
        <w:rPr>
          <w:rFonts w:ascii="Arial" w:hAnsi="Arial" w:hint="eastAsia"/>
          <w:color w:val="000000"/>
          <w:sz w:val="21"/>
          <w:szCs w:val="21"/>
        </w:rPr>
        <w:t>1.5%</w:t>
      </w:r>
      <w:r w:rsidRPr="000746F1">
        <w:rPr>
          <w:rFonts w:ascii="Arial" w:hAnsi="Arial" w:hint="eastAsia"/>
          <w:color w:val="000000"/>
          <w:sz w:val="21"/>
          <w:szCs w:val="21"/>
        </w:rPr>
        <w:t>；第二产业实现增加值</w:t>
      </w:r>
      <w:r w:rsidRPr="000746F1">
        <w:rPr>
          <w:rFonts w:ascii="Arial" w:hAnsi="Arial" w:hint="eastAsia"/>
          <w:color w:val="000000"/>
          <w:sz w:val="21"/>
          <w:szCs w:val="21"/>
        </w:rPr>
        <w:t>7226.8</w:t>
      </w:r>
      <w:r w:rsidRPr="000746F1">
        <w:rPr>
          <w:rFonts w:ascii="Arial" w:hAnsi="Arial" w:hint="eastAsia"/>
          <w:color w:val="000000"/>
          <w:sz w:val="21"/>
          <w:szCs w:val="21"/>
        </w:rPr>
        <w:t>亿元，增长</w:t>
      </w:r>
      <w:r w:rsidRPr="000746F1">
        <w:rPr>
          <w:rFonts w:ascii="Arial" w:hAnsi="Arial" w:hint="eastAsia"/>
          <w:color w:val="000000"/>
          <w:sz w:val="21"/>
          <w:szCs w:val="21"/>
        </w:rPr>
        <w:t>5.7%</w:t>
      </w:r>
      <w:r w:rsidRPr="000746F1">
        <w:rPr>
          <w:rFonts w:ascii="Arial" w:hAnsi="Arial" w:hint="eastAsia"/>
          <w:color w:val="000000"/>
          <w:sz w:val="21"/>
          <w:szCs w:val="21"/>
        </w:rPr>
        <w:t>；第三产业实现增加值</w:t>
      </w:r>
      <w:r w:rsidRPr="000746F1">
        <w:rPr>
          <w:rFonts w:ascii="Arial" w:hAnsi="Arial" w:hint="eastAsia"/>
          <w:color w:val="000000"/>
          <w:sz w:val="21"/>
          <w:szCs w:val="21"/>
        </w:rPr>
        <w:t>42499.9</w:t>
      </w:r>
      <w:r w:rsidRPr="000746F1">
        <w:rPr>
          <w:rFonts w:ascii="Arial" w:hAnsi="Arial" w:hint="eastAsia"/>
          <w:color w:val="000000"/>
          <w:sz w:val="21"/>
          <w:szCs w:val="21"/>
        </w:rPr>
        <w:t>亿元，增长</w:t>
      </w:r>
      <w:r w:rsidRPr="000746F1">
        <w:rPr>
          <w:rFonts w:ascii="Arial" w:hAnsi="Arial" w:hint="eastAsia"/>
          <w:color w:val="000000"/>
          <w:sz w:val="21"/>
          <w:szCs w:val="21"/>
        </w:rPr>
        <w:t>5.1%</w:t>
      </w:r>
      <w:r w:rsidRPr="00F80205">
        <w:rPr>
          <w:rFonts w:ascii="Arial" w:hAnsi="Arial" w:hint="eastAsia"/>
          <w:color w:val="000000"/>
          <w:sz w:val="21"/>
          <w:szCs w:val="21"/>
        </w:rPr>
        <w:t>。</w:t>
      </w:r>
    </w:p>
    <w:p w14:paraId="63C27F61" w14:textId="77777777" w:rsidR="00D5655C" w:rsidRPr="000746F1" w:rsidRDefault="00D5655C" w:rsidP="00D5655C">
      <w:pPr>
        <w:widowControl/>
        <w:adjustRightInd/>
        <w:spacing w:line="480" w:lineRule="auto"/>
        <w:ind w:firstLineChars="250" w:firstLine="525"/>
        <w:jc w:val="both"/>
        <w:textAlignment w:val="auto"/>
        <w:rPr>
          <w:rFonts w:ascii="Arial" w:hAnsi="Arial"/>
          <w:color w:val="000000"/>
          <w:sz w:val="21"/>
          <w:szCs w:val="21"/>
        </w:rPr>
      </w:pPr>
      <w:r w:rsidRPr="000746F1">
        <w:rPr>
          <w:rFonts w:ascii="Arial" w:hAnsi="Arial" w:hint="eastAsia"/>
          <w:color w:val="000000"/>
          <w:sz w:val="21"/>
          <w:szCs w:val="21"/>
        </w:rPr>
        <w:t>2024</w:t>
      </w:r>
      <w:r w:rsidRPr="000746F1">
        <w:rPr>
          <w:rFonts w:ascii="Arial" w:hAnsi="Arial" w:hint="eastAsia"/>
          <w:color w:val="000000"/>
          <w:sz w:val="21"/>
          <w:szCs w:val="21"/>
        </w:rPr>
        <w:t>年，北京市固定资产投资（不含农户）比上年增长</w:t>
      </w:r>
      <w:r w:rsidRPr="000746F1">
        <w:rPr>
          <w:rFonts w:ascii="Arial" w:hAnsi="Arial" w:hint="eastAsia"/>
          <w:color w:val="000000"/>
          <w:sz w:val="21"/>
          <w:szCs w:val="21"/>
        </w:rPr>
        <w:t>5.1%</w:t>
      </w:r>
      <w:r w:rsidRPr="000746F1">
        <w:rPr>
          <w:rFonts w:ascii="Arial" w:hAnsi="Arial" w:hint="eastAsia"/>
          <w:color w:val="000000"/>
          <w:sz w:val="21"/>
          <w:szCs w:val="21"/>
        </w:rPr>
        <w:t>。其中，在“两重”“两新”政策支持带动下，设备购置投资增长</w:t>
      </w:r>
      <w:r w:rsidRPr="000746F1">
        <w:rPr>
          <w:rFonts w:ascii="Arial" w:hAnsi="Arial" w:hint="eastAsia"/>
          <w:color w:val="000000"/>
          <w:sz w:val="21"/>
          <w:szCs w:val="21"/>
        </w:rPr>
        <w:t>32.1%</w:t>
      </w:r>
      <w:r w:rsidRPr="000746F1">
        <w:rPr>
          <w:rFonts w:ascii="Arial" w:hAnsi="Arial" w:hint="eastAsia"/>
          <w:color w:val="000000"/>
          <w:sz w:val="21"/>
          <w:szCs w:val="21"/>
        </w:rPr>
        <w:t>，占固定资产投资比重为</w:t>
      </w:r>
      <w:r w:rsidRPr="000746F1">
        <w:rPr>
          <w:rFonts w:ascii="Arial" w:hAnsi="Arial" w:hint="eastAsia"/>
          <w:color w:val="000000"/>
          <w:sz w:val="21"/>
          <w:szCs w:val="21"/>
        </w:rPr>
        <w:t>20.6%</w:t>
      </w:r>
      <w:r w:rsidRPr="000746F1">
        <w:rPr>
          <w:rFonts w:ascii="Arial" w:hAnsi="Arial" w:hint="eastAsia"/>
          <w:color w:val="000000"/>
          <w:sz w:val="21"/>
          <w:szCs w:val="21"/>
        </w:rPr>
        <w:t>，同比提高</w:t>
      </w:r>
      <w:r w:rsidRPr="000746F1">
        <w:rPr>
          <w:rFonts w:ascii="Arial" w:hAnsi="Arial" w:hint="eastAsia"/>
          <w:color w:val="000000"/>
          <w:sz w:val="21"/>
          <w:szCs w:val="21"/>
        </w:rPr>
        <w:t>4.2</w:t>
      </w:r>
      <w:r w:rsidRPr="000746F1">
        <w:rPr>
          <w:rFonts w:ascii="Arial" w:hAnsi="Arial" w:hint="eastAsia"/>
          <w:color w:val="000000"/>
          <w:sz w:val="21"/>
          <w:szCs w:val="21"/>
        </w:rPr>
        <w:t>个百分点，基础设施投资增长</w:t>
      </w:r>
      <w:r w:rsidRPr="000746F1">
        <w:rPr>
          <w:rFonts w:ascii="Arial" w:hAnsi="Arial" w:hint="eastAsia"/>
          <w:color w:val="000000"/>
          <w:sz w:val="21"/>
          <w:szCs w:val="21"/>
        </w:rPr>
        <w:t>17.7%</w:t>
      </w:r>
      <w:r w:rsidRPr="000746F1">
        <w:rPr>
          <w:rFonts w:ascii="Arial" w:hAnsi="Arial" w:hint="eastAsia"/>
          <w:color w:val="000000"/>
          <w:sz w:val="21"/>
          <w:szCs w:val="21"/>
        </w:rPr>
        <w:t>，房地产开发投资下降</w:t>
      </w:r>
      <w:r w:rsidRPr="000746F1">
        <w:rPr>
          <w:rFonts w:ascii="Arial" w:hAnsi="Arial" w:hint="eastAsia"/>
          <w:color w:val="000000"/>
          <w:sz w:val="21"/>
          <w:szCs w:val="21"/>
        </w:rPr>
        <w:t>10.6%</w:t>
      </w:r>
      <w:r w:rsidRPr="000746F1">
        <w:rPr>
          <w:rFonts w:ascii="Arial" w:hAnsi="Arial" w:hint="eastAsia"/>
          <w:color w:val="000000"/>
          <w:sz w:val="21"/>
          <w:szCs w:val="21"/>
        </w:rPr>
        <w:t>。分产业看，第一产业投资增长</w:t>
      </w:r>
      <w:r w:rsidRPr="000746F1">
        <w:rPr>
          <w:rFonts w:ascii="Arial" w:hAnsi="Arial" w:hint="eastAsia"/>
          <w:color w:val="000000"/>
          <w:sz w:val="21"/>
          <w:szCs w:val="21"/>
        </w:rPr>
        <w:t>4.9%</w:t>
      </w:r>
      <w:r w:rsidRPr="000746F1">
        <w:rPr>
          <w:rFonts w:ascii="Arial" w:hAnsi="Arial" w:hint="eastAsia"/>
          <w:color w:val="000000"/>
          <w:sz w:val="21"/>
          <w:szCs w:val="21"/>
        </w:rPr>
        <w:t>；第二产业</w:t>
      </w:r>
      <w:r w:rsidRPr="000746F1">
        <w:rPr>
          <w:rFonts w:ascii="Arial" w:hAnsi="Arial" w:hint="eastAsia"/>
          <w:color w:val="000000"/>
          <w:sz w:val="21"/>
          <w:szCs w:val="21"/>
        </w:rPr>
        <w:lastRenderedPageBreak/>
        <w:t>投资增长</w:t>
      </w:r>
      <w:r w:rsidRPr="000746F1">
        <w:rPr>
          <w:rFonts w:ascii="Arial" w:hAnsi="Arial" w:hint="eastAsia"/>
          <w:color w:val="000000"/>
          <w:sz w:val="21"/>
          <w:szCs w:val="21"/>
        </w:rPr>
        <w:t>22.8%</w:t>
      </w:r>
      <w:r w:rsidRPr="000746F1">
        <w:rPr>
          <w:rFonts w:ascii="Arial" w:hAnsi="Arial" w:hint="eastAsia"/>
          <w:color w:val="000000"/>
          <w:sz w:val="21"/>
          <w:szCs w:val="21"/>
        </w:rPr>
        <w:t>，其中制造业投资增长</w:t>
      </w:r>
      <w:r w:rsidRPr="000746F1">
        <w:rPr>
          <w:rFonts w:ascii="Arial" w:hAnsi="Arial" w:hint="eastAsia"/>
          <w:color w:val="000000"/>
          <w:sz w:val="21"/>
          <w:szCs w:val="21"/>
        </w:rPr>
        <w:t>33.8%</w:t>
      </w:r>
      <w:r w:rsidRPr="000746F1">
        <w:rPr>
          <w:rFonts w:ascii="Arial" w:hAnsi="Arial" w:hint="eastAsia"/>
          <w:color w:val="000000"/>
          <w:sz w:val="21"/>
          <w:szCs w:val="21"/>
        </w:rPr>
        <w:t>；第三产业投资增长</w:t>
      </w:r>
      <w:r w:rsidRPr="000746F1">
        <w:rPr>
          <w:rFonts w:ascii="Arial" w:hAnsi="Arial" w:hint="eastAsia"/>
          <w:color w:val="000000"/>
          <w:sz w:val="21"/>
          <w:szCs w:val="21"/>
        </w:rPr>
        <w:t>2.9%</w:t>
      </w:r>
      <w:r w:rsidRPr="000746F1">
        <w:rPr>
          <w:rFonts w:ascii="Arial" w:hAnsi="Arial" w:hint="eastAsia"/>
          <w:color w:val="000000"/>
          <w:sz w:val="21"/>
          <w:szCs w:val="21"/>
        </w:rPr>
        <w:t>，其中，租赁和商务服务业，水利、环境和公共设施管理业，科学研究和技术服务业，信息传输、软件和信息技术服务业投资分别增长</w:t>
      </w:r>
      <w:r w:rsidRPr="000746F1">
        <w:rPr>
          <w:rFonts w:ascii="Arial" w:hAnsi="Arial" w:hint="eastAsia"/>
          <w:color w:val="000000"/>
          <w:sz w:val="21"/>
          <w:szCs w:val="21"/>
        </w:rPr>
        <w:t>78.4%</w:t>
      </w:r>
      <w:r w:rsidRPr="000746F1">
        <w:rPr>
          <w:rFonts w:ascii="Arial" w:hAnsi="Arial" w:hint="eastAsia"/>
          <w:color w:val="000000"/>
          <w:sz w:val="21"/>
          <w:szCs w:val="21"/>
        </w:rPr>
        <w:t>、</w:t>
      </w:r>
      <w:r w:rsidRPr="000746F1">
        <w:rPr>
          <w:rFonts w:ascii="Arial" w:hAnsi="Arial" w:hint="eastAsia"/>
          <w:color w:val="000000"/>
          <w:sz w:val="21"/>
          <w:szCs w:val="21"/>
        </w:rPr>
        <w:t>73.9%</w:t>
      </w:r>
      <w:r w:rsidRPr="000746F1">
        <w:rPr>
          <w:rFonts w:ascii="Arial" w:hAnsi="Arial" w:hint="eastAsia"/>
          <w:color w:val="000000"/>
          <w:sz w:val="21"/>
          <w:szCs w:val="21"/>
        </w:rPr>
        <w:t>、</w:t>
      </w:r>
      <w:r w:rsidRPr="000746F1">
        <w:rPr>
          <w:rFonts w:ascii="Arial" w:hAnsi="Arial" w:hint="eastAsia"/>
          <w:color w:val="000000"/>
          <w:sz w:val="21"/>
          <w:szCs w:val="21"/>
        </w:rPr>
        <w:t>33.9%</w:t>
      </w:r>
      <w:r w:rsidRPr="000746F1">
        <w:rPr>
          <w:rFonts w:ascii="Arial" w:hAnsi="Arial" w:hint="eastAsia"/>
          <w:color w:val="000000"/>
          <w:sz w:val="21"/>
          <w:szCs w:val="21"/>
        </w:rPr>
        <w:t>和</w:t>
      </w:r>
      <w:r w:rsidRPr="000746F1">
        <w:rPr>
          <w:rFonts w:ascii="Arial" w:hAnsi="Arial" w:hint="eastAsia"/>
          <w:color w:val="000000"/>
          <w:sz w:val="21"/>
          <w:szCs w:val="21"/>
        </w:rPr>
        <w:t>30.4%</w:t>
      </w:r>
      <w:r w:rsidRPr="000746F1">
        <w:rPr>
          <w:rFonts w:ascii="Arial" w:hAnsi="Arial" w:hint="eastAsia"/>
          <w:color w:val="000000"/>
          <w:sz w:val="21"/>
          <w:szCs w:val="21"/>
        </w:rPr>
        <w:t>。高技术产业投资保持活跃，高技术制造业、高技术服务业投资分别增长</w:t>
      </w:r>
      <w:r w:rsidRPr="000746F1">
        <w:rPr>
          <w:rFonts w:ascii="Arial" w:hAnsi="Arial" w:hint="eastAsia"/>
          <w:color w:val="000000"/>
          <w:sz w:val="21"/>
          <w:szCs w:val="21"/>
        </w:rPr>
        <w:t>50.8%</w:t>
      </w:r>
      <w:r w:rsidRPr="000746F1">
        <w:rPr>
          <w:rFonts w:ascii="Arial" w:hAnsi="Arial" w:hint="eastAsia"/>
          <w:color w:val="000000"/>
          <w:sz w:val="21"/>
          <w:szCs w:val="21"/>
        </w:rPr>
        <w:t>和</w:t>
      </w:r>
      <w:r w:rsidRPr="000746F1">
        <w:rPr>
          <w:rFonts w:ascii="Arial" w:hAnsi="Arial" w:hint="eastAsia"/>
          <w:color w:val="000000"/>
          <w:sz w:val="21"/>
          <w:szCs w:val="21"/>
        </w:rPr>
        <w:t>30.0%</w:t>
      </w:r>
      <w:r w:rsidRPr="000746F1">
        <w:rPr>
          <w:rFonts w:ascii="Arial" w:hAnsi="Arial" w:hint="eastAsia"/>
          <w:color w:val="000000"/>
          <w:sz w:val="21"/>
          <w:szCs w:val="21"/>
        </w:rPr>
        <w:t>。</w:t>
      </w:r>
    </w:p>
    <w:p w14:paraId="379DAACB" w14:textId="77777777" w:rsidR="00D5655C" w:rsidRDefault="00D5655C" w:rsidP="00D5655C">
      <w:pPr>
        <w:widowControl/>
        <w:adjustRightInd/>
        <w:spacing w:line="480" w:lineRule="auto"/>
        <w:ind w:firstLineChars="250" w:firstLine="525"/>
        <w:jc w:val="both"/>
        <w:textAlignment w:val="auto"/>
        <w:rPr>
          <w:rFonts w:ascii="Arial" w:hAnsi="Arial"/>
          <w:color w:val="000000"/>
          <w:sz w:val="21"/>
          <w:szCs w:val="21"/>
        </w:rPr>
      </w:pPr>
      <w:r w:rsidRPr="000746F1">
        <w:rPr>
          <w:rFonts w:ascii="Arial" w:hAnsi="Arial" w:hint="eastAsia"/>
          <w:color w:val="000000"/>
          <w:sz w:val="21"/>
          <w:szCs w:val="21"/>
        </w:rPr>
        <w:t>2024</w:t>
      </w:r>
      <w:r w:rsidRPr="000746F1">
        <w:rPr>
          <w:rFonts w:ascii="Arial" w:hAnsi="Arial" w:hint="eastAsia"/>
          <w:color w:val="000000"/>
          <w:sz w:val="21"/>
          <w:szCs w:val="21"/>
        </w:rPr>
        <w:t>年末，北京市房屋施工面积</w:t>
      </w:r>
      <w:r w:rsidRPr="000746F1">
        <w:rPr>
          <w:rFonts w:ascii="Arial" w:hAnsi="Arial" w:hint="eastAsia"/>
          <w:color w:val="000000"/>
          <w:sz w:val="21"/>
          <w:szCs w:val="21"/>
        </w:rPr>
        <w:t>11309.5</w:t>
      </w:r>
      <w:r w:rsidRPr="000746F1">
        <w:rPr>
          <w:rFonts w:ascii="Arial" w:hAnsi="Arial" w:hint="eastAsia"/>
          <w:color w:val="000000"/>
          <w:sz w:val="21"/>
          <w:szCs w:val="21"/>
        </w:rPr>
        <w:t>万平方米，比上年末下降</w:t>
      </w:r>
      <w:r w:rsidRPr="000746F1">
        <w:rPr>
          <w:rFonts w:ascii="Arial" w:hAnsi="Arial" w:hint="eastAsia"/>
          <w:color w:val="000000"/>
          <w:sz w:val="21"/>
          <w:szCs w:val="21"/>
        </w:rPr>
        <w:t>9.8%</w:t>
      </w:r>
      <w:r w:rsidRPr="000746F1">
        <w:rPr>
          <w:rFonts w:ascii="Arial" w:hAnsi="Arial" w:hint="eastAsia"/>
          <w:color w:val="000000"/>
          <w:sz w:val="21"/>
          <w:szCs w:val="21"/>
        </w:rPr>
        <w:t>，其中，住宅施工面积</w:t>
      </w:r>
      <w:r w:rsidRPr="000746F1">
        <w:rPr>
          <w:rFonts w:ascii="Arial" w:hAnsi="Arial" w:hint="eastAsia"/>
          <w:color w:val="000000"/>
          <w:sz w:val="21"/>
          <w:szCs w:val="21"/>
        </w:rPr>
        <w:t>5663.6</w:t>
      </w:r>
      <w:r w:rsidRPr="000746F1">
        <w:rPr>
          <w:rFonts w:ascii="Arial" w:hAnsi="Arial" w:hint="eastAsia"/>
          <w:color w:val="000000"/>
          <w:sz w:val="21"/>
          <w:szCs w:val="21"/>
        </w:rPr>
        <w:t>万平方米，下降</w:t>
      </w:r>
      <w:r w:rsidRPr="000746F1">
        <w:rPr>
          <w:rFonts w:ascii="Arial" w:hAnsi="Arial" w:hint="eastAsia"/>
          <w:color w:val="000000"/>
          <w:sz w:val="21"/>
          <w:szCs w:val="21"/>
        </w:rPr>
        <w:t>9.5%</w:t>
      </w:r>
      <w:r w:rsidRPr="000746F1">
        <w:rPr>
          <w:rFonts w:ascii="Arial" w:hAnsi="Arial" w:hint="eastAsia"/>
          <w:color w:val="000000"/>
          <w:sz w:val="21"/>
          <w:szCs w:val="21"/>
        </w:rPr>
        <w:t>。全年商品房销售面积</w:t>
      </w:r>
      <w:r w:rsidRPr="000746F1">
        <w:rPr>
          <w:rFonts w:ascii="Arial" w:hAnsi="Arial" w:hint="eastAsia"/>
          <w:color w:val="000000"/>
          <w:sz w:val="21"/>
          <w:szCs w:val="21"/>
        </w:rPr>
        <w:t>1118.7</w:t>
      </w:r>
      <w:r w:rsidRPr="000746F1">
        <w:rPr>
          <w:rFonts w:ascii="Arial" w:hAnsi="Arial" w:hint="eastAsia"/>
          <w:color w:val="000000"/>
          <w:sz w:val="21"/>
          <w:szCs w:val="21"/>
        </w:rPr>
        <w:t>万平方米，下降</w:t>
      </w:r>
      <w:r w:rsidRPr="000746F1">
        <w:rPr>
          <w:rFonts w:ascii="Arial" w:hAnsi="Arial" w:hint="eastAsia"/>
          <w:color w:val="000000"/>
          <w:sz w:val="21"/>
          <w:szCs w:val="21"/>
        </w:rPr>
        <w:t>1.2%</w:t>
      </w:r>
      <w:r w:rsidRPr="000746F1">
        <w:rPr>
          <w:rFonts w:ascii="Arial" w:hAnsi="Arial" w:hint="eastAsia"/>
          <w:color w:val="000000"/>
          <w:sz w:val="21"/>
          <w:szCs w:val="21"/>
        </w:rPr>
        <w:t>，其中，住宅销售面积</w:t>
      </w:r>
      <w:r w:rsidRPr="000746F1">
        <w:rPr>
          <w:rFonts w:ascii="Arial" w:hAnsi="Arial" w:hint="eastAsia"/>
          <w:color w:val="000000"/>
          <w:sz w:val="21"/>
          <w:szCs w:val="21"/>
        </w:rPr>
        <w:t>785.7</w:t>
      </w:r>
      <w:r w:rsidRPr="000746F1">
        <w:rPr>
          <w:rFonts w:ascii="Arial" w:hAnsi="Arial" w:hint="eastAsia"/>
          <w:color w:val="000000"/>
          <w:sz w:val="21"/>
          <w:szCs w:val="21"/>
        </w:rPr>
        <w:t>万平方米，下降</w:t>
      </w:r>
      <w:r w:rsidRPr="000746F1">
        <w:rPr>
          <w:rFonts w:ascii="Arial" w:hAnsi="Arial" w:hint="eastAsia"/>
          <w:color w:val="000000"/>
          <w:sz w:val="21"/>
          <w:szCs w:val="21"/>
        </w:rPr>
        <w:t>4.0%</w:t>
      </w:r>
      <w:r w:rsidRPr="00D2594A">
        <w:rPr>
          <w:rFonts w:ascii="Arial" w:hAnsi="Arial" w:hint="eastAsia"/>
          <w:color w:val="000000"/>
          <w:sz w:val="21"/>
          <w:szCs w:val="21"/>
        </w:rPr>
        <w:t>。</w:t>
      </w:r>
    </w:p>
    <w:p w14:paraId="36ADFF92" w14:textId="77777777" w:rsidR="00D5655C" w:rsidRDefault="00D5655C" w:rsidP="00D5655C">
      <w:pPr>
        <w:widowControl/>
        <w:adjustRightInd/>
        <w:spacing w:line="480" w:lineRule="auto"/>
        <w:ind w:firstLineChars="250" w:firstLine="525"/>
        <w:jc w:val="both"/>
        <w:textAlignment w:val="auto"/>
        <w:rPr>
          <w:rFonts w:ascii="Arial" w:hAnsi="Arial"/>
          <w:color w:val="000000"/>
          <w:sz w:val="21"/>
          <w:szCs w:val="21"/>
        </w:rPr>
      </w:pPr>
      <w:r w:rsidRPr="000746F1">
        <w:rPr>
          <w:rFonts w:ascii="Arial" w:hAnsi="Arial" w:hint="eastAsia"/>
          <w:color w:val="000000"/>
          <w:sz w:val="21"/>
          <w:szCs w:val="21"/>
        </w:rPr>
        <w:t>总的来看，</w:t>
      </w:r>
      <w:r w:rsidRPr="000746F1">
        <w:rPr>
          <w:rFonts w:ascii="Arial" w:hAnsi="Arial" w:hint="eastAsia"/>
          <w:color w:val="000000"/>
          <w:sz w:val="21"/>
          <w:szCs w:val="21"/>
        </w:rPr>
        <w:t>2024</w:t>
      </w:r>
      <w:r w:rsidRPr="000746F1">
        <w:rPr>
          <w:rFonts w:ascii="Arial" w:hAnsi="Arial" w:hint="eastAsia"/>
          <w:color w:val="000000"/>
          <w:sz w:val="21"/>
          <w:szCs w:val="21"/>
        </w:rPr>
        <w:t>年北京市经济在多重考验下运行平稳、稳中有进，特别是</w:t>
      </w:r>
      <w:r w:rsidRPr="000746F1">
        <w:rPr>
          <w:rFonts w:ascii="Arial" w:hAnsi="Arial" w:hint="eastAsia"/>
          <w:color w:val="000000"/>
          <w:sz w:val="21"/>
          <w:szCs w:val="21"/>
        </w:rPr>
        <w:t>9</w:t>
      </w:r>
      <w:r w:rsidRPr="000746F1">
        <w:rPr>
          <w:rFonts w:ascii="Arial" w:hAnsi="Arial" w:hint="eastAsia"/>
          <w:color w:val="000000"/>
          <w:sz w:val="21"/>
          <w:szCs w:val="21"/>
        </w:rPr>
        <w:t>月下旬以来，一揽子增量政策落地实施，市场预期有所改善，内生动力逐步增强，经济向上向好的积极因素不断累积。面对外部压力加大、内部困难增多的复杂严峻形势，北京市沉着应对多重挑战，一系列存量政策和增量政策协同发力，生产需求持续恢复，就业物价保持稳定，居民收入稳步增加，高质量发展扎实推进，经济回升向好态势继续巩固。</w:t>
      </w:r>
    </w:p>
    <w:p w14:paraId="4C324500" w14:textId="77777777" w:rsidR="00D5655C" w:rsidRPr="00C60EBC" w:rsidRDefault="00D5655C" w:rsidP="00D5655C">
      <w:pPr>
        <w:widowControl/>
        <w:overflowPunct w:val="0"/>
        <w:adjustRightInd/>
        <w:spacing w:line="480" w:lineRule="auto"/>
        <w:ind w:firstLineChars="200" w:firstLine="420"/>
        <w:jc w:val="both"/>
        <w:textAlignment w:val="auto"/>
        <w:rPr>
          <w:rFonts w:ascii="Arial" w:hAnsi="Arial"/>
          <w:color w:val="000000"/>
          <w:sz w:val="21"/>
          <w:szCs w:val="21"/>
        </w:rPr>
      </w:pPr>
      <w:r w:rsidRPr="00C60EBC">
        <w:rPr>
          <w:rFonts w:ascii="Arial" w:hAnsi="Arial"/>
          <w:color w:val="000000"/>
          <w:sz w:val="21"/>
          <w:szCs w:val="21"/>
        </w:rPr>
        <w:t>2.</w:t>
      </w:r>
      <w:r w:rsidRPr="00C60EBC">
        <w:rPr>
          <w:rFonts w:ascii="Arial" w:hAnsi="Arial" w:hint="eastAsia"/>
          <w:color w:val="000000"/>
          <w:sz w:val="21"/>
          <w:szCs w:val="21"/>
        </w:rPr>
        <w:t>土地市场</w:t>
      </w:r>
    </w:p>
    <w:p w14:paraId="3F8DFD59" w14:textId="77777777" w:rsidR="00D5655C" w:rsidRPr="00C60EBC" w:rsidRDefault="00D5655C" w:rsidP="00D5655C">
      <w:pPr>
        <w:widowControl/>
        <w:overflowPunct w:val="0"/>
        <w:adjustRightInd/>
        <w:spacing w:line="480" w:lineRule="auto"/>
        <w:ind w:firstLineChars="200" w:firstLine="420"/>
        <w:jc w:val="both"/>
        <w:textAlignment w:val="auto"/>
        <w:rPr>
          <w:rFonts w:ascii="Arial" w:hAnsi="Arial"/>
          <w:color w:val="000000"/>
          <w:sz w:val="21"/>
          <w:szCs w:val="21"/>
        </w:rPr>
      </w:pPr>
      <w:r w:rsidRPr="00C60EBC">
        <w:rPr>
          <w:rFonts w:ascii="Arial" w:hAnsi="Arial" w:hint="eastAsia"/>
          <w:color w:val="000000"/>
          <w:sz w:val="21"/>
          <w:szCs w:val="21"/>
        </w:rPr>
        <w:t>（</w:t>
      </w:r>
      <w:r w:rsidRPr="00C60EBC">
        <w:rPr>
          <w:rFonts w:ascii="Arial" w:hAnsi="Arial" w:hint="eastAsia"/>
          <w:color w:val="000000"/>
          <w:sz w:val="21"/>
          <w:szCs w:val="21"/>
        </w:rPr>
        <w:t>1</w:t>
      </w:r>
      <w:r w:rsidRPr="00C60EBC">
        <w:rPr>
          <w:rFonts w:ascii="Arial" w:hAnsi="Arial" w:hint="eastAsia"/>
          <w:color w:val="000000"/>
          <w:sz w:val="21"/>
          <w:szCs w:val="21"/>
        </w:rPr>
        <w:t>）土地供求情况</w:t>
      </w:r>
    </w:p>
    <w:p w14:paraId="453D0BD5" w14:textId="77777777" w:rsidR="00D5655C" w:rsidRPr="00A228A1" w:rsidRDefault="00D5655C" w:rsidP="00D5655C">
      <w:pPr>
        <w:widowControl/>
        <w:adjustRightInd/>
        <w:spacing w:line="480" w:lineRule="auto"/>
        <w:ind w:firstLineChars="250" w:firstLine="525"/>
        <w:jc w:val="both"/>
        <w:textAlignment w:val="auto"/>
        <w:rPr>
          <w:rFonts w:ascii="Arial" w:hAnsi="Arial"/>
          <w:color w:val="000000"/>
          <w:sz w:val="21"/>
          <w:szCs w:val="21"/>
        </w:rPr>
      </w:pPr>
      <w:r w:rsidRPr="00980835">
        <w:rPr>
          <w:rFonts w:ascii="Arial" w:hAnsi="Arial" w:hint="eastAsia"/>
          <w:color w:val="000000"/>
          <w:sz w:val="21"/>
          <w:szCs w:val="21"/>
        </w:rPr>
        <w:t>2024</w:t>
      </w:r>
      <w:r w:rsidRPr="00980835">
        <w:rPr>
          <w:rFonts w:ascii="Arial" w:hAnsi="Arial" w:hint="eastAsia"/>
          <w:color w:val="000000"/>
          <w:sz w:val="21"/>
          <w:szCs w:val="21"/>
        </w:rPr>
        <w:t>年全年北京商品住宅用地共推出</w:t>
      </w:r>
      <w:r w:rsidRPr="00980835">
        <w:rPr>
          <w:rFonts w:ascii="Arial" w:hAnsi="Arial" w:hint="eastAsia"/>
          <w:color w:val="000000"/>
          <w:sz w:val="21"/>
          <w:szCs w:val="21"/>
        </w:rPr>
        <w:t>44</w:t>
      </w:r>
      <w:r w:rsidRPr="00980835">
        <w:rPr>
          <w:rFonts w:ascii="Arial" w:hAnsi="Arial" w:hint="eastAsia"/>
          <w:color w:val="000000"/>
          <w:sz w:val="21"/>
          <w:szCs w:val="21"/>
        </w:rPr>
        <w:t>宗，累计供应</w:t>
      </w:r>
      <w:proofErr w:type="gramStart"/>
      <w:r w:rsidRPr="00980835">
        <w:rPr>
          <w:rFonts w:ascii="Arial" w:hAnsi="Arial" w:hint="eastAsia"/>
          <w:color w:val="000000"/>
          <w:sz w:val="21"/>
          <w:szCs w:val="21"/>
        </w:rPr>
        <w:t>规划建面</w:t>
      </w:r>
      <w:r w:rsidRPr="00980835">
        <w:rPr>
          <w:rFonts w:ascii="Arial" w:hAnsi="Arial" w:hint="eastAsia"/>
          <w:color w:val="000000"/>
          <w:sz w:val="21"/>
          <w:szCs w:val="21"/>
        </w:rPr>
        <w:t>492</w:t>
      </w:r>
      <w:r w:rsidRPr="00980835">
        <w:rPr>
          <w:rFonts w:ascii="Arial" w:hAnsi="Arial" w:hint="eastAsia"/>
          <w:color w:val="000000"/>
          <w:sz w:val="21"/>
          <w:szCs w:val="21"/>
        </w:rPr>
        <w:t>万</w:t>
      </w:r>
      <w:proofErr w:type="gramEnd"/>
      <w:r w:rsidRPr="00980835">
        <w:rPr>
          <w:rFonts w:ascii="Arial" w:hAnsi="Arial" w:hint="eastAsia"/>
          <w:color w:val="000000"/>
          <w:sz w:val="21"/>
          <w:szCs w:val="21"/>
        </w:rPr>
        <w:t>㎡，同比下降</w:t>
      </w:r>
      <w:r w:rsidRPr="00980835">
        <w:rPr>
          <w:rFonts w:ascii="Arial" w:hAnsi="Arial" w:hint="eastAsia"/>
          <w:color w:val="000000"/>
          <w:sz w:val="21"/>
          <w:szCs w:val="21"/>
        </w:rPr>
        <w:t>20.8%</w:t>
      </w:r>
      <w:r w:rsidRPr="00980835">
        <w:rPr>
          <w:rFonts w:ascii="Arial" w:hAnsi="Arial" w:hint="eastAsia"/>
          <w:color w:val="000000"/>
          <w:sz w:val="21"/>
          <w:szCs w:val="21"/>
        </w:rPr>
        <w:t>。</w:t>
      </w:r>
      <w:r w:rsidRPr="00980835">
        <w:rPr>
          <w:rFonts w:ascii="Arial" w:hAnsi="Arial" w:hint="eastAsia"/>
          <w:color w:val="000000"/>
          <w:sz w:val="21"/>
          <w:szCs w:val="21"/>
        </w:rPr>
        <w:t>2024</w:t>
      </w:r>
      <w:r w:rsidRPr="00980835">
        <w:rPr>
          <w:rFonts w:ascii="Arial" w:hAnsi="Arial" w:hint="eastAsia"/>
          <w:color w:val="000000"/>
          <w:sz w:val="21"/>
          <w:szCs w:val="21"/>
        </w:rPr>
        <w:t>年全年，北京累计成交</w:t>
      </w:r>
      <w:r w:rsidRPr="00980835">
        <w:rPr>
          <w:rFonts w:ascii="Arial" w:hAnsi="Arial" w:hint="eastAsia"/>
          <w:color w:val="000000"/>
          <w:sz w:val="21"/>
          <w:szCs w:val="21"/>
        </w:rPr>
        <w:t>41</w:t>
      </w:r>
      <w:r w:rsidRPr="00980835">
        <w:rPr>
          <w:rFonts w:ascii="Arial" w:hAnsi="Arial" w:hint="eastAsia"/>
          <w:color w:val="000000"/>
          <w:sz w:val="21"/>
          <w:szCs w:val="21"/>
        </w:rPr>
        <w:t>宗商品住宅用地，成交</w:t>
      </w:r>
      <w:proofErr w:type="gramStart"/>
      <w:r w:rsidRPr="00980835">
        <w:rPr>
          <w:rFonts w:ascii="Arial" w:hAnsi="Arial" w:hint="eastAsia"/>
          <w:color w:val="000000"/>
          <w:sz w:val="21"/>
          <w:szCs w:val="21"/>
        </w:rPr>
        <w:t>规划建面</w:t>
      </w:r>
      <w:r w:rsidRPr="00980835">
        <w:rPr>
          <w:rFonts w:ascii="Arial" w:hAnsi="Arial" w:hint="eastAsia"/>
          <w:color w:val="000000"/>
          <w:sz w:val="21"/>
          <w:szCs w:val="21"/>
        </w:rPr>
        <w:t>470</w:t>
      </w:r>
      <w:r w:rsidRPr="00980835">
        <w:rPr>
          <w:rFonts w:ascii="Arial" w:hAnsi="Arial" w:hint="eastAsia"/>
          <w:color w:val="000000"/>
          <w:sz w:val="21"/>
          <w:szCs w:val="21"/>
        </w:rPr>
        <w:t>万</w:t>
      </w:r>
      <w:proofErr w:type="gramEnd"/>
      <w:r w:rsidRPr="00980835">
        <w:rPr>
          <w:rFonts w:ascii="Arial" w:hAnsi="Arial" w:hint="eastAsia"/>
          <w:color w:val="000000"/>
          <w:sz w:val="21"/>
          <w:szCs w:val="21"/>
        </w:rPr>
        <w:t>㎡，同比下降</w:t>
      </w:r>
      <w:r w:rsidRPr="00980835">
        <w:rPr>
          <w:rFonts w:ascii="Arial" w:hAnsi="Arial" w:hint="eastAsia"/>
          <w:color w:val="000000"/>
          <w:sz w:val="21"/>
          <w:szCs w:val="21"/>
        </w:rPr>
        <w:t>19.2%</w:t>
      </w:r>
      <w:r w:rsidRPr="00980835">
        <w:rPr>
          <w:rFonts w:ascii="Arial" w:hAnsi="Arial" w:hint="eastAsia"/>
          <w:color w:val="000000"/>
          <w:sz w:val="21"/>
          <w:szCs w:val="21"/>
        </w:rPr>
        <w:t>。整体来看，</w:t>
      </w:r>
      <w:r w:rsidRPr="00980835">
        <w:rPr>
          <w:rFonts w:ascii="Arial" w:hAnsi="Arial"/>
          <w:color w:val="000000"/>
          <w:sz w:val="21"/>
          <w:szCs w:val="21"/>
        </w:rPr>
        <w:t>2024</w:t>
      </w:r>
      <w:r w:rsidRPr="00980835">
        <w:rPr>
          <w:rFonts w:ascii="Arial" w:hAnsi="Arial"/>
          <w:color w:val="000000"/>
          <w:sz w:val="21"/>
          <w:szCs w:val="21"/>
        </w:rPr>
        <w:t>年北京</w:t>
      </w:r>
      <w:r w:rsidRPr="00980835">
        <w:rPr>
          <w:rFonts w:ascii="Arial" w:hAnsi="Arial" w:hint="eastAsia"/>
          <w:color w:val="000000"/>
          <w:sz w:val="21"/>
          <w:szCs w:val="21"/>
        </w:rPr>
        <w:t>商品住宅用地</w:t>
      </w:r>
      <w:r w:rsidRPr="00980835">
        <w:rPr>
          <w:rFonts w:ascii="Arial" w:hAnsi="Arial"/>
          <w:color w:val="000000"/>
          <w:sz w:val="21"/>
          <w:szCs w:val="21"/>
        </w:rPr>
        <w:t>市场量少质优，不乏永丰南、功德寺、酒仙桥、万泉寺、东城金鱼池等热点地块</w:t>
      </w:r>
      <w:r w:rsidRPr="00A228A1">
        <w:rPr>
          <w:rFonts w:ascii="Arial" w:hAnsi="Arial" w:hint="eastAsia"/>
          <w:color w:val="000000"/>
          <w:sz w:val="21"/>
          <w:szCs w:val="21"/>
        </w:rPr>
        <w:t>。</w:t>
      </w:r>
    </w:p>
    <w:p w14:paraId="51FBD5AD" w14:textId="2A46A8D3" w:rsidR="00D5655C" w:rsidRPr="00315D99" w:rsidRDefault="00C3451A" w:rsidP="00D5655C">
      <w:pPr>
        <w:overflowPunct w:val="0"/>
        <w:spacing w:line="360" w:lineRule="auto"/>
        <w:jc w:val="center"/>
        <w:rPr>
          <w:rFonts w:ascii="Arial" w:eastAsia="仿宋_GB2312" w:hAnsi="Arial"/>
          <w:b/>
          <w:bCs/>
          <w:color w:val="000000"/>
          <w:szCs w:val="24"/>
        </w:rPr>
      </w:pPr>
      <w:r w:rsidRPr="007E577D">
        <w:rPr>
          <w:noProof/>
        </w:rPr>
        <w:drawing>
          <wp:inline distT="0" distB="0" distL="0" distR="0" wp14:anchorId="707CFDE0" wp14:editId="2F55E479">
            <wp:extent cx="4189547" cy="2332308"/>
            <wp:effectExtent l="0" t="0" r="1905" b="0"/>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20340" cy="2349450"/>
                    </a:xfrm>
                    <a:prstGeom prst="rect">
                      <a:avLst/>
                    </a:prstGeom>
                    <a:noFill/>
                    <a:ln>
                      <a:noFill/>
                    </a:ln>
                  </pic:spPr>
                </pic:pic>
              </a:graphicData>
            </a:graphic>
          </wp:inline>
        </w:drawing>
      </w:r>
    </w:p>
    <w:p w14:paraId="45412BE2" w14:textId="77777777" w:rsidR="00D5655C" w:rsidRPr="00E228FA" w:rsidRDefault="00D5655C" w:rsidP="00D5655C">
      <w:pPr>
        <w:widowControl/>
        <w:overflowPunct w:val="0"/>
        <w:adjustRightInd/>
        <w:spacing w:line="480" w:lineRule="auto"/>
        <w:ind w:firstLineChars="200" w:firstLine="420"/>
        <w:jc w:val="both"/>
        <w:textAlignment w:val="auto"/>
        <w:rPr>
          <w:rFonts w:ascii="Arial" w:hAnsi="Arial"/>
          <w:sz w:val="21"/>
          <w:szCs w:val="21"/>
        </w:rPr>
      </w:pPr>
      <w:r w:rsidRPr="00E763A0">
        <w:rPr>
          <w:rFonts w:ascii="Arial" w:hAnsi="Arial" w:hint="eastAsia"/>
          <w:sz w:val="21"/>
          <w:szCs w:val="21"/>
        </w:rPr>
        <w:lastRenderedPageBreak/>
        <w:t>（</w:t>
      </w:r>
      <w:r w:rsidRPr="00E763A0">
        <w:rPr>
          <w:rFonts w:ascii="Arial" w:hAnsi="Arial" w:hint="eastAsia"/>
          <w:sz w:val="21"/>
          <w:szCs w:val="21"/>
        </w:rPr>
        <w:t>2</w:t>
      </w:r>
      <w:r w:rsidRPr="00E763A0">
        <w:rPr>
          <w:rFonts w:ascii="Arial" w:hAnsi="Arial" w:hint="eastAsia"/>
          <w:sz w:val="21"/>
          <w:szCs w:val="21"/>
        </w:rPr>
        <w:t>）</w:t>
      </w:r>
      <w:r w:rsidRPr="00E228FA">
        <w:rPr>
          <w:rFonts w:ascii="Arial" w:hAnsi="Arial" w:hint="eastAsia"/>
          <w:sz w:val="21"/>
          <w:szCs w:val="21"/>
        </w:rPr>
        <w:t>土地成交情况</w:t>
      </w:r>
    </w:p>
    <w:p w14:paraId="703D555D" w14:textId="77777777" w:rsidR="00D5655C" w:rsidRPr="00E23A86" w:rsidRDefault="00D5655C" w:rsidP="00D5655C">
      <w:pPr>
        <w:widowControl/>
        <w:overflowPunct w:val="0"/>
        <w:adjustRightInd/>
        <w:spacing w:line="480" w:lineRule="auto"/>
        <w:ind w:firstLineChars="200" w:firstLine="420"/>
        <w:jc w:val="both"/>
        <w:textAlignment w:val="auto"/>
        <w:rPr>
          <w:rFonts w:ascii="Arial" w:hAnsi="Arial"/>
          <w:sz w:val="21"/>
          <w:szCs w:val="21"/>
        </w:rPr>
      </w:pPr>
      <w:r w:rsidRPr="00980835">
        <w:rPr>
          <w:rFonts w:ascii="Arial" w:hAnsi="Arial"/>
          <w:color w:val="000000"/>
          <w:sz w:val="21"/>
          <w:szCs w:val="21"/>
        </w:rPr>
        <w:t>2024</w:t>
      </w:r>
      <w:r w:rsidRPr="00980835">
        <w:rPr>
          <w:rFonts w:ascii="Arial" w:hAnsi="Arial"/>
          <w:color w:val="000000"/>
          <w:sz w:val="21"/>
          <w:szCs w:val="21"/>
        </w:rPr>
        <w:t>年，</w:t>
      </w:r>
      <w:r w:rsidRPr="00980835">
        <w:rPr>
          <w:rFonts w:ascii="Arial" w:hAnsi="Arial" w:hint="eastAsia"/>
          <w:color w:val="000000"/>
          <w:sz w:val="21"/>
          <w:szCs w:val="21"/>
        </w:rPr>
        <w:t>北京市商品住宅用地</w:t>
      </w:r>
      <w:r w:rsidRPr="00980835">
        <w:rPr>
          <w:rFonts w:ascii="Arial" w:hAnsi="Arial"/>
          <w:color w:val="000000"/>
          <w:sz w:val="21"/>
          <w:szCs w:val="21"/>
        </w:rPr>
        <w:t>中心城区累计成交</w:t>
      </w:r>
      <w:r w:rsidRPr="00980835">
        <w:rPr>
          <w:rFonts w:ascii="Arial" w:hAnsi="Arial"/>
          <w:color w:val="000000"/>
          <w:sz w:val="21"/>
          <w:szCs w:val="21"/>
        </w:rPr>
        <w:t>219</w:t>
      </w:r>
      <w:r w:rsidRPr="00980835">
        <w:rPr>
          <w:rFonts w:ascii="Arial" w:hAnsi="Arial"/>
          <w:color w:val="000000"/>
          <w:sz w:val="21"/>
          <w:szCs w:val="21"/>
        </w:rPr>
        <w:t>万平，占比达到</w:t>
      </w:r>
      <w:r w:rsidRPr="00980835">
        <w:rPr>
          <w:rFonts w:ascii="Arial" w:hAnsi="Arial"/>
          <w:color w:val="000000"/>
          <w:sz w:val="21"/>
          <w:szCs w:val="21"/>
        </w:rPr>
        <w:t>47%</w:t>
      </w:r>
      <w:r w:rsidRPr="00980835">
        <w:rPr>
          <w:rFonts w:ascii="Arial" w:hAnsi="Arial"/>
          <w:color w:val="000000"/>
          <w:sz w:val="21"/>
          <w:szCs w:val="21"/>
        </w:rPr>
        <w:t>，较上年上升</w:t>
      </w:r>
      <w:r w:rsidRPr="00980835">
        <w:rPr>
          <w:rFonts w:ascii="Arial" w:hAnsi="Arial"/>
          <w:color w:val="000000"/>
          <w:sz w:val="21"/>
          <w:szCs w:val="21"/>
        </w:rPr>
        <w:t>11</w:t>
      </w:r>
      <w:r w:rsidRPr="00980835">
        <w:rPr>
          <w:rFonts w:ascii="Arial" w:hAnsi="Arial"/>
          <w:color w:val="000000"/>
          <w:sz w:val="21"/>
          <w:szCs w:val="21"/>
        </w:rPr>
        <w:t>个百分点；其中朝阳、海淀、丰台为主要成交区域，成交规模均超</w:t>
      </w:r>
      <w:r w:rsidRPr="00980835">
        <w:rPr>
          <w:rFonts w:ascii="Arial" w:hAnsi="Arial"/>
          <w:color w:val="000000"/>
          <w:sz w:val="21"/>
          <w:szCs w:val="21"/>
        </w:rPr>
        <w:t>5</w:t>
      </w:r>
      <w:r w:rsidRPr="00980835">
        <w:rPr>
          <w:rFonts w:ascii="Arial" w:hAnsi="Arial" w:hint="eastAsia"/>
          <w:color w:val="000000"/>
          <w:sz w:val="21"/>
          <w:szCs w:val="21"/>
        </w:rPr>
        <w:t>5</w:t>
      </w:r>
      <w:r w:rsidRPr="00980835">
        <w:rPr>
          <w:rFonts w:ascii="Arial" w:hAnsi="Arial"/>
          <w:color w:val="000000"/>
          <w:sz w:val="21"/>
          <w:szCs w:val="21"/>
        </w:rPr>
        <w:t>万平，占比分别为</w:t>
      </w:r>
      <w:r w:rsidRPr="00980835">
        <w:rPr>
          <w:rFonts w:ascii="Arial" w:hAnsi="Arial"/>
          <w:color w:val="000000"/>
          <w:sz w:val="21"/>
          <w:szCs w:val="21"/>
        </w:rPr>
        <w:t>17%</w:t>
      </w:r>
      <w:r w:rsidRPr="00980835">
        <w:rPr>
          <w:rFonts w:ascii="Arial" w:hAnsi="Arial"/>
          <w:color w:val="000000"/>
          <w:sz w:val="21"/>
          <w:szCs w:val="21"/>
        </w:rPr>
        <w:t>、</w:t>
      </w:r>
      <w:r w:rsidRPr="00980835">
        <w:rPr>
          <w:rFonts w:ascii="Arial" w:hAnsi="Arial"/>
          <w:color w:val="000000"/>
          <w:sz w:val="21"/>
          <w:szCs w:val="21"/>
        </w:rPr>
        <w:t>13%</w:t>
      </w:r>
      <w:r w:rsidRPr="00980835">
        <w:rPr>
          <w:rFonts w:ascii="Arial" w:hAnsi="Arial"/>
          <w:color w:val="000000"/>
          <w:sz w:val="21"/>
          <w:szCs w:val="21"/>
        </w:rPr>
        <w:t>和</w:t>
      </w:r>
      <w:r w:rsidRPr="00980835">
        <w:rPr>
          <w:rFonts w:ascii="Arial" w:hAnsi="Arial"/>
          <w:color w:val="000000"/>
          <w:sz w:val="21"/>
          <w:szCs w:val="21"/>
        </w:rPr>
        <w:t>12%</w:t>
      </w:r>
      <w:r w:rsidRPr="00980835">
        <w:rPr>
          <w:rFonts w:ascii="Arial" w:hAnsi="Arial" w:hint="eastAsia"/>
          <w:color w:val="000000"/>
          <w:sz w:val="21"/>
          <w:szCs w:val="21"/>
        </w:rPr>
        <w:t>。</w:t>
      </w:r>
      <w:r w:rsidRPr="00980835">
        <w:rPr>
          <w:rFonts w:ascii="Arial" w:hAnsi="Arial"/>
          <w:color w:val="000000"/>
          <w:sz w:val="21"/>
          <w:szCs w:val="21"/>
        </w:rPr>
        <w:t>近郊仍是</w:t>
      </w:r>
      <w:r w:rsidRPr="00980835">
        <w:rPr>
          <w:rFonts w:ascii="Arial" w:hAnsi="Arial" w:hint="eastAsia"/>
          <w:color w:val="000000"/>
          <w:sz w:val="21"/>
          <w:szCs w:val="21"/>
        </w:rPr>
        <w:t>商品住宅用地</w:t>
      </w:r>
      <w:r w:rsidRPr="00980835">
        <w:rPr>
          <w:rFonts w:ascii="Arial" w:hAnsi="Arial"/>
          <w:color w:val="000000"/>
          <w:sz w:val="21"/>
          <w:szCs w:val="21"/>
        </w:rPr>
        <w:t>供求的主要区域，累计成交</w:t>
      </w:r>
      <w:r w:rsidRPr="00980835">
        <w:rPr>
          <w:rFonts w:ascii="Arial" w:hAnsi="Arial"/>
          <w:color w:val="000000"/>
          <w:sz w:val="21"/>
          <w:szCs w:val="21"/>
        </w:rPr>
        <w:t>235</w:t>
      </w:r>
      <w:r w:rsidRPr="00980835">
        <w:rPr>
          <w:rFonts w:ascii="Arial" w:hAnsi="Arial"/>
          <w:color w:val="000000"/>
          <w:sz w:val="21"/>
          <w:szCs w:val="21"/>
        </w:rPr>
        <w:t>万平，但占比下降至</w:t>
      </w:r>
      <w:r w:rsidRPr="00980835">
        <w:rPr>
          <w:rFonts w:ascii="Arial" w:hAnsi="Arial"/>
          <w:color w:val="000000"/>
          <w:sz w:val="21"/>
          <w:szCs w:val="21"/>
        </w:rPr>
        <w:t>50%</w:t>
      </w:r>
      <w:r w:rsidRPr="00980835">
        <w:rPr>
          <w:rFonts w:ascii="Arial" w:hAnsi="Arial"/>
          <w:color w:val="000000"/>
          <w:sz w:val="21"/>
          <w:szCs w:val="21"/>
        </w:rPr>
        <w:t>，其中大兴、昌平为主要供地区域，成交规模均超</w:t>
      </w:r>
      <w:r w:rsidRPr="00980835">
        <w:rPr>
          <w:rFonts w:ascii="Arial" w:hAnsi="Arial"/>
          <w:color w:val="000000"/>
          <w:sz w:val="21"/>
          <w:szCs w:val="21"/>
        </w:rPr>
        <w:t>60</w:t>
      </w:r>
      <w:r w:rsidRPr="00980835">
        <w:rPr>
          <w:rFonts w:ascii="Arial" w:hAnsi="Arial"/>
          <w:color w:val="000000"/>
          <w:sz w:val="21"/>
          <w:szCs w:val="21"/>
        </w:rPr>
        <w:t>万平，成交占比分别为</w:t>
      </w:r>
      <w:r w:rsidRPr="00980835">
        <w:rPr>
          <w:rFonts w:ascii="Arial" w:hAnsi="Arial"/>
          <w:color w:val="000000"/>
          <w:sz w:val="21"/>
          <w:szCs w:val="21"/>
        </w:rPr>
        <w:t>17%</w:t>
      </w:r>
      <w:r w:rsidRPr="00980835">
        <w:rPr>
          <w:rFonts w:ascii="Arial" w:hAnsi="Arial"/>
          <w:color w:val="000000"/>
          <w:sz w:val="21"/>
          <w:szCs w:val="21"/>
        </w:rPr>
        <w:t>、</w:t>
      </w:r>
      <w:r w:rsidRPr="00980835">
        <w:rPr>
          <w:rFonts w:ascii="Arial" w:hAnsi="Arial"/>
          <w:color w:val="000000"/>
          <w:sz w:val="21"/>
          <w:szCs w:val="21"/>
        </w:rPr>
        <w:t>13%</w:t>
      </w:r>
      <w:r w:rsidRPr="00980835">
        <w:rPr>
          <w:rFonts w:ascii="Arial" w:hAnsi="Arial" w:hint="eastAsia"/>
          <w:color w:val="000000"/>
          <w:sz w:val="21"/>
          <w:szCs w:val="21"/>
        </w:rPr>
        <w:t>。</w:t>
      </w:r>
      <w:r w:rsidRPr="00980835">
        <w:rPr>
          <w:rFonts w:ascii="Arial" w:hAnsi="Arial"/>
          <w:color w:val="000000"/>
          <w:sz w:val="21"/>
          <w:szCs w:val="21"/>
        </w:rPr>
        <w:t>远郊供应力度进一步减弱，累计成交</w:t>
      </w:r>
      <w:r w:rsidRPr="00980835">
        <w:rPr>
          <w:rFonts w:ascii="Arial" w:hAnsi="Arial"/>
          <w:color w:val="000000"/>
          <w:sz w:val="21"/>
          <w:szCs w:val="21"/>
        </w:rPr>
        <w:t>17</w:t>
      </w:r>
      <w:r w:rsidRPr="00980835">
        <w:rPr>
          <w:rFonts w:ascii="Arial" w:hAnsi="Arial"/>
          <w:color w:val="000000"/>
          <w:sz w:val="21"/>
          <w:szCs w:val="21"/>
        </w:rPr>
        <w:t>万平，占比仅为</w:t>
      </w:r>
      <w:r w:rsidRPr="00980835">
        <w:rPr>
          <w:rFonts w:ascii="Arial" w:hAnsi="Arial"/>
          <w:color w:val="000000"/>
          <w:sz w:val="21"/>
          <w:szCs w:val="21"/>
        </w:rPr>
        <w:t>4%</w:t>
      </w:r>
      <w:r w:rsidRPr="00980835">
        <w:rPr>
          <w:rFonts w:ascii="Arial" w:hAnsi="Arial"/>
          <w:color w:val="000000"/>
          <w:sz w:val="21"/>
          <w:szCs w:val="21"/>
        </w:rPr>
        <w:t>，其中怀柔为主要成交区域，成交规模为</w:t>
      </w:r>
      <w:r w:rsidRPr="00980835">
        <w:rPr>
          <w:rFonts w:ascii="Arial" w:hAnsi="Arial"/>
          <w:color w:val="000000"/>
          <w:sz w:val="21"/>
          <w:szCs w:val="21"/>
        </w:rPr>
        <w:t>15</w:t>
      </w:r>
      <w:r w:rsidRPr="00980835">
        <w:rPr>
          <w:rFonts w:ascii="Arial" w:hAnsi="Arial"/>
          <w:color w:val="000000"/>
          <w:sz w:val="21"/>
          <w:szCs w:val="21"/>
        </w:rPr>
        <w:t>万平</w:t>
      </w:r>
      <w:r w:rsidRPr="00E23A86">
        <w:rPr>
          <w:rFonts w:ascii="Arial" w:hAnsi="Arial" w:hint="eastAsia"/>
          <w:sz w:val="21"/>
          <w:szCs w:val="21"/>
        </w:rPr>
        <w:t>。</w:t>
      </w:r>
    </w:p>
    <w:p w14:paraId="7C00CFEF" w14:textId="41BD0D5D" w:rsidR="00D5655C" w:rsidRDefault="00C3451A" w:rsidP="00D5655C">
      <w:pPr>
        <w:overflowPunct w:val="0"/>
        <w:spacing w:line="360" w:lineRule="auto"/>
        <w:jc w:val="center"/>
        <w:textAlignment w:val="auto"/>
        <w:rPr>
          <w:rFonts w:ascii="Arial" w:eastAsia="仿宋_GB2312" w:hAnsi="Arial"/>
          <w:bCs/>
          <w:color w:val="000000"/>
          <w:sz w:val="28"/>
          <w:szCs w:val="28"/>
        </w:rPr>
      </w:pPr>
      <w:r w:rsidRPr="007E577D">
        <w:rPr>
          <w:noProof/>
        </w:rPr>
        <w:drawing>
          <wp:inline distT="0" distB="0" distL="0" distR="0" wp14:anchorId="0624782F" wp14:editId="4007369B">
            <wp:extent cx="5022228" cy="2556230"/>
            <wp:effectExtent l="0" t="0" r="6985" b="0"/>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2595" cy="2561507"/>
                    </a:xfrm>
                    <a:prstGeom prst="rect">
                      <a:avLst/>
                    </a:prstGeom>
                    <a:noFill/>
                    <a:ln>
                      <a:noFill/>
                    </a:ln>
                  </pic:spPr>
                </pic:pic>
              </a:graphicData>
            </a:graphic>
          </wp:inline>
        </w:drawing>
      </w:r>
    </w:p>
    <w:p w14:paraId="46360D78" w14:textId="77777777" w:rsidR="00D5655C" w:rsidRPr="00980835" w:rsidRDefault="00D5655C" w:rsidP="00D5655C">
      <w:pPr>
        <w:widowControl/>
        <w:overflowPunct w:val="0"/>
        <w:adjustRightInd/>
        <w:spacing w:line="480" w:lineRule="auto"/>
        <w:ind w:firstLineChars="200" w:firstLine="420"/>
        <w:jc w:val="both"/>
        <w:textAlignment w:val="auto"/>
        <w:rPr>
          <w:rFonts w:ascii="Arial" w:hAnsi="Arial"/>
          <w:color w:val="000000"/>
          <w:sz w:val="21"/>
          <w:szCs w:val="21"/>
        </w:rPr>
      </w:pPr>
      <w:r w:rsidRPr="00980835">
        <w:rPr>
          <w:rFonts w:ascii="Arial" w:hAnsi="Arial"/>
          <w:color w:val="000000"/>
          <w:sz w:val="21"/>
          <w:szCs w:val="21"/>
        </w:rPr>
        <w:t>从不同区域来看，中心城区成交规模同比增长，其中海淀同比增长超</w:t>
      </w:r>
      <w:r w:rsidRPr="00980835">
        <w:rPr>
          <w:rFonts w:ascii="Arial" w:hAnsi="Arial"/>
          <w:color w:val="000000"/>
          <w:sz w:val="21"/>
          <w:szCs w:val="21"/>
        </w:rPr>
        <w:t>4</w:t>
      </w:r>
      <w:r w:rsidRPr="00980835">
        <w:rPr>
          <w:rFonts w:ascii="Arial" w:hAnsi="Arial"/>
          <w:color w:val="000000"/>
          <w:sz w:val="21"/>
          <w:szCs w:val="21"/>
        </w:rPr>
        <w:t>倍，朝阳同比增长超</w:t>
      </w:r>
      <w:r w:rsidRPr="00980835">
        <w:rPr>
          <w:rFonts w:ascii="Arial" w:hAnsi="Arial"/>
          <w:color w:val="000000"/>
          <w:sz w:val="21"/>
          <w:szCs w:val="21"/>
        </w:rPr>
        <w:t>1</w:t>
      </w:r>
      <w:r w:rsidRPr="00980835">
        <w:rPr>
          <w:rFonts w:ascii="Arial" w:hAnsi="Arial"/>
          <w:color w:val="000000"/>
          <w:sz w:val="21"/>
          <w:szCs w:val="21"/>
        </w:rPr>
        <w:t>倍；丰台和石景山成交规模下降，东城</w:t>
      </w:r>
      <w:proofErr w:type="gramStart"/>
      <w:r w:rsidRPr="00980835">
        <w:rPr>
          <w:rFonts w:ascii="Arial" w:hAnsi="Arial"/>
          <w:color w:val="000000"/>
          <w:sz w:val="21"/>
          <w:szCs w:val="21"/>
        </w:rPr>
        <w:t>区成交</w:t>
      </w:r>
      <w:proofErr w:type="gramEnd"/>
      <w:r w:rsidRPr="00980835">
        <w:rPr>
          <w:rFonts w:ascii="Arial" w:hAnsi="Arial"/>
          <w:color w:val="000000"/>
          <w:sz w:val="21"/>
          <w:szCs w:val="21"/>
        </w:rPr>
        <w:t>1</w:t>
      </w:r>
      <w:r w:rsidRPr="00980835">
        <w:rPr>
          <w:rFonts w:ascii="Arial" w:hAnsi="Arial"/>
          <w:color w:val="000000"/>
          <w:sz w:val="21"/>
          <w:szCs w:val="21"/>
        </w:rPr>
        <w:t>宗</w:t>
      </w:r>
      <w:r w:rsidRPr="00980835">
        <w:rPr>
          <w:rFonts w:ascii="Arial" w:hAnsi="Arial" w:hint="eastAsia"/>
          <w:color w:val="000000"/>
          <w:sz w:val="21"/>
          <w:szCs w:val="21"/>
        </w:rPr>
        <w:t>商品住宅用地</w:t>
      </w:r>
      <w:r w:rsidRPr="00980835">
        <w:rPr>
          <w:rFonts w:ascii="Arial" w:hAnsi="Arial"/>
          <w:color w:val="000000"/>
          <w:sz w:val="21"/>
          <w:szCs w:val="21"/>
        </w:rPr>
        <w:t>；近郊区同比下降</w:t>
      </w:r>
      <w:r w:rsidRPr="00980835">
        <w:rPr>
          <w:rFonts w:ascii="Arial" w:hAnsi="Arial"/>
          <w:color w:val="000000"/>
          <w:sz w:val="21"/>
          <w:szCs w:val="21"/>
        </w:rPr>
        <w:t>32%</w:t>
      </w:r>
      <w:r w:rsidRPr="00980835">
        <w:rPr>
          <w:rFonts w:ascii="Arial" w:hAnsi="Arial"/>
          <w:color w:val="000000"/>
          <w:sz w:val="21"/>
          <w:szCs w:val="21"/>
        </w:rPr>
        <w:t>，其中顺义同比增长，大兴、昌平和通州同比下降，其中通州</w:t>
      </w:r>
      <w:proofErr w:type="gramStart"/>
      <w:r w:rsidRPr="00980835">
        <w:rPr>
          <w:rFonts w:ascii="Arial" w:hAnsi="Arial"/>
          <w:color w:val="000000"/>
          <w:sz w:val="21"/>
          <w:szCs w:val="21"/>
        </w:rPr>
        <w:t>降幅超</w:t>
      </w:r>
      <w:proofErr w:type="gramEnd"/>
      <w:r w:rsidRPr="00980835">
        <w:rPr>
          <w:rFonts w:ascii="Arial" w:hAnsi="Arial"/>
          <w:color w:val="000000"/>
          <w:sz w:val="21"/>
          <w:szCs w:val="21"/>
        </w:rPr>
        <w:t>六成；远郊区同比下降</w:t>
      </w:r>
      <w:r w:rsidRPr="00980835">
        <w:rPr>
          <w:rFonts w:ascii="Arial" w:hAnsi="Arial"/>
          <w:color w:val="000000"/>
          <w:sz w:val="21"/>
          <w:szCs w:val="21"/>
        </w:rPr>
        <w:t>41%</w:t>
      </w:r>
      <w:r w:rsidRPr="00980835">
        <w:rPr>
          <w:rFonts w:ascii="Arial" w:hAnsi="Arial"/>
          <w:color w:val="000000"/>
          <w:sz w:val="21"/>
          <w:szCs w:val="21"/>
        </w:rPr>
        <w:t>，怀柔和延庆</w:t>
      </w:r>
      <w:proofErr w:type="gramStart"/>
      <w:r w:rsidRPr="00980835">
        <w:rPr>
          <w:rFonts w:ascii="Arial" w:hAnsi="Arial"/>
          <w:color w:val="000000"/>
          <w:sz w:val="21"/>
          <w:szCs w:val="21"/>
        </w:rPr>
        <w:t>各成交</w:t>
      </w:r>
      <w:proofErr w:type="gramEnd"/>
      <w:r w:rsidRPr="00980835">
        <w:rPr>
          <w:rFonts w:ascii="Arial" w:hAnsi="Arial"/>
          <w:color w:val="000000"/>
          <w:sz w:val="21"/>
          <w:szCs w:val="21"/>
        </w:rPr>
        <w:t xml:space="preserve">1 </w:t>
      </w:r>
      <w:r w:rsidRPr="00980835">
        <w:rPr>
          <w:rFonts w:ascii="Arial" w:hAnsi="Arial"/>
          <w:color w:val="000000"/>
          <w:sz w:val="21"/>
          <w:szCs w:val="21"/>
        </w:rPr>
        <w:t>宗宅地</w:t>
      </w:r>
      <w:r w:rsidRPr="00980835">
        <w:rPr>
          <w:rFonts w:ascii="Arial" w:hAnsi="Arial" w:hint="eastAsia"/>
          <w:color w:val="000000"/>
          <w:sz w:val="21"/>
          <w:szCs w:val="21"/>
        </w:rPr>
        <w:t>。</w:t>
      </w:r>
    </w:p>
    <w:p w14:paraId="22AF81FF" w14:textId="15562835" w:rsidR="00D5655C" w:rsidRPr="000201A1" w:rsidRDefault="00C3451A" w:rsidP="00D5655C">
      <w:pPr>
        <w:widowControl/>
        <w:overflowPunct w:val="0"/>
        <w:adjustRightInd/>
        <w:spacing w:line="480" w:lineRule="auto"/>
        <w:jc w:val="center"/>
        <w:textAlignment w:val="auto"/>
        <w:rPr>
          <w:noProof/>
        </w:rPr>
      </w:pPr>
      <w:r w:rsidRPr="007E577D">
        <w:rPr>
          <w:noProof/>
        </w:rPr>
        <w:lastRenderedPageBreak/>
        <w:drawing>
          <wp:inline distT="0" distB="0" distL="0" distR="0" wp14:anchorId="402355A7" wp14:editId="4A956265">
            <wp:extent cx="4357315" cy="3417044"/>
            <wp:effectExtent l="0" t="0" r="5715" b="0"/>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82343" cy="3436671"/>
                    </a:xfrm>
                    <a:prstGeom prst="rect">
                      <a:avLst/>
                    </a:prstGeom>
                    <a:noFill/>
                    <a:ln>
                      <a:noFill/>
                    </a:ln>
                  </pic:spPr>
                </pic:pic>
              </a:graphicData>
            </a:graphic>
          </wp:inline>
        </w:drawing>
      </w:r>
    </w:p>
    <w:p w14:paraId="421ADF77" w14:textId="77777777" w:rsidR="00D5655C" w:rsidRPr="00E228FA" w:rsidRDefault="00D5655C" w:rsidP="00D5655C">
      <w:pPr>
        <w:overflowPunct w:val="0"/>
        <w:spacing w:line="480" w:lineRule="auto"/>
        <w:ind w:firstLineChars="200" w:firstLine="420"/>
        <w:jc w:val="both"/>
        <w:textAlignment w:val="auto"/>
        <w:rPr>
          <w:rFonts w:ascii="Arial" w:hAnsi="Arial" w:cs="宋体"/>
          <w:sz w:val="21"/>
          <w:szCs w:val="21"/>
        </w:rPr>
      </w:pPr>
      <w:r w:rsidRPr="00E763A0">
        <w:rPr>
          <w:rFonts w:ascii="Arial" w:hAnsi="Arial" w:cs="宋体" w:hint="eastAsia"/>
          <w:sz w:val="21"/>
          <w:szCs w:val="21"/>
        </w:rPr>
        <w:t>（</w:t>
      </w:r>
      <w:r w:rsidRPr="00E763A0">
        <w:rPr>
          <w:rFonts w:ascii="Arial" w:hAnsi="Arial" w:hint="eastAsia"/>
          <w:sz w:val="21"/>
        </w:rPr>
        <w:t>3</w:t>
      </w:r>
      <w:r w:rsidRPr="00E763A0">
        <w:rPr>
          <w:rFonts w:ascii="Arial" w:hAnsi="Arial" w:cs="宋体" w:hint="eastAsia"/>
          <w:sz w:val="21"/>
          <w:szCs w:val="21"/>
        </w:rPr>
        <w:t>）</w:t>
      </w:r>
      <w:r w:rsidRPr="00E228FA">
        <w:rPr>
          <w:rFonts w:ascii="Arial" w:hAnsi="Arial" w:cs="宋体" w:hint="eastAsia"/>
          <w:sz w:val="21"/>
          <w:szCs w:val="21"/>
        </w:rPr>
        <w:t>土地成交价格</w:t>
      </w:r>
    </w:p>
    <w:p w14:paraId="1BFBAB2E" w14:textId="77777777" w:rsidR="00D5655C" w:rsidRDefault="00D5655C" w:rsidP="00D5655C">
      <w:pPr>
        <w:widowControl/>
        <w:overflowPunct w:val="0"/>
        <w:adjustRightInd/>
        <w:spacing w:line="480" w:lineRule="auto"/>
        <w:ind w:firstLineChars="200" w:firstLine="420"/>
        <w:jc w:val="both"/>
        <w:textAlignment w:val="auto"/>
        <w:rPr>
          <w:rFonts w:ascii="Arial" w:hAnsi="Arial"/>
          <w:color w:val="000000"/>
          <w:sz w:val="21"/>
          <w:szCs w:val="21"/>
        </w:rPr>
      </w:pPr>
      <w:r w:rsidRPr="00980835">
        <w:rPr>
          <w:rFonts w:ascii="Arial" w:hAnsi="Arial"/>
          <w:color w:val="000000"/>
          <w:sz w:val="21"/>
          <w:szCs w:val="21"/>
        </w:rPr>
        <w:t>2024</w:t>
      </w:r>
      <w:r w:rsidRPr="00980835">
        <w:rPr>
          <w:rFonts w:ascii="Arial" w:hAnsi="Arial"/>
          <w:color w:val="000000"/>
          <w:sz w:val="21"/>
          <w:szCs w:val="21"/>
        </w:rPr>
        <w:t>年，受中心城区成交规模占比的提升，北京</w:t>
      </w:r>
      <w:r w:rsidRPr="00980835">
        <w:rPr>
          <w:rFonts w:ascii="Arial" w:hAnsi="Arial" w:hint="eastAsia"/>
          <w:color w:val="000000"/>
          <w:sz w:val="21"/>
          <w:szCs w:val="21"/>
        </w:rPr>
        <w:t>商品住宅用地</w:t>
      </w:r>
      <w:r w:rsidRPr="00980835">
        <w:rPr>
          <w:rFonts w:ascii="Arial" w:hAnsi="Arial"/>
          <w:color w:val="000000"/>
          <w:sz w:val="21"/>
          <w:szCs w:val="21"/>
        </w:rPr>
        <w:t>整体成交楼面均价为</w:t>
      </w:r>
      <w:r w:rsidRPr="00980835">
        <w:rPr>
          <w:rFonts w:ascii="Arial" w:hAnsi="Arial"/>
          <w:color w:val="000000"/>
          <w:sz w:val="21"/>
          <w:szCs w:val="21"/>
        </w:rPr>
        <w:t>33041</w:t>
      </w:r>
      <w:r w:rsidRPr="00980835">
        <w:rPr>
          <w:rFonts w:ascii="Arial" w:hAnsi="Arial"/>
          <w:color w:val="000000"/>
          <w:sz w:val="21"/>
          <w:szCs w:val="21"/>
        </w:rPr>
        <w:t>元</w:t>
      </w:r>
      <w:r w:rsidRPr="00980835">
        <w:rPr>
          <w:rFonts w:ascii="Arial" w:hAnsi="Arial"/>
          <w:color w:val="000000"/>
          <w:sz w:val="21"/>
          <w:szCs w:val="21"/>
        </w:rPr>
        <w:t>/</w:t>
      </w:r>
      <w:r w:rsidRPr="00980835">
        <w:rPr>
          <w:rFonts w:ascii="Arial" w:hAnsi="Arial"/>
          <w:color w:val="000000"/>
          <w:sz w:val="21"/>
          <w:szCs w:val="21"/>
        </w:rPr>
        <w:t>平，同比增长</w:t>
      </w:r>
      <w:r w:rsidRPr="00980835">
        <w:rPr>
          <w:rFonts w:ascii="Arial" w:hAnsi="Arial"/>
          <w:color w:val="000000"/>
          <w:sz w:val="21"/>
          <w:szCs w:val="21"/>
        </w:rPr>
        <w:t>10.5%</w:t>
      </w:r>
      <w:r w:rsidRPr="00980835">
        <w:rPr>
          <w:rFonts w:ascii="Arial" w:hAnsi="Arial"/>
          <w:color w:val="000000"/>
          <w:sz w:val="21"/>
          <w:szCs w:val="21"/>
        </w:rPr>
        <w:t>。溢价率方面，</w:t>
      </w:r>
      <w:r w:rsidRPr="00980835">
        <w:rPr>
          <w:rFonts w:ascii="Arial" w:hAnsi="Arial"/>
          <w:color w:val="000000"/>
          <w:sz w:val="21"/>
          <w:szCs w:val="21"/>
        </w:rPr>
        <w:t>2024</w:t>
      </w:r>
      <w:r w:rsidRPr="00980835">
        <w:rPr>
          <w:rFonts w:ascii="Arial" w:hAnsi="Arial"/>
          <w:color w:val="000000"/>
          <w:sz w:val="21"/>
          <w:szCs w:val="21"/>
        </w:rPr>
        <w:t>年北京</w:t>
      </w:r>
      <w:r w:rsidRPr="00980835">
        <w:rPr>
          <w:rFonts w:ascii="Arial" w:hAnsi="Arial" w:hint="eastAsia"/>
          <w:color w:val="000000"/>
          <w:sz w:val="21"/>
          <w:szCs w:val="21"/>
        </w:rPr>
        <w:t>商品住宅用地</w:t>
      </w:r>
      <w:r w:rsidRPr="00980835">
        <w:rPr>
          <w:rFonts w:ascii="Arial" w:hAnsi="Arial"/>
          <w:color w:val="000000"/>
          <w:sz w:val="21"/>
          <w:szCs w:val="21"/>
        </w:rPr>
        <w:t>成交溢价率为</w:t>
      </w:r>
      <w:r w:rsidRPr="00980835">
        <w:rPr>
          <w:rFonts w:ascii="Arial" w:hAnsi="Arial"/>
          <w:color w:val="000000"/>
          <w:sz w:val="21"/>
          <w:szCs w:val="21"/>
        </w:rPr>
        <w:t>3.08%</w:t>
      </w:r>
      <w:r w:rsidRPr="00980835">
        <w:rPr>
          <w:rFonts w:ascii="Arial" w:hAnsi="Arial"/>
          <w:color w:val="000000"/>
          <w:sz w:val="21"/>
          <w:szCs w:val="21"/>
        </w:rPr>
        <w:t>，同比明显回落。整体来看，北京</w:t>
      </w:r>
      <w:r w:rsidRPr="00980835">
        <w:rPr>
          <w:rFonts w:ascii="Arial" w:hAnsi="Arial" w:hint="eastAsia"/>
          <w:color w:val="000000"/>
          <w:sz w:val="21"/>
          <w:szCs w:val="21"/>
        </w:rPr>
        <w:t>商品住宅用地</w:t>
      </w:r>
      <w:r w:rsidRPr="00980835">
        <w:rPr>
          <w:rFonts w:ascii="Arial" w:hAnsi="Arial"/>
          <w:color w:val="000000"/>
          <w:sz w:val="21"/>
          <w:szCs w:val="21"/>
        </w:rPr>
        <w:t>市场越发冷静，足够优质的地块才能</w:t>
      </w:r>
      <w:proofErr w:type="gramStart"/>
      <w:r w:rsidRPr="00980835">
        <w:rPr>
          <w:rFonts w:ascii="Arial" w:hAnsi="Arial"/>
          <w:color w:val="000000"/>
          <w:sz w:val="21"/>
          <w:szCs w:val="21"/>
        </w:rPr>
        <w:t>吸引房企争抢</w:t>
      </w:r>
      <w:proofErr w:type="gramEnd"/>
      <w:r w:rsidRPr="00980835">
        <w:rPr>
          <w:rFonts w:ascii="Arial" w:hAnsi="Arial"/>
          <w:color w:val="000000"/>
          <w:sz w:val="21"/>
          <w:szCs w:val="21"/>
        </w:rPr>
        <w:t>，地块参拍房企、摇号地块、外来</w:t>
      </w:r>
      <w:proofErr w:type="gramStart"/>
      <w:r w:rsidRPr="00980835">
        <w:rPr>
          <w:rFonts w:ascii="Arial" w:hAnsi="Arial"/>
          <w:color w:val="000000"/>
          <w:sz w:val="21"/>
          <w:szCs w:val="21"/>
        </w:rPr>
        <w:t>竞拍房企等</w:t>
      </w:r>
      <w:proofErr w:type="gramEnd"/>
      <w:r w:rsidRPr="00980835">
        <w:rPr>
          <w:rFonts w:ascii="Arial" w:hAnsi="Arial"/>
          <w:color w:val="000000"/>
          <w:sz w:val="21"/>
          <w:szCs w:val="21"/>
        </w:rPr>
        <w:t>明显减少。同时，北京</w:t>
      </w:r>
      <w:r w:rsidRPr="00980835">
        <w:rPr>
          <w:rFonts w:ascii="Arial" w:hAnsi="Arial" w:hint="eastAsia"/>
          <w:color w:val="000000"/>
          <w:sz w:val="21"/>
          <w:szCs w:val="21"/>
        </w:rPr>
        <w:t>商品住宅用地</w:t>
      </w:r>
      <w:r w:rsidRPr="00980835">
        <w:rPr>
          <w:rFonts w:ascii="Arial" w:hAnsi="Arial"/>
          <w:color w:val="000000"/>
          <w:sz w:val="21"/>
          <w:szCs w:val="21"/>
        </w:rPr>
        <w:t>市场延续分化态势，成交的</w:t>
      </w:r>
      <w:r w:rsidRPr="00980835">
        <w:rPr>
          <w:rFonts w:ascii="Arial" w:hAnsi="Arial"/>
          <w:color w:val="000000"/>
          <w:sz w:val="21"/>
          <w:szCs w:val="21"/>
        </w:rPr>
        <w:t>41</w:t>
      </w:r>
      <w:r w:rsidRPr="00980835">
        <w:rPr>
          <w:rFonts w:ascii="Arial" w:hAnsi="Arial"/>
          <w:color w:val="000000"/>
          <w:sz w:val="21"/>
          <w:szCs w:val="21"/>
        </w:rPr>
        <w:t>宗地块中，</w:t>
      </w:r>
      <w:r w:rsidRPr="00980835">
        <w:rPr>
          <w:rFonts w:ascii="Arial" w:hAnsi="Arial"/>
          <w:color w:val="000000"/>
          <w:sz w:val="21"/>
          <w:szCs w:val="21"/>
        </w:rPr>
        <w:t>15</w:t>
      </w:r>
      <w:r w:rsidRPr="00980835">
        <w:rPr>
          <w:rFonts w:ascii="Arial" w:hAnsi="Arial"/>
          <w:color w:val="000000"/>
          <w:sz w:val="21"/>
          <w:szCs w:val="21"/>
        </w:rPr>
        <w:t>宗地块溢价成交，</w:t>
      </w:r>
      <w:proofErr w:type="gramStart"/>
      <w:r w:rsidRPr="00980835">
        <w:rPr>
          <w:rFonts w:ascii="Arial" w:hAnsi="Arial"/>
          <w:color w:val="000000"/>
          <w:sz w:val="21"/>
          <w:szCs w:val="21"/>
        </w:rPr>
        <w:t>其中触达地价</w:t>
      </w:r>
      <w:proofErr w:type="gramEnd"/>
      <w:r w:rsidRPr="00980835">
        <w:rPr>
          <w:rFonts w:ascii="Arial" w:hAnsi="Arial"/>
          <w:color w:val="000000"/>
          <w:sz w:val="21"/>
          <w:szCs w:val="21"/>
        </w:rPr>
        <w:t>上限地块</w:t>
      </w:r>
      <w:r w:rsidRPr="00980835">
        <w:rPr>
          <w:rFonts w:ascii="Arial" w:hAnsi="Arial"/>
          <w:color w:val="000000"/>
          <w:sz w:val="21"/>
          <w:szCs w:val="21"/>
        </w:rPr>
        <w:t>9</w:t>
      </w:r>
      <w:r w:rsidRPr="00980835">
        <w:rPr>
          <w:rFonts w:ascii="Arial" w:hAnsi="Arial"/>
          <w:color w:val="000000"/>
          <w:sz w:val="21"/>
          <w:szCs w:val="21"/>
        </w:rPr>
        <w:t>宗，其余</w:t>
      </w:r>
      <w:r w:rsidRPr="00980835">
        <w:rPr>
          <w:rFonts w:ascii="Arial" w:hAnsi="Arial"/>
          <w:color w:val="000000"/>
          <w:sz w:val="21"/>
          <w:szCs w:val="21"/>
        </w:rPr>
        <w:t>26</w:t>
      </w:r>
      <w:r w:rsidRPr="00980835">
        <w:rPr>
          <w:rFonts w:ascii="Arial" w:hAnsi="Arial"/>
          <w:color w:val="000000"/>
          <w:sz w:val="21"/>
          <w:szCs w:val="21"/>
        </w:rPr>
        <w:t>宗地块均底价成交</w:t>
      </w:r>
      <w:r w:rsidRPr="00980835">
        <w:rPr>
          <w:rFonts w:ascii="Arial" w:hAnsi="Arial" w:hint="eastAsia"/>
          <w:color w:val="000000"/>
          <w:sz w:val="21"/>
          <w:szCs w:val="21"/>
        </w:rPr>
        <w:t>。</w:t>
      </w:r>
    </w:p>
    <w:p w14:paraId="729EF34B" w14:textId="77777777" w:rsidR="00D5655C" w:rsidRDefault="00D5655C" w:rsidP="00D5655C">
      <w:pPr>
        <w:overflowPunct w:val="0"/>
        <w:spacing w:line="360" w:lineRule="auto"/>
        <w:jc w:val="center"/>
        <w:textAlignment w:val="auto"/>
        <w:rPr>
          <w:rFonts w:ascii="Arial" w:eastAsia="仿宋_GB2312" w:hAnsi="Arial"/>
          <w:bCs/>
          <w:color w:val="000000"/>
          <w:sz w:val="28"/>
          <w:szCs w:val="28"/>
        </w:rPr>
      </w:pPr>
      <w:r>
        <w:rPr>
          <w:rFonts w:ascii="Arial" w:eastAsia="仿宋_GB2312" w:hAnsi="Arial"/>
          <w:b/>
          <w:bCs/>
          <w:color w:val="000000"/>
          <w:szCs w:val="24"/>
        </w:rPr>
        <w:t>图：</w:t>
      </w:r>
      <w:r w:rsidRPr="001335F2">
        <w:rPr>
          <w:rFonts w:ascii="Arial" w:eastAsia="仿宋_GB2312" w:hAnsi="Arial"/>
          <w:b/>
          <w:bCs/>
          <w:color w:val="000000"/>
          <w:szCs w:val="24"/>
        </w:rPr>
        <w:t>20</w:t>
      </w:r>
      <w:r w:rsidRPr="001335F2">
        <w:rPr>
          <w:rFonts w:ascii="Arial" w:eastAsia="仿宋_GB2312" w:hAnsi="Arial" w:hint="eastAsia"/>
          <w:b/>
          <w:bCs/>
          <w:color w:val="000000"/>
          <w:szCs w:val="24"/>
        </w:rPr>
        <w:t>22</w:t>
      </w:r>
      <w:r w:rsidRPr="001335F2">
        <w:rPr>
          <w:rFonts w:ascii="Arial" w:eastAsia="仿宋_GB2312" w:hAnsi="Arial" w:hint="eastAsia"/>
          <w:b/>
          <w:bCs/>
          <w:color w:val="000000"/>
          <w:szCs w:val="24"/>
        </w:rPr>
        <w:t>年</w:t>
      </w:r>
      <w:r w:rsidRPr="001335F2">
        <w:rPr>
          <w:rFonts w:ascii="Arial" w:eastAsia="仿宋_GB2312" w:hAnsi="Arial" w:hint="eastAsia"/>
          <w:b/>
          <w:bCs/>
          <w:color w:val="000000"/>
          <w:szCs w:val="24"/>
        </w:rPr>
        <w:t>Q</w:t>
      </w:r>
      <w:r>
        <w:rPr>
          <w:rFonts w:ascii="Arial" w:eastAsia="仿宋_GB2312" w:hAnsi="Arial" w:hint="eastAsia"/>
          <w:b/>
          <w:bCs/>
          <w:color w:val="000000"/>
          <w:szCs w:val="24"/>
        </w:rPr>
        <w:t>3</w:t>
      </w:r>
      <w:r w:rsidRPr="001335F2">
        <w:rPr>
          <w:rFonts w:ascii="Arial" w:eastAsia="仿宋_GB2312" w:hAnsi="Arial" w:hint="eastAsia"/>
          <w:b/>
          <w:bCs/>
          <w:color w:val="000000"/>
          <w:szCs w:val="24"/>
        </w:rPr>
        <w:t>至今北京</w:t>
      </w:r>
      <w:proofErr w:type="gramStart"/>
      <w:r w:rsidRPr="001335F2">
        <w:rPr>
          <w:rFonts w:ascii="Arial" w:eastAsia="仿宋_GB2312" w:hAnsi="Arial" w:hint="eastAsia"/>
          <w:b/>
          <w:bCs/>
          <w:color w:val="000000"/>
          <w:szCs w:val="24"/>
        </w:rPr>
        <w:t>市区涉宅用地</w:t>
      </w:r>
      <w:proofErr w:type="gramEnd"/>
      <w:r w:rsidRPr="001335F2">
        <w:rPr>
          <w:rFonts w:ascii="Arial" w:eastAsia="仿宋_GB2312" w:hAnsi="Arial" w:hint="eastAsia"/>
          <w:b/>
          <w:bCs/>
          <w:color w:val="000000"/>
          <w:szCs w:val="24"/>
        </w:rPr>
        <w:t>楼面价和溢价率季度走势</w:t>
      </w:r>
    </w:p>
    <w:p w14:paraId="56E88772" w14:textId="06462F6F" w:rsidR="00D5655C" w:rsidRPr="00E23A86" w:rsidRDefault="00C3451A" w:rsidP="00D5655C">
      <w:pPr>
        <w:spacing w:line="480" w:lineRule="auto"/>
        <w:jc w:val="center"/>
        <w:rPr>
          <w:rFonts w:ascii="Arial" w:hAnsi="Arial" w:cs="Arial"/>
          <w:sz w:val="21"/>
          <w:szCs w:val="21"/>
          <w:highlight w:val="lightGray"/>
        </w:rPr>
      </w:pPr>
      <w:r w:rsidRPr="007E577D">
        <w:rPr>
          <w:noProof/>
        </w:rPr>
        <w:drawing>
          <wp:inline distT="0" distB="0" distL="0" distR="0" wp14:anchorId="2699B273" wp14:editId="786643DB">
            <wp:extent cx="5908040" cy="2719705"/>
            <wp:effectExtent l="0" t="0" r="0" b="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8040" cy="2719705"/>
                    </a:xfrm>
                    <a:prstGeom prst="rect">
                      <a:avLst/>
                    </a:prstGeom>
                    <a:noFill/>
                    <a:ln>
                      <a:noFill/>
                    </a:ln>
                  </pic:spPr>
                </pic:pic>
              </a:graphicData>
            </a:graphic>
          </wp:inline>
        </w:drawing>
      </w:r>
    </w:p>
    <w:p w14:paraId="31A0FC5A" w14:textId="77777777" w:rsidR="00D5655C" w:rsidRPr="005E12E1" w:rsidRDefault="00D5655C" w:rsidP="00D5655C">
      <w:pPr>
        <w:overflowPunct w:val="0"/>
        <w:spacing w:line="480" w:lineRule="auto"/>
        <w:ind w:firstLineChars="200" w:firstLine="420"/>
        <w:jc w:val="both"/>
        <w:textAlignment w:val="auto"/>
        <w:rPr>
          <w:rFonts w:ascii="Arial" w:hAnsi="Arial"/>
          <w:sz w:val="21"/>
          <w:szCs w:val="28"/>
        </w:rPr>
      </w:pPr>
      <w:r w:rsidRPr="005E12E1">
        <w:rPr>
          <w:rFonts w:ascii="Arial" w:hAnsi="Arial" w:hint="eastAsia"/>
          <w:sz w:val="21"/>
          <w:szCs w:val="28"/>
        </w:rPr>
        <w:lastRenderedPageBreak/>
        <w:t>3.</w:t>
      </w:r>
      <w:r w:rsidRPr="005E12E1">
        <w:rPr>
          <w:rFonts w:ascii="Arial" w:hAnsi="Arial" w:hint="eastAsia"/>
          <w:sz w:val="21"/>
          <w:szCs w:val="28"/>
        </w:rPr>
        <w:t>商品房住宅市场</w:t>
      </w:r>
    </w:p>
    <w:p w14:paraId="07FDDDAB" w14:textId="77777777" w:rsidR="00D5655C" w:rsidRDefault="00D5655C" w:rsidP="00D5655C">
      <w:pPr>
        <w:overflowPunct w:val="0"/>
        <w:spacing w:line="480" w:lineRule="auto"/>
        <w:ind w:firstLineChars="200" w:firstLine="420"/>
        <w:jc w:val="both"/>
        <w:textAlignment w:val="auto"/>
        <w:rPr>
          <w:rFonts w:ascii="Arial" w:hAnsi="Arial"/>
          <w:sz w:val="21"/>
          <w:szCs w:val="28"/>
        </w:rPr>
      </w:pPr>
      <w:r w:rsidRPr="005E12E1">
        <w:rPr>
          <w:rFonts w:ascii="Arial" w:hAnsi="Arial" w:hint="eastAsia"/>
          <w:sz w:val="21"/>
          <w:szCs w:val="28"/>
        </w:rPr>
        <w:t>（</w:t>
      </w:r>
      <w:r w:rsidRPr="005E12E1">
        <w:rPr>
          <w:rFonts w:ascii="Arial" w:hAnsi="Arial" w:hint="eastAsia"/>
          <w:sz w:val="21"/>
          <w:szCs w:val="28"/>
        </w:rPr>
        <w:t>1</w:t>
      </w:r>
      <w:r w:rsidRPr="005E12E1">
        <w:rPr>
          <w:rFonts w:ascii="Arial" w:hAnsi="Arial" w:hint="eastAsia"/>
          <w:sz w:val="21"/>
          <w:szCs w:val="28"/>
        </w:rPr>
        <w:t>）商品住宅供给状况</w:t>
      </w:r>
    </w:p>
    <w:p w14:paraId="312D9BD9" w14:textId="77777777" w:rsidR="00D5655C" w:rsidRDefault="00D5655C" w:rsidP="00D5655C">
      <w:pPr>
        <w:overflowPunct w:val="0"/>
        <w:spacing w:line="480" w:lineRule="auto"/>
        <w:ind w:firstLineChars="200" w:firstLine="420"/>
        <w:jc w:val="both"/>
        <w:textAlignment w:val="auto"/>
        <w:rPr>
          <w:rFonts w:ascii="Arial" w:hAnsi="Arial"/>
          <w:sz w:val="21"/>
          <w:szCs w:val="28"/>
        </w:rPr>
      </w:pPr>
      <w:r w:rsidRPr="00422C36">
        <w:rPr>
          <w:rFonts w:ascii="Arial" w:hAnsi="Arial"/>
          <w:sz w:val="21"/>
          <w:szCs w:val="28"/>
        </w:rPr>
        <w:t>经历</w:t>
      </w:r>
      <w:r w:rsidRPr="00422C36">
        <w:rPr>
          <w:rFonts w:ascii="Arial" w:hAnsi="Arial"/>
          <w:sz w:val="21"/>
          <w:szCs w:val="28"/>
        </w:rPr>
        <w:t>2018-2021</w:t>
      </w:r>
      <w:r w:rsidRPr="00422C36">
        <w:rPr>
          <w:rFonts w:ascii="Arial" w:hAnsi="Arial"/>
          <w:sz w:val="21"/>
          <w:szCs w:val="28"/>
        </w:rPr>
        <w:t>年供应放量后，北京商品住宅供应规模</w:t>
      </w:r>
      <w:r w:rsidRPr="00422C36">
        <w:rPr>
          <w:rFonts w:ascii="Arial" w:hAnsi="Arial" w:hint="eastAsia"/>
          <w:sz w:val="21"/>
          <w:szCs w:val="28"/>
        </w:rPr>
        <w:t>自</w:t>
      </w:r>
      <w:r w:rsidRPr="00422C36">
        <w:rPr>
          <w:rFonts w:ascii="Arial" w:hAnsi="Arial"/>
          <w:sz w:val="21"/>
          <w:szCs w:val="28"/>
        </w:rPr>
        <w:t>2022</w:t>
      </w:r>
      <w:r w:rsidRPr="00422C36">
        <w:rPr>
          <w:rFonts w:ascii="Arial" w:hAnsi="Arial"/>
          <w:sz w:val="21"/>
          <w:szCs w:val="28"/>
        </w:rPr>
        <w:t>年以来持续下降。</w:t>
      </w:r>
      <w:r w:rsidRPr="00422C36">
        <w:rPr>
          <w:rFonts w:ascii="Arial" w:hAnsi="Arial"/>
          <w:sz w:val="21"/>
          <w:szCs w:val="28"/>
        </w:rPr>
        <w:t>2024</w:t>
      </w:r>
      <w:r w:rsidRPr="00422C36">
        <w:rPr>
          <w:rFonts w:ascii="Arial" w:hAnsi="Arial"/>
          <w:sz w:val="21"/>
          <w:szCs w:val="28"/>
        </w:rPr>
        <w:t>年新房市场持续调整，叠加近两年宅地成交减少，北京商品住宅（不含保障房）供应规模继续下滑，累计供应</w:t>
      </w:r>
      <w:r w:rsidRPr="00422C36">
        <w:rPr>
          <w:rFonts w:ascii="Arial" w:hAnsi="Arial"/>
          <w:sz w:val="21"/>
          <w:szCs w:val="28"/>
        </w:rPr>
        <w:t>380</w:t>
      </w:r>
      <w:r w:rsidRPr="00422C36">
        <w:rPr>
          <w:rFonts w:ascii="Arial" w:hAnsi="Arial"/>
          <w:sz w:val="21"/>
          <w:szCs w:val="28"/>
        </w:rPr>
        <w:t>万平，同比减少</w:t>
      </w:r>
      <w:r w:rsidRPr="00422C36">
        <w:rPr>
          <w:rFonts w:ascii="Arial" w:hAnsi="Arial"/>
          <w:sz w:val="21"/>
          <w:szCs w:val="28"/>
        </w:rPr>
        <w:t>30%</w:t>
      </w:r>
      <w:r w:rsidRPr="00422C36">
        <w:rPr>
          <w:rFonts w:ascii="Arial" w:hAnsi="Arial"/>
          <w:sz w:val="21"/>
          <w:szCs w:val="28"/>
        </w:rPr>
        <w:t>，处于近年来相对低位</w:t>
      </w:r>
      <w:r w:rsidRPr="00494666">
        <w:rPr>
          <w:rFonts w:ascii="Arial" w:hAnsi="Arial"/>
          <w:sz w:val="21"/>
          <w:szCs w:val="28"/>
        </w:rPr>
        <w:t>。</w:t>
      </w:r>
    </w:p>
    <w:p w14:paraId="3DC0AC8C" w14:textId="6DB3CA6D" w:rsidR="00D5655C" w:rsidRPr="00494666" w:rsidRDefault="00C3451A" w:rsidP="00D5655C">
      <w:pPr>
        <w:overflowPunct w:val="0"/>
        <w:spacing w:line="480" w:lineRule="auto"/>
        <w:jc w:val="both"/>
        <w:textAlignment w:val="auto"/>
        <w:rPr>
          <w:rFonts w:ascii="Arial" w:hAnsi="Arial"/>
          <w:sz w:val="21"/>
          <w:szCs w:val="28"/>
        </w:rPr>
      </w:pPr>
      <w:r w:rsidRPr="007E577D">
        <w:rPr>
          <w:noProof/>
        </w:rPr>
        <w:drawing>
          <wp:inline distT="0" distB="0" distL="0" distR="0" wp14:anchorId="715FA3E4" wp14:editId="4F759A78">
            <wp:extent cx="5902325" cy="3122930"/>
            <wp:effectExtent l="0" t="0" r="0" b="0"/>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2325" cy="3122930"/>
                    </a:xfrm>
                    <a:prstGeom prst="rect">
                      <a:avLst/>
                    </a:prstGeom>
                    <a:noFill/>
                    <a:ln>
                      <a:noFill/>
                    </a:ln>
                  </pic:spPr>
                </pic:pic>
              </a:graphicData>
            </a:graphic>
          </wp:inline>
        </w:drawing>
      </w:r>
    </w:p>
    <w:p w14:paraId="23A85319" w14:textId="77777777" w:rsidR="00D5655C" w:rsidRPr="00422C36" w:rsidRDefault="00D5655C" w:rsidP="00D5655C">
      <w:pPr>
        <w:overflowPunct w:val="0"/>
        <w:spacing w:line="480" w:lineRule="auto"/>
        <w:ind w:firstLineChars="200" w:firstLine="420"/>
        <w:jc w:val="both"/>
        <w:textAlignment w:val="auto"/>
        <w:rPr>
          <w:rFonts w:ascii="Arial" w:hAnsi="Arial"/>
          <w:sz w:val="21"/>
          <w:szCs w:val="28"/>
        </w:rPr>
      </w:pPr>
      <w:r w:rsidRPr="00422C36">
        <w:rPr>
          <w:rFonts w:ascii="Arial" w:hAnsi="Arial"/>
          <w:sz w:val="21"/>
          <w:szCs w:val="28"/>
        </w:rPr>
        <w:t>2019</w:t>
      </w:r>
      <w:r w:rsidRPr="00422C36">
        <w:rPr>
          <w:rFonts w:ascii="Arial" w:hAnsi="Arial"/>
          <w:sz w:val="21"/>
          <w:szCs w:val="28"/>
        </w:rPr>
        <w:t>年以来，北京商品住宅库存规模持续在</w:t>
      </w:r>
      <w:r w:rsidRPr="00422C36">
        <w:rPr>
          <w:rFonts w:ascii="Arial" w:hAnsi="Arial"/>
          <w:sz w:val="21"/>
          <w:szCs w:val="28"/>
        </w:rPr>
        <w:t xml:space="preserve">1000 </w:t>
      </w:r>
      <w:r w:rsidRPr="00422C36">
        <w:rPr>
          <w:rFonts w:ascii="Arial" w:hAnsi="Arial"/>
          <w:sz w:val="21"/>
          <w:szCs w:val="28"/>
        </w:rPr>
        <w:t>万平以上。</w:t>
      </w:r>
      <w:r w:rsidRPr="00422C36">
        <w:rPr>
          <w:rFonts w:ascii="Arial" w:hAnsi="Arial"/>
          <w:sz w:val="21"/>
          <w:szCs w:val="28"/>
        </w:rPr>
        <w:t>2024</w:t>
      </w:r>
      <w:r w:rsidRPr="00422C36">
        <w:rPr>
          <w:rFonts w:ascii="Arial" w:hAnsi="Arial"/>
          <w:sz w:val="21"/>
          <w:szCs w:val="28"/>
        </w:rPr>
        <w:t>年新房供应大幅回落，</w:t>
      </w:r>
      <w:proofErr w:type="gramStart"/>
      <w:r w:rsidRPr="00422C36">
        <w:rPr>
          <w:rFonts w:ascii="Arial" w:hAnsi="Arial"/>
          <w:sz w:val="21"/>
          <w:szCs w:val="28"/>
        </w:rPr>
        <w:t>销供比</w:t>
      </w:r>
      <w:proofErr w:type="gramEnd"/>
      <w:r w:rsidRPr="00422C36">
        <w:rPr>
          <w:rFonts w:ascii="Arial" w:hAnsi="Arial"/>
          <w:sz w:val="21"/>
          <w:szCs w:val="28"/>
        </w:rPr>
        <w:t>1.4</w:t>
      </w:r>
      <w:r w:rsidRPr="00422C36">
        <w:rPr>
          <w:rFonts w:ascii="Arial" w:hAnsi="Arial"/>
          <w:sz w:val="21"/>
          <w:szCs w:val="28"/>
        </w:rPr>
        <w:t>，带动库存规模进一步下滑。截止</w:t>
      </w:r>
      <w:r w:rsidRPr="00422C36">
        <w:rPr>
          <w:rFonts w:ascii="Arial" w:hAnsi="Arial"/>
          <w:sz w:val="21"/>
          <w:szCs w:val="28"/>
        </w:rPr>
        <w:t>2024</w:t>
      </w:r>
      <w:r w:rsidRPr="00422C36">
        <w:rPr>
          <w:rFonts w:ascii="Arial" w:hAnsi="Arial"/>
          <w:sz w:val="21"/>
          <w:szCs w:val="28"/>
        </w:rPr>
        <w:t>年</w:t>
      </w:r>
      <w:r w:rsidRPr="00422C36">
        <w:rPr>
          <w:rFonts w:ascii="Arial" w:hAnsi="Arial"/>
          <w:sz w:val="21"/>
          <w:szCs w:val="28"/>
        </w:rPr>
        <w:t>12</w:t>
      </w:r>
      <w:r w:rsidRPr="00422C36">
        <w:rPr>
          <w:rFonts w:ascii="Arial" w:hAnsi="Arial"/>
          <w:sz w:val="21"/>
          <w:szCs w:val="28"/>
        </w:rPr>
        <w:t>月底，北京商品住宅（不含保障房）库存规模约为</w:t>
      </w:r>
      <w:r w:rsidRPr="00422C36">
        <w:rPr>
          <w:rFonts w:ascii="Arial" w:hAnsi="Arial"/>
          <w:sz w:val="21"/>
          <w:szCs w:val="28"/>
        </w:rPr>
        <w:t>940</w:t>
      </w:r>
      <w:r w:rsidRPr="00422C36">
        <w:rPr>
          <w:rFonts w:ascii="Arial" w:hAnsi="Arial"/>
          <w:sz w:val="21"/>
          <w:szCs w:val="28"/>
        </w:rPr>
        <w:t>万平，同比下降</w:t>
      </w:r>
      <w:r w:rsidRPr="00422C36">
        <w:rPr>
          <w:rFonts w:ascii="Arial" w:hAnsi="Arial"/>
          <w:sz w:val="21"/>
          <w:szCs w:val="28"/>
        </w:rPr>
        <w:t>12%</w:t>
      </w:r>
      <w:r w:rsidRPr="00422C36">
        <w:rPr>
          <w:rFonts w:ascii="Arial" w:hAnsi="Arial"/>
          <w:sz w:val="21"/>
          <w:szCs w:val="28"/>
        </w:rPr>
        <w:t>。从短期库存去化来看，</w:t>
      </w:r>
      <w:r w:rsidRPr="00422C36">
        <w:rPr>
          <w:rFonts w:ascii="Arial" w:hAnsi="Arial"/>
          <w:sz w:val="21"/>
          <w:szCs w:val="28"/>
        </w:rPr>
        <w:t>2024</w:t>
      </w:r>
      <w:r w:rsidRPr="00422C36">
        <w:rPr>
          <w:rFonts w:ascii="Arial" w:hAnsi="Arial"/>
          <w:sz w:val="21"/>
          <w:szCs w:val="28"/>
        </w:rPr>
        <w:t>年商品住宅去</w:t>
      </w:r>
      <w:proofErr w:type="gramStart"/>
      <w:r w:rsidRPr="00422C36">
        <w:rPr>
          <w:rFonts w:ascii="Arial" w:hAnsi="Arial"/>
          <w:sz w:val="21"/>
          <w:szCs w:val="28"/>
        </w:rPr>
        <w:t>化持续</w:t>
      </w:r>
      <w:proofErr w:type="gramEnd"/>
      <w:r w:rsidRPr="00422C36">
        <w:rPr>
          <w:rFonts w:ascii="Arial" w:hAnsi="Arial"/>
          <w:sz w:val="21"/>
          <w:szCs w:val="28"/>
        </w:rPr>
        <w:t>低位运行，导致去化周期整体上行，</w:t>
      </w:r>
      <w:r w:rsidRPr="00422C36">
        <w:rPr>
          <w:rFonts w:ascii="Arial" w:hAnsi="Arial"/>
          <w:sz w:val="21"/>
          <w:szCs w:val="28"/>
        </w:rPr>
        <w:t>2024</w:t>
      </w:r>
      <w:r w:rsidRPr="00422C36">
        <w:rPr>
          <w:rFonts w:ascii="Arial" w:hAnsi="Arial"/>
          <w:sz w:val="21"/>
          <w:szCs w:val="28"/>
        </w:rPr>
        <w:t>年</w:t>
      </w:r>
      <w:r w:rsidRPr="00422C36">
        <w:rPr>
          <w:rFonts w:ascii="Arial" w:hAnsi="Arial"/>
          <w:sz w:val="21"/>
          <w:szCs w:val="28"/>
        </w:rPr>
        <w:t>10</w:t>
      </w:r>
      <w:r w:rsidRPr="00422C36">
        <w:rPr>
          <w:rFonts w:ascii="Arial" w:hAnsi="Arial"/>
          <w:sz w:val="21"/>
          <w:szCs w:val="28"/>
        </w:rPr>
        <w:t>月出清周期升至</w:t>
      </w:r>
      <w:r w:rsidRPr="00422C36">
        <w:rPr>
          <w:rFonts w:ascii="Arial" w:hAnsi="Arial"/>
          <w:sz w:val="21"/>
          <w:szCs w:val="28"/>
        </w:rPr>
        <w:t>24.5</w:t>
      </w:r>
      <w:r w:rsidRPr="00422C36">
        <w:rPr>
          <w:rFonts w:ascii="Arial" w:hAnsi="Arial"/>
          <w:sz w:val="21"/>
          <w:szCs w:val="28"/>
        </w:rPr>
        <w:t>个月。四季度以来，利好政策带动市场信心有所回升，去化速度加快，叠加供应持续处于低位，带动出清周期明显下降至</w:t>
      </w:r>
      <w:r w:rsidRPr="00422C36">
        <w:rPr>
          <w:rFonts w:ascii="Arial" w:hAnsi="Arial"/>
          <w:sz w:val="21"/>
          <w:szCs w:val="28"/>
        </w:rPr>
        <w:t>21.3</w:t>
      </w:r>
      <w:r w:rsidRPr="00422C36">
        <w:rPr>
          <w:rFonts w:ascii="Arial" w:hAnsi="Arial"/>
          <w:sz w:val="21"/>
          <w:szCs w:val="28"/>
        </w:rPr>
        <w:t>个月。但去化时间依然超出正常水平，整体去化风险较为突出。</w:t>
      </w:r>
    </w:p>
    <w:p w14:paraId="0B88B090" w14:textId="1399CAE4" w:rsidR="00D5655C" w:rsidRPr="00D376AD" w:rsidRDefault="00C3451A" w:rsidP="00D5655C">
      <w:pPr>
        <w:overflowPunct w:val="0"/>
        <w:spacing w:line="480" w:lineRule="auto"/>
        <w:jc w:val="center"/>
        <w:textAlignment w:val="auto"/>
        <w:rPr>
          <w:rFonts w:ascii="Arial" w:hAnsi="Arial"/>
          <w:sz w:val="21"/>
          <w:highlight w:val="lightGray"/>
        </w:rPr>
      </w:pPr>
      <w:r w:rsidRPr="007E577D">
        <w:rPr>
          <w:noProof/>
        </w:rPr>
        <w:lastRenderedPageBreak/>
        <w:drawing>
          <wp:inline distT="0" distB="0" distL="0" distR="0" wp14:anchorId="7D1F51EB" wp14:editId="7D251B6B">
            <wp:extent cx="5902325" cy="1870075"/>
            <wp:effectExtent l="0" t="0" r="0" b="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2325" cy="1870075"/>
                    </a:xfrm>
                    <a:prstGeom prst="rect">
                      <a:avLst/>
                    </a:prstGeom>
                    <a:noFill/>
                    <a:ln>
                      <a:noFill/>
                    </a:ln>
                  </pic:spPr>
                </pic:pic>
              </a:graphicData>
            </a:graphic>
          </wp:inline>
        </w:drawing>
      </w:r>
    </w:p>
    <w:p w14:paraId="15EA4CEC" w14:textId="77777777" w:rsidR="00D5655C" w:rsidRPr="005E12E1" w:rsidRDefault="00D5655C" w:rsidP="00D5655C">
      <w:pPr>
        <w:overflowPunct w:val="0"/>
        <w:spacing w:line="480" w:lineRule="auto"/>
        <w:ind w:firstLineChars="200" w:firstLine="420"/>
        <w:jc w:val="both"/>
        <w:textAlignment w:val="auto"/>
        <w:rPr>
          <w:rFonts w:ascii="Arial" w:hAnsi="Arial"/>
          <w:bCs/>
          <w:sz w:val="21"/>
          <w:szCs w:val="28"/>
        </w:rPr>
      </w:pPr>
      <w:r w:rsidRPr="005E12E1">
        <w:rPr>
          <w:rFonts w:ascii="Arial" w:hAnsi="Arial" w:hint="eastAsia"/>
          <w:sz w:val="21"/>
          <w:szCs w:val="28"/>
        </w:rPr>
        <w:t>（</w:t>
      </w:r>
      <w:r w:rsidRPr="005E12E1">
        <w:rPr>
          <w:rFonts w:ascii="Arial" w:hAnsi="Arial" w:hint="eastAsia"/>
          <w:sz w:val="21"/>
          <w:szCs w:val="28"/>
        </w:rPr>
        <w:t>2</w:t>
      </w:r>
      <w:r w:rsidRPr="005E12E1">
        <w:rPr>
          <w:rFonts w:ascii="Arial" w:hAnsi="Arial" w:hint="eastAsia"/>
          <w:sz w:val="21"/>
          <w:szCs w:val="28"/>
        </w:rPr>
        <w:t>）商品</w:t>
      </w:r>
      <w:r w:rsidRPr="005E12E1">
        <w:rPr>
          <w:rFonts w:ascii="Arial" w:hAnsi="Arial" w:hint="eastAsia"/>
          <w:bCs/>
          <w:sz w:val="21"/>
          <w:szCs w:val="28"/>
        </w:rPr>
        <w:t>住宅成交情况</w:t>
      </w:r>
    </w:p>
    <w:p w14:paraId="5895AD95" w14:textId="77777777" w:rsidR="00D5655C" w:rsidRDefault="00D5655C" w:rsidP="00D5655C">
      <w:pPr>
        <w:tabs>
          <w:tab w:val="left" w:pos="426"/>
        </w:tabs>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）成交量</w:t>
      </w:r>
    </w:p>
    <w:p w14:paraId="013121A6" w14:textId="77777777" w:rsidR="00D5655C" w:rsidRPr="00D376AD" w:rsidRDefault="00D5655C" w:rsidP="00D5655C">
      <w:pPr>
        <w:overflowPunct w:val="0"/>
        <w:spacing w:line="480" w:lineRule="auto"/>
        <w:ind w:firstLineChars="200" w:firstLine="420"/>
        <w:jc w:val="both"/>
        <w:textAlignment w:val="auto"/>
        <w:rPr>
          <w:rFonts w:ascii="Arial" w:hAnsi="Arial"/>
          <w:sz w:val="21"/>
          <w:highlight w:val="lightGray"/>
        </w:rPr>
      </w:pPr>
      <w:r w:rsidRPr="00F85749">
        <w:rPr>
          <w:rFonts w:ascii="Arial" w:hAnsi="Arial"/>
          <w:sz w:val="21"/>
          <w:szCs w:val="28"/>
        </w:rPr>
        <w:t>新房市场持续调整，叠加供应下滑，</w:t>
      </w:r>
      <w:r w:rsidRPr="00F85749">
        <w:rPr>
          <w:rFonts w:ascii="Arial" w:hAnsi="Arial"/>
          <w:sz w:val="21"/>
          <w:szCs w:val="28"/>
        </w:rPr>
        <w:t>2024</w:t>
      </w:r>
      <w:r w:rsidRPr="00F85749">
        <w:rPr>
          <w:rFonts w:ascii="Arial" w:hAnsi="Arial"/>
          <w:sz w:val="21"/>
          <w:szCs w:val="28"/>
        </w:rPr>
        <w:t>年北京商品住宅（不含保障房）累计成交</w:t>
      </w:r>
      <w:r w:rsidRPr="00F85749">
        <w:rPr>
          <w:rFonts w:ascii="Arial" w:hAnsi="Arial"/>
          <w:sz w:val="21"/>
          <w:szCs w:val="28"/>
        </w:rPr>
        <w:t>530</w:t>
      </w:r>
      <w:r w:rsidRPr="00F85749">
        <w:rPr>
          <w:rFonts w:ascii="Arial" w:hAnsi="Arial"/>
          <w:sz w:val="21"/>
          <w:szCs w:val="28"/>
        </w:rPr>
        <w:t>万平，同比下降</w:t>
      </w:r>
      <w:r w:rsidRPr="00F85749">
        <w:rPr>
          <w:rFonts w:ascii="Arial" w:hAnsi="Arial"/>
          <w:sz w:val="21"/>
          <w:szCs w:val="28"/>
        </w:rPr>
        <w:t>21%</w:t>
      </w:r>
      <w:r w:rsidRPr="00F85749">
        <w:rPr>
          <w:rFonts w:ascii="Arial" w:hAnsi="Arial"/>
          <w:sz w:val="21"/>
          <w:szCs w:val="28"/>
        </w:rPr>
        <w:t>。整体来看，</w:t>
      </w:r>
      <w:r w:rsidRPr="00F85749">
        <w:rPr>
          <w:rFonts w:ascii="Arial" w:hAnsi="Arial"/>
          <w:sz w:val="21"/>
          <w:szCs w:val="28"/>
        </w:rPr>
        <w:t>2024</w:t>
      </w:r>
      <w:r w:rsidRPr="00F85749">
        <w:rPr>
          <w:rFonts w:ascii="Arial" w:hAnsi="Arial"/>
          <w:sz w:val="21"/>
          <w:szCs w:val="28"/>
        </w:rPr>
        <w:t>年上半年，通州放开双限、取消离婚限购、</w:t>
      </w:r>
      <w:r w:rsidRPr="00F85749">
        <w:rPr>
          <w:rFonts w:ascii="Arial" w:hAnsi="Arial"/>
          <w:sz w:val="21"/>
          <w:szCs w:val="28"/>
        </w:rPr>
        <w:t>430</w:t>
      </w:r>
      <w:proofErr w:type="gramStart"/>
      <w:r w:rsidRPr="00F85749">
        <w:rPr>
          <w:rFonts w:ascii="Arial" w:hAnsi="Arial"/>
          <w:sz w:val="21"/>
          <w:szCs w:val="28"/>
        </w:rPr>
        <w:t>五</w:t>
      </w:r>
      <w:proofErr w:type="gramEnd"/>
      <w:r w:rsidRPr="00F85749">
        <w:rPr>
          <w:rFonts w:ascii="Arial" w:hAnsi="Arial"/>
          <w:sz w:val="21"/>
          <w:szCs w:val="28"/>
        </w:rPr>
        <w:t>环外增加</w:t>
      </w:r>
      <w:r w:rsidRPr="00F85749">
        <w:rPr>
          <w:rFonts w:ascii="Arial" w:hAnsi="Arial"/>
          <w:sz w:val="21"/>
          <w:szCs w:val="28"/>
        </w:rPr>
        <w:t>1</w:t>
      </w:r>
      <w:r w:rsidRPr="00F85749">
        <w:rPr>
          <w:rFonts w:ascii="Arial" w:hAnsi="Arial"/>
          <w:sz w:val="21"/>
          <w:szCs w:val="28"/>
        </w:rPr>
        <w:t>套购房资格、</w:t>
      </w:r>
      <w:r w:rsidRPr="00F85749">
        <w:rPr>
          <w:rFonts w:ascii="Arial" w:hAnsi="Arial"/>
          <w:sz w:val="21"/>
          <w:szCs w:val="28"/>
        </w:rPr>
        <w:t>526</w:t>
      </w:r>
      <w:r w:rsidRPr="00F85749">
        <w:rPr>
          <w:rFonts w:ascii="Arial" w:hAnsi="Arial"/>
          <w:sz w:val="21"/>
          <w:szCs w:val="28"/>
        </w:rPr>
        <w:t>降首付降利率等利好政策先后出台，刺激需求入市，从政策实际效果来看，政策短期对市场有明显的带动作用，但是政策时效有限，市场整体持续承压。</w:t>
      </w:r>
      <w:r w:rsidRPr="00F85749">
        <w:rPr>
          <w:rFonts w:ascii="Arial" w:hAnsi="Arial"/>
          <w:sz w:val="21"/>
          <w:szCs w:val="28"/>
        </w:rPr>
        <w:t>926</w:t>
      </w:r>
      <w:r w:rsidRPr="00F85749">
        <w:rPr>
          <w:rFonts w:ascii="Arial" w:hAnsi="Arial"/>
          <w:sz w:val="21"/>
          <w:szCs w:val="28"/>
        </w:rPr>
        <w:t>中央政治局会议提出</w:t>
      </w:r>
      <w:r w:rsidRPr="00F85749">
        <w:rPr>
          <w:rFonts w:ascii="Arial" w:hAnsi="Arial"/>
          <w:sz w:val="21"/>
          <w:szCs w:val="28"/>
        </w:rPr>
        <w:t>“</w:t>
      </w:r>
      <w:r w:rsidRPr="00F85749">
        <w:rPr>
          <w:rFonts w:ascii="Arial" w:hAnsi="Arial"/>
          <w:sz w:val="21"/>
          <w:szCs w:val="28"/>
        </w:rPr>
        <w:t>止跌回稳</w:t>
      </w:r>
      <w:r w:rsidRPr="00F85749">
        <w:rPr>
          <w:rFonts w:ascii="Arial" w:hAnsi="Arial"/>
          <w:sz w:val="21"/>
          <w:szCs w:val="28"/>
        </w:rPr>
        <w:t>”</w:t>
      </w:r>
      <w:r w:rsidRPr="00F85749">
        <w:rPr>
          <w:rFonts w:ascii="Arial" w:hAnsi="Arial"/>
          <w:sz w:val="21"/>
          <w:szCs w:val="28"/>
        </w:rPr>
        <w:t>，多部委集中出台政策组合拳，北京</w:t>
      </w:r>
      <w:r w:rsidRPr="00F85749">
        <w:rPr>
          <w:rFonts w:ascii="Arial" w:hAnsi="Arial"/>
          <w:sz w:val="21"/>
          <w:szCs w:val="28"/>
        </w:rPr>
        <w:t>930</w:t>
      </w:r>
      <w:r w:rsidRPr="00F85749">
        <w:rPr>
          <w:rFonts w:ascii="Arial" w:hAnsi="Arial"/>
          <w:sz w:val="21"/>
          <w:szCs w:val="28"/>
        </w:rPr>
        <w:t>限购优化政策，带动市场信心有所恢复。四季度以来，北京商品住宅成交呈现持续性回升、回暖的趋势，全年成交</w:t>
      </w:r>
      <w:proofErr w:type="gramStart"/>
      <w:r w:rsidRPr="00F85749">
        <w:rPr>
          <w:rFonts w:ascii="Arial" w:hAnsi="Arial"/>
          <w:sz w:val="21"/>
          <w:szCs w:val="28"/>
        </w:rPr>
        <w:t>规模呈前低</w:t>
      </w:r>
      <w:proofErr w:type="gramEnd"/>
      <w:r w:rsidRPr="00F85749">
        <w:rPr>
          <w:rFonts w:ascii="Arial" w:hAnsi="Arial"/>
          <w:sz w:val="21"/>
          <w:szCs w:val="28"/>
        </w:rPr>
        <w:t>后高走势</w:t>
      </w:r>
      <w:r w:rsidRPr="00F85749">
        <w:rPr>
          <w:rFonts w:ascii="Arial" w:hAnsi="Arial" w:hint="eastAsia"/>
          <w:sz w:val="21"/>
          <w:szCs w:val="28"/>
        </w:rPr>
        <w:t>。</w:t>
      </w:r>
    </w:p>
    <w:p w14:paraId="54E47BBA" w14:textId="77777777" w:rsidR="00D5655C" w:rsidRPr="008F0097" w:rsidRDefault="00D5655C" w:rsidP="00D5655C">
      <w:pPr>
        <w:overflowPunct w:val="0"/>
        <w:spacing w:line="480" w:lineRule="auto"/>
        <w:ind w:firstLineChars="200" w:firstLine="420"/>
        <w:textAlignment w:val="auto"/>
        <w:rPr>
          <w:rFonts w:ascii="Arial" w:hAnsi="Arial"/>
          <w:sz w:val="21"/>
        </w:rPr>
      </w:pPr>
      <w:r w:rsidRPr="008F0097">
        <w:rPr>
          <w:rFonts w:ascii="Arial" w:hAnsi="Arial" w:hint="eastAsia"/>
          <w:sz w:val="21"/>
        </w:rPr>
        <w:t>2</w:t>
      </w:r>
      <w:r w:rsidRPr="008F0097">
        <w:rPr>
          <w:rFonts w:ascii="Arial" w:hAnsi="Arial" w:hint="eastAsia"/>
          <w:sz w:val="21"/>
        </w:rPr>
        <w:t>）成交价格</w:t>
      </w:r>
    </w:p>
    <w:p w14:paraId="5C6B5EAB" w14:textId="77777777" w:rsidR="00D5655C" w:rsidRPr="008F0097" w:rsidRDefault="00D5655C" w:rsidP="00D5655C">
      <w:pPr>
        <w:overflowPunct w:val="0"/>
        <w:spacing w:line="480" w:lineRule="auto"/>
        <w:ind w:firstLineChars="200" w:firstLine="420"/>
        <w:textAlignment w:val="auto"/>
        <w:rPr>
          <w:rFonts w:ascii="Arial" w:hAnsi="Arial"/>
          <w:sz w:val="21"/>
          <w:szCs w:val="28"/>
        </w:rPr>
      </w:pPr>
      <w:r w:rsidRPr="008F0097">
        <w:rPr>
          <w:rFonts w:ascii="Arial" w:hAnsi="Arial" w:hint="eastAsia"/>
          <w:sz w:val="21"/>
          <w:szCs w:val="28"/>
        </w:rPr>
        <w:t>A.</w:t>
      </w:r>
      <w:r w:rsidRPr="008F0097">
        <w:rPr>
          <w:rFonts w:ascii="Arial" w:hAnsi="Arial" w:hint="eastAsia"/>
          <w:sz w:val="21"/>
          <w:szCs w:val="28"/>
        </w:rPr>
        <w:t>成交价格</w:t>
      </w:r>
    </w:p>
    <w:p w14:paraId="1E1BB218" w14:textId="77777777" w:rsidR="00D5655C" w:rsidRPr="00F85749" w:rsidRDefault="00D5655C" w:rsidP="00D5655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2024</w:t>
      </w:r>
      <w:r w:rsidRPr="00F85749">
        <w:rPr>
          <w:rFonts w:ascii="Arial" w:hAnsi="Arial"/>
          <w:sz w:val="21"/>
          <w:szCs w:val="28"/>
        </w:rPr>
        <w:t>年，北京新房市场以</w:t>
      </w:r>
      <w:proofErr w:type="gramStart"/>
      <w:r w:rsidRPr="00F85749">
        <w:rPr>
          <w:rFonts w:ascii="Arial" w:hAnsi="Arial"/>
          <w:sz w:val="21"/>
          <w:szCs w:val="28"/>
        </w:rPr>
        <w:t>价换量特征</w:t>
      </w:r>
      <w:proofErr w:type="gramEnd"/>
      <w:r w:rsidRPr="00F85749">
        <w:rPr>
          <w:rFonts w:ascii="Arial" w:hAnsi="Arial"/>
          <w:sz w:val="21"/>
          <w:szCs w:val="28"/>
        </w:rPr>
        <w:t>明显，同时中心城区成交规模占比下降</w:t>
      </w:r>
      <w:r w:rsidRPr="00F85749">
        <w:rPr>
          <w:rFonts w:ascii="Arial" w:hAnsi="Arial"/>
          <w:sz w:val="21"/>
          <w:szCs w:val="28"/>
        </w:rPr>
        <w:t>5.8</w:t>
      </w:r>
      <w:r w:rsidRPr="00F85749">
        <w:rPr>
          <w:rFonts w:ascii="Arial" w:hAnsi="Arial"/>
          <w:sz w:val="21"/>
          <w:szCs w:val="28"/>
        </w:rPr>
        <w:t>个百分点，北京商品住宅（不含保障房）成交均价为</w:t>
      </w:r>
      <w:r w:rsidRPr="00F85749">
        <w:rPr>
          <w:rFonts w:ascii="Arial" w:hAnsi="Arial"/>
          <w:sz w:val="21"/>
          <w:szCs w:val="28"/>
        </w:rPr>
        <w:t>55566</w:t>
      </w:r>
      <w:r w:rsidRPr="00F85749">
        <w:rPr>
          <w:rFonts w:ascii="Arial" w:hAnsi="Arial"/>
          <w:sz w:val="21"/>
          <w:szCs w:val="28"/>
        </w:rPr>
        <w:t>元</w:t>
      </w:r>
      <w:r w:rsidRPr="00F85749">
        <w:rPr>
          <w:rFonts w:ascii="Arial" w:hAnsi="Arial"/>
          <w:sz w:val="21"/>
          <w:szCs w:val="28"/>
        </w:rPr>
        <w:t>/</w:t>
      </w:r>
      <w:r w:rsidRPr="00F85749">
        <w:rPr>
          <w:rFonts w:ascii="Arial" w:hAnsi="Arial"/>
          <w:sz w:val="21"/>
          <w:szCs w:val="28"/>
        </w:rPr>
        <w:t>平，同比下降</w:t>
      </w:r>
      <w:r w:rsidRPr="00F85749">
        <w:rPr>
          <w:rFonts w:ascii="Arial" w:hAnsi="Arial"/>
          <w:sz w:val="21"/>
          <w:szCs w:val="28"/>
        </w:rPr>
        <w:t xml:space="preserve"> 5% </w:t>
      </w:r>
      <w:r w:rsidRPr="00F85749">
        <w:rPr>
          <w:rFonts w:ascii="Arial" w:hAnsi="Arial"/>
          <w:sz w:val="21"/>
          <w:szCs w:val="28"/>
        </w:rPr>
        <w:t>。</w:t>
      </w:r>
    </w:p>
    <w:p w14:paraId="278C12BE" w14:textId="77777777" w:rsidR="00D5655C" w:rsidRDefault="00D5655C" w:rsidP="00D5655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根据统计局数据，</w:t>
      </w:r>
      <w:r w:rsidRPr="00F85749">
        <w:rPr>
          <w:rFonts w:ascii="Arial" w:hAnsi="Arial"/>
          <w:sz w:val="21"/>
          <w:szCs w:val="28"/>
        </w:rPr>
        <w:t>2024</w:t>
      </w:r>
      <w:r w:rsidRPr="00F85749">
        <w:rPr>
          <w:rFonts w:ascii="Arial" w:hAnsi="Arial"/>
          <w:sz w:val="21"/>
          <w:szCs w:val="28"/>
        </w:rPr>
        <w:t>年，北京新建住宅价格保持下跌态势。从年内来看，一季度北京新建住宅价格指数小幅下跌，但二季度以来，市场信心不足，新房价格</w:t>
      </w:r>
      <w:proofErr w:type="gramStart"/>
      <w:r w:rsidRPr="00F85749">
        <w:rPr>
          <w:rFonts w:ascii="Arial" w:hAnsi="Arial"/>
          <w:sz w:val="21"/>
          <w:szCs w:val="28"/>
        </w:rPr>
        <w:t>指数环</w:t>
      </w:r>
      <w:proofErr w:type="gramEnd"/>
      <w:r w:rsidRPr="00F85749">
        <w:rPr>
          <w:rFonts w:ascii="Arial" w:hAnsi="Arial"/>
          <w:sz w:val="21"/>
          <w:szCs w:val="28"/>
        </w:rPr>
        <w:t>比跌幅显著，</w:t>
      </w:r>
      <w:r w:rsidRPr="00F85749">
        <w:rPr>
          <w:rFonts w:ascii="Arial" w:hAnsi="Arial"/>
          <w:sz w:val="21"/>
          <w:szCs w:val="28"/>
        </w:rPr>
        <w:t>5</w:t>
      </w:r>
      <w:r w:rsidRPr="00F85749">
        <w:rPr>
          <w:rFonts w:ascii="Arial" w:hAnsi="Arial"/>
          <w:sz w:val="21"/>
          <w:szCs w:val="28"/>
        </w:rPr>
        <w:t>月份新房价格</w:t>
      </w:r>
      <w:proofErr w:type="gramStart"/>
      <w:r w:rsidRPr="00F85749">
        <w:rPr>
          <w:rFonts w:ascii="Arial" w:hAnsi="Arial"/>
          <w:sz w:val="21"/>
          <w:szCs w:val="28"/>
        </w:rPr>
        <w:t>指数环</w:t>
      </w:r>
      <w:proofErr w:type="gramEnd"/>
      <w:r w:rsidRPr="00F85749">
        <w:rPr>
          <w:rFonts w:ascii="Arial" w:hAnsi="Arial"/>
          <w:sz w:val="21"/>
          <w:szCs w:val="28"/>
        </w:rPr>
        <w:t>比下跌</w:t>
      </w:r>
      <w:r w:rsidRPr="00F85749">
        <w:rPr>
          <w:rFonts w:ascii="Arial" w:hAnsi="Arial"/>
          <w:sz w:val="21"/>
          <w:szCs w:val="28"/>
        </w:rPr>
        <w:t>1.1%</w:t>
      </w:r>
      <w:r w:rsidRPr="00F85749">
        <w:rPr>
          <w:rFonts w:ascii="Arial" w:hAnsi="Arial"/>
          <w:sz w:val="21"/>
          <w:szCs w:val="28"/>
        </w:rPr>
        <w:t>，为近几年月度环比最大跌幅。四季度，新房市场稳步回温，新房价格</w:t>
      </w:r>
      <w:proofErr w:type="gramStart"/>
      <w:r w:rsidRPr="00F85749">
        <w:rPr>
          <w:rFonts w:ascii="Arial" w:hAnsi="Arial"/>
          <w:sz w:val="21"/>
          <w:szCs w:val="28"/>
        </w:rPr>
        <w:t>指数环</w:t>
      </w:r>
      <w:proofErr w:type="gramEnd"/>
      <w:r w:rsidRPr="00F85749">
        <w:rPr>
          <w:rFonts w:ascii="Arial" w:hAnsi="Arial"/>
          <w:sz w:val="21"/>
          <w:szCs w:val="28"/>
        </w:rPr>
        <w:t>比跌幅明显收窄</w:t>
      </w:r>
      <w:r w:rsidRPr="00F85749">
        <w:rPr>
          <w:rFonts w:ascii="Arial" w:hAnsi="Arial" w:hint="eastAsia"/>
          <w:sz w:val="21"/>
          <w:szCs w:val="28"/>
        </w:rPr>
        <w:t>。</w:t>
      </w:r>
    </w:p>
    <w:p w14:paraId="43B7DC90" w14:textId="59FEA4CB" w:rsidR="00D5655C" w:rsidRPr="00386474" w:rsidRDefault="00C3451A" w:rsidP="00D5655C">
      <w:pPr>
        <w:tabs>
          <w:tab w:val="left" w:pos="426"/>
        </w:tabs>
        <w:overflowPunct w:val="0"/>
        <w:spacing w:line="480" w:lineRule="auto"/>
        <w:jc w:val="center"/>
        <w:textAlignment w:val="auto"/>
        <w:rPr>
          <w:rFonts w:ascii="Arial" w:hAnsi="Arial"/>
          <w:sz w:val="21"/>
          <w:szCs w:val="28"/>
        </w:rPr>
      </w:pPr>
      <w:r w:rsidRPr="007E577D">
        <w:rPr>
          <w:noProof/>
        </w:rPr>
        <w:lastRenderedPageBreak/>
        <w:drawing>
          <wp:inline distT="0" distB="0" distL="0" distR="0" wp14:anchorId="35969A62" wp14:editId="25B2DE15">
            <wp:extent cx="5902325" cy="1924050"/>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2325" cy="1924050"/>
                    </a:xfrm>
                    <a:prstGeom prst="rect">
                      <a:avLst/>
                    </a:prstGeom>
                    <a:noFill/>
                    <a:ln>
                      <a:noFill/>
                    </a:ln>
                  </pic:spPr>
                </pic:pic>
              </a:graphicData>
            </a:graphic>
          </wp:inline>
        </w:drawing>
      </w:r>
    </w:p>
    <w:p w14:paraId="7F955C79" w14:textId="77777777" w:rsidR="00D5655C" w:rsidRDefault="00D5655C" w:rsidP="00D5655C">
      <w:pPr>
        <w:overflowPunct w:val="0"/>
        <w:spacing w:line="480" w:lineRule="auto"/>
        <w:ind w:firstLineChars="200" w:firstLine="420"/>
        <w:textAlignment w:val="auto"/>
        <w:rPr>
          <w:rFonts w:ascii="Arial" w:hAnsi="Arial"/>
          <w:sz w:val="21"/>
          <w:szCs w:val="28"/>
        </w:rPr>
      </w:pPr>
      <w:r w:rsidRPr="005E12E1">
        <w:rPr>
          <w:rFonts w:ascii="Arial" w:hAnsi="Arial" w:hint="eastAsia"/>
          <w:sz w:val="21"/>
          <w:szCs w:val="28"/>
        </w:rPr>
        <w:t>B.</w:t>
      </w:r>
      <w:r w:rsidRPr="00B44BD4">
        <w:rPr>
          <w:rFonts w:hint="eastAsia"/>
        </w:rPr>
        <w:t xml:space="preserve"> </w:t>
      </w:r>
      <w:r w:rsidRPr="00B44BD4">
        <w:rPr>
          <w:rFonts w:ascii="Arial" w:hAnsi="Arial" w:hint="eastAsia"/>
          <w:sz w:val="21"/>
          <w:szCs w:val="28"/>
        </w:rPr>
        <w:t>成交结构</w:t>
      </w:r>
    </w:p>
    <w:p w14:paraId="200977D5" w14:textId="77777777" w:rsidR="00D5655C" w:rsidRDefault="00D5655C" w:rsidP="00D5655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2024</w:t>
      </w:r>
      <w:r w:rsidRPr="00F85749">
        <w:rPr>
          <w:rFonts w:ascii="Arial" w:hAnsi="Arial"/>
          <w:sz w:val="21"/>
          <w:szCs w:val="28"/>
        </w:rPr>
        <w:t>年，北京商品住宅（不含保障房）中</w:t>
      </w:r>
      <w:proofErr w:type="gramStart"/>
      <w:r w:rsidRPr="00F85749">
        <w:rPr>
          <w:rFonts w:ascii="Arial" w:hAnsi="Arial"/>
          <w:sz w:val="21"/>
          <w:szCs w:val="28"/>
        </w:rPr>
        <w:t>高面积</w:t>
      </w:r>
      <w:proofErr w:type="gramEnd"/>
      <w:r w:rsidRPr="00F85749">
        <w:rPr>
          <w:rFonts w:ascii="Arial" w:hAnsi="Arial"/>
          <w:sz w:val="21"/>
          <w:szCs w:val="28"/>
        </w:rPr>
        <w:t>成交套数占比升至</w:t>
      </w:r>
      <w:r w:rsidRPr="00F85749">
        <w:rPr>
          <w:rFonts w:ascii="Arial" w:hAnsi="Arial"/>
          <w:sz w:val="21"/>
          <w:szCs w:val="28"/>
        </w:rPr>
        <w:t>68.0%</w:t>
      </w:r>
      <w:r w:rsidRPr="00F85749">
        <w:rPr>
          <w:rFonts w:ascii="Arial" w:hAnsi="Arial"/>
          <w:sz w:val="21"/>
          <w:szCs w:val="28"/>
        </w:rPr>
        <w:t>，同比上升</w:t>
      </w:r>
      <w:r w:rsidRPr="00F85749">
        <w:rPr>
          <w:rFonts w:ascii="Arial" w:hAnsi="Arial"/>
          <w:sz w:val="21"/>
          <w:szCs w:val="28"/>
        </w:rPr>
        <w:t>5.2</w:t>
      </w:r>
      <w:r w:rsidRPr="00F85749">
        <w:rPr>
          <w:rFonts w:ascii="Arial" w:hAnsi="Arial"/>
          <w:sz w:val="21"/>
          <w:szCs w:val="28"/>
        </w:rPr>
        <w:t>个百分点；中低面积</w:t>
      </w:r>
      <w:proofErr w:type="gramStart"/>
      <w:r w:rsidRPr="00F85749">
        <w:rPr>
          <w:rFonts w:ascii="Arial" w:hAnsi="Arial"/>
          <w:sz w:val="21"/>
          <w:szCs w:val="28"/>
        </w:rPr>
        <w:t>段产品</w:t>
      </w:r>
      <w:proofErr w:type="gramEnd"/>
      <w:r w:rsidRPr="00F85749">
        <w:rPr>
          <w:rFonts w:ascii="Arial" w:hAnsi="Arial"/>
          <w:sz w:val="21"/>
          <w:szCs w:val="28"/>
        </w:rPr>
        <w:t>成交占比下滑</w:t>
      </w:r>
      <w:r w:rsidRPr="00F85749">
        <w:rPr>
          <w:rFonts w:ascii="Arial" w:hAnsi="Arial"/>
          <w:sz w:val="21"/>
          <w:szCs w:val="28"/>
        </w:rPr>
        <w:t>5.9</w:t>
      </w:r>
      <w:r w:rsidRPr="00F85749">
        <w:rPr>
          <w:rFonts w:ascii="Arial" w:hAnsi="Arial"/>
          <w:sz w:val="21"/>
          <w:szCs w:val="28"/>
        </w:rPr>
        <w:t>个百分点。细分来看，</w:t>
      </w:r>
      <w:r w:rsidRPr="00F85749">
        <w:rPr>
          <w:rFonts w:ascii="Arial" w:hAnsi="Arial"/>
          <w:sz w:val="21"/>
          <w:szCs w:val="28"/>
        </w:rPr>
        <w:t>90-120</w:t>
      </w:r>
      <w:proofErr w:type="gramStart"/>
      <w:r w:rsidRPr="00F85749">
        <w:rPr>
          <w:rFonts w:ascii="Arial" w:hAnsi="Arial"/>
          <w:sz w:val="21"/>
          <w:szCs w:val="28"/>
        </w:rPr>
        <w:t>平面积段产品</w:t>
      </w:r>
      <w:proofErr w:type="gramEnd"/>
      <w:r w:rsidRPr="00F85749">
        <w:rPr>
          <w:rFonts w:ascii="Arial" w:hAnsi="Arial"/>
          <w:sz w:val="21"/>
          <w:szCs w:val="28"/>
        </w:rPr>
        <w:t>成为北京商品住宅成交主力，成交套数占比升至</w:t>
      </w:r>
      <w:r w:rsidRPr="00F85749">
        <w:rPr>
          <w:rFonts w:ascii="Arial" w:hAnsi="Arial"/>
          <w:sz w:val="21"/>
          <w:szCs w:val="28"/>
        </w:rPr>
        <w:t>34.4%</w:t>
      </w:r>
      <w:r w:rsidRPr="00F85749">
        <w:rPr>
          <w:rFonts w:ascii="Arial" w:hAnsi="Arial"/>
          <w:sz w:val="21"/>
          <w:szCs w:val="28"/>
        </w:rPr>
        <w:t>，较去年上升</w:t>
      </w:r>
      <w:r w:rsidRPr="00F85749">
        <w:rPr>
          <w:rFonts w:ascii="Arial" w:hAnsi="Arial"/>
          <w:sz w:val="21"/>
          <w:szCs w:val="28"/>
        </w:rPr>
        <w:t>1.1</w:t>
      </w:r>
      <w:r w:rsidRPr="00F85749">
        <w:rPr>
          <w:rFonts w:ascii="Arial" w:hAnsi="Arial"/>
          <w:sz w:val="21"/>
          <w:szCs w:val="28"/>
        </w:rPr>
        <w:t>个百分点；</w:t>
      </w:r>
      <w:r w:rsidRPr="00F85749">
        <w:rPr>
          <w:rFonts w:ascii="Arial" w:hAnsi="Arial"/>
          <w:sz w:val="21"/>
          <w:szCs w:val="28"/>
        </w:rPr>
        <w:t>120-160</w:t>
      </w:r>
      <w:proofErr w:type="gramStart"/>
      <w:r w:rsidRPr="00F85749">
        <w:rPr>
          <w:rFonts w:ascii="Arial" w:hAnsi="Arial"/>
          <w:sz w:val="21"/>
          <w:szCs w:val="28"/>
        </w:rPr>
        <w:t>平面积段产品</w:t>
      </w:r>
      <w:proofErr w:type="gramEnd"/>
      <w:r w:rsidRPr="00F85749">
        <w:rPr>
          <w:rFonts w:ascii="Arial" w:hAnsi="Arial"/>
          <w:sz w:val="21"/>
          <w:szCs w:val="28"/>
        </w:rPr>
        <w:t>成交套数占比升至</w:t>
      </w:r>
      <w:r w:rsidRPr="00F85749">
        <w:rPr>
          <w:rFonts w:ascii="Arial" w:hAnsi="Arial"/>
          <w:sz w:val="21"/>
          <w:szCs w:val="28"/>
        </w:rPr>
        <w:t>26.2%</w:t>
      </w:r>
      <w:r w:rsidRPr="00F85749">
        <w:rPr>
          <w:rFonts w:ascii="Arial" w:hAnsi="Arial"/>
          <w:sz w:val="21"/>
          <w:szCs w:val="28"/>
        </w:rPr>
        <w:t>，较去年提升</w:t>
      </w:r>
      <w:r w:rsidRPr="00F85749">
        <w:rPr>
          <w:rFonts w:ascii="Arial" w:hAnsi="Arial"/>
          <w:sz w:val="21"/>
          <w:szCs w:val="28"/>
        </w:rPr>
        <w:t>2.3</w:t>
      </w:r>
      <w:r w:rsidRPr="00F85749">
        <w:rPr>
          <w:rFonts w:ascii="Arial" w:hAnsi="Arial"/>
          <w:sz w:val="21"/>
          <w:szCs w:val="28"/>
        </w:rPr>
        <w:t>个百分点；而</w:t>
      </w:r>
      <w:r w:rsidRPr="00F85749">
        <w:rPr>
          <w:rFonts w:ascii="Arial" w:hAnsi="Arial"/>
          <w:sz w:val="21"/>
          <w:szCs w:val="28"/>
        </w:rPr>
        <w:t>60-80</w:t>
      </w:r>
      <w:r w:rsidRPr="00F85749">
        <w:rPr>
          <w:rFonts w:ascii="Arial" w:hAnsi="Arial"/>
          <w:sz w:val="21"/>
          <w:szCs w:val="28"/>
        </w:rPr>
        <w:t>及</w:t>
      </w:r>
      <w:r w:rsidRPr="00F85749">
        <w:rPr>
          <w:rFonts w:ascii="Arial" w:hAnsi="Arial"/>
          <w:sz w:val="21"/>
          <w:szCs w:val="28"/>
        </w:rPr>
        <w:t>80-90</w:t>
      </w:r>
      <w:proofErr w:type="gramStart"/>
      <w:r w:rsidRPr="00F85749">
        <w:rPr>
          <w:rFonts w:ascii="Arial" w:hAnsi="Arial"/>
          <w:sz w:val="21"/>
          <w:szCs w:val="28"/>
        </w:rPr>
        <w:t>平面积段产品</w:t>
      </w:r>
      <w:proofErr w:type="gramEnd"/>
      <w:r w:rsidRPr="00F85749">
        <w:rPr>
          <w:rFonts w:ascii="Arial" w:hAnsi="Arial"/>
          <w:sz w:val="21"/>
          <w:szCs w:val="28"/>
        </w:rPr>
        <w:t>占比合计下滑</w:t>
      </w:r>
      <w:r w:rsidRPr="00F85749">
        <w:rPr>
          <w:rFonts w:ascii="Arial" w:hAnsi="Arial"/>
          <w:sz w:val="21"/>
          <w:szCs w:val="28"/>
        </w:rPr>
        <w:t>5.2</w:t>
      </w:r>
      <w:r w:rsidRPr="00F85749">
        <w:rPr>
          <w:rFonts w:ascii="Arial" w:hAnsi="Arial"/>
          <w:sz w:val="21"/>
          <w:szCs w:val="28"/>
        </w:rPr>
        <w:t>个百分点。</w:t>
      </w:r>
    </w:p>
    <w:p w14:paraId="2646F32F" w14:textId="1D0876C9" w:rsidR="00D5655C" w:rsidRPr="00F85749" w:rsidRDefault="00C3451A" w:rsidP="00256A19">
      <w:pPr>
        <w:overflowPunct w:val="0"/>
        <w:spacing w:line="480" w:lineRule="auto"/>
        <w:jc w:val="center"/>
        <w:textAlignment w:val="auto"/>
        <w:rPr>
          <w:rFonts w:ascii="Arial" w:hAnsi="Arial"/>
          <w:sz w:val="21"/>
          <w:szCs w:val="28"/>
        </w:rPr>
      </w:pPr>
      <w:r w:rsidRPr="007E577D">
        <w:rPr>
          <w:noProof/>
        </w:rPr>
        <w:drawing>
          <wp:inline distT="0" distB="0" distL="0" distR="0" wp14:anchorId="6DAD7EBC" wp14:editId="2B0EF2C4">
            <wp:extent cx="4656676" cy="3263889"/>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60857" cy="3266820"/>
                    </a:xfrm>
                    <a:prstGeom prst="rect">
                      <a:avLst/>
                    </a:prstGeom>
                    <a:noFill/>
                    <a:ln>
                      <a:noFill/>
                    </a:ln>
                  </pic:spPr>
                </pic:pic>
              </a:graphicData>
            </a:graphic>
          </wp:inline>
        </w:drawing>
      </w:r>
    </w:p>
    <w:p w14:paraId="0AEC0C86" w14:textId="77777777" w:rsidR="00D5655C" w:rsidRPr="00F85749" w:rsidRDefault="00D5655C" w:rsidP="00D5655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中高价位</w:t>
      </w:r>
      <w:proofErr w:type="gramStart"/>
      <w:r w:rsidRPr="00F85749">
        <w:rPr>
          <w:rFonts w:ascii="Arial" w:hAnsi="Arial"/>
          <w:sz w:val="21"/>
          <w:szCs w:val="28"/>
        </w:rPr>
        <w:t>段产品</w:t>
      </w:r>
      <w:proofErr w:type="gramEnd"/>
      <w:r w:rsidRPr="00F85749">
        <w:rPr>
          <w:rFonts w:ascii="Arial" w:hAnsi="Arial"/>
          <w:sz w:val="21"/>
          <w:szCs w:val="28"/>
        </w:rPr>
        <w:t>为市场成交主力，占比</w:t>
      </w:r>
      <w:r w:rsidRPr="00F85749">
        <w:rPr>
          <w:rFonts w:ascii="Arial" w:hAnsi="Arial"/>
          <w:sz w:val="21"/>
          <w:szCs w:val="28"/>
        </w:rPr>
        <w:t>48.1%</w:t>
      </w:r>
      <w:r w:rsidRPr="00F85749">
        <w:rPr>
          <w:rFonts w:ascii="Arial" w:hAnsi="Arial"/>
          <w:sz w:val="21"/>
          <w:szCs w:val="28"/>
        </w:rPr>
        <w:t>，同比微降</w:t>
      </w:r>
      <w:r w:rsidRPr="00F85749">
        <w:rPr>
          <w:rFonts w:ascii="Arial" w:hAnsi="Arial"/>
          <w:sz w:val="21"/>
          <w:szCs w:val="28"/>
        </w:rPr>
        <w:t>0.9</w:t>
      </w:r>
      <w:r w:rsidRPr="00F85749">
        <w:rPr>
          <w:rFonts w:ascii="Arial" w:hAnsi="Arial"/>
          <w:sz w:val="21"/>
          <w:szCs w:val="28"/>
        </w:rPr>
        <w:t>个百分点；中低价位</w:t>
      </w:r>
      <w:proofErr w:type="gramStart"/>
      <w:r w:rsidRPr="00F85749">
        <w:rPr>
          <w:rFonts w:ascii="Arial" w:hAnsi="Arial"/>
          <w:sz w:val="21"/>
          <w:szCs w:val="28"/>
        </w:rPr>
        <w:t>段产品</w:t>
      </w:r>
      <w:proofErr w:type="gramEnd"/>
      <w:r w:rsidRPr="00F85749">
        <w:rPr>
          <w:rFonts w:ascii="Arial" w:hAnsi="Arial"/>
          <w:sz w:val="21"/>
          <w:szCs w:val="28"/>
        </w:rPr>
        <w:t>占比回升至</w:t>
      </w:r>
      <w:r w:rsidRPr="00F85749">
        <w:rPr>
          <w:rFonts w:ascii="Arial" w:hAnsi="Arial"/>
          <w:sz w:val="21"/>
          <w:szCs w:val="28"/>
        </w:rPr>
        <w:t>40.7%</w:t>
      </w:r>
      <w:r w:rsidRPr="00F85749">
        <w:rPr>
          <w:rFonts w:ascii="Arial" w:hAnsi="Arial"/>
          <w:sz w:val="21"/>
          <w:szCs w:val="28"/>
        </w:rPr>
        <w:t>，其中，近郊区商品住宅成交规模占比提升，带动</w:t>
      </w:r>
      <w:r w:rsidRPr="00F85749">
        <w:rPr>
          <w:rFonts w:ascii="Arial" w:hAnsi="Arial"/>
          <w:sz w:val="21"/>
          <w:szCs w:val="28"/>
        </w:rPr>
        <w:t>300-500</w:t>
      </w:r>
      <w:r w:rsidRPr="00F85749">
        <w:rPr>
          <w:rFonts w:ascii="Arial" w:hAnsi="Arial"/>
          <w:sz w:val="21"/>
          <w:szCs w:val="28"/>
        </w:rPr>
        <w:t>万元总价</w:t>
      </w:r>
      <w:proofErr w:type="gramStart"/>
      <w:r w:rsidRPr="00F85749">
        <w:rPr>
          <w:rFonts w:ascii="Arial" w:hAnsi="Arial"/>
          <w:sz w:val="21"/>
          <w:szCs w:val="28"/>
        </w:rPr>
        <w:t>段产品</w:t>
      </w:r>
      <w:proofErr w:type="gramEnd"/>
      <w:r w:rsidRPr="00F85749">
        <w:rPr>
          <w:rFonts w:ascii="Arial" w:hAnsi="Arial"/>
          <w:sz w:val="21"/>
          <w:szCs w:val="28"/>
        </w:rPr>
        <w:t>占比提升</w:t>
      </w:r>
      <w:r w:rsidRPr="00F85749">
        <w:rPr>
          <w:rFonts w:ascii="Arial" w:hAnsi="Arial"/>
          <w:sz w:val="21"/>
          <w:szCs w:val="28"/>
        </w:rPr>
        <w:t>3.0</w:t>
      </w:r>
      <w:r w:rsidRPr="00F85749">
        <w:rPr>
          <w:rFonts w:ascii="Arial" w:hAnsi="Arial"/>
          <w:sz w:val="21"/>
          <w:szCs w:val="28"/>
        </w:rPr>
        <w:t>个百分点。</w:t>
      </w:r>
    </w:p>
    <w:p w14:paraId="1CA917DF" w14:textId="6557130D" w:rsidR="00D5655C" w:rsidRPr="00F85749" w:rsidRDefault="00C3451A" w:rsidP="00256A19">
      <w:pPr>
        <w:overflowPunct w:val="0"/>
        <w:spacing w:line="480" w:lineRule="auto"/>
        <w:jc w:val="center"/>
        <w:textAlignment w:val="auto"/>
      </w:pPr>
      <w:r w:rsidRPr="007E577D">
        <w:rPr>
          <w:noProof/>
        </w:rPr>
        <w:lastRenderedPageBreak/>
        <w:drawing>
          <wp:inline distT="0" distB="0" distL="0" distR="0" wp14:anchorId="33E3EA09" wp14:editId="36849FDC">
            <wp:extent cx="5264672" cy="3371353"/>
            <wp:effectExtent l="0" t="0" r="0" b="63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3692" cy="3377129"/>
                    </a:xfrm>
                    <a:prstGeom prst="rect">
                      <a:avLst/>
                    </a:prstGeom>
                    <a:noFill/>
                    <a:ln>
                      <a:noFill/>
                    </a:ln>
                  </pic:spPr>
                </pic:pic>
              </a:graphicData>
            </a:graphic>
          </wp:inline>
        </w:drawing>
      </w:r>
    </w:p>
    <w:p w14:paraId="1E05796A" w14:textId="77777777" w:rsidR="00D5655C" w:rsidRPr="005E12E1" w:rsidRDefault="00D5655C" w:rsidP="00D5655C">
      <w:pPr>
        <w:overflowPunct w:val="0"/>
        <w:spacing w:line="480" w:lineRule="auto"/>
        <w:ind w:firstLineChars="200" w:firstLine="420"/>
        <w:textAlignment w:val="auto"/>
        <w:rPr>
          <w:rFonts w:ascii="Arial" w:hAnsi="Arial"/>
          <w:sz w:val="21"/>
        </w:rPr>
      </w:pPr>
      <w:r w:rsidRPr="005E12E1">
        <w:rPr>
          <w:rFonts w:ascii="Arial" w:hAnsi="Arial" w:hint="eastAsia"/>
          <w:sz w:val="21"/>
        </w:rPr>
        <w:t>3</w:t>
      </w:r>
      <w:r w:rsidRPr="005E12E1">
        <w:rPr>
          <w:rFonts w:ascii="Arial" w:hAnsi="Arial" w:hint="eastAsia"/>
          <w:sz w:val="21"/>
        </w:rPr>
        <w:t>）</w:t>
      </w:r>
      <w:r w:rsidRPr="00B44BD4">
        <w:rPr>
          <w:rFonts w:ascii="Arial" w:hAnsi="Arial" w:hint="eastAsia"/>
          <w:sz w:val="21"/>
        </w:rPr>
        <w:t>区域成交</w:t>
      </w:r>
    </w:p>
    <w:p w14:paraId="530FA236" w14:textId="77777777" w:rsidR="00D5655C" w:rsidRPr="00F85749" w:rsidRDefault="00D5655C" w:rsidP="00D5655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从区域成交规模来看，近郊六区依然为北京商品住宅成交主力区域。</w:t>
      </w:r>
      <w:r w:rsidRPr="00F85749">
        <w:rPr>
          <w:rFonts w:ascii="Arial" w:hAnsi="Arial"/>
          <w:sz w:val="21"/>
          <w:szCs w:val="28"/>
        </w:rPr>
        <w:t>2024</w:t>
      </w:r>
      <w:r w:rsidRPr="00F85749">
        <w:rPr>
          <w:rFonts w:ascii="Arial" w:hAnsi="Arial"/>
          <w:sz w:val="21"/>
          <w:szCs w:val="28"/>
        </w:rPr>
        <w:t>年近郊六区新房成交</w:t>
      </w:r>
      <w:r w:rsidRPr="00F85749">
        <w:rPr>
          <w:rFonts w:ascii="Arial" w:hAnsi="Arial"/>
          <w:sz w:val="21"/>
          <w:szCs w:val="28"/>
        </w:rPr>
        <w:t>328</w:t>
      </w:r>
      <w:r w:rsidRPr="00F85749">
        <w:rPr>
          <w:rFonts w:ascii="Arial" w:hAnsi="Arial"/>
          <w:sz w:val="21"/>
          <w:szCs w:val="28"/>
        </w:rPr>
        <w:t>万平，占比为</w:t>
      </w:r>
      <w:r w:rsidRPr="00F85749">
        <w:rPr>
          <w:rFonts w:ascii="Arial" w:hAnsi="Arial"/>
          <w:sz w:val="21"/>
          <w:szCs w:val="28"/>
        </w:rPr>
        <w:t>61.8%</w:t>
      </w:r>
      <w:r w:rsidRPr="00F85749">
        <w:rPr>
          <w:rFonts w:ascii="Arial" w:hAnsi="Arial"/>
          <w:sz w:val="21"/>
          <w:szCs w:val="28"/>
        </w:rPr>
        <w:t>；其中，大兴成交规模</w:t>
      </w:r>
      <w:r w:rsidRPr="00F85749">
        <w:rPr>
          <w:rFonts w:ascii="Arial" w:hAnsi="Arial"/>
          <w:sz w:val="21"/>
          <w:szCs w:val="28"/>
        </w:rPr>
        <w:t>98</w:t>
      </w:r>
      <w:r w:rsidRPr="00F85749">
        <w:rPr>
          <w:rFonts w:ascii="Arial" w:hAnsi="Arial"/>
          <w:sz w:val="21"/>
          <w:szCs w:val="28"/>
        </w:rPr>
        <w:t>万平，居北京各区首位，顺义、昌平成交规模均超</w:t>
      </w:r>
      <w:r w:rsidRPr="00F85749">
        <w:rPr>
          <w:rFonts w:ascii="Arial" w:hAnsi="Arial"/>
          <w:sz w:val="21"/>
          <w:szCs w:val="28"/>
        </w:rPr>
        <w:t>50</w:t>
      </w:r>
      <w:r w:rsidRPr="00F85749">
        <w:rPr>
          <w:rFonts w:ascii="Arial" w:hAnsi="Arial"/>
          <w:sz w:val="21"/>
          <w:szCs w:val="28"/>
        </w:rPr>
        <w:t>万平；中心城区商品住宅成交</w:t>
      </w:r>
      <w:r w:rsidRPr="00F85749">
        <w:rPr>
          <w:rFonts w:ascii="Arial" w:hAnsi="Arial"/>
          <w:sz w:val="21"/>
          <w:szCs w:val="28"/>
        </w:rPr>
        <w:t>175</w:t>
      </w:r>
      <w:r w:rsidRPr="00F85749">
        <w:rPr>
          <w:rFonts w:ascii="Arial" w:hAnsi="Arial"/>
          <w:sz w:val="21"/>
          <w:szCs w:val="28"/>
        </w:rPr>
        <w:t>万平，占比达</w:t>
      </w:r>
      <w:r w:rsidRPr="00F85749">
        <w:rPr>
          <w:rFonts w:ascii="Arial" w:hAnsi="Arial"/>
          <w:sz w:val="21"/>
          <w:szCs w:val="28"/>
        </w:rPr>
        <w:t>33.0%</w:t>
      </w:r>
      <w:r w:rsidRPr="00F85749">
        <w:rPr>
          <w:rFonts w:ascii="Arial" w:hAnsi="Arial"/>
          <w:sz w:val="21"/>
          <w:szCs w:val="28"/>
        </w:rPr>
        <w:t>，朝阳、丰台成交规模均超</w:t>
      </w:r>
      <w:r w:rsidRPr="00F85749">
        <w:rPr>
          <w:rFonts w:ascii="Arial" w:hAnsi="Arial"/>
          <w:sz w:val="21"/>
          <w:szCs w:val="28"/>
        </w:rPr>
        <w:t>50</w:t>
      </w:r>
      <w:r w:rsidRPr="00F85749">
        <w:rPr>
          <w:rFonts w:ascii="Arial" w:hAnsi="Arial"/>
          <w:sz w:val="21"/>
          <w:szCs w:val="28"/>
        </w:rPr>
        <w:t>万平。</w:t>
      </w:r>
      <w:r w:rsidRPr="00F85749">
        <w:rPr>
          <w:rFonts w:ascii="Arial" w:hAnsi="Arial"/>
          <w:sz w:val="21"/>
          <w:szCs w:val="28"/>
        </w:rPr>
        <w:t xml:space="preserve"> </w:t>
      </w:r>
    </w:p>
    <w:p w14:paraId="19CECF21" w14:textId="77777777" w:rsidR="00D5655C" w:rsidRPr="00F85749" w:rsidRDefault="00D5655C" w:rsidP="00D5655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从区域成交变化来看，中心城区成交规模同比下降</w:t>
      </w:r>
      <w:r w:rsidRPr="00F85749">
        <w:rPr>
          <w:rFonts w:ascii="Arial" w:hAnsi="Arial"/>
          <w:sz w:val="21"/>
          <w:szCs w:val="28"/>
        </w:rPr>
        <w:t>31%</w:t>
      </w:r>
      <w:r w:rsidRPr="00F85749">
        <w:rPr>
          <w:rFonts w:ascii="Arial" w:hAnsi="Arial"/>
          <w:sz w:val="21"/>
          <w:szCs w:val="28"/>
        </w:rPr>
        <w:t>，整体成交</w:t>
      </w:r>
      <w:proofErr w:type="gramStart"/>
      <w:r w:rsidRPr="00F85749">
        <w:rPr>
          <w:rFonts w:ascii="Arial" w:hAnsi="Arial"/>
          <w:sz w:val="21"/>
          <w:szCs w:val="28"/>
        </w:rPr>
        <w:t>占比较</w:t>
      </w:r>
      <w:proofErr w:type="gramEnd"/>
      <w:r w:rsidRPr="00F85749">
        <w:rPr>
          <w:rFonts w:ascii="Arial" w:hAnsi="Arial"/>
          <w:sz w:val="21"/>
          <w:szCs w:val="28"/>
        </w:rPr>
        <w:t>上年减少</w:t>
      </w:r>
      <w:r w:rsidRPr="00F85749">
        <w:rPr>
          <w:rFonts w:ascii="Arial" w:hAnsi="Arial"/>
          <w:sz w:val="21"/>
          <w:szCs w:val="28"/>
        </w:rPr>
        <w:t>5.8</w:t>
      </w:r>
      <w:r w:rsidRPr="00F85749">
        <w:rPr>
          <w:rFonts w:ascii="Arial" w:hAnsi="Arial"/>
          <w:sz w:val="21"/>
          <w:szCs w:val="28"/>
        </w:rPr>
        <w:t>个百分点，各区域均同比下降，其中东西城、海淀、丰台成交规模同比降幅均超三成。近郊</w:t>
      </w:r>
      <w:proofErr w:type="gramStart"/>
      <w:r w:rsidRPr="00F85749">
        <w:rPr>
          <w:rFonts w:ascii="Arial" w:hAnsi="Arial"/>
          <w:sz w:val="21"/>
          <w:szCs w:val="28"/>
        </w:rPr>
        <w:t>区成交</w:t>
      </w:r>
      <w:proofErr w:type="gramEnd"/>
      <w:r w:rsidRPr="00F85749">
        <w:rPr>
          <w:rFonts w:ascii="Arial" w:hAnsi="Arial"/>
          <w:sz w:val="21"/>
          <w:szCs w:val="28"/>
        </w:rPr>
        <w:t>规模同比下降</w:t>
      </w:r>
      <w:r w:rsidRPr="00F85749">
        <w:rPr>
          <w:rFonts w:ascii="Arial" w:hAnsi="Arial"/>
          <w:sz w:val="21"/>
          <w:szCs w:val="28"/>
        </w:rPr>
        <w:t>10%</w:t>
      </w:r>
      <w:r w:rsidRPr="00F85749">
        <w:rPr>
          <w:rFonts w:ascii="Arial" w:hAnsi="Arial"/>
          <w:sz w:val="21"/>
          <w:szCs w:val="28"/>
        </w:rPr>
        <w:t>，降幅最小，</w:t>
      </w:r>
      <w:proofErr w:type="gramStart"/>
      <w:r w:rsidRPr="00F85749">
        <w:rPr>
          <w:rFonts w:ascii="Arial" w:hAnsi="Arial"/>
          <w:sz w:val="21"/>
          <w:szCs w:val="28"/>
        </w:rPr>
        <w:t>大兴区同比</w:t>
      </w:r>
      <w:proofErr w:type="gramEnd"/>
      <w:r w:rsidRPr="00F85749">
        <w:rPr>
          <w:rFonts w:ascii="Arial" w:hAnsi="Arial"/>
          <w:sz w:val="21"/>
          <w:szCs w:val="28"/>
        </w:rPr>
        <w:t>增长</w:t>
      </w:r>
      <w:r w:rsidRPr="00F85749">
        <w:rPr>
          <w:rFonts w:ascii="Arial" w:hAnsi="Arial"/>
          <w:sz w:val="21"/>
          <w:szCs w:val="28"/>
        </w:rPr>
        <w:t>34%</w:t>
      </w:r>
      <w:r w:rsidRPr="00F85749">
        <w:rPr>
          <w:rFonts w:ascii="Arial" w:hAnsi="Arial"/>
          <w:sz w:val="21"/>
          <w:szCs w:val="28"/>
        </w:rPr>
        <w:t>，房山区保持平稳，其他区域同比下降。远郊四</w:t>
      </w:r>
      <w:proofErr w:type="gramStart"/>
      <w:r w:rsidRPr="00F85749">
        <w:rPr>
          <w:rFonts w:ascii="Arial" w:hAnsi="Arial"/>
          <w:sz w:val="21"/>
          <w:szCs w:val="28"/>
        </w:rPr>
        <w:t>区整体</w:t>
      </w:r>
      <w:proofErr w:type="gramEnd"/>
      <w:r w:rsidRPr="00F85749">
        <w:rPr>
          <w:rFonts w:ascii="Arial" w:hAnsi="Arial"/>
          <w:sz w:val="21"/>
          <w:szCs w:val="28"/>
        </w:rPr>
        <w:t>成交规模</w:t>
      </w:r>
      <w:proofErr w:type="gramStart"/>
      <w:r w:rsidRPr="00F85749">
        <w:rPr>
          <w:rFonts w:ascii="Arial" w:hAnsi="Arial"/>
          <w:sz w:val="21"/>
          <w:szCs w:val="28"/>
        </w:rPr>
        <w:t>不足</w:t>
      </w:r>
      <w:r w:rsidRPr="00F85749">
        <w:rPr>
          <w:rFonts w:ascii="Arial" w:hAnsi="Arial"/>
          <w:sz w:val="21"/>
          <w:szCs w:val="28"/>
        </w:rPr>
        <w:t>30</w:t>
      </w:r>
      <w:r w:rsidRPr="00F85749">
        <w:rPr>
          <w:rFonts w:ascii="Arial" w:hAnsi="Arial"/>
          <w:sz w:val="21"/>
          <w:szCs w:val="28"/>
        </w:rPr>
        <w:t>万</w:t>
      </w:r>
      <w:proofErr w:type="gramEnd"/>
      <w:r w:rsidRPr="00F85749">
        <w:rPr>
          <w:rFonts w:ascii="Arial" w:hAnsi="Arial"/>
          <w:sz w:val="21"/>
          <w:szCs w:val="28"/>
        </w:rPr>
        <w:t>平，同比下降</w:t>
      </w:r>
      <w:r w:rsidRPr="00F85749">
        <w:rPr>
          <w:rFonts w:ascii="Arial" w:hAnsi="Arial"/>
          <w:sz w:val="21"/>
          <w:szCs w:val="28"/>
        </w:rPr>
        <w:t>24%</w:t>
      </w:r>
      <w:r w:rsidRPr="00F85749">
        <w:rPr>
          <w:rFonts w:ascii="Arial" w:hAnsi="Arial"/>
          <w:sz w:val="21"/>
          <w:szCs w:val="28"/>
        </w:rPr>
        <w:t>，怀柔</w:t>
      </w:r>
      <w:r w:rsidRPr="00F85749">
        <w:rPr>
          <w:rFonts w:ascii="Arial" w:hAnsi="Arial"/>
          <w:sz w:val="21"/>
          <w:szCs w:val="28"/>
        </w:rPr>
        <w:t xml:space="preserve"> </w:t>
      </w:r>
      <w:r w:rsidRPr="00F85749">
        <w:rPr>
          <w:rFonts w:ascii="Arial" w:hAnsi="Arial"/>
          <w:sz w:val="21"/>
          <w:szCs w:val="28"/>
        </w:rPr>
        <w:t>延庆、密云同比</w:t>
      </w:r>
      <w:proofErr w:type="gramStart"/>
      <w:r w:rsidRPr="00F85749">
        <w:rPr>
          <w:rFonts w:ascii="Arial" w:hAnsi="Arial"/>
          <w:sz w:val="21"/>
          <w:szCs w:val="28"/>
        </w:rPr>
        <w:t>降幅超</w:t>
      </w:r>
      <w:proofErr w:type="gramEnd"/>
      <w:r w:rsidRPr="00F85749">
        <w:rPr>
          <w:rFonts w:ascii="Arial" w:hAnsi="Arial"/>
          <w:sz w:val="21"/>
          <w:szCs w:val="28"/>
        </w:rPr>
        <w:t>两成。</w:t>
      </w:r>
    </w:p>
    <w:p w14:paraId="2DECF2D7" w14:textId="22FC998A" w:rsidR="00D5655C" w:rsidRPr="00E727AB" w:rsidRDefault="00C3451A" w:rsidP="00D5655C">
      <w:pPr>
        <w:tabs>
          <w:tab w:val="left" w:pos="426"/>
        </w:tabs>
        <w:overflowPunct w:val="0"/>
        <w:spacing w:line="480" w:lineRule="auto"/>
        <w:jc w:val="both"/>
        <w:textAlignment w:val="auto"/>
        <w:rPr>
          <w:noProof/>
        </w:rPr>
      </w:pPr>
      <w:r w:rsidRPr="007E577D">
        <w:rPr>
          <w:noProof/>
        </w:rPr>
        <w:drawing>
          <wp:inline distT="0" distB="0" distL="0" distR="0" wp14:anchorId="499618EF" wp14:editId="7EABE1A6">
            <wp:extent cx="5902325" cy="2042795"/>
            <wp:effectExtent l="0" t="0" r="0"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2325" cy="2042795"/>
                    </a:xfrm>
                    <a:prstGeom prst="rect">
                      <a:avLst/>
                    </a:prstGeom>
                    <a:noFill/>
                    <a:ln>
                      <a:noFill/>
                    </a:ln>
                  </pic:spPr>
                </pic:pic>
              </a:graphicData>
            </a:graphic>
          </wp:inline>
        </w:drawing>
      </w:r>
    </w:p>
    <w:p w14:paraId="762CF160" w14:textId="77777777" w:rsidR="00D5655C" w:rsidRPr="00F85749" w:rsidRDefault="00D5655C" w:rsidP="00D5655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从成交价格来看，</w:t>
      </w:r>
      <w:r w:rsidRPr="00F85749">
        <w:rPr>
          <w:rFonts w:ascii="Arial" w:hAnsi="Arial"/>
          <w:sz w:val="21"/>
          <w:szCs w:val="28"/>
        </w:rPr>
        <w:t>2024</w:t>
      </w:r>
      <w:r w:rsidRPr="00F85749">
        <w:rPr>
          <w:rFonts w:ascii="Arial" w:hAnsi="Arial"/>
          <w:sz w:val="21"/>
          <w:szCs w:val="28"/>
        </w:rPr>
        <w:t>年北京中心城区商品住宅（不含保障房）成交均价为</w:t>
      </w:r>
      <w:r w:rsidRPr="00F85749">
        <w:rPr>
          <w:rFonts w:ascii="Arial" w:hAnsi="Arial"/>
          <w:sz w:val="21"/>
          <w:szCs w:val="28"/>
        </w:rPr>
        <w:t>83270</w:t>
      </w:r>
      <w:r w:rsidRPr="00F85749">
        <w:rPr>
          <w:rFonts w:ascii="Arial" w:hAnsi="Arial"/>
          <w:sz w:val="21"/>
          <w:szCs w:val="28"/>
        </w:rPr>
        <w:t>元</w:t>
      </w:r>
      <w:r w:rsidRPr="00F85749">
        <w:rPr>
          <w:rFonts w:ascii="Arial" w:hAnsi="Arial"/>
          <w:sz w:val="21"/>
          <w:szCs w:val="28"/>
        </w:rPr>
        <w:t>/</w:t>
      </w:r>
      <w:r w:rsidRPr="00F85749">
        <w:rPr>
          <w:rFonts w:ascii="Arial" w:hAnsi="Arial"/>
          <w:sz w:val="21"/>
          <w:szCs w:val="28"/>
        </w:rPr>
        <w:t>平方米，</w:t>
      </w:r>
      <w:r w:rsidRPr="00F85749">
        <w:rPr>
          <w:rFonts w:ascii="Arial" w:hAnsi="Arial"/>
          <w:sz w:val="21"/>
          <w:szCs w:val="28"/>
        </w:rPr>
        <w:lastRenderedPageBreak/>
        <w:t>同比下降</w:t>
      </w:r>
      <w:r w:rsidRPr="00F85749">
        <w:rPr>
          <w:rFonts w:ascii="Arial" w:hAnsi="Arial"/>
          <w:sz w:val="21"/>
          <w:szCs w:val="28"/>
        </w:rPr>
        <w:t>1%</w:t>
      </w:r>
      <w:r w:rsidRPr="00F85749">
        <w:rPr>
          <w:rFonts w:ascii="Arial" w:hAnsi="Arial"/>
          <w:sz w:val="21"/>
          <w:szCs w:val="28"/>
        </w:rPr>
        <w:t>。其</w:t>
      </w:r>
      <w:proofErr w:type="gramStart"/>
      <w:r w:rsidRPr="00F85749">
        <w:rPr>
          <w:rFonts w:ascii="Arial" w:hAnsi="Arial"/>
          <w:sz w:val="21"/>
          <w:szCs w:val="28"/>
        </w:rPr>
        <w:t>中西城</w:t>
      </w:r>
      <w:proofErr w:type="gramEnd"/>
      <w:r w:rsidRPr="00F85749">
        <w:rPr>
          <w:rFonts w:ascii="Arial" w:hAnsi="Arial"/>
          <w:sz w:val="21"/>
          <w:szCs w:val="28"/>
        </w:rPr>
        <w:t>和东城成交均价领衔，均逾</w:t>
      </w:r>
      <w:r w:rsidRPr="00F85749">
        <w:rPr>
          <w:rFonts w:ascii="Arial" w:hAnsi="Arial"/>
          <w:sz w:val="21"/>
          <w:szCs w:val="28"/>
        </w:rPr>
        <w:t>11</w:t>
      </w:r>
      <w:r w:rsidRPr="00F85749">
        <w:rPr>
          <w:rFonts w:ascii="Arial" w:hAnsi="Arial"/>
          <w:sz w:val="21"/>
          <w:szCs w:val="28"/>
        </w:rPr>
        <w:t>万元</w:t>
      </w:r>
      <w:r w:rsidRPr="00F85749">
        <w:rPr>
          <w:rFonts w:ascii="Arial" w:hAnsi="Arial"/>
          <w:sz w:val="21"/>
          <w:szCs w:val="28"/>
        </w:rPr>
        <w:t>/</w:t>
      </w:r>
      <w:r w:rsidRPr="00F85749">
        <w:rPr>
          <w:rFonts w:ascii="Arial" w:hAnsi="Arial"/>
          <w:sz w:val="21"/>
          <w:szCs w:val="28"/>
        </w:rPr>
        <w:t>平方米，远郊</w:t>
      </w:r>
      <w:proofErr w:type="gramStart"/>
      <w:r w:rsidRPr="00F85749">
        <w:rPr>
          <w:rFonts w:ascii="Arial" w:hAnsi="Arial"/>
          <w:sz w:val="21"/>
          <w:szCs w:val="28"/>
        </w:rPr>
        <w:t>区整体</w:t>
      </w:r>
      <w:proofErr w:type="gramEnd"/>
      <w:r w:rsidRPr="00F85749">
        <w:rPr>
          <w:rFonts w:ascii="Arial" w:hAnsi="Arial"/>
          <w:sz w:val="21"/>
          <w:szCs w:val="28"/>
        </w:rPr>
        <w:t>成交均价最低，成交均价为</w:t>
      </w:r>
      <w:r w:rsidRPr="00F85749">
        <w:rPr>
          <w:rFonts w:ascii="Arial" w:hAnsi="Arial"/>
          <w:sz w:val="21"/>
          <w:szCs w:val="28"/>
        </w:rPr>
        <w:t>27746</w:t>
      </w:r>
      <w:r w:rsidRPr="00F85749">
        <w:rPr>
          <w:rFonts w:ascii="Arial" w:hAnsi="Arial"/>
          <w:sz w:val="21"/>
          <w:szCs w:val="28"/>
        </w:rPr>
        <w:t>元</w:t>
      </w:r>
      <w:r w:rsidRPr="00F85749">
        <w:rPr>
          <w:rFonts w:ascii="Arial" w:hAnsi="Arial"/>
          <w:sz w:val="21"/>
          <w:szCs w:val="28"/>
        </w:rPr>
        <w:t>/</w:t>
      </w:r>
      <w:r w:rsidRPr="00F85749">
        <w:rPr>
          <w:rFonts w:ascii="Arial" w:hAnsi="Arial"/>
          <w:sz w:val="21"/>
          <w:szCs w:val="28"/>
        </w:rPr>
        <w:t>平，密云、平谷、延庆成交均价较低，成交均价</w:t>
      </w:r>
      <w:r w:rsidRPr="00F85749">
        <w:rPr>
          <w:rFonts w:ascii="Arial" w:hAnsi="Arial"/>
          <w:sz w:val="21"/>
          <w:szCs w:val="28"/>
        </w:rPr>
        <w:t>2.4-2.8</w:t>
      </w:r>
      <w:r w:rsidRPr="00F85749">
        <w:rPr>
          <w:rFonts w:ascii="Arial" w:hAnsi="Arial"/>
          <w:sz w:val="21"/>
          <w:szCs w:val="28"/>
        </w:rPr>
        <w:t>万元</w:t>
      </w:r>
      <w:r w:rsidRPr="00F85749">
        <w:rPr>
          <w:rFonts w:ascii="Arial" w:hAnsi="Arial"/>
          <w:sz w:val="21"/>
          <w:szCs w:val="28"/>
        </w:rPr>
        <w:t>/</w:t>
      </w:r>
      <w:r w:rsidRPr="00F85749">
        <w:rPr>
          <w:rFonts w:ascii="Arial" w:hAnsi="Arial"/>
          <w:sz w:val="21"/>
          <w:szCs w:val="28"/>
        </w:rPr>
        <w:t>平方米</w:t>
      </w:r>
      <w:r w:rsidRPr="00F85749">
        <w:rPr>
          <w:rFonts w:ascii="Arial" w:hAnsi="Arial" w:hint="eastAsia"/>
          <w:sz w:val="21"/>
          <w:szCs w:val="28"/>
        </w:rPr>
        <w:t>。</w:t>
      </w:r>
    </w:p>
    <w:p w14:paraId="3534F6D2" w14:textId="77777777" w:rsidR="00D5655C" w:rsidRPr="00CF5A08" w:rsidRDefault="00D5655C" w:rsidP="00D5655C">
      <w:pPr>
        <w:overflowPunct w:val="0"/>
        <w:spacing w:line="480" w:lineRule="auto"/>
        <w:ind w:firstLineChars="200" w:firstLine="420"/>
        <w:jc w:val="both"/>
        <w:textAlignment w:val="auto"/>
        <w:rPr>
          <w:rFonts w:ascii="Arial" w:hAnsi="Arial"/>
          <w:sz w:val="21"/>
          <w:szCs w:val="28"/>
        </w:rPr>
      </w:pPr>
      <w:r w:rsidRPr="00F85749">
        <w:rPr>
          <w:rFonts w:ascii="Arial" w:hAnsi="Arial"/>
          <w:sz w:val="21"/>
          <w:szCs w:val="28"/>
        </w:rPr>
        <w:t>从价格变化来看，</w:t>
      </w:r>
      <w:r w:rsidRPr="00F85749">
        <w:rPr>
          <w:rFonts w:ascii="Arial" w:hAnsi="Arial"/>
          <w:sz w:val="21"/>
          <w:szCs w:val="28"/>
        </w:rPr>
        <w:t>2024</w:t>
      </w:r>
      <w:r w:rsidRPr="00F85749">
        <w:rPr>
          <w:rFonts w:ascii="Arial" w:hAnsi="Arial"/>
          <w:sz w:val="21"/>
          <w:szCs w:val="28"/>
        </w:rPr>
        <w:t>年，中心城区、近郊区商品住宅成交均价同比均下降，远郊区小幅上涨。具体来看，海淀、西城、朝阳、石景山、顺义、延庆、平谷成交均价同比上涨，其他区域同比下降，其中，在香山</w:t>
      </w:r>
      <w:proofErr w:type="gramStart"/>
      <w:r w:rsidRPr="00F85749">
        <w:rPr>
          <w:rFonts w:ascii="Arial" w:hAnsi="Arial"/>
          <w:sz w:val="21"/>
          <w:szCs w:val="28"/>
        </w:rPr>
        <w:t>樾</w:t>
      </w:r>
      <w:proofErr w:type="gramEnd"/>
      <w:r w:rsidRPr="00F85749">
        <w:rPr>
          <w:rFonts w:ascii="Arial" w:hAnsi="Arial"/>
          <w:sz w:val="21"/>
          <w:szCs w:val="28"/>
        </w:rPr>
        <w:t>、印香山等项目带动下，海淀</w:t>
      </w:r>
      <w:proofErr w:type="gramStart"/>
      <w:r w:rsidRPr="00F85749">
        <w:rPr>
          <w:rFonts w:ascii="Arial" w:hAnsi="Arial"/>
          <w:sz w:val="21"/>
          <w:szCs w:val="28"/>
        </w:rPr>
        <w:t>区成交</w:t>
      </w:r>
      <w:proofErr w:type="gramEnd"/>
      <w:r w:rsidRPr="00F85749">
        <w:rPr>
          <w:rFonts w:ascii="Arial" w:hAnsi="Arial"/>
          <w:sz w:val="21"/>
          <w:szCs w:val="28"/>
        </w:rPr>
        <w:t>均价结构性增长</w:t>
      </w:r>
      <w:r w:rsidRPr="00F85749">
        <w:rPr>
          <w:rFonts w:ascii="Arial" w:hAnsi="Arial"/>
          <w:sz w:val="21"/>
          <w:szCs w:val="28"/>
        </w:rPr>
        <w:t>17%</w:t>
      </w:r>
      <w:r w:rsidRPr="00CF5A08">
        <w:rPr>
          <w:rFonts w:ascii="Arial" w:hAnsi="Arial"/>
          <w:sz w:val="21"/>
          <w:szCs w:val="28"/>
        </w:rPr>
        <w:t>。</w:t>
      </w:r>
    </w:p>
    <w:p w14:paraId="4BEDB55F" w14:textId="63612FA2" w:rsidR="00D5655C" w:rsidRDefault="00C3451A" w:rsidP="00D5655C">
      <w:pPr>
        <w:widowControl/>
        <w:spacing w:line="360" w:lineRule="auto"/>
        <w:jc w:val="both"/>
        <w:rPr>
          <w:rFonts w:ascii="Arial" w:eastAsia="仿宋_GB2312" w:hAnsi="Arial" w:cs="Arial"/>
          <w:bCs/>
          <w:color w:val="000000"/>
          <w:sz w:val="28"/>
          <w:szCs w:val="28"/>
        </w:rPr>
      </w:pPr>
      <w:r w:rsidRPr="007E577D">
        <w:rPr>
          <w:noProof/>
        </w:rPr>
        <w:drawing>
          <wp:inline distT="0" distB="0" distL="0" distR="0" wp14:anchorId="1E477579" wp14:editId="404648BC">
            <wp:extent cx="5890260" cy="2025015"/>
            <wp:effectExtent l="0" t="0" r="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90260" cy="2025015"/>
                    </a:xfrm>
                    <a:prstGeom prst="rect">
                      <a:avLst/>
                    </a:prstGeom>
                    <a:noFill/>
                    <a:ln>
                      <a:noFill/>
                    </a:ln>
                  </pic:spPr>
                </pic:pic>
              </a:graphicData>
            </a:graphic>
          </wp:inline>
        </w:drawing>
      </w:r>
    </w:p>
    <w:p w14:paraId="7953EA9B" w14:textId="77777777" w:rsidR="00D5655C" w:rsidRPr="005E12E1" w:rsidRDefault="00D5655C" w:rsidP="00D5655C">
      <w:pPr>
        <w:widowControl/>
        <w:overflowPunct w:val="0"/>
        <w:adjustRightInd/>
        <w:spacing w:line="480" w:lineRule="auto"/>
        <w:ind w:firstLineChars="200" w:firstLine="420"/>
        <w:jc w:val="both"/>
        <w:textAlignment w:val="auto"/>
        <w:rPr>
          <w:rFonts w:ascii="Arial" w:hAnsi="Arial"/>
          <w:bCs/>
          <w:sz w:val="21"/>
          <w:szCs w:val="28"/>
        </w:rPr>
      </w:pPr>
      <w:r w:rsidRPr="005E12E1">
        <w:rPr>
          <w:rFonts w:ascii="Arial" w:hAnsi="Arial" w:hint="eastAsia"/>
          <w:bCs/>
          <w:sz w:val="21"/>
          <w:szCs w:val="28"/>
        </w:rPr>
        <w:t>（</w:t>
      </w:r>
      <w:r>
        <w:rPr>
          <w:rFonts w:ascii="Arial" w:hAnsi="Arial" w:hint="eastAsia"/>
          <w:bCs/>
          <w:sz w:val="21"/>
          <w:szCs w:val="28"/>
        </w:rPr>
        <w:t>3</w:t>
      </w:r>
      <w:r w:rsidRPr="005E12E1">
        <w:rPr>
          <w:rFonts w:ascii="Arial" w:hAnsi="Arial" w:hint="eastAsia"/>
          <w:bCs/>
          <w:sz w:val="21"/>
          <w:szCs w:val="28"/>
        </w:rPr>
        <w:t>）存量房住宅市场</w:t>
      </w:r>
    </w:p>
    <w:p w14:paraId="235C2822" w14:textId="77777777" w:rsidR="00D5655C" w:rsidRPr="005E12E1" w:rsidRDefault="00D5655C" w:rsidP="00D5655C">
      <w:pPr>
        <w:overflowPunct w:val="0"/>
        <w:spacing w:line="480" w:lineRule="auto"/>
        <w:ind w:firstLineChars="200" w:firstLine="420"/>
        <w:jc w:val="both"/>
        <w:textAlignment w:val="auto"/>
        <w:rPr>
          <w:rFonts w:ascii="Arial" w:hAnsi="Arial"/>
          <w:sz w:val="21"/>
        </w:rPr>
      </w:pPr>
      <w:r w:rsidRPr="005E12E1">
        <w:rPr>
          <w:rFonts w:ascii="Arial" w:hAnsi="Arial" w:hint="eastAsia"/>
          <w:sz w:val="21"/>
        </w:rPr>
        <w:t>1</w:t>
      </w:r>
      <w:r w:rsidRPr="005E12E1">
        <w:rPr>
          <w:rFonts w:ascii="Arial" w:hAnsi="Arial" w:hint="eastAsia"/>
          <w:sz w:val="21"/>
        </w:rPr>
        <w:t>）市场运行状况</w:t>
      </w:r>
    </w:p>
    <w:p w14:paraId="217C6284" w14:textId="77777777" w:rsidR="00D5655C" w:rsidRPr="00962D8F" w:rsidRDefault="00D5655C" w:rsidP="00D5655C">
      <w:pPr>
        <w:tabs>
          <w:tab w:val="left" w:pos="426"/>
        </w:tabs>
        <w:overflowPunct w:val="0"/>
        <w:spacing w:line="480" w:lineRule="auto"/>
        <w:ind w:firstLineChars="200" w:firstLine="420"/>
        <w:jc w:val="both"/>
        <w:textAlignment w:val="auto"/>
        <w:rPr>
          <w:rFonts w:ascii="Arial" w:hAnsi="Arial"/>
          <w:sz w:val="21"/>
          <w:szCs w:val="28"/>
        </w:rPr>
      </w:pPr>
      <w:r w:rsidRPr="00962D8F">
        <w:rPr>
          <w:rFonts w:ascii="Arial" w:hAnsi="Arial"/>
          <w:sz w:val="21"/>
          <w:szCs w:val="28"/>
        </w:rPr>
        <w:t>2024</w:t>
      </w:r>
      <w:r w:rsidRPr="00962D8F">
        <w:rPr>
          <w:rFonts w:ascii="Arial" w:hAnsi="Arial"/>
          <w:sz w:val="21"/>
          <w:szCs w:val="28"/>
        </w:rPr>
        <w:t>年，以</w:t>
      </w:r>
      <w:proofErr w:type="gramStart"/>
      <w:r w:rsidRPr="00962D8F">
        <w:rPr>
          <w:rFonts w:ascii="Arial" w:hAnsi="Arial"/>
          <w:sz w:val="21"/>
          <w:szCs w:val="28"/>
        </w:rPr>
        <w:t>价换量</w:t>
      </w:r>
      <w:proofErr w:type="gramEnd"/>
      <w:r w:rsidRPr="00962D8F">
        <w:rPr>
          <w:rFonts w:ascii="Arial" w:hAnsi="Arial"/>
          <w:sz w:val="21"/>
          <w:szCs w:val="28"/>
        </w:rPr>
        <w:t>叠加政策效应，北京存量房市场活跃度较高，全年存量商品住宅</w:t>
      </w:r>
      <w:proofErr w:type="gramStart"/>
      <w:r w:rsidRPr="00962D8F">
        <w:rPr>
          <w:rFonts w:ascii="Arial" w:hAnsi="Arial"/>
          <w:sz w:val="21"/>
          <w:szCs w:val="28"/>
        </w:rPr>
        <w:t>累计网签</w:t>
      </w:r>
      <w:r w:rsidRPr="00962D8F">
        <w:rPr>
          <w:rFonts w:ascii="Arial" w:hAnsi="Arial"/>
          <w:sz w:val="21"/>
          <w:szCs w:val="28"/>
        </w:rPr>
        <w:t>175677</w:t>
      </w:r>
      <w:r w:rsidRPr="00962D8F">
        <w:rPr>
          <w:rFonts w:ascii="Arial" w:hAnsi="Arial"/>
          <w:sz w:val="21"/>
          <w:szCs w:val="28"/>
        </w:rPr>
        <w:t>套</w:t>
      </w:r>
      <w:proofErr w:type="gramEnd"/>
      <w:r w:rsidRPr="00962D8F">
        <w:rPr>
          <w:rFonts w:ascii="Arial" w:hAnsi="Arial"/>
          <w:sz w:val="21"/>
          <w:szCs w:val="28"/>
        </w:rPr>
        <w:t>，同比增长</w:t>
      </w:r>
      <w:r w:rsidRPr="00962D8F">
        <w:rPr>
          <w:rFonts w:ascii="Arial" w:hAnsi="Arial"/>
          <w:sz w:val="21"/>
          <w:szCs w:val="28"/>
        </w:rPr>
        <w:t>13%</w:t>
      </w:r>
      <w:r w:rsidRPr="00962D8F">
        <w:rPr>
          <w:rFonts w:ascii="Arial" w:hAnsi="Arial"/>
          <w:sz w:val="21"/>
          <w:szCs w:val="28"/>
        </w:rPr>
        <w:t>，为近三年新高。年内来看，存量房受政策效应明显。</w:t>
      </w:r>
      <w:r w:rsidRPr="00962D8F">
        <w:rPr>
          <w:rFonts w:ascii="Arial" w:hAnsi="Arial"/>
          <w:sz w:val="21"/>
          <w:szCs w:val="28"/>
        </w:rPr>
        <w:t>430</w:t>
      </w:r>
      <w:r w:rsidRPr="00962D8F">
        <w:rPr>
          <w:rFonts w:ascii="Arial" w:hAnsi="Arial"/>
          <w:sz w:val="21"/>
          <w:szCs w:val="28"/>
        </w:rPr>
        <w:t>、</w:t>
      </w:r>
      <w:r w:rsidRPr="00962D8F">
        <w:rPr>
          <w:rFonts w:ascii="Arial" w:hAnsi="Arial"/>
          <w:sz w:val="21"/>
          <w:szCs w:val="28"/>
        </w:rPr>
        <w:t>626</w:t>
      </w:r>
      <w:r w:rsidRPr="00962D8F">
        <w:rPr>
          <w:rFonts w:ascii="Arial" w:hAnsi="Arial"/>
          <w:sz w:val="21"/>
          <w:szCs w:val="28"/>
        </w:rPr>
        <w:t>政策带动存量房市场明显升温。但进入三季度政策效应逐渐消退，存量房成交量逐步走低。</w:t>
      </w:r>
      <w:r w:rsidRPr="00962D8F">
        <w:rPr>
          <w:rFonts w:ascii="Arial" w:hAnsi="Arial"/>
          <w:sz w:val="21"/>
          <w:szCs w:val="28"/>
        </w:rPr>
        <w:t>930</w:t>
      </w:r>
      <w:r w:rsidRPr="00962D8F">
        <w:rPr>
          <w:rFonts w:ascii="Arial" w:hAnsi="Arial"/>
          <w:sz w:val="21"/>
          <w:szCs w:val="28"/>
        </w:rPr>
        <w:t>新政后，北京存量房市场明显升温，连续</w:t>
      </w:r>
      <w:r w:rsidRPr="00962D8F">
        <w:rPr>
          <w:rFonts w:ascii="Arial" w:hAnsi="Arial"/>
          <w:sz w:val="21"/>
          <w:szCs w:val="28"/>
        </w:rPr>
        <w:t>3</w:t>
      </w:r>
      <w:r w:rsidRPr="00962D8F">
        <w:rPr>
          <w:rFonts w:ascii="Arial" w:hAnsi="Arial"/>
          <w:sz w:val="21"/>
          <w:szCs w:val="28"/>
        </w:rPr>
        <w:t>个月高位运行。</w:t>
      </w:r>
      <w:r w:rsidRPr="00962D8F">
        <w:rPr>
          <w:rFonts w:ascii="Arial" w:hAnsi="Arial"/>
          <w:sz w:val="21"/>
          <w:szCs w:val="28"/>
        </w:rPr>
        <w:t>12</w:t>
      </w:r>
      <w:r w:rsidRPr="00962D8F">
        <w:rPr>
          <w:rFonts w:ascii="Arial" w:hAnsi="Arial"/>
          <w:sz w:val="21"/>
          <w:szCs w:val="28"/>
        </w:rPr>
        <w:t>月，在契税政策的影响下，成交量继续冲高，单月存量商品</w:t>
      </w:r>
      <w:proofErr w:type="gramStart"/>
      <w:r w:rsidRPr="00962D8F">
        <w:rPr>
          <w:rFonts w:ascii="Arial" w:hAnsi="Arial"/>
          <w:sz w:val="21"/>
          <w:szCs w:val="28"/>
        </w:rPr>
        <w:t>住宅网签</w:t>
      </w:r>
      <w:proofErr w:type="gramEnd"/>
      <w:r w:rsidRPr="00962D8F">
        <w:rPr>
          <w:rFonts w:ascii="Arial" w:hAnsi="Arial"/>
          <w:sz w:val="21"/>
          <w:szCs w:val="28"/>
        </w:rPr>
        <w:t>21556</w:t>
      </w:r>
      <w:r w:rsidRPr="00962D8F">
        <w:rPr>
          <w:rFonts w:ascii="Arial" w:hAnsi="Arial"/>
          <w:sz w:val="21"/>
          <w:szCs w:val="28"/>
        </w:rPr>
        <w:t>套，环比增长</w:t>
      </w:r>
      <w:r w:rsidRPr="00962D8F">
        <w:rPr>
          <w:rFonts w:ascii="Arial" w:hAnsi="Arial"/>
          <w:sz w:val="21"/>
          <w:szCs w:val="28"/>
        </w:rPr>
        <w:t>14.9%</w:t>
      </w:r>
      <w:r w:rsidRPr="00962D8F">
        <w:rPr>
          <w:rFonts w:ascii="Arial" w:hAnsi="Arial"/>
          <w:sz w:val="21"/>
          <w:szCs w:val="28"/>
        </w:rPr>
        <w:t>，同比增长</w:t>
      </w:r>
      <w:r w:rsidRPr="00962D8F">
        <w:rPr>
          <w:rFonts w:ascii="Arial" w:hAnsi="Arial"/>
          <w:sz w:val="21"/>
          <w:szCs w:val="28"/>
        </w:rPr>
        <w:t>66.3%</w:t>
      </w:r>
      <w:r w:rsidRPr="00962D8F">
        <w:rPr>
          <w:rFonts w:ascii="Arial" w:hAnsi="Arial"/>
          <w:sz w:val="21"/>
          <w:szCs w:val="28"/>
        </w:rPr>
        <w:t>，创近</w:t>
      </w:r>
      <w:r w:rsidRPr="00962D8F">
        <w:rPr>
          <w:rFonts w:ascii="Arial" w:hAnsi="Arial"/>
          <w:sz w:val="21"/>
          <w:szCs w:val="28"/>
        </w:rPr>
        <w:t>21</w:t>
      </w:r>
      <w:r w:rsidRPr="00962D8F">
        <w:rPr>
          <w:rFonts w:ascii="Arial" w:hAnsi="Arial"/>
          <w:sz w:val="21"/>
          <w:szCs w:val="28"/>
        </w:rPr>
        <w:t>个月的新高。</w:t>
      </w:r>
    </w:p>
    <w:p w14:paraId="3BDC2457" w14:textId="77777777" w:rsidR="00D5655C" w:rsidRPr="000A1334" w:rsidRDefault="00D5655C" w:rsidP="00D5655C">
      <w:pPr>
        <w:tabs>
          <w:tab w:val="left" w:pos="426"/>
        </w:tabs>
        <w:overflowPunct w:val="0"/>
        <w:spacing w:line="480" w:lineRule="auto"/>
        <w:ind w:firstLineChars="200" w:firstLine="420"/>
        <w:jc w:val="both"/>
        <w:textAlignment w:val="auto"/>
        <w:rPr>
          <w:rFonts w:ascii="Arial" w:hAnsi="Arial"/>
          <w:sz w:val="21"/>
          <w:szCs w:val="28"/>
        </w:rPr>
      </w:pPr>
      <w:r w:rsidRPr="00962D8F">
        <w:rPr>
          <w:rFonts w:ascii="Arial" w:hAnsi="Arial" w:hint="eastAsia"/>
          <w:sz w:val="21"/>
          <w:szCs w:val="28"/>
        </w:rPr>
        <w:t>价格方面，</w:t>
      </w:r>
      <w:r w:rsidRPr="00962D8F">
        <w:rPr>
          <w:rFonts w:ascii="Arial" w:hAnsi="Arial"/>
          <w:sz w:val="21"/>
          <w:szCs w:val="28"/>
        </w:rPr>
        <w:t>2024</w:t>
      </w:r>
      <w:r w:rsidRPr="00962D8F">
        <w:rPr>
          <w:rFonts w:ascii="Arial" w:hAnsi="Arial"/>
          <w:sz w:val="21"/>
          <w:szCs w:val="28"/>
        </w:rPr>
        <w:t>年北京存量住宅均价总体呈下行趋势，前三季度以</w:t>
      </w:r>
      <w:proofErr w:type="gramStart"/>
      <w:r w:rsidRPr="00962D8F">
        <w:rPr>
          <w:rFonts w:ascii="Arial" w:hAnsi="Arial"/>
          <w:sz w:val="21"/>
          <w:szCs w:val="28"/>
        </w:rPr>
        <w:t>价换量特征</w:t>
      </w:r>
      <w:proofErr w:type="gramEnd"/>
      <w:r w:rsidRPr="00962D8F">
        <w:rPr>
          <w:rFonts w:ascii="Arial" w:hAnsi="Arial"/>
          <w:sz w:val="21"/>
          <w:szCs w:val="28"/>
        </w:rPr>
        <w:t>明显，存量住宅价格指数多处于下跌通道。四季度受政策利好带动，市场信心大幅提升，价格指数止跌回稳</w:t>
      </w:r>
      <w:r w:rsidRPr="000A1334">
        <w:rPr>
          <w:rFonts w:ascii="Arial" w:hAnsi="Arial"/>
          <w:sz w:val="21"/>
          <w:szCs w:val="28"/>
        </w:rPr>
        <w:t>。</w:t>
      </w:r>
    </w:p>
    <w:p w14:paraId="076AF4E7" w14:textId="1AF00713" w:rsidR="00D5655C" w:rsidRPr="005E12E1" w:rsidRDefault="00C3451A" w:rsidP="00D5655C">
      <w:pPr>
        <w:tabs>
          <w:tab w:val="left" w:pos="426"/>
        </w:tabs>
        <w:overflowPunct w:val="0"/>
        <w:spacing w:line="480" w:lineRule="auto"/>
        <w:jc w:val="center"/>
        <w:textAlignment w:val="auto"/>
        <w:rPr>
          <w:rFonts w:ascii="Arial" w:hAnsi="Arial"/>
          <w:sz w:val="21"/>
        </w:rPr>
      </w:pPr>
      <w:r w:rsidRPr="007E577D">
        <w:rPr>
          <w:noProof/>
        </w:rPr>
        <w:drawing>
          <wp:inline distT="0" distB="0" distL="0" distR="0" wp14:anchorId="367264F8" wp14:editId="343972A6">
            <wp:extent cx="5908040" cy="1727835"/>
            <wp:effectExtent l="0" t="0" r="0"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08040" cy="1727835"/>
                    </a:xfrm>
                    <a:prstGeom prst="rect">
                      <a:avLst/>
                    </a:prstGeom>
                    <a:noFill/>
                    <a:ln>
                      <a:noFill/>
                    </a:ln>
                  </pic:spPr>
                </pic:pic>
              </a:graphicData>
            </a:graphic>
          </wp:inline>
        </w:drawing>
      </w:r>
    </w:p>
    <w:p w14:paraId="2D41E67C" w14:textId="77777777" w:rsidR="00D5655C" w:rsidRPr="008F0097" w:rsidRDefault="00D5655C" w:rsidP="00D5655C">
      <w:pPr>
        <w:overflowPunct w:val="0"/>
        <w:spacing w:line="480" w:lineRule="auto"/>
        <w:ind w:firstLineChars="200" w:firstLine="420"/>
        <w:jc w:val="both"/>
        <w:textAlignment w:val="auto"/>
        <w:rPr>
          <w:rFonts w:ascii="Arial" w:hAnsi="Arial"/>
          <w:sz w:val="21"/>
        </w:rPr>
      </w:pPr>
      <w:r w:rsidRPr="008F0097">
        <w:rPr>
          <w:rFonts w:ascii="Arial" w:hAnsi="Arial" w:hint="eastAsia"/>
          <w:sz w:val="21"/>
        </w:rPr>
        <w:lastRenderedPageBreak/>
        <w:t>2</w:t>
      </w:r>
      <w:r w:rsidRPr="008F0097">
        <w:rPr>
          <w:rFonts w:ascii="Arial" w:hAnsi="Arial" w:hint="eastAsia"/>
          <w:sz w:val="21"/>
        </w:rPr>
        <w:t>）各区县统计</w:t>
      </w:r>
    </w:p>
    <w:p w14:paraId="5433EF19" w14:textId="77777777" w:rsidR="00D5655C" w:rsidRPr="00B03DF9" w:rsidRDefault="00D5655C" w:rsidP="00D5655C">
      <w:pPr>
        <w:overflowPunct w:val="0"/>
        <w:spacing w:line="480" w:lineRule="auto"/>
        <w:ind w:firstLine="420"/>
        <w:jc w:val="both"/>
        <w:textAlignment w:val="auto"/>
        <w:rPr>
          <w:rFonts w:ascii="Arial" w:hAnsi="Arial"/>
          <w:color w:val="000000"/>
          <w:sz w:val="21"/>
        </w:rPr>
      </w:pPr>
      <w:bookmarkStart w:id="70" w:name="OLE_LINK8"/>
      <w:bookmarkStart w:id="71" w:name="OLE_LINK9"/>
      <w:r w:rsidRPr="00B03DF9">
        <w:rPr>
          <w:rFonts w:ascii="Arial" w:hAnsi="Arial"/>
          <w:color w:val="000000"/>
          <w:sz w:val="21"/>
        </w:rPr>
        <w:t>分区域来看，西城区和东城</w:t>
      </w:r>
      <w:proofErr w:type="gramStart"/>
      <w:r w:rsidRPr="00B03DF9">
        <w:rPr>
          <w:rFonts w:ascii="Arial" w:hAnsi="Arial"/>
          <w:color w:val="000000"/>
          <w:sz w:val="21"/>
        </w:rPr>
        <w:t>区成交</w:t>
      </w:r>
      <w:proofErr w:type="gramEnd"/>
      <w:r w:rsidRPr="00B03DF9">
        <w:rPr>
          <w:rFonts w:ascii="Arial" w:hAnsi="Arial"/>
          <w:color w:val="000000"/>
          <w:sz w:val="21"/>
        </w:rPr>
        <w:t>价格均超</w:t>
      </w:r>
      <w:r w:rsidRPr="00B03DF9">
        <w:rPr>
          <w:rFonts w:ascii="Arial" w:hAnsi="Arial"/>
          <w:color w:val="000000"/>
          <w:sz w:val="21"/>
        </w:rPr>
        <w:t>10</w:t>
      </w:r>
      <w:r w:rsidRPr="00B03DF9">
        <w:rPr>
          <w:rFonts w:ascii="Arial" w:hAnsi="Arial"/>
          <w:color w:val="000000"/>
          <w:sz w:val="21"/>
        </w:rPr>
        <w:t>万元</w:t>
      </w:r>
      <w:r w:rsidRPr="00B03DF9">
        <w:rPr>
          <w:rFonts w:ascii="Arial" w:hAnsi="Arial"/>
          <w:color w:val="000000"/>
          <w:sz w:val="21"/>
        </w:rPr>
        <w:t>/</w:t>
      </w:r>
      <w:r w:rsidRPr="00B03DF9">
        <w:rPr>
          <w:rFonts w:ascii="Arial" w:hAnsi="Arial"/>
          <w:color w:val="000000"/>
          <w:sz w:val="21"/>
        </w:rPr>
        <w:t>平，海淀</w:t>
      </w:r>
      <w:proofErr w:type="gramStart"/>
      <w:r w:rsidRPr="00B03DF9">
        <w:rPr>
          <w:rFonts w:ascii="Arial" w:hAnsi="Arial"/>
          <w:color w:val="000000"/>
          <w:sz w:val="21"/>
        </w:rPr>
        <w:t>区成交均价超</w:t>
      </w:r>
      <w:proofErr w:type="gramEnd"/>
      <w:r w:rsidRPr="00B03DF9">
        <w:rPr>
          <w:rFonts w:ascii="Arial" w:hAnsi="Arial"/>
          <w:color w:val="000000"/>
          <w:sz w:val="21"/>
        </w:rPr>
        <w:t>9.3</w:t>
      </w:r>
      <w:r w:rsidRPr="00B03DF9">
        <w:rPr>
          <w:rFonts w:ascii="Arial" w:hAnsi="Arial"/>
          <w:color w:val="000000"/>
          <w:sz w:val="21"/>
        </w:rPr>
        <w:t>万元</w:t>
      </w:r>
      <w:r w:rsidRPr="00B03DF9">
        <w:rPr>
          <w:rFonts w:ascii="Arial" w:hAnsi="Arial"/>
          <w:color w:val="000000"/>
          <w:sz w:val="21"/>
        </w:rPr>
        <w:t>/</w:t>
      </w:r>
      <w:r w:rsidRPr="00B03DF9">
        <w:rPr>
          <w:rFonts w:ascii="Arial" w:hAnsi="Arial"/>
          <w:color w:val="000000"/>
          <w:sz w:val="21"/>
        </w:rPr>
        <w:t>平。由于区域人口、产业、交通、配套等方面优势明显，朝阳、海淀、丰台、</w:t>
      </w:r>
      <w:r w:rsidRPr="00B03DF9">
        <w:rPr>
          <w:rFonts w:ascii="Arial" w:hAnsi="Arial"/>
          <w:color w:val="000000"/>
          <w:sz w:val="21"/>
        </w:rPr>
        <w:t xml:space="preserve"> </w:t>
      </w:r>
      <w:r w:rsidRPr="00B03DF9">
        <w:rPr>
          <w:rFonts w:ascii="Arial" w:hAnsi="Arial"/>
          <w:color w:val="000000"/>
          <w:sz w:val="21"/>
        </w:rPr>
        <w:t>昌平、大兴、通州二手房市场比较活跃，成交面积均超过</w:t>
      </w:r>
      <w:r w:rsidRPr="00B03DF9">
        <w:rPr>
          <w:rFonts w:ascii="Arial" w:hAnsi="Arial"/>
          <w:color w:val="000000"/>
          <w:sz w:val="21"/>
        </w:rPr>
        <w:t>100</w:t>
      </w:r>
      <w:r w:rsidRPr="00B03DF9">
        <w:rPr>
          <w:rFonts w:ascii="Arial" w:hAnsi="Arial"/>
          <w:color w:val="000000"/>
          <w:sz w:val="21"/>
        </w:rPr>
        <w:t>万平方米，其中朝阳区成交量达</w:t>
      </w:r>
      <w:r w:rsidRPr="00B03DF9">
        <w:rPr>
          <w:rFonts w:ascii="Arial" w:hAnsi="Arial"/>
          <w:color w:val="000000"/>
          <w:sz w:val="21"/>
        </w:rPr>
        <w:t>380</w:t>
      </w:r>
      <w:r w:rsidRPr="00B03DF9">
        <w:rPr>
          <w:rFonts w:ascii="Arial" w:hAnsi="Arial"/>
          <w:color w:val="000000"/>
          <w:sz w:val="21"/>
        </w:rPr>
        <w:t>平方米，居各区第一位</w:t>
      </w:r>
      <w:r w:rsidRPr="00B03DF9">
        <w:rPr>
          <w:rFonts w:ascii="Arial" w:hAnsi="Arial" w:hint="eastAsia"/>
          <w:color w:val="000000"/>
          <w:sz w:val="21"/>
        </w:rPr>
        <w:t>。</w:t>
      </w:r>
    </w:p>
    <w:p w14:paraId="676879EE" w14:textId="77777777" w:rsidR="00D5655C" w:rsidRPr="00B03DF9" w:rsidRDefault="00D5655C" w:rsidP="00D5655C">
      <w:pPr>
        <w:overflowPunct w:val="0"/>
        <w:spacing w:line="480" w:lineRule="auto"/>
        <w:ind w:firstLine="420"/>
        <w:jc w:val="both"/>
        <w:textAlignment w:val="auto"/>
        <w:rPr>
          <w:rFonts w:ascii="Arial" w:hAnsi="Arial"/>
          <w:color w:val="000000"/>
          <w:sz w:val="21"/>
        </w:rPr>
      </w:pPr>
      <w:r w:rsidRPr="00B03DF9">
        <w:rPr>
          <w:rFonts w:ascii="Arial" w:hAnsi="Arial"/>
          <w:color w:val="000000"/>
          <w:sz w:val="21"/>
        </w:rPr>
        <w:t>同比来看，</w:t>
      </w:r>
      <w:r w:rsidRPr="00B03DF9">
        <w:rPr>
          <w:rFonts w:ascii="Arial" w:hAnsi="Arial"/>
          <w:color w:val="000000"/>
          <w:sz w:val="21"/>
        </w:rPr>
        <w:t>2024</w:t>
      </w:r>
      <w:r w:rsidRPr="00B03DF9">
        <w:rPr>
          <w:rFonts w:ascii="Arial" w:hAnsi="Arial"/>
          <w:color w:val="000000"/>
          <w:sz w:val="21"/>
        </w:rPr>
        <w:t>年，中心城区、近郊区、远郊区二手房成交规模均同比增长。具体区域来看，</w:t>
      </w:r>
      <w:proofErr w:type="gramStart"/>
      <w:r w:rsidRPr="00B03DF9">
        <w:rPr>
          <w:rFonts w:ascii="Arial" w:hAnsi="Arial"/>
          <w:color w:val="000000"/>
          <w:sz w:val="21"/>
        </w:rPr>
        <w:t>大兴区成交</w:t>
      </w:r>
      <w:proofErr w:type="gramEnd"/>
      <w:r w:rsidRPr="00B03DF9">
        <w:rPr>
          <w:rFonts w:ascii="Arial" w:hAnsi="Arial"/>
          <w:color w:val="000000"/>
          <w:sz w:val="21"/>
        </w:rPr>
        <w:t>规模同比下降，其他区域均同比增长。</w:t>
      </w:r>
    </w:p>
    <w:p w14:paraId="2E1A9639" w14:textId="0021364B" w:rsidR="00D5655C" w:rsidRPr="00391879" w:rsidRDefault="00C3451A" w:rsidP="00D5655C">
      <w:pPr>
        <w:widowControl/>
        <w:spacing w:line="360" w:lineRule="auto"/>
        <w:jc w:val="both"/>
        <w:rPr>
          <w:rFonts w:ascii="Arial" w:eastAsia="仿宋_GB2312" w:hAnsi="Arial" w:cs="Arial"/>
          <w:bCs/>
          <w:color w:val="000000"/>
          <w:sz w:val="28"/>
          <w:szCs w:val="28"/>
        </w:rPr>
      </w:pPr>
      <w:r>
        <w:rPr>
          <w:rFonts w:ascii="Arial" w:eastAsia="仿宋_GB2312" w:hAnsi="Arial" w:cs="Arial" w:hint="eastAsia"/>
          <w:bCs/>
          <w:noProof/>
          <w:color w:val="000000"/>
          <w:sz w:val="28"/>
          <w:szCs w:val="28"/>
        </w:rPr>
        <w:drawing>
          <wp:inline distT="0" distB="0" distL="0" distR="0" wp14:anchorId="5D9858E8" wp14:editId="2D891CC3">
            <wp:extent cx="5860415" cy="2226310"/>
            <wp:effectExtent l="0" t="0" r="0"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60415" cy="2226310"/>
                    </a:xfrm>
                    <a:prstGeom prst="rect">
                      <a:avLst/>
                    </a:prstGeom>
                    <a:noFill/>
                    <a:ln>
                      <a:noFill/>
                    </a:ln>
                  </pic:spPr>
                </pic:pic>
              </a:graphicData>
            </a:graphic>
          </wp:inline>
        </w:drawing>
      </w:r>
    </w:p>
    <w:p w14:paraId="4D01DEB9" w14:textId="77777777" w:rsidR="00D5655C" w:rsidRDefault="00D5655C" w:rsidP="00D5655C">
      <w:pPr>
        <w:overflowPunct w:val="0"/>
        <w:spacing w:line="480" w:lineRule="auto"/>
        <w:ind w:firstLine="420"/>
        <w:jc w:val="both"/>
        <w:textAlignment w:val="auto"/>
        <w:rPr>
          <w:rFonts w:ascii="Arial" w:hAnsi="Arial"/>
          <w:color w:val="000000"/>
          <w:sz w:val="21"/>
        </w:rPr>
      </w:pPr>
      <w:r w:rsidRPr="00474340">
        <w:rPr>
          <w:rFonts w:ascii="Arial" w:hAnsi="Arial"/>
          <w:color w:val="000000"/>
          <w:sz w:val="21"/>
        </w:rPr>
        <w:t>整体来看，与新房相比，</w:t>
      </w:r>
      <w:r w:rsidRPr="00474340">
        <w:rPr>
          <w:rFonts w:ascii="Arial" w:hAnsi="Arial"/>
          <w:color w:val="000000"/>
          <w:sz w:val="21"/>
        </w:rPr>
        <w:t>2024</w:t>
      </w:r>
      <w:r w:rsidRPr="00474340">
        <w:rPr>
          <w:rFonts w:ascii="Arial" w:hAnsi="Arial"/>
          <w:color w:val="000000"/>
          <w:sz w:val="21"/>
        </w:rPr>
        <w:t>年</w:t>
      </w:r>
      <w:r w:rsidRPr="00474340">
        <w:rPr>
          <w:rFonts w:ascii="Arial" w:hAnsi="Arial" w:hint="eastAsia"/>
          <w:color w:val="000000"/>
          <w:sz w:val="21"/>
        </w:rPr>
        <w:t>北京</w:t>
      </w:r>
      <w:r w:rsidRPr="00474340">
        <w:rPr>
          <w:rFonts w:ascii="Arial" w:hAnsi="Arial"/>
          <w:color w:val="000000"/>
          <w:sz w:val="21"/>
        </w:rPr>
        <w:t>存量房市场活跃，全年成交</w:t>
      </w:r>
      <w:proofErr w:type="gramStart"/>
      <w:r w:rsidRPr="00474340">
        <w:rPr>
          <w:rFonts w:ascii="Arial" w:hAnsi="Arial"/>
          <w:color w:val="000000"/>
          <w:sz w:val="21"/>
        </w:rPr>
        <w:t>套数超</w:t>
      </w:r>
      <w:proofErr w:type="gramEnd"/>
      <w:r w:rsidRPr="00474340">
        <w:rPr>
          <w:rFonts w:ascii="Arial" w:hAnsi="Arial"/>
          <w:color w:val="000000"/>
          <w:sz w:val="21"/>
        </w:rPr>
        <w:t>17</w:t>
      </w:r>
      <w:r w:rsidRPr="00474340">
        <w:rPr>
          <w:rFonts w:ascii="Arial" w:hAnsi="Arial"/>
          <w:color w:val="000000"/>
          <w:sz w:val="21"/>
        </w:rPr>
        <w:t>万套，同比增长</w:t>
      </w:r>
      <w:r w:rsidRPr="00474340">
        <w:rPr>
          <w:rFonts w:ascii="Arial" w:hAnsi="Arial"/>
          <w:color w:val="000000"/>
          <w:sz w:val="21"/>
        </w:rPr>
        <w:t>13%</w:t>
      </w:r>
      <w:r w:rsidRPr="00474340">
        <w:rPr>
          <w:rFonts w:ascii="Arial" w:hAnsi="Arial"/>
          <w:color w:val="000000"/>
          <w:sz w:val="21"/>
        </w:rPr>
        <w:t>。新房</w:t>
      </w:r>
      <w:r w:rsidRPr="00474340">
        <w:rPr>
          <w:rFonts w:ascii="Arial" w:hAnsi="Arial"/>
          <w:color w:val="000000"/>
          <w:sz w:val="21"/>
        </w:rPr>
        <w:t>+</w:t>
      </w:r>
      <w:r w:rsidRPr="00474340">
        <w:rPr>
          <w:rFonts w:ascii="Arial" w:hAnsi="Arial"/>
          <w:color w:val="000000"/>
          <w:sz w:val="21"/>
        </w:rPr>
        <w:t>存量</w:t>
      </w:r>
      <w:proofErr w:type="gramStart"/>
      <w:r w:rsidRPr="00474340">
        <w:rPr>
          <w:rFonts w:ascii="Arial" w:hAnsi="Arial"/>
          <w:color w:val="000000"/>
          <w:sz w:val="21"/>
        </w:rPr>
        <w:t>房成交总套数超</w:t>
      </w:r>
      <w:proofErr w:type="gramEnd"/>
      <w:r w:rsidRPr="00474340">
        <w:rPr>
          <w:rFonts w:ascii="Arial" w:hAnsi="Arial"/>
          <w:color w:val="000000"/>
          <w:sz w:val="21"/>
        </w:rPr>
        <w:t>21</w:t>
      </w:r>
      <w:r w:rsidRPr="00474340">
        <w:rPr>
          <w:rFonts w:ascii="Arial" w:hAnsi="Arial"/>
          <w:color w:val="000000"/>
          <w:sz w:val="21"/>
        </w:rPr>
        <w:t>万套，为近三年新高。可以看到，北京整体</w:t>
      </w:r>
      <w:r w:rsidRPr="00474340">
        <w:rPr>
          <w:rFonts w:ascii="Arial" w:hAnsi="Arial" w:hint="eastAsia"/>
          <w:color w:val="000000"/>
          <w:sz w:val="21"/>
        </w:rPr>
        <w:t>商品住宅</w:t>
      </w:r>
      <w:r w:rsidRPr="00474340">
        <w:rPr>
          <w:rFonts w:ascii="Arial" w:hAnsi="Arial"/>
          <w:color w:val="000000"/>
          <w:sz w:val="21"/>
        </w:rPr>
        <w:t>市场需求强劲，韧性较大。新房、存量</w:t>
      </w:r>
      <w:proofErr w:type="gramStart"/>
      <w:r w:rsidRPr="00474340">
        <w:rPr>
          <w:rFonts w:ascii="Arial" w:hAnsi="Arial"/>
          <w:color w:val="000000"/>
          <w:sz w:val="21"/>
        </w:rPr>
        <w:t>房成交</w:t>
      </w:r>
      <w:proofErr w:type="gramEnd"/>
      <w:r w:rsidRPr="00474340">
        <w:rPr>
          <w:rFonts w:ascii="Arial" w:hAnsi="Arial"/>
          <w:color w:val="000000"/>
          <w:sz w:val="21"/>
        </w:rPr>
        <w:t>结构来看，</w:t>
      </w:r>
      <w:r w:rsidRPr="00474340">
        <w:rPr>
          <w:rFonts w:ascii="Arial" w:hAnsi="Arial"/>
          <w:color w:val="000000"/>
          <w:sz w:val="21"/>
        </w:rPr>
        <w:t>2022</w:t>
      </w:r>
      <w:r w:rsidRPr="00474340">
        <w:rPr>
          <w:rFonts w:ascii="Arial" w:hAnsi="Arial"/>
          <w:color w:val="000000"/>
          <w:sz w:val="21"/>
        </w:rPr>
        <w:t>年存量房与新房成交套数比值为</w:t>
      </w:r>
      <w:r w:rsidRPr="00474340">
        <w:rPr>
          <w:rFonts w:ascii="Arial" w:hAnsi="Arial"/>
          <w:color w:val="000000"/>
          <w:sz w:val="21"/>
        </w:rPr>
        <w:t>2.0</w:t>
      </w:r>
      <w:r w:rsidRPr="00474340">
        <w:rPr>
          <w:rFonts w:ascii="Arial" w:hAnsi="Arial"/>
          <w:color w:val="000000"/>
          <w:sz w:val="21"/>
        </w:rPr>
        <w:t>，</w:t>
      </w:r>
      <w:r w:rsidRPr="00474340">
        <w:rPr>
          <w:rFonts w:ascii="Arial" w:hAnsi="Arial"/>
          <w:color w:val="000000"/>
          <w:sz w:val="21"/>
        </w:rPr>
        <w:t>2023</w:t>
      </w:r>
      <w:r w:rsidRPr="00474340">
        <w:rPr>
          <w:rFonts w:ascii="Arial" w:hAnsi="Arial"/>
          <w:color w:val="000000"/>
          <w:sz w:val="21"/>
        </w:rPr>
        <w:t>年该比值升至</w:t>
      </w:r>
      <w:r w:rsidRPr="00474340">
        <w:rPr>
          <w:rFonts w:ascii="Arial" w:hAnsi="Arial"/>
          <w:color w:val="000000"/>
          <w:sz w:val="21"/>
        </w:rPr>
        <w:t>2.7</w:t>
      </w:r>
      <w:r w:rsidRPr="00474340">
        <w:rPr>
          <w:rFonts w:ascii="Arial" w:hAnsi="Arial"/>
          <w:color w:val="000000"/>
          <w:sz w:val="21"/>
        </w:rPr>
        <w:t>；</w:t>
      </w:r>
      <w:r w:rsidRPr="00474340">
        <w:rPr>
          <w:rFonts w:ascii="Arial" w:hAnsi="Arial"/>
          <w:color w:val="000000"/>
          <w:sz w:val="21"/>
        </w:rPr>
        <w:t>2024</w:t>
      </w:r>
      <w:r w:rsidRPr="00474340">
        <w:rPr>
          <w:rFonts w:ascii="Arial" w:hAnsi="Arial"/>
          <w:color w:val="000000"/>
          <w:sz w:val="21"/>
        </w:rPr>
        <w:t>年新房市场低温运行，而存量房市场相对火热，存量房与新房成交套数比值为</w:t>
      </w:r>
      <w:r w:rsidRPr="00474340">
        <w:rPr>
          <w:rFonts w:ascii="Arial" w:hAnsi="Arial"/>
          <w:color w:val="000000"/>
          <w:sz w:val="21"/>
        </w:rPr>
        <w:t>4.0</w:t>
      </w:r>
      <w:r w:rsidRPr="00474340">
        <w:rPr>
          <w:rFonts w:ascii="Arial" w:hAnsi="Arial"/>
          <w:color w:val="000000"/>
          <w:sz w:val="21"/>
        </w:rPr>
        <w:t>，存量房市场活跃</w:t>
      </w:r>
      <w:proofErr w:type="gramStart"/>
      <w:r w:rsidRPr="00474340">
        <w:rPr>
          <w:rFonts w:ascii="Arial" w:hAnsi="Arial"/>
          <w:color w:val="000000"/>
          <w:sz w:val="21"/>
        </w:rPr>
        <w:t>度显著</w:t>
      </w:r>
      <w:proofErr w:type="gramEnd"/>
      <w:r w:rsidRPr="00474340">
        <w:rPr>
          <w:rFonts w:ascii="Arial" w:hAnsi="Arial"/>
          <w:color w:val="000000"/>
          <w:sz w:val="21"/>
        </w:rPr>
        <w:t>高于新房市场</w:t>
      </w:r>
      <w:r w:rsidRPr="008160E9">
        <w:rPr>
          <w:rFonts w:ascii="Arial" w:hAnsi="Arial" w:hint="eastAsia"/>
          <w:color w:val="000000"/>
          <w:sz w:val="21"/>
        </w:rPr>
        <w:t>。</w:t>
      </w:r>
    </w:p>
    <w:p w14:paraId="5BCA4D20" w14:textId="6B95FBBD" w:rsidR="00D5655C" w:rsidRPr="008160E9" w:rsidRDefault="00C3451A" w:rsidP="00D5655C">
      <w:pPr>
        <w:overflowPunct w:val="0"/>
        <w:spacing w:line="480" w:lineRule="auto"/>
        <w:jc w:val="both"/>
        <w:textAlignment w:val="auto"/>
        <w:rPr>
          <w:rFonts w:ascii="Arial" w:hAnsi="Arial"/>
          <w:color w:val="000000"/>
          <w:sz w:val="21"/>
        </w:rPr>
      </w:pPr>
      <w:r w:rsidRPr="007E577D">
        <w:rPr>
          <w:noProof/>
        </w:rPr>
        <w:drawing>
          <wp:inline distT="0" distB="0" distL="0" distR="0" wp14:anchorId="38979BD1" wp14:editId="3E4EAED5">
            <wp:extent cx="5902325" cy="1739900"/>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02325" cy="1739900"/>
                    </a:xfrm>
                    <a:prstGeom prst="rect">
                      <a:avLst/>
                    </a:prstGeom>
                    <a:noFill/>
                    <a:ln>
                      <a:noFill/>
                    </a:ln>
                  </pic:spPr>
                </pic:pic>
              </a:graphicData>
            </a:graphic>
          </wp:inline>
        </w:drawing>
      </w:r>
    </w:p>
    <w:p w14:paraId="7AFDB05E" w14:textId="77777777" w:rsidR="00D5655C" w:rsidRPr="00C60EBC" w:rsidRDefault="00D5655C" w:rsidP="00D5655C">
      <w:pPr>
        <w:overflowPunct w:val="0"/>
        <w:spacing w:line="480" w:lineRule="auto"/>
        <w:ind w:firstLineChars="200" w:firstLine="420"/>
        <w:jc w:val="both"/>
        <w:textAlignment w:val="auto"/>
        <w:rPr>
          <w:rFonts w:ascii="Arial" w:hAnsi="Arial"/>
          <w:color w:val="000000"/>
          <w:sz w:val="21"/>
          <w:szCs w:val="28"/>
        </w:rPr>
      </w:pPr>
      <w:r w:rsidRPr="00C60EBC">
        <w:rPr>
          <w:rFonts w:ascii="Arial" w:hAnsi="Arial" w:hint="eastAsia"/>
          <w:color w:val="000000"/>
          <w:sz w:val="21"/>
          <w:szCs w:val="28"/>
        </w:rPr>
        <w:t>4.</w:t>
      </w:r>
      <w:r w:rsidRPr="00C60EBC">
        <w:rPr>
          <w:rFonts w:ascii="Arial" w:hAnsi="Arial" w:hint="eastAsia"/>
          <w:color w:val="000000"/>
          <w:sz w:val="21"/>
          <w:szCs w:val="28"/>
        </w:rPr>
        <w:t>产业政策</w:t>
      </w:r>
    </w:p>
    <w:p w14:paraId="71640DFE" w14:textId="77777777" w:rsidR="00D5655C" w:rsidRPr="00E228FA" w:rsidRDefault="00D5655C" w:rsidP="00D5655C">
      <w:pPr>
        <w:overflowPunct w:val="0"/>
        <w:spacing w:line="480" w:lineRule="auto"/>
        <w:ind w:firstLine="420"/>
        <w:jc w:val="both"/>
        <w:textAlignment w:val="auto"/>
        <w:rPr>
          <w:rFonts w:ascii="Arial" w:hAnsi="Arial"/>
          <w:b/>
          <w:color w:val="000000"/>
          <w:sz w:val="21"/>
        </w:rPr>
      </w:pPr>
      <w:r w:rsidRPr="00E228FA">
        <w:rPr>
          <w:rFonts w:ascii="Arial" w:hAnsi="Arial" w:hint="eastAsia"/>
          <w:b/>
          <w:color w:val="000000"/>
          <w:sz w:val="21"/>
        </w:rPr>
        <w:t>全国：</w:t>
      </w:r>
    </w:p>
    <w:p w14:paraId="2679AF41" w14:textId="77777777" w:rsidR="00D5655C" w:rsidRPr="00785362" w:rsidRDefault="00D5655C" w:rsidP="00D5655C">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lastRenderedPageBreak/>
        <w:t>2024</w:t>
      </w:r>
      <w:r w:rsidRPr="00785362">
        <w:rPr>
          <w:rFonts w:ascii="Arial" w:hAnsi="Arial" w:hint="eastAsia"/>
          <w:color w:val="000000"/>
          <w:sz w:val="21"/>
        </w:rPr>
        <w:t>年</w:t>
      </w:r>
      <w:r w:rsidRPr="00785362">
        <w:rPr>
          <w:rFonts w:ascii="Arial" w:hAnsi="Arial" w:hint="eastAsia"/>
          <w:color w:val="000000"/>
          <w:sz w:val="21"/>
        </w:rPr>
        <w:t>3</w:t>
      </w:r>
      <w:r w:rsidRPr="00785362">
        <w:rPr>
          <w:rFonts w:ascii="Arial" w:hAnsi="Arial" w:hint="eastAsia"/>
          <w:color w:val="000000"/>
          <w:sz w:val="21"/>
        </w:rPr>
        <w:t>月</w:t>
      </w:r>
      <w:r w:rsidRPr="00785362">
        <w:rPr>
          <w:rFonts w:ascii="Arial" w:hAnsi="Arial" w:hint="eastAsia"/>
          <w:color w:val="000000"/>
          <w:sz w:val="21"/>
        </w:rPr>
        <w:t>5</w:t>
      </w:r>
      <w:r w:rsidRPr="00785362">
        <w:rPr>
          <w:rFonts w:ascii="Arial" w:hAnsi="Arial" w:hint="eastAsia"/>
          <w:color w:val="000000"/>
          <w:sz w:val="21"/>
        </w:rPr>
        <w:t>日全国两会召开。</w:t>
      </w:r>
      <w:r w:rsidRPr="00785362">
        <w:rPr>
          <w:rFonts w:ascii="Arial" w:hAnsi="Arial"/>
          <w:color w:val="000000"/>
          <w:sz w:val="21"/>
        </w:rPr>
        <w:t>关于房地产的定调，政府工作报告延续了去年底中央经济工作会议基调，聚焦在标本兼治化解房地产风险，积极向发展新模式转型过渡。政府工作报告关于房地产的提法主要集中在</w:t>
      </w:r>
      <w:r w:rsidRPr="00785362">
        <w:rPr>
          <w:rFonts w:ascii="Arial" w:hAnsi="Arial" w:hint="eastAsia"/>
          <w:color w:val="000000"/>
          <w:sz w:val="21"/>
        </w:rPr>
        <w:t>“</w:t>
      </w:r>
      <w:r w:rsidRPr="00785362">
        <w:rPr>
          <w:rFonts w:ascii="Arial" w:hAnsi="Arial"/>
          <w:color w:val="000000"/>
          <w:sz w:val="21"/>
        </w:rPr>
        <w:t>更好统筹发展和安全，有效防范化解重点领域风险</w:t>
      </w:r>
      <w:r w:rsidRPr="00785362">
        <w:rPr>
          <w:rFonts w:ascii="Arial" w:hAnsi="Arial" w:hint="eastAsia"/>
          <w:color w:val="000000"/>
          <w:sz w:val="21"/>
        </w:rPr>
        <w:t>”</w:t>
      </w:r>
      <w:r w:rsidRPr="00785362">
        <w:rPr>
          <w:rFonts w:ascii="Arial" w:hAnsi="Arial"/>
          <w:color w:val="000000"/>
          <w:sz w:val="21"/>
        </w:rPr>
        <w:t>部分，具体表述为</w:t>
      </w:r>
      <w:r w:rsidRPr="00785362">
        <w:rPr>
          <w:rFonts w:ascii="Arial" w:hAnsi="Arial" w:hint="eastAsia"/>
          <w:color w:val="000000"/>
          <w:sz w:val="21"/>
        </w:rPr>
        <w:t>“</w:t>
      </w:r>
      <w:r w:rsidRPr="00785362">
        <w:rPr>
          <w:rFonts w:ascii="Arial" w:hAnsi="Arial"/>
          <w:color w:val="000000"/>
          <w:sz w:val="21"/>
        </w:rPr>
        <w:t>标本兼治化解房地产、地方债务、中小金融机构等风险，维护经济金融大局稳定</w:t>
      </w:r>
      <w:r w:rsidRPr="00785362">
        <w:rPr>
          <w:rFonts w:ascii="Arial" w:hAnsi="Arial" w:hint="eastAsia"/>
          <w:color w:val="000000"/>
          <w:sz w:val="21"/>
        </w:rPr>
        <w:t>”</w:t>
      </w:r>
      <w:r w:rsidRPr="00785362">
        <w:rPr>
          <w:rFonts w:ascii="Arial" w:hAnsi="Arial"/>
          <w:color w:val="000000"/>
          <w:sz w:val="21"/>
        </w:rPr>
        <w:t>。</w:t>
      </w:r>
    </w:p>
    <w:p w14:paraId="25450C55" w14:textId="77777777" w:rsidR="00D5655C" w:rsidRPr="00785362" w:rsidRDefault="00D5655C" w:rsidP="00D5655C">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4</w:t>
      </w:r>
      <w:r w:rsidRPr="00785362">
        <w:rPr>
          <w:rFonts w:ascii="Arial" w:hAnsi="Arial" w:hint="eastAsia"/>
          <w:color w:val="000000"/>
          <w:sz w:val="21"/>
        </w:rPr>
        <w:t>月</w:t>
      </w:r>
      <w:r w:rsidRPr="00785362">
        <w:rPr>
          <w:rFonts w:ascii="Arial" w:hAnsi="Arial" w:hint="eastAsia"/>
          <w:color w:val="000000"/>
          <w:sz w:val="21"/>
        </w:rPr>
        <w:t>30</w:t>
      </w:r>
      <w:r w:rsidRPr="00785362">
        <w:rPr>
          <w:rFonts w:ascii="Arial" w:hAnsi="Arial" w:hint="eastAsia"/>
          <w:color w:val="000000"/>
          <w:sz w:val="21"/>
        </w:rPr>
        <w:t>日</w:t>
      </w:r>
      <w:r w:rsidRPr="00785362">
        <w:rPr>
          <w:rFonts w:ascii="Arial" w:hAnsi="Arial"/>
          <w:color w:val="000000"/>
          <w:sz w:val="21"/>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w:t>
      </w:r>
      <w:proofErr w:type="gramStart"/>
      <w:r w:rsidRPr="00785362">
        <w:rPr>
          <w:rFonts w:ascii="Arial" w:hAnsi="Arial"/>
          <w:color w:val="000000"/>
          <w:sz w:val="21"/>
        </w:rPr>
        <w:t>措</w:t>
      </w:r>
      <w:proofErr w:type="gramEnd"/>
      <w:r w:rsidRPr="00785362">
        <w:rPr>
          <w:rFonts w:ascii="Arial" w:hAnsi="Arial"/>
          <w:color w:val="000000"/>
          <w:sz w:val="21"/>
        </w:rPr>
        <w:t>并举促进资本市场健康发展。</w:t>
      </w:r>
    </w:p>
    <w:p w14:paraId="64F6E9CD" w14:textId="77777777" w:rsidR="00D5655C" w:rsidRPr="00C2720F" w:rsidRDefault="00D5655C" w:rsidP="00D5655C">
      <w:pPr>
        <w:overflowPunct w:val="0"/>
        <w:spacing w:line="480" w:lineRule="auto"/>
        <w:ind w:firstLine="420"/>
        <w:jc w:val="both"/>
        <w:textAlignment w:val="auto"/>
        <w:rPr>
          <w:rFonts w:ascii="Arial" w:hAnsi="Arial"/>
          <w:color w:val="000000"/>
          <w:sz w:val="21"/>
        </w:rPr>
      </w:pPr>
      <w:r w:rsidRPr="00C2720F">
        <w:rPr>
          <w:rFonts w:ascii="Arial" w:hAnsi="Arial"/>
          <w:color w:val="000000"/>
          <w:sz w:val="21"/>
        </w:rPr>
        <w:t>2024</w:t>
      </w:r>
      <w:r w:rsidRPr="00C2720F">
        <w:rPr>
          <w:rFonts w:ascii="Arial" w:hAnsi="Arial"/>
          <w:color w:val="000000"/>
          <w:sz w:val="21"/>
        </w:rPr>
        <w:t>年</w:t>
      </w:r>
      <w:r w:rsidRPr="00C2720F">
        <w:rPr>
          <w:rFonts w:ascii="Arial" w:hAnsi="Arial"/>
          <w:color w:val="000000"/>
          <w:sz w:val="21"/>
        </w:rPr>
        <w:t>6</w:t>
      </w:r>
      <w:r w:rsidRPr="00C2720F">
        <w:rPr>
          <w:rFonts w:ascii="Arial" w:hAnsi="Arial"/>
          <w:color w:val="000000"/>
          <w:sz w:val="21"/>
        </w:rPr>
        <w:t>月</w:t>
      </w:r>
      <w:r w:rsidRPr="00C2720F">
        <w:rPr>
          <w:rFonts w:ascii="Arial" w:hAnsi="Arial"/>
          <w:color w:val="000000"/>
          <w:sz w:val="21"/>
        </w:rPr>
        <w:t>20</w:t>
      </w:r>
      <w:r w:rsidRPr="00C2720F">
        <w:rPr>
          <w:rFonts w:ascii="Arial" w:hAnsi="Arial"/>
          <w:color w:val="000000"/>
          <w:sz w:val="21"/>
        </w:rPr>
        <w:t>日，住房城乡建设部召开视频会议，部署收购已建成存量商品房用作保障性住房的工作。会议要求县级以上城市根据本地房地产市场情况，综合考虑保障性住房需求和商品房库存，按照</w:t>
      </w:r>
      <w:r w:rsidRPr="00C2720F">
        <w:rPr>
          <w:rFonts w:ascii="Arial" w:hAnsi="Arial"/>
          <w:color w:val="000000"/>
          <w:sz w:val="21"/>
        </w:rPr>
        <w:t>“</w:t>
      </w:r>
      <w:r w:rsidRPr="00C2720F">
        <w:rPr>
          <w:rFonts w:ascii="Arial" w:hAnsi="Arial"/>
          <w:color w:val="000000"/>
          <w:sz w:val="21"/>
        </w:rPr>
        <w:t>政府主导、市场化运作</w:t>
      </w:r>
      <w:r w:rsidRPr="00C2720F">
        <w:rPr>
          <w:rFonts w:ascii="Arial" w:hAnsi="Arial"/>
          <w:color w:val="000000"/>
          <w:sz w:val="21"/>
        </w:rPr>
        <w:t>”</w:t>
      </w:r>
      <w:r w:rsidRPr="00C2720F">
        <w:rPr>
          <w:rFonts w:ascii="Arial" w:hAnsi="Arial"/>
          <w:color w:val="000000"/>
          <w:sz w:val="21"/>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r w:rsidRPr="00C2720F">
        <w:rPr>
          <w:rFonts w:ascii="Arial" w:hAnsi="Arial" w:hint="eastAsia"/>
          <w:color w:val="000000"/>
          <w:sz w:val="21"/>
        </w:rPr>
        <w:t>。</w:t>
      </w:r>
    </w:p>
    <w:p w14:paraId="6F743DE7" w14:textId="77777777" w:rsidR="00D5655C" w:rsidRPr="00A82451" w:rsidRDefault="00D5655C" w:rsidP="00D5655C">
      <w:pPr>
        <w:overflowPunct w:val="0"/>
        <w:spacing w:line="480" w:lineRule="auto"/>
        <w:ind w:firstLine="420"/>
        <w:jc w:val="both"/>
        <w:textAlignment w:val="auto"/>
        <w:rPr>
          <w:rFonts w:ascii="Arial" w:hAnsi="Arial"/>
          <w:color w:val="000000"/>
          <w:sz w:val="21"/>
        </w:rPr>
      </w:pPr>
      <w:r w:rsidRPr="00A82451">
        <w:rPr>
          <w:rFonts w:ascii="Arial" w:hAnsi="Arial" w:hint="eastAsia"/>
          <w:color w:val="000000"/>
          <w:sz w:val="21"/>
        </w:rPr>
        <w:t>2024</w:t>
      </w:r>
      <w:r w:rsidRPr="00A82451">
        <w:rPr>
          <w:rFonts w:ascii="Arial" w:hAnsi="Arial" w:hint="eastAsia"/>
          <w:color w:val="000000"/>
          <w:sz w:val="21"/>
        </w:rPr>
        <w:t>年</w:t>
      </w:r>
      <w:r w:rsidRPr="00A82451">
        <w:rPr>
          <w:rFonts w:ascii="Arial" w:hAnsi="Arial" w:hint="eastAsia"/>
          <w:color w:val="000000"/>
          <w:sz w:val="21"/>
        </w:rPr>
        <w:t>7</w:t>
      </w:r>
      <w:r w:rsidRPr="00A82451">
        <w:rPr>
          <w:rFonts w:ascii="Arial" w:hAnsi="Arial" w:hint="eastAsia"/>
          <w:color w:val="000000"/>
          <w:sz w:val="21"/>
        </w:rPr>
        <w:t>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5977BE5A" w14:textId="77777777" w:rsidR="00D5655C" w:rsidRPr="00A82451" w:rsidRDefault="00D5655C" w:rsidP="00D5655C">
      <w:pPr>
        <w:overflowPunct w:val="0"/>
        <w:spacing w:line="480" w:lineRule="auto"/>
        <w:ind w:firstLine="420"/>
        <w:jc w:val="both"/>
        <w:textAlignment w:val="auto"/>
        <w:rPr>
          <w:rFonts w:ascii="Arial" w:hAnsi="Arial"/>
          <w:color w:val="000000"/>
          <w:sz w:val="21"/>
        </w:rPr>
      </w:pPr>
      <w:r w:rsidRPr="00A82451">
        <w:rPr>
          <w:rFonts w:ascii="Arial" w:hAnsi="Arial" w:hint="eastAsia"/>
          <w:color w:val="000000"/>
          <w:sz w:val="21"/>
        </w:rPr>
        <w:t>2024</w:t>
      </w:r>
      <w:r w:rsidRPr="00A82451">
        <w:rPr>
          <w:rFonts w:ascii="Arial" w:hAnsi="Arial" w:hint="eastAsia"/>
          <w:color w:val="000000"/>
          <w:sz w:val="21"/>
        </w:rPr>
        <w:t>年</w:t>
      </w:r>
      <w:r w:rsidRPr="00A82451">
        <w:rPr>
          <w:rFonts w:ascii="Arial" w:hAnsi="Arial" w:hint="eastAsia"/>
          <w:color w:val="000000"/>
          <w:sz w:val="21"/>
        </w:rPr>
        <w:t>7</w:t>
      </w:r>
      <w:r w:rsidRPr="00A82451">
        <w:rPr>
          <w:rFonts w:ascii="Arial" w:hAnsi="Arial" w:hint="eastAsia"/>
          <w:color w:val="000000"/>
          <w:sz w:val="21"/>
        </w:rPr>
        <w:t>月</w:t>
      </w:r>
      <w:r w:rsidRPr="00A82451">
        <w:rPr>
          <w:rFonts w:ascii="Arial" w:hAnsi="Arial" w:hint="eastAsia"/>
          <w:color w:val="000000"/>
          <w:sz w:val="21"/>
        </w:rPr>
        <w:t>30</w:t>
      </w:r>
      <w:r w:rsidRPr="00A82451">
        <w:rPr>
          <w:rFonts w:ascii="Arial" w:hAnsi="Arial" w:hint="eastAsia"/>
          <w:color w:val="000000"/>
          <w:sz w:val="21"/>
        </w:rPr>
        <w:t>日，中共中央政治局召开会议，分析研究当前经济形势，部署下半年经济工作。</w:t>
      </w:r>
      <w:r w:rsidRPr="00A82451">
        <w:rPr>
          <w:rFonts w:ascii="Arial" w:hAnsi="Arial"/>
          <w:color w:val="000000"/>
          <w:sz w:val="21"/>
        </w:rPr>
        <w:t>会议</w:t>
      </w:r>
      <w:r w:rsidRPr="00A82451">
        <w:rPr>
          <w:rFonts w:ascii="Arial" w:hAnsi="Arial" w:hint="eastAsia"/>
          <w:color w:val="000000"/>
          <w:sz w:val="21"/>
        </w:rPr>
        <w:t>为</w:t>
      </w:r>
      <w:r w:rsidRPr="00A82451">
        <w:rPr>
          <w:rFonts w:ascii="Arial" w:hAnsi="Arial"/>
          <w:color w:val="000000"/>
          <w:sz w:val="21"/>
        </w:rPr>
        <w:t>房地产市场的未来走向奠定重要基调。会议强调，要持续防范化解重点领域风险。要落实好促</w:t>
      </w:r>
      <w:r w:rsidRPr="00A82451">
        <w:rPr>
          <w:rFonts w:ascii="Arial" w:hAnsi="Arial"/>
          <w:color w:val="000000"/>
          <w:sz w:val="21"/>
        </w:rPr>
        <w:lastRenderedPageBreak/>
        <w:t>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61CE7136" w14:textId="77777777" w:rsidR="00D5655C" w:rsidRDefault="00D5655C" w:rsidP="00D5655C">
      <w:pPr>
        <w:overflowPunct w:val="0"/>
        <w:spacing w:line="480" w:lineRule="auto"/>
        <w:ind w:firstLine="420"/>
        <w:jc w:val="both"/>
        <w:textAlignment w:val="auto"/>
        <w:rPr>
          <w:rFonts w:ascii="Arial" w:hAnsi="Arial"/>
          <w:color w:val="000000"/>
          <w:sz w:val="21"/>
        </w:rPr>
      </w:pPr>
      <w:r w:rsidRPr="00C2720F">
        <w:rPr>
          <w:rFonts w:ascii="Arial" w:hAnsi="Arial"/>
          <w:color w:val="000000"/>
          <w:sz w:val="21"/>
        </w:rPr>
        <w:t>2024</w:t>
      </w:r>
      <w:r w:rsidRPr="00C2720F">
        <w:rPr>
          <w:rFonts w:ascii="Arial" w:hAnsi="Arial"/>
          <w:color w:val="000000"/>
          <w:sz w:val="21"/>
        </w:rPr>
        <w:t>年</w:t>
      </w:r>
      <w:r w:rsidRPr="00C2720F">
        <w:rPr>
          <w:rFonts w:ascii="Arial" w:hAnsi="Arial"/>
          <w:color w:val="000000"/>
          <w:sz w:val="21"/>
        </w:rPr>
        <w:t>9</w:t>
      </w:r>
      <w:r w:rsidRPr="00C2720F">
        <w:rPr>
          <w:rFonts w:ascii="Arial" w:hAnsi="Arial"/>
          <w:color w:val="000000"/>
          <w:sz w:val="21"/>
        </w:rPr>
        <w:t>月</w:t>
      </w:r>
      <w:r w:rsidRPr="00C2720F">
        <w:rPr>
          <w:rFonts w:ascii="Arial" w:hAnsi="Arial"/>
          <w:color w:val="000000"/>
          <w:sz w:val="21"/>
        </w:rPr>
        <w:t>26</w:t>
      </w:r>
      <w:r w:rsidRPr="00C2720F">
        <w:rPr>
          <w:rFonts w:ascii="Arial" w:hAnsi="Arial"/>
          <w:color w:val="000000"/>
          <w:sz w:val="21"/>
        </w:rPr>
        <w:t>日，中共中央政治局召开会议，分析研究当前经济形势，部署下一步经济工作。会议对房地产政策进行了重点部署，首次提出要</w:t>
      </w:r>
      <w:r w:rsidRPr="00C2720F">
        <w:rPr>
          <w:rFonts w:ascii="Arial" w:hAnsi="Arial"/>
          <w:color w:val="000000"/>
          <w:sz w:val="21"/>
        </w:rPr>
        <w:t>“</w:t>
      </w:r>
      <w:r w:rsidRPr="00C2720F">
        <w:rPr>
          <w:rFonts w:ascii="Arial" w:hAnsi="Arial"/>
          <w:color w:val="000000"/>
          <w:sz w:val="21"/>
        </w:rPr>
        <w:t>促进房地产市场止跌回稳</w:t>
      </w:r>
      <w:r w:rsidRPr="00C2720F">
        <w:rPr>
          <w:rFonts w:ascii="Arial" w:hAnsi="Arial"/>
          <w:color w:val="000000"/>
          <w:sz w:val="21"/>
        </w:rPr>
        <w:t>”</w:t>
      </w:r>
      <w:r w:rsidRPr="00C2720F">
        <w:rPr>
          <w:rFonts w:ascii="Arial" w:hAnsi="Arial"/>
          <w:color w:val="000000"/>
          <w:sz w:val="21"/>
        </w:rPr>
        <w:t>，强调稳定房地产市场对宏观经济的重要性。具体措施包括：</w:t>
      </w:r>
      <w:r w:rsidRPr="00C2720F">
        <w:rPr>
          <w:rFonts w:ascii="Arial" w:hAnsi="Arial" w:hint="eastAsia"/>
          <w:color w:val="000000"/>
          <w:sz w:val="21"/>
        </w:rPr>
        <w:t>一、</w:t>
      </w:r>
      <w:r w:rsidRPr="00C2720F">
        <w:rPr>
          <w:rFonts w:ascii="Arial" w:hAnsi="Arial"/>
          <w:color w:val="000000"/>
          <w:sz w:val="21"/>
        </w:rPr>
        <w:t>商品房建设：严控增量、优化存量、提高质量，意味着未来土地和住房供应将结合城市实际需求，不能盲目扩大。</w:t>
      </w:r>
      <w:r w:rsidRPr="00C2720F">
        <w:rPr>
          <w:rFonts w:ascii="Arial" w:hAnsi="Arial" w:hint="eastAsia"/>
          <w:color w:val="000000"/>
          <w:sz w:val="21"/>
        </w:rPr>
        <w:t>二、</w:t>
      </w:r>
      <w:r w:rsidRPr="00C2720F">
        <w:rPr>
          <w:rFonts w:ascii="Arial" w:hAnsi="Arial"/>
          <w:color w:val="000000"/>
          <w:sz w:val="21"/>
        </w:rPr>
        <w:t>住房限购政策：调整住房限购政策，降低存量房贷利率，以提</w:t>
      </w:r>
      <w:proofErr w:type="gramStart"/>
      <w:r w:rsidRPr="00C2720F">
        <w:rPr>
          <w:rFonts w:ascii="Arial" w:hAnsi="Arial"/>
          <w:color w:val="000000"/>
          <w:sz w:val="21"/>
        </w:rPr>
        <w:t>振市场</w:t>
      </w:r>
      <w:proofErr w:type="gramEnd"/>
      <w:r w:rsidRPr="00C2720F">
        <w:rPr>
          <w:rFonts w:ascii="Arial" w:hAnsi="Arial"/>
          <w:color w:val="000000"/>
          <w:sz w:val="21"/>
        </w:rPr>
        <w:t>信心。</w:t>
      </w:r>
      <w:r w:rsidRPr="00C2720F">
        <w:rPr>
          <w:rFonts w:ascii="Arial" w:hAnsi="Arial" w:hint="eastAsia"/>
          <w:color w:val="000000"/>
          <w:sz w:val="21"/>
        </w:rPr>
        <w:t>三、</w:t>
      </w:r>
      <w:r w:rsidRPr="00C2720F">
        <w:rPr>
          <w:rFonts w:ascii="Arial" w:hAnsi="Arial"/>
          <w:color w:val="000000"/>
          <w:sz w:val="21"/>
        </w:rPr>
        <w:t>项目贷款：加大</w:t>
      </w:r>
      <w:r w:rsidRPr="00C2720F">
        <w:rPr>
          <w:rFonts w:ascii="Arial" w:hAnsi="Arial"/>
          <w:color w:val="000000"/>
          <w:sz w:val="21"/>
        </w:rPr>
        <w:t>“</w:t>
      </w:r>
      <w:r w:rsidRPr="00C2720F">
        <w:rPr>
          <w:rFonts w:ascii="Arial" w:hAnsi="Arial"/>
          <w:color w:val="000000"/>
          <w:sz w:val="21"/>
        </w:rPr>
        <w:t>白名单</w:t>
      </w:r>
      <w:r w:rsidRPr="00C2720F">
        <w:rPr>
          <w:rFonts w:ascii="Arial" w:hAnsi="Arial"/>
          <w:color w:val="000000"/>
          <w:sz w:val="21"/>
        </w:rPr>
        <w:t>”</w:t>
      </w:r>
      <w:r w:rsidRPr="00C2720F">
        <w:rPr>
          <w:rFonts w:ascii="Arial" w:hAnsi="Arial"/>
          <w:color w:val="000000"/>
          <w:sz w:val="21"/>
        </w:rPr>
        <w:t>项目贷款投放力度，支持盘活存量闲置土地。</w:t>
      </w:r>
      <w:r w:rsidRPr="00C2720F">
        <w:rPr>
          <w:rFonts w:ascii="Arial" w:hAnsi="Arial" w:hint="eastAsia"/>
          <w:color w:val="000000"/>
          <w:sz w:val="21"/>
        </w:rPr>
        <w:t>四、</w:t>
      </w:r>
      <w:r w:rsidRPr="00C2720F">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C2720F">
        <w:rPr>
          <w:rFonts w:ascii="Arial" w:hAnsi="Arial" w:hint="eastAsia"/>
          <w:color w:val="000000"/>
          <w:sz w:val="21"/>
        </w:rPr>
        <w:t>。</w:t>
      </w:r>
    </w:p>
    <w:p w14:paraId="47DA21BF" w14:textId="77777777" w:rsidR="00D5655C" w:rsidRPr="00C2720F" w:rsidRDefault="00D5655C" w:rsidP="00D5655C">
      <w:pPr>
        <w:overflowPunct w:val="0"/>
        <w:spacing w:line="480" w:lineRule="auto"/>
        <w:ind w:firstLine="420"/>
        <w:jc w:val="both"/>
        <w:textAlignment w:val="auto"/>
        <w:rPr>
          <w:rFonts w:ascii="Arial" w:hAnsi="Arial"/>
          <w:color w:val="000000"/>
          <w:sz w:val="21"/>
        </w:rPr>
      </w:pPr>
      <w:r w:rsidRPr="00C2720F">
        <w:rPr>
          <w:rFonts w:ascii="Arial" w:hAnsi="Arial" w:hint="eastAsia"/>
          <w:color w:val="000000"/>
          <w:sz w:val="21"/>
        </w:rPr>
        <w:t>2024</w:t>
      </w:r>
      <w:r w:rsidRPr="00C2720F">
        <w:rPr>
          <w:rFonts w:ascii="Arial" w:hAnsi="Arial"/>
          <w:color w:val="000000"/>
          <w:sz w:val="21"/>
        </w:rPr>
        <w:t>年</w:t>
      </w:r>
      <w:r w:rsidRPr="00C2720F">
        <w:rPr>
          <w:rFonts w:ascii="Arial" w:hAnsi="Arial"/>
          <w:color w:val="000000"/>
          <w:sz w:val="21"/>
        </w:rPr>
        <w:t>12</w:t>
      </w:r>
      <w:r w:rsidRPr="00C2720F">
        <w:rPr>
          <w:rFonts w:ascii="Arial" w:hAnsi="Arial"/>
          <w:color w:val="000000"/>
          <w:sz w:val="21"/>
        </w:rPr>
        <w:t>月</w:t>
      </w:r>
      <w:r w:rsidRPr="00C2720F">
        <w:rPr>
          <w:rFonts w:ascii="Arial" w:hAnsi="Arial"/>
          <w:color w:val="000000"/>
          <w:sz w:val="21"/>
        </w:rPr>
        <w:t>11</w:t>
      </w:r>
      <w:r w:rsidRPr="00C2720F">
        <w:rPr>
          <w:rFonts w:ascii="Arial" w:hAnsi="Arial"/>
          <w:color w:val="000000"/>
          <w:sz w:val="21"/>
        </w:rPr>
        <w:t>日至</w:t>
      </w:r>
      <w:r w:rsidRPr="00C2720F">
        <w:rPr>
          <w:rFonts w:ascii="Arial" w:hAnsi="Arial"/>
          <w:color w:val="000000"/>
          <w:sz w:val="21"/>
        </w:rPr>
        <w:t>12</w:t>
      </w:r>
      <w:r w:rsidRPr="00C2720F">
        <w:rPr>
          <w:rFonts w:ascii="Arial" w:hAnsi="Arial"/>
          <w:color w:val="000000"/>
          <w:sz w:val="21"/>
        </w:rPr>
        <w:t>日，</w:t>
      </w:r>
      <w:r w:rsidRPr="00C2720F">
        <w:rPr>
          <w:rFonts w:ascii="Arial" w:hAnsi="Arial"/>
          <w:color w:val="000000"/>
          <w:sz w:val="21"/>
        </w:rPr>
        <w:t>202</w:t>
      </w:r>
      <w:r w:rsidRPr="00C2720F">
        <w:rPr>
          <w:rFonts w:ascii="Arial" w:hAnsi="Arial" w:hint="eastAsia"/>
          <w:color w:val="000000"/>
          <w:sz w:val="21"/>
        </w:rPr>
        <w:t>4</w:t>
      </w:r>
      <w:r w:rsidRPr="00C2720F">
        <w:rPr>
          <w:rFonts w:ascii="Arial" w:hAnsi="Arial"/>
          <w:color w:val="000000"/>
          <w:sz w:val="21"/>
        </w:rPr>
        <w:t>年中央经济工作会议举行</w:t>
      </w:r>
      <w:r w:rsidRPr="00C2720F">
        <w:rPr>
          <w:rFonts w:ascii="Arial" w:hAnsi="Arial" w:hint="eastAsia"/>
          <w:color w:val="000000"/>
          <w:sz w:val="21"/>
        </w:rPr>
        <w:t>。会议总结</w:t>
      </w:r>
      <w:r w:rsidRPr="00C2720F">
        <w:rPr>
          <w:rFonts w:ascii="Arial" w:hAnsi="Arial" w:hint="eastAsia"/>
          <w:color w:val="000000"/>
          <w:sz w:val="21"/>
        </w:rPr>
        <w:t>2024</w:t>
      </w:r>
      <w:r w:rsidRPr="00C2720F">
        <w:rPr>
          <w:rFonts w:ascii="Arial" w:hAnsi="Arial" w:hint="eastAsia"/>
          <w:color w:val="000000"/>
          <w:sz w:val="21"/>
        </w:rPr>
        <w:t>年经济工作，分析当前经济形势，部署</w:t>
      </w:r>
      <w:r w:rsidRPr="00C2720F">
        <w:rPr>
          <w:rFonts w:ascii="Arial" w:hAnsi="Arial" w:hint="eastAsia"/>
          <w:color w:val="000000"/>
          <w:sz w:val="21"/>
        </w:rPr>
        <w:t>2025</w:t>
      </w:r>
      <w:r w:rsidRPr="00C2720F">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C2720F">
        <w:rPr>
          <w:rFonts w:ascii="Arial" w:hAnsi="Arial" w:hint="eastAsia"/>
          <w:color w:val="000000"/>
          <w:sz w:val="21"/>
        </w:rPr>
        <w:t xml:space="preserve"> </w:t>
      </w:r>
      <w:r w:rsidRPr="00C2720F">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164D8344" w14:textId="77777777" w:rsidR="00D5655C" w:rsidRPr="00C2720F" w:rsidRDefault="00D5655C" w:rsidP="00D5655C">
      <w:pPr>
        <w:overflowPunct w:val="0"/>
        <w:spacing w:line="480" w:lineRule="auto"/>
        <w:ind w:firstLine="420"/>
        <w:jc w:val="both"/>
        <w:textAlignment w:val="auto"/>
        <w:rPr>
          <w:rFonts w:ascii="Arial" w:hAnsi="Arial"/>
          <w:color w:val="000000"/>
          <w:sz w:val="21"/>
        </w:rPr>
      </w:pPr>
      <w:r w:rsidRPr="00C2720F">
        <w:rPr>
          <w:rFonts w:ascii="Arial" w:hAnsi="Arial" w:hint="eastAsia"/>
          <w:color w:val="000000"/>
          <w:sz w:val="21"/>
        </w:rPr>
        <w:t>2024</w:t>
      </w:r>
      <w:r w:rsidRPr="00C2720F">
        <w:rPr>
          <w:rFonts w:ascii="Arial" w:hAnsi="Arial" w:hint="eastAsia"/>
          <w:color w:val="000000"/>
          <w:sz w:val="21"/>
        </w:rPr>
        <w:t>年</w:t>
      </w:r>
      <w:r w:rsidRPr="00C2720F">
        <w:rPr>
          <w:rFonts w:ascii="Arial" w:hAnsi="Arial"/>
          <w:color w:val="000000"/>
          <w:sz w:val="21"/>
        </w:rPr>
        <w:t>12</w:t>
      </w:r>
      <w:r w:rsidRPr="00C2720F">
        <w:rPr>
          <w:rFonts w:ascii="Arial" w:hAnsi="Arial"/>
          <w:color w:val="000000"/>
          <w:sz w:val="21"/>
        </w:rPr>
        <w:t>月</w:t>
      </w:r>
      <w:r w:rsidRPr="00C2720F">
        <w:rPr>
          <w:rFonts w:ascii="Arial" w:hAnsi="Arial"/>
          <w:color w:val="000000"/>
          <w:sz w:val="21"/>
        </w:rPr>
        <w:t>24</w:t>
      </w:r>
      <w:r w:rsidRPr="00C2720F">
        <w:rPr>
          <w:rFonts w:ascii="Arial" w:hAnsi="Arial"/>
          <w:color w:val="000000"/>
          <w:sz w:val="21"/>
        </w:rPr>
        <w:t>日至</w:t>
      </w:r>
      <w:r w:rsidRPr="00C2720F">
        <w:rPr>
          <w:rFonts w:ascii="Arial" w:hAnsi="Arial"/>
          <w:color w:val="000000"/>
          <w:sz w:val="21"/>
        </w:rPr>
        <w:t>25</w:t>
      </w:r>
      <w:r w:rsidRPr="00C2720F">
        <w:rPr>
          <w:rFonts w:ascii="Arial" w:hAnsi="Arial"/>
          <w:color w:val="000000"/>
          <w:sz w:val="21"/>
        </w:rPr>
        <w:t>日，全国住房城乡建设工作会议在北京召开</w:t>
      </w:r>
      <w:r w:rsidRPr="00C2720F">
        <w:rPr>
          <w:rFonts w:ascii="Arial" w:hAnsi="Arial" w:hint="eastAsia"/>
          <w:color w:val="000000"/>
          <w:sz w:val="21"/>
        </w:rPr>
        <w:t>。</w:t>
      </w:r>
      <w:r w:rsidRPr="00C2720F">
        <w:rPr>
          <w:rFonts w:ascii="Arial" w:hAnsi="Arial"/>
          <w:color w:val="000000"/>
          <w:sz w:val="21"/>
        </w:rPr>
        <w:t>会议系统总结</w:t>
      </w:r>
      <w:r w:rsidRPr="00C2720F">
        <w:rPr>
          <w:rFonts w:ascii="Arial" w:hAnsi="Arial"/>
          <w:color w:val="000000"/>
          <w:sz w:val="21"/>
        </w:rPr>
        <w:t>2024</w:t>
      </w:r>
      <w:r w:rsidRPr="00C2720F">
        <w:rPr>
          <w:rFonts w:ascii="Arial" w:hAnsi="Arial"/>
          <w:color w:val="000000"/>
          <w:sz w:val="21"/>
        </w:rPr>
        <w:t>年工作，部署进一步全面深化住房城乡建设领域改革，明确</w:t>
      </w:r>
      <w:r w:rsidRPr="00C2720F">
        <w:rPr>
          <w:rFonts w:ascii="Arial" w:hAnsi="Arial"/>
          <w:color w:val="000000"/>
          <w:sz w:val="21"/>
        </w:rPr>
        <w:t>2025</w:t>
      </w:r>
      <w:r w:rsidRPr="00C2720F">
        <w:rPr>
          <w:rFonts w:ascii="Arial" w:hAnsi="Arial"/>
          <w:color w:val="000000"/>
          <w:sz w:val="21"/>
        </w:rPr>
        <w:t>年重点任务，奋力推进住房城乡建设事业高质量发展。会议强调，</w:t>
      </w:r>
      <w:r w:rsidRPr="00C2720F">
        <w:rPr>
          <w:rFonts w:ascii="Arial" w:hAnsi="Arial"/>
          <w:color w:val="000000"/>
          <w:sz w:val="21"/>
        </w:rPr>
        <w:t>2</w:t>
      </w:r>
      <w:r w:rsidRPr="00C2720F">
        <w:rPr>
          <w:rFonts w:ascii="Arial" w:hAnsi="Arial" w:hint="eastAsia"/>
          <w:color w:val="000000"/>
          <w:sz w:val="21"/>
        </w:rPr>
        <w:t>025</w:t>
      </w:r>
      <w:r w:rsidRPr="00C2720F">
        <w:rPr>
          <w:rFonts w:ascii="Arial" w:hAnsi="Arial"/>
          <w:color w:val="000000"/>
          <w:sz w:val="21"/>
        </w:rPr>
        <w:t>年的工作要重点抓好</w:t>
      </w:r>
      <w:r w:rsidRPr="00C2720F">
        <w:rPr>
          <w:rFonts w:ascii="Arial" w:hAnsi="Arial" w:hint="eastAsia"/>
          <w:color w:val="000000"/>
          <w:sz w:val="21"/>
        </w:rPr>
        <w:t>5</w:t>
      </w:r>
      <w:r w:rsidRPr="00C2720F">
        <w:rPr>
          <w:rFonts w:ascii="Arial" w:hAnsi="Arial"/>
          <w:color w:val="000000"/>
          <w:sz w:val="21"/>
        </w:rPr>
        <w:t>大板块</w:t>
      </w:r>
      <w:r w:rsidRPr="00C2720F">
        <w:rPr>
          <w:rFonts w:ascii="Arial" w:hAnsi="Arial" w:hint="eastAsia"/>
          <w:color w:val="000000"/>
          <w:sz w:val="21"/>
        </w:rPr>
        <w:t>22</w:t>
      </w:r>
      <w:r w:rsidRPr="00C2720F">
        <w:rPr>
          <w:rFonts w:ascii="Arial" w:hAnsi="Arial"/>
          <w:color w:val="000000"/>
          <w:sz w:val="21"/>
        </w:rPr>
        <w:t>个方面工作。一、</w:t>
      </w:r>
      <w:r w:rsidRPr="00C2720F">
        <w:rPr>
          <w:rFonts w:ascii="Arial" w:hAnsi="Arial" w:hint="eastAsia"/>
          <w:color w:val="000000"/>
          <w:sz w:val="21"/>
        </w:rPr>
        <w:t>从</w:t>
      </w:r>
      <w:r w:rsidRPr="00C2720F">
        <w:rPr>
          <w:rFonts w:ascii="Arial" w:hAnsi="Arial"/>
          <w:color w:val="000000"/>
          <w:sz w:val="21"/>
        </w:rPr>
        <w:t>着力释放需求</w:t>
      </w:r>
      <w:r w:rsidRPr="00C2720F">
        <w:rPr>
          <w:rFonts w:ascii="Arial" w:hAnsi="Arial" w:hint="eastAsia"/>
          <w:color w:val="000000"/>
          <w:sz w:val="21"/>
        </w:rPr>
        <w:t>和着力</w:t>
      </w:r>
      <w:r w:rsidRPr="00C2720F">
        <w:rPr>
          <w:rFonts w:ascii="Arial" w:hAnsi="Arial"/>
          <w:color w:val="000000"/>
          <w:sz w:val="21"/>
        </w:rPr>
        <w:t>改善供给</w:t>
      </w:r>
      <w:r w:rsidRPr="00C2720F">
        <w:rPr>
          <w:rFonts w:ascii="Arial" w:hAnsi="Arial" w:hint="eastAsia"/>
          <w:color w:val="000000"/>
          <w:sz w:val="21"/>
        </w:rPr>
        <w:t>两方面，</w:t>
      </w:r>
      <w:r w:rsidRPr="00C2720F">
        <w:rPr>
          <w:rFonts w:ascii="Arial" w:hAnsi="Arial"/>
          <w:color w:val="000000"/>
          <w:sz w:val="21"/>
        </w:rPr>
        <w:t>持续用力推动房地产市场止跌回稳</w:t>
      </w:r>
      <w:r w:rsidRPr="00C2720F">
        <w:rPr>
          <w:rFonts w:ascii="Arial" w:hAnsi="Arial" w:hint="eastAsia"/>
          <w:color w:val="000000"/>
          <w:sz w:val="21"/>
        </w:rPr>
        <w:t>。二、从</w:t>
      </w:r>
      <w:r w:rsidRPr="00C2720F">
        <w:rPr>
          <w:rFonts w:ascii="Arial" w:hAnsi="Arial"/>
          <w:color w:val="000000"/>
          <w:sz w:val="21"/>
        </w:rPr>
        <w:t>着力优化和完善住房供应体系</w:t>
      </w:r>
      <w:r w:rsidRPr="00C2720F">
        <w:rPr>
          <w:rFonts w:ascii="Arial" w:hAnsi="Arial" w:hint="eastAsia"/>
          <w:color w:val="000000"/>
          <w:sz w:val="21"/>
        </w:rPr>
        <w:t>、</w:t>
      </w:r>
      <w:r w:rsidRPr="00C2720F">
        <w:rPr>
          <w:rFonts w:ascii="Arial" w:hAnsi="Arial"/>
          <w:color w:val="000000"/>
          <w:sz w:val="21"/>
        </w:rPr>
        <w:t>推动建立要素联动新机制</w:t>
      </w:r>
      <w:r w:rsidRPr="00C2720F">
        <w:rPr>
          <w:rFonts w:ascii="Arial" w:hAnsi="Arial" w:hint="eastAsia"/>
          <w:color w:val="000000"/>
          <w:sz w:val="21"/>
        </w:rPr>
        <w:t>、</w:t>
      </w:r>
      <w:r w:rsidRPr="00C2720F">
        <w:rPr>
          <w:rFonts w:ascii="Arial" w:hAnsi="Arial"/>
          <w:color w:val="000000"/>
          <w:sz w:val="21"/>
        </w:rPr>
        <w:t>大力推进商品住房销售制度改革</w:t>
      </w:r>
      <w:r w:rsidRPr="00C2720F">
        <w:rPr>
          <w:rFonts w:ascii="Arial" w:hAnsi="Arial" w:hint="eastAsia"/>
          <w:color w:val="000000"/>
          <w:sz w:val="21"/>
        </w:rPr>
        <w:t>、</w:t>
      </w:r>
      <w:r w:rsidRPr="00C2720F">
        <w:rPr>
          <w:rFonts w:ascii="Arial" w:hAnsi="Arial"/>
          <w:color w:val="000000"/>
          <w:sz w:val="21"/>
        </w:rPr>
        <w:t>加快建立房屋全生命周期安全管理制度</w:t>
      </w:r>
      <w:r w:rsidRPr="00C2720F">
        <w:rPr>
          <w:rFonts w:ascii="Arial" w:hAnsi="Arial" w:hint="eastAsia"/>
          <w:color w:val="000000"/>
          <w:sz w:val="21"/>
        </w:rPr>
        <w:t>和</w:t>
      </w:r>
      <w:r w:rsidRPr="00C2720F">
        <w:rPr>
          <w:rFonts w:ascii="Arial" w:hAnsi="Arial"/>
          <w:color w:val="000000"/>
          <w:sz w:val="21"/>
        </w:rPr>
        <w:t>完善房地产全过程监管</w:t>
      </w:r>
      <w:r w:rsidRPr="00C2720F">
        <w:rPr>
          <w:rFonts w:ascii="Arial" w:hAnsi="Arial" w:hint="eastAsia"/>
          <w:color w:val="000000"/>
          <w:sz w:val="21"/>
        </w:rPr>
        <w:t>五个方面，</w:t>
      </w:r>
      <w:r w:rsidRPr="00C2720F">
        <w:rPr>
          <w:rFonts w:ascii="Arial" w:hAnsi="Arial"/>
          <w:color w:val="000000"/>
          <w:sz w:val="21"/>
        </w:rPr>
        <w:t>推动构建房地产发展新模式</w:t>
      </w:r>
      <w:r w:rsidRPr="00C2720F">
        <w:rPr>
          <w:rFonts w:ascii="Arial" w:hAnsi="Arial" w:hint="eastAsia"/>
          <w:color w:val="000000"/>
          <w:sz w:val="21"/>
        </w:rPr>
        <w:t>。三、从</w:t>
      </w:r>
      <w:r w:rsidRPr="00C2720F">
        <w:rPr>
          <w:rFonts w:ascii="Arial" w:hAnsi="Arial"/>
          <w:color w:val="000000"/>
          <w:sz w:val="21"/>
        </w:rPr>
        <w:t>建立城市体检和城市更新一体化推进机制</w:t>
      </w:r>
      <w:r w:rsidRPr="00C2720F">
        <w:rPr>
          <w:rFonts w:ascii="Arial" w:hAnsi="Arial" w:hint="eastAsia"/>
          <w:color w:val="000000"/>
          <w:sz w:val="21"/>
        </w:rPr>
        <w:t>、</w:t>
      </w:r>
      <w:r w:rsidRPr="00C2720F">
        <w:rPr>
          <w:rFonts w:ascii="Arial" w:hAnsi="Arial"/>
          <w:color w:val="000000"/>
          <w:sz w:val="21"/>
        </w:rPr>
        <w:t>建立可持续的城市更新模式和政策法规</w:t>
      </w:r>
      <w:r w:rsidRPr="00C2720F">
        <w:rPr>
          <w:rFonts w:ascii="Arial" w:hAnsi="Arial" w:hint="eastAsia"/>
          <w:color w:val="000000"/>
          <w:sz w:val="21"/>
        </w:rPr>
        <w:t>、</w:t>
      </w:r>
      <w:r w:rsidRPr="00C2720F">
        <w:rPr>
          <w:rFonts w:ascii="Arial" w:hAnsi="Arial"/>
          <w:color w:val="000000"/>
          <w:sz w:val="21"/>
        </w:rPr>
        <w:t>谋划实施一批城市更新改造项目</w:t>
      </w:r>
      <w:r w:rsidRPr="00C2720F">
        <w:rPr>
          <w:rFonts w:ascii="Arial" w:hAnsi="Arial" w:hint="eastAsia"/>
          <w:color w:val="000000"/>
          <w:sz w:val="21"/>
        </w:rPr>
        <w:t>、</w:t>
      </w:r>
      <w:r w:rsidRPr="00C2720F">
        <w:rPr>
          <w:rFonts w:ascii="Arial" w:hAnsi="Arial"/>
          <w:color w:val="000000"/>
          <w:sz w:val="21"/>
        </w:rPr>
        <w:t>构建城市管理</w:t>
      </w:r>
      <w:r w:rsidRPr="00C2720F">
        <w:rPr>
          <w:rFonts w:ascii="Arial" w:hAnsi="Arial"/>
          <w:color w:val="000000"/>
          <w:sz w:val="21"/>
        </w:rPr>
        <w:lastRenderedPageBreak/>
        <w:t>新模式</w:t>
      </w:r>
      <w:r w:rsidRPr="00C2720F">
        <w:rPr>
          <w:rFonts w:ascii="Arial" w:hAnsi="Arial" w:hint="eastAsia"/>
          <w:color w:val="000000"/>
          <w:sz w:val="21"/>
        </w:rPr>
        <w:t>和</w:t>
      </w:r>
      <w:r w:rsidRPr="00C2720F">
        <w:rPr>
          <w:rFonts w:ascii="Arial" w:hAnsi="Arial"/>
          <w:color w:val="000000"/>
          <w:sz w:val="21"/>
        </w:rPr>
        <w:t>以</w:t>
      </w:r>
      <w:r w:rsidRPr="00C2720F">
        <w:rPr>
          <w:rFonts w:ascii="Arial" w:hAnsi="Arial"/>
          <w:color w:val="000000"/>
          <w:sz w:val="21"/>
        </w:rPr>
        <w:t>“</w:t>
      </w:r>
      <w:r w:rsidRPr="00C2720F">
        <w:rPr>
          <w:rFonts w:ascii="Arial" w:hAnsi="Arial"/>
          <w:color w:val="000000"/>
          <w:sz w:val="21"/>
        </w:rPr>
        <w:t>新城建</w:t>
      </w:r>
      <w:r w:rsidRPr="00C2720F">
        <w:rPr>
          <w:rFonts w:ascii="Arial" w:hAnsi="Arial"/>
          <w:color w:val="000000"/>
          <w:sz w:val="21"/>
        </w:rPr>
        <w:t>”</w:t>
      </w:r>
      <w:r w:rsidRPr="00C2720F">
        <w:rPr>
          <w:rFonts w:ascii="Arial" w:hAnsi="Arial"/>
          <w:color w:val="000000"/>
          <w:sz w:val="21"/>
        </w:rPr>
        <w:t>为引擎打造高水平</w:t>
      </w:r>
      <w:r w:rsidRPr="00C2720F">
        <w:rPr>
          <w:rFonts w:ascii="Arial" w:hAnsi="Arial"/>
          <w:color w:val="000000"/>
          <w:sz w:val="21"/>
        </w:rPr>
        <w:t>“</w:t>
      </w:r>
      <w:r w:rsidRPr="00C2720F">
        <w:rPr>
          <w:rFonts w:ascii="Arial" w:hAnsi="Arial"/>
          <w:color w:val="000000"/>
          <w:sz w:val="21"/>
        </w:rPr>
        <w:t>数字住建</w:t>
      </w:r>
      <w:r w:rsidRPr="00C2720F">
        <w:rPr>
          <w:rFonts w:ascii="Arial" w:hAnsi="Arial"/>
          <w:color w:val="000000"/>
          <w:sz w:val="21"/>
        </w:rPr>
        <w:t>”</w:t>
      </w:r>
      <w:r w:rsidRPr="00C2720F">
        <w:rPr>
          <w:rFonts w:ascii="Arial" w:hAnsi="Arial" w:hint="eastAsia"/>
          <w:color w:val="000000"/>
          <w:sz w:val="21"/>
        </w:rPr>
        <w:t>五个方面，</w:t>
      </w:r>
      <w:r w:rsidRPr="00C2720F">
        <w:rPr>
          <w:rFonts w:ascii="Arial" w:hAnsi="Arial"/>
          <w:color w:val="000000"/>
          <w:sz w:val="21"/>
        </w:rPr>
        <w:t>大力实施城市更新</w:t>
      </w:r>
      <w:r w:rsidRPr="00C2720F">
        <w:rPr>
          <w:rFonts w:ascii="Arial" w:hAnsi="Arial" w:hint="eastAsia"/>
          <w:color w:val="000000"/>
          <w:sz w:val="21"/>
        </w:rPr>
        <w:t>。四、从</w:t>
      </w:r>
      <w:r w:rsidRPr="00C2720F">
        <w:rPr>
          <w:rFonts w:ascii="Arial" w:hAnsi="Arial"/>
          <w:color w:val="000000"/>
          <w:sz w:val="21"/>
        </w:rPr>
        <w:t>全面深化建筑业改革</w:t>
      </w:r>
      <w:r w:rsidRPr="00C2720F">
        <w:rPr>
          <w:rFonts w:ascii="Arial" w:hAnsi="Arial" w:hint="eastAsia"/>
          <w:color w:val="000000"/>
          <w:sz w:val="21"/>
        </w:rPr>
        <w:t>、</w:t>
      </w:r>
      <w:r w:rsidRPr="00C2720F">
        <w:rPr>
          <w:rFonts w:ascii="Arial" w:hAnsi="Arial"/>
          <w:color w:val="000000"/>
          <w:sz w:val="21"/>
        </w:rPr>
        <w:t>以更高质量的制度供给激发活力</w:t>
      </w:r>
      <w:r w:rsidRPr="00C2720F">
        <w:rPr>
          <w:rFonts w:ascii="Arial" w:hAnsi="Arial" w:hint="eastAsia"/>
          <w:color w:val="000000"/>
          <w:sz w:val="21"/>
        </w:rPr>
        <w:t>、</w:t>
      </w:r>
      <w:r w:rsidRPr="00C2720F">
        <w:rPr>
          <w:rFonts w:ascii="Arial" w:hAnsi="Arial"/>
          <w:color w:val="000000"/>
          <w:sz w:val="21"/>
        </w:rPr>
        <w:t>整体提升工程建设标准</w:t>
      </w:r>
      <w:r w:rsidRPr="00C2720F">
        <w:rPr>
          <w:rFonts w:ascii="Arial" w:hAnsi="Arial" w:hint="eastAsia"/>
          <w:color w:val="000000"/>
          <w:sz w:val="21"/>
        </w:rPr>
        <w:t>、</w:t>
      </w:r>
      <w:r w:rsidRPr="00C2720F">
        <w:rPr>
          <w:rFonts w:ascii="Arial" w:hAnsi="Arial"/>
          <w:color w:val="000000"/>
          <w:sz w:val="21"/>
        </w:rPr>
        <w:t>支持打造形成现代化建筑产业链</w:t>
      </w:r>
      <w:r w:rsidRPr="00C2720F">
        <w:rPr>
          <w:rFonts w:ascii="Arial" w:hAnsi="Arial" w:hint="eastAsia"/>
          <w:color w:val="000000"/>
          <w:sz w:val="21"/>
        </w:rPr>
        <w:t>和</w:t>
      </w:r>
      <w:r w:rsidRPr="00C2720F">
        <w:rPr>
          <w:rFonts w:ascii="Arial" w:hAnsi="Arial"/>
          <w:color w:val="000000"/>
          <w:sz w:val="21"/>
        </w:rPr>
        <w:t>把绿色建筑培育发展成新的经济增长点</w:t>
      </w:r>
      <w:r w:rsidRPr="00C2720F">
        <w:rPr>
          <w:rFonts w:ascii="Arial" w:hAnsi="Arial" w:hint="eastAsia"/>
          <w:color w:val="000000"/>
          <w:sz w:val="21"/>
        </w:rPr>
        <w:t>五个方面，</w:t>
      </w:r>
      <w:r w:rsidRPr="00C2720F">
        <w:rPr>
          <w:rFonts w:ascii="Arial" w:hAnsi="Arial"/>
          <w:color w:val="000000"/>
          <w:sz w:val="21"/>
        </w:rPr>
        <w:t>打造</w:t>
      </w:r>
      <w:r w:rsidRPr="00C2720F">
        <w:rPr>
          <w:rFonts w:ascii="Arial" w:hAnsi="Arial"/>
          <w:color w:val="000000"/>
          <w:sz w:val="21"/>
        </w:rPr>
        <w:t>“</w:t>
      </w:r>
      <w:r w:rsidRPr="00C2720F">
        <w:rPr>
          <w:rFonts w:ascii="Arial" w:hAnsi="Arial"/>
          <w:color w:val="000000"/>
          <w:sz w:val="21"/>
        </w:rPr>
        <w:t>中国建造</w:t>
      </w:r>
      <w:r w:rsidRPr="00C2720F">
        <w:rPr>
          <w:rFonts w:ascii="Arial" w:hAnsi="Arial"/>
          <w:color w:val="000000"/>
          <w:sz w:val="21"/>
        </w:rPr>
        <w:t>”</w:t>
      </w:r>
      <w:r w:rsidRPr="00C2720F">
        <w:rPr>
          <w:rFonts w:ascii="Arial" w:hAnsi="Arial"/>
          <w:color w:val="000000"/>
          <w:sz w:val="21"/>
        </w:rPr>
        <w:t>升级版</w:t>
      </w:r>
      <w:r w:rsidRPr="00C2720F">
        <w:rPr>
          <w:rFonts w:ascii="Arial" w:hAnsi="Arial" w:hint="eastAsia"/>
          <w:color w:val="000000"/>
          <w:sz w:val="21"/>
        </w:rPr>
        <w:t>。五、从</w:t>
      </w:r>
      <w:r w:rsidRPr="00C2720F">
        <w:rPr>
          <w:rFonts w:ascii="Arial" w:hAnsi="Arial"/>
          <w:color w:val="000000"/>
          <w:sz w:val="21"/>
        </w:rPr>
        <w:t>提高住宅建设标准</w:t>
      </w:r>
      <w:r w:rsidRPr="00C2720F">
        <w:rPr>
          <w:rFonts w:ascii="Arial" w:hAnsi="Arial" w:hint="eastAsia"/>
          <w:color w:val="000000"/>
          <w:sz w:val="21"/>
        </w:rPr>
        <w:t>、</w:t>
      </w:r>
      <w:r w:rsidRPr="00C2720F">
        <w:rPr>
          <w:rFonts w:ascii="Arial" w:hAnsi="Arial"/>
          <w:color w:val="000000"/>
          <w:sz w:val="21"/>
        </w:rPr>
        <w:t>构建支持住房品质提升的制度体系</w:t>
      </w:r>
      <w:r w:rsidRPr="00C2720F">
        <w:rPr>
          <w:rFonts w:ascii="Arial" w:hAnsi="Arial" w:hint="eastAsia"/>
          <w:color w:val="000000"/>
          <w:sz w:val="21"/>
        </w:rPr>
        <w:t>、</w:t>
      </w:r>
      <w:proofErr w:type="gramStart"/>
      <w:r w:rsidRPr="00C2720F">
        <w:rPr>
          <w:rFonts w:ascii="Arial" w:hAnsi="Arial"/>
          <w:color w:val="000000"/>
          <w:sz w:val="21"/>
        </w:rPr>
        <w:t>支持房企打造</w:t>
      </w:r>
      <w:proofErr w:type="gramEnd"/>
      <w:r w:rsidRPr="00C2720F">
        <w:rPr>
          <w:rFonts w:ascii="Arial" w:hAnsi="Arial"/>
          <w:color w:val="000000"/>
          <w:sz w:val="21"/>
        </w:rPr>
        <w:t>好房子样板</w:t>
      </w:r>
      <w:r w:rsidRPr="00C2720F">
        <w:rPr>
          <w:rFonts w:ascii="Arial" w:hAnsi="Arial" w:hint="eastAsia"/>
          <w:color w:val="000000"/>
          <w:sz w:val="21"/>
        </w:rPr>
        <w:t>、</w:t>
      </w:r>
      <w:r w:rsidRPr="00C2720F">
        <w:rPr>
          <w:rFonts w:ascii="Arial" w:hAnsi="Arial"/>
          <w:color w:val="000000"/>
          <w:sz w:val="21"/>
        </w:rPr>
        <w:t>推进老旧住宅更新改造</w:t>
      </w:r>
      <w:r w:rsidRPr="00C2720F">
        <w:rPr>
          <w:rFonts w:ascii="Arial" w:hAnsi="Arial" w:hint="eastAsia"/>
          <w:color w:val="000000"/>
          <w:sz w:val="21"/>
        </w:rPr>
        <w:t>和</w:t>
      </w:r>
      <w:r w:rsidRPr="00C2720F">
        <w:rPr>
          <w:rFonts w:ascii="Arial" w:hAnsi="Arial"/>
          <w:color w:val="000000"/>
          <w:sz w:val="21"/>
        </w:rPr>
        <w:t>大力实施物业服务质量提升行动</w:t>
      </w:r>
      <w:r w:rsidRPr="00C2720F">
        <w:rPr>
          <w:rFonts w:ascii="Arial" w:hAnsi="Arial" w:hint="eastAsia"/>
          <w:color w:val="000000"/>
          <w:sz w:val="21"/>
        </w:rPr>
        <w:t>五个方面，</w:t>
      </w:r>
      <w:r w:rsidRPr="00C2720F">
        <w:rPr>
          <w:rFonts w:ascii="Arial" w:hAnsi="Arial"/>
          <w:color w:val="000000"/>
          <w:sz w:val="21"/>
        </w:rPr>
        <w:t>建设安全、舒适、绿色、智慧的好房子</w:t>
      </w:r>
      <w:r w:rsidRPr="00C2720F">
        <w:rPr>
          <w:rFonts w:ascii="Arial" w:hAnsi="Arial" w:hint="eastAsia"/>
          <w:color w:val="000000"/>
          <w:sz w:val="21"/>
        </w:rPr>
        <w:t>。</w:t>
      </w:r>
    </w:p>
    <w:p w14:paraId="36B18A3E" w14:textId="77777777" w:rsidR="00D5655C" w:rsidRPr="00E228FA" w:rsidRDefault="00D5655C" w:rsidP="00D5655C">
      <w:pPr>
        <w:overflowPunct w:val="0"/>
        <w:spacing w:line="480" w:lineRule="auto"/>
        <w:ind w:firstLine="420"/>
        <w:jc w:val="both"/>
        <w:textAlignment w:val="auto"/>
        <w:rPr>
          <w:rFonts w:ascii="Arial" w:hAnsi="Arial"/>
          <w:b/>
          <w:color w:val="000000"/>
          <w:sz w:val="21"/>
        </w:rPr>
      </w:pPr>
      <w:r w:rsidRPr="00E228FA">
        <w:rPr>
          <w:rFonts w:ascii="Arial" w:hAnsi="Arial" w:hint="eastAsia"/>
          <w:b/>
          <w:color w:val="000000"/>
          <w:sz w:val="21"/>
        </w:rPr>
        <w:t>北京：</w:t>
      </w:r>
    </w:p>
    <w:p w14:paraId="54112B63" w14:textId="77777777" w:rsidR="00D5655C" w:rsidRPr="00061506" w:rsidRDefault="00D5655C" w:rsidP="00D5655C">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2024</w:t>
      </w:r>
      <w:r w:rsidRPr="00061506">
        <w:rPr>
          <w:rFonts w:ascii="Arial" w:hAnsi="Arial" w:hint="eastAsia"/>
          <w:color w:val="000000"/>
          <w:sz w:val="21"/>
        </w:rPr>
        <w:t>年</w:t>
      </w:r>
      <w:r w:rsidRPr="00061506">
        <w:rPr>
          <w:rFonts w:ascii="Arial" w:hAnsi="Arial" w:hint="eastAsia"/>
          <w:color w:val="000000"/>
          <w:sz w:val="21"/>
        </w:rPr>
        <w:t>2</w:t>
      </w:r>
      <w:r w:rsidRPr="00061506">
        <w:rPr>
          <w:rFonts w:ascii="Arial" w:hAnsi="Arial" w:hint="eastAsia"/>
          <w:color w:val="000000"/>
          <w:sz w:val="21"/>
        </w:rPr>
        <w:t>月</w:t>
      </w:r>
      <w:r w:rsidRPr="00061506">
        <w:rPr>
          <w:rFonts w:ascii="Arial" w:hAnsi="Arial" w:hint="eastAsia"/>
          <w:color w:val="000000"/>
          <w:sz w:val="21"/>
        </w:rPr>
        <w:t>6</w:t>
      </w:r>
      <w:r w:rsidRPr="00061506">
        <w:rPr>
          <w:rFonts w:ascii="Arial" w:hAnsi="Arial" w:hint="eastAsia"/>
          <w:color w:val="000000"/>
          <w:sz w:val="21"/>
        </w:rPr>
        <w:t>日，北京市住房和城乡建设委员会、北京市通州区人民政府联合发布《关于调整通州区商品住房销售政策的通知》。</w:t>
      </w:r>
      <w:r w:rsidRPr="00061506">
        <w:rPr>
          <w:rFonts w:ascii="Arial" w:hAnsi="Arial"/>
          <w:color w:val="000000"/>
          <w:sz w:val="21"/>
        </w:rPr>
        <w:t>本次调整后，在通州区落户或就业的家庭，如需购买通州区商品住房，符合本市限购条件即可，取消了在通州落户或纳税、社保满三年的限制，更有利于促进疏解单位、企业从业人员在城市副中心安居置业，实</w:t>
      </w:r>
      <w:proofErr w:type="gramStart"/>
      <w:r w:rsidRPr="00061506">
        <w:rPr>
          <w:rFonts w:ascii="Arial" w:hAnsi="Arial"/>
          <w:color w:val="000000"/>
          <w:sz w:val="21"/>
        </w:rPr>
        <w:t>现职住</w:t>
      </w:r>
      <w:proofErr w:type="gramEnd"/>
      <w:r w:rsidRPr="00061506">
        <w:rPr>
          <w:rFonts w:ascii="Arial" w:hAnsi="Arial"/>
          <w:color w:val="000000"/>
          <w:sz w:val="21"/>
        </w:rPr>
        <w:t>平衡</w:t>
      </w:r>
      <w:r w:rsidRPr="00061506">
        <w:rPr>
          <w:rFonts w:ascii="Arial" w:hAnsi="Arial" w:hint="eastAsia"/>
          <w:color w:val="000000"/>
          <w:sz w:val="21"/>
        </w:rPr>
        <w:t>。</w:t>
      </w:r>
    </w:p>
    <w:p w14:paraId="31BA5E04" w14:textId="77777777" w:rsidR="00D5655C" w:rsidRDefault="00D5655C" w:rsidP="00D5655C">
      <w:pPr>
        <w:overflowPunct w:val="0"/>
        <w:spacing w:line="480" w:lineRule="auto"/>
        <w:ind w:firstLine="420"/>
        <w:jc w:val="both"/>
        <w:textAlignment w:val="auto"/>
        <w:rPr>
          <w:rFonts w:ascii="Arial" w:hAnsi="Arial"/>
          <w:color w:val="000000"/>
          <w:sz w:val="21"/>
        </w:rPr>
      </w:pPr>
      <w:r w:rsidRPr="00061506">
        <w:rPr>
          <w:rFonts w:ascii="Arial" w:hAnsi="Arial" w:hint="eastAsia"/>
          <w:color w:val="000000"/>
          <w:sz w:val="21"/>
        </w:rPr>
        <w:t>2024</w:t>
      </w:r>
      <w:r w:rsidRPr="00061506">
        <w:rPr>
          <w:rFonts w:ascii="Arial" w:hAnsi="Arial" w:hint="eastAsia"/>
          <w:color w:val="000000"/>
          <w:sz w:val="21"/>
        </w:rPr>
        <w:t>年</w:t>
      </w:r>
      <w:r w:rsidRPr="00061506">
        <w:rPr>
          <w:rFonts w:ascii="Arial" w:hAnsi="Arial" w:hint="eastAsia"/>
          <w:color w:val="000000"/>
          <w:sz w:val="21"/>
        </w:rPr>
        <w:t>3</w:t>
      </w:r>
      <w:r w:rsidRPr="00061506">
        <w:rPr>
          <w:rFonts w:ascii="Arial" w:hAnsi="Arial" w:hint="eastAsia"/>
          <w:color w:val="000000"/>
          <w:sz w:val="21"/>
        </w:rPr>
        <w:t>月</w:t>
      </w:r>
      <w:r w:rsidRPr="00061506">
        <w:rPr>
          <w:rFonts w:ascii="Arial" w:hAnsi="Arial" w:hint="eastAsia"/>
          <w:color w:val="000000"/>
          <w:sz w:val="21"/>
        </w:rPr>
        <w:t>27</w:t>
      </w:r>
      <w:r w:rsidRPr="00061506">
        <w:rPr>
          <w:rFonts w:ascii="Arial" w:hAnsi="Arial" w:hint="eastAsia"/>
          <w:color w:val="000000"/>
          <w:sz w:val="21"/>
        </w:rPr>
        <w:t>日，北京市住房和城乡建设委员会废止了《</w:t>
      </w:r>
      <w:r w:rsidRPr="00061506">
        <w:rPr>
          <w:rFonts w:ascii="Arial" w:hAnsi="Arial"/>
          <w:color w:val="000000"/>
          <w:sz w:val="21"/>
        </w:rPr>
        <w:t>北京市住房和城乡建设委员会关于进一步完善商品住房限购政策的公告</w:t>
      </w:r>
      <w:r w:rsidRPr="00061506">
        <w:rPr>
          <w:rFonts w:ascii="Arial" w:hAnsi="Arial" w:hint="eastAsia"/>
          <w:color w:val="000000"/>
          <w:sz w:val="21"/>
        </w:rPr>
        <w:t>》文件。</w:t>
      </w:r>
      <w:r w:rsidRPr="00061506">
        <w:rPr>
          <w:rFonts w:ascii="Arial" w:hAnsi="Arial"/>
          <w:color w:val="000000"/>
          <w:sz w:val="21"/>
        </w:rPr>
        <w:t>该文件内容主要包括，夫妻离异的，</w:t>
      </w:r>
      <w:proofErr w:type="gramStart"/>
      <w:r w:rsidRPr="00061506">
        <w:rPr>
          <w:rFonts w:ascii="Arial" w:hAnsi="Arial"/>
          <w:color w:val="000000"/>
          <w:sz w:val="21"/>
        </w:rPr>
        <w:t>原家庭</w:t>
      </w:r>
      <w:proofErr w:type="gramEnd"/>
      <w:r w:rsidRPr="00061506">
        <w:rPr>
          <w:rFonts w:ascii="Arial" w:hAnsi="Arial"/>
          <w:color w:val="000000"/>
          <w:sz w:val="21"/>
        </w:rPr>
        <w:t>在离异前拥有住房套数不符合本市商品住房限购政策规定的，自离异之日起</w:t>
      </w:r>
      <w:r w:rsidRPr="00061506">
        <w:rPr>
          <w:rFonts w:ascii="Arial" w:hAnsi="Arial"/>
          <w:color w:val="000000"/>
          <w:sz w:val="21"/>
        </w:rPr>
        <w:t>3</w:t>
      </w:r>
      <w:r w:rsidRPr="00061506">
        <w:rPr>
          <w:rFonts w:ascii="Arial" w:hAnsi="Arial"/>
          <w:color w:val="000000"/>
          <w:sz w:val="21"/>
        </w:rPr>
        <w:t>年内，任何一方均不得在本市购买商品住房。离婚限购政策的取消，具有积极的导向，也充分说明当前房地产市场的政策面进一步宽松，本质上也是为合理住房消费需求提供更为宽松的购房政策，具有非常重要的意义。</w:t>
      </w:r>
    </w:p>
    <w:p w14:paraId="55B58C41" w14:textId="77777777" w:rsidR="00D5655C" w:rsidRDefault="00D5655C" w:rsidP="00D5655C">
      <w:pPr>
        <w:overflowPunct w:val="0"/>
        <w:spacing w:line="480" w:lineRule="auto"/>
        <w:ind w:firstLine="420"/>
        <w:jc w:val="both"/>
        <w:textAlignment w:val="auto"/>
        <w:rPr>
          <w:rFonts w:ascii="Arial" w:hAnsi="Arial"/>
          <w:color w:val="000000"/>
          <w:sz w:val="21"/>
        </w:rPr>
      </w:pPr>
      <w:r w:rsidRPr="00785362">
        <w:rPr>
          <w:rFonts w:ascii="Arial" w:hAnsi="Arial" w:hint="eastAsia"/>
          <w:color w:val="000000"/>
          <w:sz w:val="21"/>
        </w:rPr>
        <w:t>2024</w:t>
      </w:r>
      <w:r w:rsidRPr="00785362">
        <w:rPr>
          <w:rFonts w:ascii="Arial" w:hAnsi="Arial" w:hint="eastAsia"/>
          <w:color w:val="000000"/>
          <w:sz w:val="21"/>
        </w:rPr>
        <w:t>年</w:t>
      </w:r>
      <w:r w:rsidRPr="00785362">
        <w:rPr>
          <w:rFonts w:ascii="Arial" w:hAnsi="Arial" w:hint="eastAsia"/>
          <w:color w:val="000000"/>
          <w:sz w:val="21"/>
        </w:rPr>
        <w:t>6</w:t>
      </w:r>
      <w:r w:rsidRPr="00785362">
        <w:rPr>
          <w:rFonts w:ascii="Arial" w:hAnsi="Arial" w:hint="eastAsia"/>
          <w:color w:val="000000"/>
          <w:sz w:val="21"/>
        </w:rPr>
        <w:t>月</w:t>
      </w:r>
      <w:r w:rsidRPr="00785362">
        <w:rPr>
          <w:rFonts w:ascii="Arial" w:hAnsi="Arial" w:hint="eastAsia"/>
          <w:color w:val="000000"/>
          <w:sz w:val="21"/>
        </w:rPr>
        <w:t>26</w:t>
      </w:r>
      <w:r w:rsidRPr="00785362">
        <w:rPr>
          <w:rFonts w:ascii="Arial" w:hAnsi="Arial" w:hint="eastAsia"/>
          <w:color w:val="000000"/>
          <w:sz w:val="21"/>
        </w:rPr>
        <w:t>日，北京市住房和城乡建设委员会、中国人民银行北京市分行、国家金融监督管理总局北京监管局、北京住房公积金管理中心联合发布《关于优化本市房地产市场平稳健康发展政策措施的通知》。《通知》明确</w:t>
      </w:r>
      <w:r w:rsidRPr="00785362">
        <w:rPr>
          <w:rFonts w:ascii="Arial" w:hAnsi="Arial"/>
          <w:color w:val="000000"/>
          <w:sz w:val="21"/>
        </w:rPr>
        <w:t>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w:t>
      </w:r>
      <w:r w:rsidRPr="00785362">
        <w:rPr>
          <w:rFonts w:ascii="Arial" w:hAnsi="Arial" w:hint="eastAsia"/>
          <w:color w:val="000000"/>
          <w:sz w:val="21"/>
        </w:rPr>
        <w:t>“</w:t>
      </w:r>
      <w:r w:rsidRPr="00785362">
        <w:rPr>
          <w:rFonts w:ascii="Arial" w:hAnsi="Arial"/>
          <w:color w:val="000000"/>
          <w:sz w:val="21"/>
        </w:rPr>
        <w:t>以旧换新</w:t>
      </w:r>
      <w:r w:rsidRPr="00785362">
        <w:rPr>
          <w:rFonts w:ascii="Arial" w:hAnsi="Arial" w:hint="eastAsia"/>
          <w:color w:val="000000"/>
          <w:sz w:val="21"/>
        </w:rPr>
        <w:t>”</w:t>
      </w:r>
      <w:r w:rsidRPr="00785362">
        <w:rPr>
          <w:rFonts w:ascii="Arial" w:hAnsi="Arial"/>
          <w:color w:val="000000"/>
          <w:sz w:val="21"/>
        </w:rPr>
        <w:t>活动等政策措施。</w:t>
      </w:r>
    </w:p>
    <w:p w14:paraId="30D27A6C" w14:textId="77777777" w:rsidR="00D5655C" w:rsidRPr="00184C7B" w:rsidRDefault="00D5655C" w:rsidP="00D5655C">
      <w:pPr>
        <w:overflowPunct w:val="0"/>
        <w:spacing w:line="480" w:lineRule="auto"/>
        <w:ind w:firstLine="420"/>
        <w:jc w:val="both"/>
        <w:textAlignment w:val="auto"/>
        <w:rPr>
          <w:rFonts w:ascii="Arial" w:hAnsi="Arial"/>
          <w:color w:val="000000"/>
          <w:sz w:val="21"/>
        </w:rPr>
      </w:pPr>
      <w:r w:rsidRPr="00184C7B">
        <w:rPr>
          <w:rFonts w:ascii="Arial" w:hAnsi="Arial" w:hint="eastAsia"/>
          <w:color w:val="000000"/>
          <w:sz w:val="21"/>
        </w:rPr>
        <w:t>2024</w:t>
      </w:r>
      <w:r w:rsidRPr="00184C7B">
        <w:rPr>
          <w:rFonts w:ascii="Arial" w:hAnsi="Arial" w:hint="eastAsia"/>
          <w:color w:val="000000"/>
          <w:sz w:val="21"/>
        </w:rPr>
        <w:t>年</w:t>
      </w:r>
      <w:r w:rsidRPr="00184C7B">
        <w:rPr>
          <w:rFonts w:ascii="Arial" w:hAnsi="Arial" w:hint="eastAsia"/>
          <w:color w:val="000000"/>
          <w:sz w:val="21"/>
        </w:rPr>
        <w:t>7</w:t>
      </w:r>
      <w:r w:rsidRPr="00184C7B">
        <w:rPr>
          <w:rFonts w:ascii="Arial" w:hAnsi="Arial" w:hint="eastAsia"/>
          <w:color w:val="000000"/>
          <w:sz w:val="21"/>
        </w:rPr>
        <w:t>月</w:t>
      </w:r>
      <w:r w:rsidRPr="00184C7B">
        <w:rPr>
          <w:rFonts w:ascii="Arial" w:hAnsi="Arial" w:hint="eastAsia"/>
          <w:color w:val="000000"/>
          <w:sz w:val="21"/>
        </w:rPr>
        <w:t>31</w:t>
      </w:r>
      <w:r w:rsidRPr="00184C7B">
        <w:rPr>
          <w:rFonts w:ascii="Arial" w:hAnsi="Arial" w:hint="eastAsia"/>
          <w:color w:val="000000"/>
          <w:sz w:val="21"/>
        </w:rPr>
        <w:t>日，北京市住房和城乡建设委员会、中国人民银行北京市分行、国家金融监督管理总局北京监管局、北京住房公积金管理中心联合发布《关于印发北京市住房租赁押金托管和租金监管暂行办法的通知》。《通知》明确</w:t>
      </w:r>
      <w:r w:rsidRPr="00184C7B">
        <w:rPr>
          <w:rFonts w:ascii="Arial" w:hAnsi="Arial"/>
          <w:color w:val="000000"/>
          <w:sz w:val="21"/>
        </w:rPr>
        <w:t>将承租他人住房从事转租的住房租赁企业收取的租金纳入监管，押金应当按照住房租赁合同约定的押金支付时间、金额存入用于押金托管的账户。住房租赁合同约定预收租金数额超过</w:t>
      </w:r>
      <w:r w:rsidRPr="00184C7B">
        <w:rPr>
          <w:rFonts w:ascii="Arial" w:hAnsi="Arial"/>
          <w:color w:val="000000"/>
          <w:sz w:val="21"/>
        </w:rPr>
        <w:t>3</w:t>
      </w:r>
      <w:r w:rsidRPr="00184C7B">
        <w:rPr>
          <w:rFonts w:ascii="Arial" w:hAnsi="Arial"/>
          <w:color w:val="000000"/>
          <w:sz w:val="21"/>
        </w:rPr>
        <w:t>个月租金的，全部租金应当按合同约定的租金支付时间、金额存入用于租金监管的</w:t>
      </w:r>
      <w:r w:rsidRPr="00184C7B">
        <w:rPr>
          <w:rFonts w:ascii="Arial" w:hAnsi="Arial"/>
          <w:color w:val="000000"/>
          <w:sz w:val="21"/>
        </w:rPr>
        <w:lastRenderedPageBreak/>
        <w:t>账户。承租人可通过住房租赁合同备案编号等信息查询账户余额。该办法将于</w:t>
      </w:r>
      <w:r w:rsidRPr="00184C7B">
        <w:rPr>
          <w:rFonts w:ascii="Arial" w:hAnsi="Arial" w:hint="eastAsia"/>
          <w:color w:val="000000"/>
          <w:sz w:val="21"/>
        </w:rPr>
        <w:t>2024</w:t>
      </w:r>
      <w:r w:rsidRPr="00184C7B">
        <w:rPr>
          <w:rFonts w:ascii="Arial" w:hAnsi="Arial" w:hint="eastAsia"/>
          <w:color w:val="000000"/>
          <w:sz w:val="21"/>
        </w:rPr>
        <w:t>年</w:t>
      </w:r>
      <w:r w:rsidRPr="00184C7B">
        <w:rPr>
          <w:rFonts w:ascii="Arial" w:hAnsi="Arial"/>
          <w:color w:val="000000"/>
          <w:sz w:val="21"/>
        </w:rPr>
        <w:t>10</w:t>
      </w:r>
      <w:r w:rsidRPr="00184C7B">
        <w:rPr>
          <w:rFonts w:ascii="Arial" w:hAnsi="Arial"/>
          <w:color w:val="000000"/>
          <w:sz w:val="21"/>
        </w:rPr>
        <w:t>月</w:t>
      </w:r>
      <w:r w:rsidRPr="00184C7B">
        <w:rPr>
          <w:rFonts w:ascii="Arial" w:hAnsi="Arial"/>
          <w:color w:val="000000"/>
          <w:sz w:val="21"/>
        </w:rPr>
        <w:t>1</w:t>
      </w:r>
      <w:r w:rsidRPr="00184C7B">
        <w:rPr>
          <w:rFonts w:ascii="Arial" w:hAnsi="Arial"/>
          <w:color w:val="000000"/>
          <w:sz w:val="21"/>
        </w:rPr>
        <w:t>日起施行。</w:t>
      </w:r>
    </w:p>
    <w:p w14:paraId="15AF4ECA" w14:textId="77777777" w:rsidR="00D5655C" w:rsidRPr="000C043D" w:rsidRDefault="00D5655C" w:rsidP="00D5655C">
      <w:pPr>
        <w:overflowPunct w:val="0"/>
        <w:spacing w:line="480" w:lineRule="auto"/>
        <w:ind w:firstLine="420"/>
        <w:jc w:val="both"/>
        <w:textAlignment w:val="auto"/>
        <w:rPr>
          <w:rFonts w:ascii="Arial" w:hAnsi="Arial"/>
          <w:color w:val="000000"/>
          <w:sz w:val="21"/>
        </w:rPr>
      </w:pPr>
      <w:r w:rsidRPr="000C043D">
        <w:rPr>
          <w:rFonts w:ascii="Arial" w:hAnsi="Arial"/>
          <w:color w:val="000000"/>
          <w:sz w:val="21"/>
        </w:rPr>
        <w:t>2024</w:t>
      </w:r>
      <w:r w:rsidRPr="000C043D">
        <w:rPr>
          <w:rFonts w:ascii="Arial" w:hAnsi="Arial"/>
          <w:color w:val="000000"/>
          <w:sz w:val="21"/>
        </w:rPr>
        <w:t>年</w:t>
      </w:r>
      <w:r w:rsidRPr="000C043D">
        <w:rPr>
          <w:rFonts w:ascii="Arial" w:hAnsi="Arial"/>
          <w:color w:val="000000"/>
          <w:sz w:val="21"/>
        </w:rPr>
        <w:t>9</w:t>
      </w:r>
      <w:r w:rsidRPr="000C043D">
        <w:rPr>
          <w:rFonts w:ascii="Arial" w:hAnsi="Arial"/>
          <w:color w:val="000000"/>
          <w:sz w:val="21"/>
        </w:rPr>
        <w:t>月</w:t>
      </w:r>
      <w:r w:rsidRPr="000C043D">
        <w:rPr>
          <w:rFonts w:ascii="Arial" w:hAnsi="Arial"/>
          <w:color w:val="000000"/>
          <w:sz w:val="21"/>
        </w:rPr>
        <w:t>30</w:t>
      </w:r>
      <w:r w:rsidRPr="000C043D">
        <w:rPr>
          <w:rFonts w:ascii="Arial" w:hAnsi="Arial"/>
          <w:color w:val="000000"/>
          <w:sz w:val="21"/>
        </w:rPr>
        <w:t>日，北京市多部门联合发布《关于进一步优化调整本市房地产相关政策的通知》，自</w:t>
      </w:r>
      <w:r w:rsidRPr="000C043D">
        <w:rPr>
          <w:rFonts w:ascii="Arial" w:hAnsi="Arial"/>
          <w:color w:val="000000"/>
          <w:sz w:val="21"/>
        </w:rPr>
        <w:t>10</w:t>
      </w:r>
      <w:r w:rsidRPr="000C043D">
        <w:rPr>
          <w:rFonts w:ascii="Arial" w:hAnsi="Arial"/>
          <w:color w:val="000000"/>
          <w:sz w:val="21"/>
        </w:rPr>
        <w:t>月</w:t>
      </w:r>
      <w:r w:rsidRPr="000C043D">
        <w:rPr>
          <w:rFonts w:ascii="Arial" w:hAnsi="Arial"/>
          <w:color w:val="000000"/>
          <w:sz w:val="21"/>
        </w:rPr>
        <w:t>1</w:t>
      </w:r>
      <w:r w:rsidRPr="000C043D">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0C043D">
        <w:rPr>
          <w:rFonts w:ascii="Arial" w:hAnsi="Arial"/>
          <w:color w:val="000000"/>
          <w:sz w:val="21"/>
        </w:rPr>
        <w:t>“</w:t>
      </w:r>
      <w:r w:rsidRPr="000C043D">
        <w:rPr>
          <w:rFonts w:ascii="Arial" w:hAnsi="Arial"/>
          <w:color w:val="000000"/>
          <w:sz w:val="21"/>
        </w:rPr>
        <w:t>止跌回稳</w:t>
      </w:r>
      <w:r w:rsidRPr="000C043D">
        <w:rPr>
          <w:rFonts w:ascii="Arial" w:hAnsi="Arial"/>
          <w:color w:val="000000"/>
          <w:sz w:val="21"/>
        </w:rPr>
        <w:t>”</w:t>
      </w:r>
      <w:r w:rsidRPr="000C043D">
        <w:rPr>
          <w:rFonts w:ascii="Arial" w:hAnsi="Arial"/>
          <w:color w:val="000000"/>
          <w:sz w:val="21"/>
        </w:rPr>
        <w:t>的工作导向，将对四季度楼市政策的消化和市场提</w:t>
      </w:r>
      <w:proofErr w:type="gramStart"/>
      <w:r w:rsidRPr="000C043D">
        <w:rPr>
          <w:rFonts w:ascii="Arial" w:hAnsi="Arial"/>
          <w:color w:val="000000"/>
          <w:sz w:val="21"/>
        </w:rPr>
        <w:t>振产生</w:t>
      </w:r>
      <w:proofErr w:type="gramEnd"/>
      <w:r w:rsidRPr="000C043D">
        <w:rPr>
          <w:rFonts w:ascii="Arial" w:hAnsi="Arial"/>
          <w:color w:val="000000"/>
          <w:sz w:val="21"/>
        </w:rPr>
        <w:t>积极影响，并预示着更多鼓励性政策的出台</w:t>
      </w:r>
      <w:r w:rsidRPr="000C043D">
        <w:rPr>
          <w:rFonts w:ascii="Arial" w:hAnsi="Arial" w:hint="eastAsia"/>
          <w:color w:val="000000"/>
          <w:sz w:val="21"/>
        </w:rPr>
        <w:t>。</w:t>
      </w:r>
    </w:p>
    <w:p w14:paraId="016E4ECA" w14:textId="77777777" w:rsidR="00D5655C" w:rsidRPr="000C043D" w:rsidRDefault="00D5655C" w:rsidP="00D5655C">
      <w:pPr>
        <w:overflowPunct w:val="0"/>
        <w:spacing w:line="480" w:lineRule="auto"/>
        <w:ind w:firstLine="420"/>
        <w:jc w:val="both"/>
        <w:textAlignment w:val="auto"/>
        <w:rPr>
          <w:rFonts w:ascii="Arial" w:hAnsi="Arial"/>
          <w:color w:val="000000"/>
          <w:sz w:val="21"/>
        </w:rPr>
      </w:pPr>
      <w:r w:rsidRPr="000C043D">
        <w:rPr>
          <w:rFonts w:ascii="Arial" w:hAnsi="Arial"/>
          <w:color w:val="000000"/>
          <w:sz w:val="21"/>
        </w:rPr>
        <w:t>2024</w:t>
      </w:r>
      <w:r w:rsidRPr="000C043D">
        <w:rPr>
          <w:rFonts w:ascii="Arial" w:hAnsi="Arial"/>
          <w:color w:val="000000"/>
          <w:sz w:val="21"/>
        </w:rPr>
        <w:t>年</w:t>
      </w:r>
      <w:r w:rsidRPr="000C043D">
        <w:rPr>
          <w:rFonts w:ascii="Arial" w:hAnsi="Arial"/>
          <w:color w:val="000000"/>
          <w:sz w:val="21"/>
        </w:rPr>
        <w:t>11</w:t>
      </w:r>
      <w:r w:rsidRPr="000C043D">
        <w:rPr>
          <w:rFonts w:ascii="Arial" w:hAnsi="Arial"/>
          <w:color w:val="000000"/>
          <w:sz w:val="21"/>
        </w:rPr>
        <w:t>月</w:t>
      </w:r>
      <w:r w:rsidRPr="000C043D">
        <w:rPr>
          <w:rFonts w:ascii="Arial" w:hAnsi="Arial"/>
          <w:color w:val="000000"/>
          <w:sz w:val="21"/>
        </w:rPr>
        <w:t>18</w:t>
      </w:r>
      <w:r w:rsidRPr="000C043D">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0C043D">
        <w:rPr>
          <w:rFonts w:ascii="Arial" w:hAnsi="Arial"/>
          <w:color w:val="000000"/>
          <w:sz w:val="21"/>
        </w:rPr>
        <w:t>2</w:t>
      </w:r>
      <w:r w:rsidRPr="000C043D">
        <w:rPr>
          <w:rFonts w:ascii="Arial" w:hAnsi="Arial"/>
          <w:color w:val="000000"/>
          <w:sz w:val="21"/>
        </w:rPr>
        <w:t>年及以上的住房将免征增值税，而持有不足</w:t>
      </w:r>
      <w:r w:rsidRPr="000C043D">
        <w:rPr>
          <w:rFonts w:ascii="Arial" w:hAnsi="Arial"/>
          <w:color w:val="000000"/>
          <w:sz w:val="21"/>
        </w:rPr>
        <w:t>2</w:t>
      </w:r>
      <w:r w:rsidRPr="000C043D">
        <w:rPr>
          <w:rFonts w:ascii="Arial" w:hAnsi="Arial"/>
          <w:color w:val="000000"/>
          <w:sz w:val="21"/>
        </w:rPr>
        <w:t>年的住房则需按</w:t>
      </w:r>
      <w:r w:rsidRPr="000C043D">
        <w:rPr>
          <w:rFonts w:ascii="Arial" w:hAnsi="Arial"/>
          <w:color w:val="000000"/>
          <w:sz w:val="21"/>
        </w:rPr>
        <w:t>5%</w:t>
      </w:r>
      <w:r w:rsidRPr="000C043D">
        <w:rPr>
          <w:rFonts w:ascii="Arial" w:hAnsi="Arial"/>
          <w:color w:val="000000"/>
          <w:sz w:val="21"/>
        </w:rPr>
        <w:t>的税率缴纳增值税。在契税方面，北京市与全国统一，对个人购买家庭唯一住房，面积</w:t>
      </w:r>
      <w:r w:rsidRPr="000C043D">
        <w:rPr>
          <w:rFonts w:ascii="Arial" w:hAnsi="Arial"/>
          <w:color w:val="000000"/>
          <w:sz w:val="21"/>
        </w:rPr>
        <w:t>140</w:t>
      </w:r>
      <w:r w:rsidRPr="000C043D">
        <w:rPr>
          <w:rFonts w:ascii="Arial" w:hAnsi="Arial"/>
          <w:color w:val="000000"/>
          <w:sz w:val="21"/>
        </w:rPr>
        <w:t>平方米及以下的按</w:t>
      </w:r>
      <w:r w:rsidRPr="000C043D">
        <w:rPr>
          <w:rFonts w:ascii="Arial" w:hAnsi="Arial"/>
          <w:color w:val="000000"/>
          <w:sz w:val="21"/>
        </w:rPr>
        <w:t>1%</w:t>
      </w:r>
      <w:r w:rsidRPr="000C043D">
        <w:rPr>
          <w:rFonts w:ascii="Arial" w:hAnsi="Arial"/>
          <w:color w:val="000000"/>
          <w:sz w:val="21"/>
        </w:rPr>
        <w:t>税率征收契税，超过</w:t>
      </w:r>
      <w:r w:rsidRPr="000C043D">
        <w:rPr>
          <w:rFonts w:ascii="Arial" w:hAnsi="Arial"/>
          <w:color w:val="000000"/>
          <w:sz w:val="21"/>
        </w:rPr>
        <w:t>140</w:t>
      </w:r>
      <w:r w:rsidRPr="000C043D">
        <w:rPr>
          <w:rFonts w:ascii="Arial" w:hAnsi="Arial"/>
          <w:color w:val="000000"/>
          <w:sz w:val="21"/>
        </w:rPr>
        <w:t>平方米的按</w:t>
      </w:r>
      <w:r w:rsidRPr="000C043D">
        <w:rPr>
          <w:rFonts w:ascii="Arial" w:hAnsi="Arial"/>
          <w:color w:val="000000"/>
          <w:sz w:val="21"/>
        </w:rPr>
        <w:t>1.5%</w:t>
      </w:r>
      <w:r w:rsidRPr="000C043D">
        <w:rPr>
          <w:rFonts w:ascii="Arial" w:hAnsi="Arial"/>
          <w:color w:val="000000"/>
          <w:sz w:val="21"/>
        </w:rPr>
        <w:t>征收；对于家庭第二套住房，面积</w:t>
      </w:r>
      <w:r w:rsidRPr="000C043D">
        <w:rPr>
          <w:rFonts w:ascii="Arial" w:hAnsi="Arial"/>
          <w:color w:val="000000"/>
          <w:sz w:val="21"/>
        </w:rPr>
        <w:t>140</w:t>
      </w:r>
      <w:r w:rsidRPr="000C043D">
        <w:rPr>
          <w:rFonts w:ascii="Arial" w:hAnsi="Arial"/>
          <w:color w:val="000000"/>
          <w:sz w:val="21"/>
        </w:rPr>
        <w:t>平方米及以下的按</w:t>
      </w:r>
      <w:r w:rsidRPr="000C043D">
        <w:rPr>
          <w:rFonts w:ascii="Arial" w:hAnsi="Arial"/>
          <w:color w:val="000000"/>
          <w:sz w:val="21"/>
        </w:rPr>
        <w:t>1%</w:t>
      </w:r>
      <w:r w:rsidRPr="000C043D">
        <w:rPr>
          <w:rFonts w:ascii="Arial" w:hAnsi="Arial"/>
          <w:color w:val="000000"/>
          <w:sz w:val="21"/>
        </w:rPr>
        <w:t>征收，超过</w:t>
      </w:r>
      <w:r w:rsidRPr="000C043D">
        <w:rPr>
          <w:rFonts w:ascii="Arial" w:hAnsi="Arial"/>
          <w:color w:val="000000"/>
          <w:sz w:val="21"/>
        </w:rPr>
        <w:t>140</w:t>
      </w:r>
      <w:r w:rsidRPr="000C043D">
        <w:rPr>
          <w:rFonts w:ascii="Arial" w:hAnsi="Arial"/>
          <w:color w:val="000000"/>
          <w:sz w:val="21"/>
        </w:rPr>
        <w:t>平方米的按</w:t>
      </w:r>
      <w:r w:rsidRPr="000C043D">
        <w:rPr>
          <w:rFonts w:ascii="Arial" w:hAnsi="Arial"/>
          <w:color w:val="000000"/>
          <w:sz w:val="21"/>
        </w:rPr>
        <w:t>2%</w:t>
      </w:r>
      <w:r w:rsidRPr="000C043D">
        <w:rPr>
          <w:rFonts w:ascii="Arial" w:hAnsi="Arial"/>
          <w:color w:val="000000"/>
          <w:sz w:val="21"/>
        </w:rPr>
        <w:t>征收</w:t>
      </w:r>
      <w:r w:rsidRPr="000C043D">
        <w:rPr>
          <w:rFonts w:ascii="Arial" w:hAnsi="Arial" w:hint="eastAsia"/>
          <w:color w:val="000000"/>
          <w:sz w:val="21"/>
        </w:rPr>
        <w:t>。</w:t>
      </w:r>
    </w:p>
    <w:p w14:paraId="7FD13FB8" w14:textId="77777777" w:rsidR="00D5655C" w:rsidRPr="008160E9" w:rsidRDefault="00D5655C" w:rsidP="00D5655C">
      <w:pPr>
        <w:overflowPunct w:val="0"/>
        <w:spacing w:line="480" w:lineRule="auto"/>
        <w:ind w:firstLine="420"/>
        <w:jc w:val="both"/>
        <w:textAlignment w:val="auto"/>
        <w:rPr>
          <w:rFonts w:ascii="Arial" w:hAnsi="Arial"/>
          <w:color w:val="000000"/>
          <w:sz w:val="21"/>
        </w:rPr>
      </w:pPr>
      <w:r w:rsidRPr="000C043D">
        <w:rPr>
          <w:rFonts w:ascii="Arial" w:hAnsi="Arial" w:hint="eastAsia"/>
          <w:color w:val="000000"/>
          <w:sz w:val="21"/>
        </w:rPr>
        <w:t>2024</w:t>
      </w:r>
      <w:r w:rsidRPr="000C043D">
        <w:rPr>
          <w:rFonts w:ascii="Arial" w:hAnsi="Arial" w:hint="eastAsia"/>
          <w:color w:val="000000"/>
          <w:sz w:val="21"/>
        </w:rPr>
        <w:t>年</w:t>
      </w:r>
      <w:r w:rsidRPr="000C043D">
        <w:rPr>
          <w:rFonts w:ascii="Arial" w:hAnsi="Arial" w:hint="eastAsia"/>
          <w:color w:val="000000"/>
          <w:sz w:val="21"/>
        </w:rPr>
        <w:t>11</w:t>
      </w:r>
      <w:r w:rsidRPr="000C043D">
        <w:rPr>
          <w:rFonts w:ascii="Arial" w:hAnsi="Arial" w:hint="eastAsia"/>
          <w:color w:val="000000"/>
          <w:sz w:val="21"/>
        </w:rPr>
        <w:t>月</w:t>
      </w:r>
      <w:r w:rsidRPr="000C043D">
        <w:rPr>
          <w:rFonts w:ascii="Arial" w:hAnsi="Arial" w:hint="eastAsia"/>
          <w:color w:val="000000"/>
          <w:sz w:val="21"/>
        </w:rPr>
        <w:t>29</w:t>
      </w:r>
      <w:r w:rsidRPr="000C043D">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0C043D">
        <w:rPr>
          <w:rFonts w:ascii="Arial" w:hAnsi="Arial" w:hint="eastAsia"/>
          <w:color w:val="000000"/>
          <w:sz w:val="21"/>
        </w:rPr>
        <w:t>,</w:t>
      </w:r>
      <w:r w:rsidRPr="000C043D">
        <w:rPr>
          <w:rFonts w:ascii="Arial" w:hAnsi="Arial" w:hint="eastAsia"/>
          <w:color w:val="000000"/>
          <w:sz w:val="21"/>
        </w:rPr>
        <w:t>充分激发多元主体的更新意愿，推动城市更新项目落地实施。</w:t>
      </w:r>
    </w:p>
    <w:bookmarkEnd w:id="70"/>
    <w:bookmarkEnd w:id="71"/>
    <w:p w14:paraId="198679B9" w14:textId="77777777" w:rsidR="00D5655C" w:rsidRPr="00C60EBC" w:rsidRDefault="00D5655C" w:rsidP="00D5655C">
      <w:pPr>
        <w:overflowPunct w:val="0"/>
        <w:spacing w:line="480" w:lineRule="auto"/>
        <w:ind w:firstLine="420"/>
        <w:jc w:val="both"/>
        <w:textAlignment w:val="auto"/>
        <w:rPr>
          <w:rFonts w:ascii="Arial" w:hAnsi="Arial"/>
          <w:color w:val="000000"/>
          <w:sz w:val="21"/>
        </w:rPr>
      </w:pPr>
      <w:r w:rsidRPr="00C60EBC">
        <w:rPr>
          <w:rFonts w:ascii="Arial" w:hAnsi="Arial" w:hint="eastAsia"/>
          <w:color w:val="000000"/>
          <w:sz w:val="21"/>
        </w:rPr>
        <w:t>5.</w:t>
      </w:r>
      <w:r w:rsidRPr="00C60EBC">
        <w:rPr>
          <w:rFonts w:ascii="Arial" w:hAnsi="Arial" w:hint="eastAsia"/>
          <w:color w:val="000000"/>
          <w:sz w:val="21"/>
        </w:rPr>
        <w:t>未来市场预期</w:t>
      </w:r>
    </w:p>
    <w:p w14:paraId="56F8613B" w14:textId="77777777" w:rsidR="00D5655C" w:rsidRPr="008160E9" w:rsidRDefault="00D5655C" w:rsidP="00D5655C">
      <w:pPr>
        <w:overflowPunct w:val="0"/>
        <w:spacing w:line="480" w:lineRule="auto"/>
        <w:ind w:firstLine="420"/>
        <w:jc w:val="both"/>
        <w:textAlignment w:val="auto"/>
        <w:rPr>
          <w:rFonts w:ascii="Arial" w:hAnsi="Arial"/>
          <w:color w:val="000000"/>
          <w:sz w:val="21"/>
        </w:rPr>
      </w:pPr>
      <w:r w:rsidRPr="00474340">
        <w:rPr>
          <w:rFonts w:ascii="Arial" w:hAnsi="Arial" w:hint="eastAsia"/>
          <w:color w:val="000000"/>
          <w:sz w:val="21"/>
        </w:rPr>
        <w:t>预计</w:t>
      </w:r>
      <w:r w:rsidRPr="00474340">
        <w:rPr>
          <w:rFonts w:ascii="Arial" w:hAnsi="Arial" w:hint="eastAsia"/>
          <w:color w:val="000000"/>
          <w:sz w:val="21"/>
        </w:rPr>
        <w:t>2025</w:t>
      </w:r>
      <w:r w:rsidRPr="00474340">
        <w:rPr>
          <w:rFonts w:ascii="Arial" w:hAnsi="Arial" w:hint="eastAsia"/>
          <w:color w:val="000000"/>
          <w:sz w:val="21"/>
        </w:rPr>
        <w:t>年房地产政策存在进一步优化空间，如继续放松限购条件、</w:t>
      </w:r>
      <w:proofErr w:type="gramStart"/>
      <w:r w:rsidRPr="00474340">
        <w:rPr>
          <w:rFonts w:ascii="Arial" w:hAnsi="Arial" w:hint="eastAsia"/>
          <w:color w:val="000000"/>
          <w:sz w:val="21"/>
        </w:rPr>
        <w:t>降房贷</w:t>
      </w:r>
      <w:proofErr w:type="gramEnd"/>
      <w:r w:rsidRPr="00474340">
        <w:rPr>
          <w:rFonts w:ascii="Arial" w:hAnsi="Arial" w:hint="eastAsia"/>
          <w:color w:val="000000"/>
          <w:sz w:val="21"/>
        </w:rPr>
        <w:t>利率、加快城市更新进程、调整房屋设计规范进而</w:t>
      </w:r>
      <w:proofErr w:type="gramStart"/>
      <w:r w:rsidRPr="00474340">
        <w:rPr>
          <w:rFonts w:ascii="Arial" w:hAnsi="Arial" w:hint="eastAsia"/>
          <w:color w:val="000000"/>
          <w:sz w:val="21"/>
        </w:rPr>
        <w:t>优化计容面积</w:t>
      </w:r>
      <w:proofErr w:type="gramEnd"/>
      <w:r w:rsidRPr="00474340">
        <w:rPr>
          <w:rFonts w:ascii="Arial" w:hAnsi="Arial" w:hint="eastAsia"/>
          <w:color w:val="000000"/>
          <w:sz w:val="21"/>
        </w:rPr>
        <w:t>、</w:t>
      </w:r>
      <w:r w:rsidRPr="00474340">
        <w:rPr>
          <w:rFonts w:ascii="Arial" w:hAnsi="Arial"/>
          <w:color w:val="000000"/>
          <w:sz w:val="21"/>
        </w:rPr>
        <w:t>盘活存量闲置土地</w:t>
      </w:r>
      <w:r w:rsidRPr="00474340">
        <w:rPr>
          <w:rFonts w:ascii="Arial" w:hAnsi="Arial" w:hint="eastAsia"/>
          <w:color w:val="000000"/>
          <w:sz w:val="21"/>
        </w:rPr>
        <w:t>进而缓解开发企业紧张的现金流等。在政策带动等因素影响下，</w:t>
      </w:r>
      <w:r w:rsidRPr="00474340">
        <w:rPr>
          <w:rFonts w:ascii="Arial" w:hAnsi="Arial"/>
          <w:color w:val="000000"/>
          <w:sz w:val="21"/>
        </w:rPr>
        <w:t>北京市场需求韧性强劲，当前市场信心有所回升，未来在政策优化预期及优质改善项目供应增加等因素影响下</w:t>
      </w:r>
      <w:r w:rsidRPr="00474340">
        <w:rPr>
          <w:rFonts w:ascii="Arial" w:hAnsi="Arial"/>
          <w:color w:val="000000"/>
          <w:sz w:val="21"/>
        </w:rPr>
        <w:t xml:space="preserve"> </w:t>
      </w:r>
      <w:r w:rsidRPr="00474340">
        <w:rPr>
          <w:rFonts w:ascii="Arial" w:hAnsi="Arial"/>
          <w:color w:val="000000"/>
          <w:sz w:val="21"/>
        </w:rPr>
        <w:t>，新房市场有望逐渐企稳恢复，同时改善需求占比进一步提升</w:t>
      </w:r>
      <w:r w:rsidRPr="008160E9">
        <w:rPr>
          <w:rFonts w:ascii="Arial" w:hAnsi="Arial" w:hint="eastAsia"/>
          <w:color w:val="000000"/>
          <w:sz w:val="21"/>
        </w:rPr>
        <w:t>。</w:t>
      </w:r>
    </w:p>
    <w:p w14:paraId="11B70906" w14:textId="77777777" w:rsidR="00802761" w:rsidRPr="00911BE0" w:rsidRDefault="00802761">
      <w:pPr>
        <w:spacing w:line="360" w:lineRule="auto"/>
        <w:rPr>
          <w:rFonts w:ascii="Arial" w:hAnsi="Arial"/>
          <w:b/>
          <w:kern w:val="2"/>
          <w:sz w:val="21"/>
          <w:szCs w:val="21"/>
        </w:rPr>
      </w:pPr>
      <w:r w:rsidRPr="00911BE0">
        <w:rPr>
          <w:rFonts w:ascii="Arial" w:hAnsi="Arial"/>
          <w:b/>
          <w:kern w:val="2"/>
          <w:sz w:val="21"/>
          <w:szCs w:val="21"/>
        </w:rPr>
        <w:lastRenderedPageBreak/>
        <w:t>（二）估价对象所在区域相应用途房地产市场状况</w:t>
      </w:r>
    </w:p>
    <w:p w14:paraId="35E1F6EF" w14:textId="77777777" w:rsidR="00802761" w:rsidRPr="00911BE0" w:rsidRDefault="00802761">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t>1.</w:t>
      </w:r>
      <w:r w:rsidRPr="00911BE0">
        <w:rPr>
          <w:rFonts w:ascii="Arial" w:hAnsi="Arial" w:hint="eastAsia"/>
          <w:sz w:val="21"/>
          <w:szCs w:val="28"/>
        </w:rPr>
        <w:t>区域概况</w:t>
      </w:r>
    </w:p>
    <w:p w14:paraId="38CAFACD"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北京</w:t>
      </w:r>
      <w:r w:rsidR="004C422C" w:rsidRPr="00911BE0">
        <w:rPr>
          <w:rFonts w:ascii="Arial" w:hAnsi="Arial" w:cs="Arial"/>
          <w:kern w:val="2"/>
          <w:sz w:val="21"/>
          <w:szCs w:val="21"/>
        </w:rPr>
        <w:t>通州区</w:t>
      </w:r>
      <w:r w:rsidRPr="00911BE0">
        <w:rPr>
          <w:rFonts w:ascii="Arial" w:hAnsi="Arial" w:cs="Arial"/>
          <w:kern w:val="2"/>
          <w:sz w:val="21"/>
          <w:szCs w:val="21"/>
        </w:rPr>
        <w:t>，</w:t>
      </w:r>
      <w:hyperlink r:id="rId56" w:tgtFrame="_blank" w:history="1">
        <w:r w:rsidR="00AB221E" w:rsidRPr="00911BE0">
          <w:rPr>
            <w:rFonts w:ascii="Arial" w:hAnsi="Arial" w:cs="Arial"/>
            <w:kern w:val="2"/>
            <w:sz w:val="21"/>
            <w:szCs w:val="21"/>
          </w:rPr>
          <w:t>北京市</w:t>
        </w:r>
      </w:hyperlink>
      <w:r w:rsidR="00AB221E" w:rsidRPr="00911BE0">
        <w:rPr>
          <w:rFonts w:ascii="Arial" w:hAnsi="Arial" w:cs="Arial"/>
          <w:kern w:val="2"/>
          <w:sz w:val="21"/>
          <w:szCs w:val="21"/>
        </w:rPr>
        <w:t>辖区、北京市城市副中心</w:t>
      </w:r>
      <w:r w:rsidR="00AB221E" w:rsidRPr="00911BE0">
        <w:rPr>
          <w:rFonts w:ascii="Arial" w:hAnsi="Arial" w:cs="Arial"/>
          <w:kern w:val="2"/>
          <w:sz w:val="21"/>
          <w:szCs w:val="21"/>
        </w:rPr>
        <w:t> </w:t>
      </w:r>
      <w:r w:rsidR="00AB221E" w:rsidRPr="00911BE0">
        <w:rPr>
          <w:rFonts w:ascii="Arial" w:hAnsi="Arial" w:cs="Arial"/>
          <w:kern w:val="2"/>
          <w:sz w:val="21"/>
          <w:szCs w:val="21"/>
        </w:rPr>
        <w:t>，是</w:t>
      </w:r>
      <w:hyperlink r:id="rId57" w:tgtFrame="_blank" w:history="1">
        <w:r w:rsidR="00AB221E" w:rsidRPr="00911BE0">
          <w:rPr>
            <w:rFonts w:ascii="Arial" w:hAnsi="Arial" w:cs="Arial"/>
            <w:kern w:val="2"/>
            <w:sz w:val="21"/>
            <w:szCs w:val="21"/>
          </w:rPr>
          <w:t>北京市人民政府</w:t>
        </w:r>
      </w:hyperlink>
      <w:r w:rsidR="00AB221E" w:rsidRPr="00911BE0">
        <w:rPr>
          <w:rFonts w:ascii="Arial" w:hAnsi="Arial" w:cs="Arial"/>
          <w:kern w:val="2"/>
          <w:sz w:val="21"/>
          <w:szCs w:val="21"/>
        </w:rPr>
        <w:t>所在地，</w:t>
      </w:r>
      <w:proofErr w:type="gramStart"/>
      <w:r w:rsidR="00AB221E" w:rsidRPr="00911BE0">
        <w:rPr>
          <w:rFonts w:ascii="Arial" w:hAnsi="Arial" w:cs="Arial"/>
          <w:kern w:val="2"/>
          <w:sz w:val="21"/>
          <w:szCs w:val="21"/>
        </w:rPr>
        <w:t>位于位于</w:t>
      </w:r>
      <w:proofErr w:type="gramEnd"/>
      <w:r w:rsidR="00AB221E" w:rsidRPr="00911BE0">
        <w:rPr>
          <w:rFonts w:ascii="Arial" w:hAnsi="Arial" w:cs="Arial"/>
          <w:kern w:val="2"/>
          <w:sz w:val="21"/>
          <w:szCs w:val="21"/>
        </w:rPr>
        <w:t>北京市东南部，</w:t>
      </w:r>
      <w:hyperlink r:id="rId58" w:tgtFrame="_blank" w:history="1">
        <w:r w:rsidR="00AB221E" w:rsidRPr="00911BE0">
          <w:rPr>
            <w:rFonts w:ascii="Arial" w:hAnsi="Arial" w:cs="Arial"/>
            <w:kern w:val="2"/>
            <w:sz w:val="21"/>
            <w:szCs w:val="21"/>
          </w:rPr>
          <w:t>京杭大运河</w:t>
        </w:r>
      </w:hyperlink>
      <w:r w:rsidR="00AB221E" w:rsidRPr="00911BE0">
        <w:rPr>
          <w:rFonts w:ascii="Arial" w:hAnsi="Arial" w:cs="Arial"/>
          <w:kern w:val="2"/>
          <w:sz w:val="21"/>
          <w:szCs w:val="21"/>
        </w:rPr>
        <w:t>北端，地处北京长安街延长线东端，是京杭大运河的北起点、首都北京的</w:t>
      </w:r>
      <w:hyperlink r:id="rId59" w:tgtFrame="_blank" w:history="1">
        <w:r w:rsidR="00AB221E" w:rsidRPr="00911BE0">
          <w:rPr>
            <w:rFonts w:ascii="Arial" w:hAnsi="Arial" w:cs="Arial"/>
            <w:kern w:val="2"/>
            <w:sz w:val="21"/>
            <w:szCs w:val="21"/>
          </w:rPr>
          <w:t>东大门</w:t>
        </w:r>
      </w:hyperlink>
      <w:r w:rsidR="00AB221E" w:rsidRPr="00911BE0">
        <w:rPr>
          <w:rFonts w:ascii="Arial" w:hAnsi="Arial" w:cs="Arial"/>
          <w:kern w:val="2"/>
          <w:sz w:val="21"/>
          <w:szCs w:val="21"/>
        </w:rPr>
        <w:t>。区域地理坐标北纬</w:t>
      </w:r>
      <w:r w:rsidR="00AB221E" w:rsidRPr="00911BE0">
        <w:rPr>
          <w:rFonts w:ascii="Arial" w:hAnsi="Arial" w:cs="Arial"/>
          <w:kern w:val="2"/>
          <w:sz w:val="21"/>
          <w:szCs w:val="21"/>
        </w:rPr>
        <w:t>39°36′</w:t>
      </w:r>
      <w:r w:rsidR="00AB221E" w:rsidRPr="00911BE0">
        <w:rPr>
          <w:rFonts w:ascii="Arial" w:hAnsi="Arial" w:cs="Arial"/>
          <w:kern w:val="2"/>
          <w:sz w:val="21"/>
          <w:szCs w:val="21"/>
        </w:rPr>
        <w:t>至</w:t>
      </w:r>
      <w:r w:rsidR="00AB221E" w:rsidRPr="00911BE0">
        <w:rPr>
          <w:rFonts w:ascii="Arial" w:hAnsi="Arial" w:cs="Arial"/>
          <w:kern w:val="2"/>
          <w:sz w:val="21"/>
          <w:szCs w:val="21"/>
        </w:rPr>
        <w:t>40°02′</w:t>
      </w:r>
      <w:r w:rsidR="00AB221E" w:rsidRPr="00911BE0">
        <w:rPr>
          <w:rFonts w:ascii="Arial" w:hAnsi="Arial" w:cs="Arial"/>
          <w:kern w:val="2"/>
          <w:sz w:val="21"/>
          <w:szCs w:val="21"/>
        </w:rPr>
        <w:t>，东经</w:t>
      </w:r>
      <w:r w:rsidR="00AB221E" w:rsidRPr="00911BE0">
        <w:rPr>
          <w:rFonts w:ascii="Arial" w:hAnsi="Arial" w:cs="Arial"/>
          <w:kern w:val="2"/>
          <w:sz w:val="21"/>
          <w:szCs w:val="21"/>
        </w:rPr>
        <w:t>116°32′</w:t>
      </w:r>
      <w:r w:rsidR="00AB221E" w:rsidRPr="00911BE0">
        <w:rPr>
          <w:rFonts w:ascii="Arial" w:hAnsi="Arial" w:cs="Arial"/>
          <w:kern w:val="2"/>
          <w:sz w:val="21"/>
          <w:szCs w:val="21"/>
        </w:rPr>
        <w:t>至</w:t>
      </w:r>
      <w:r w:rsidR="00AB221E" w:rsidRPr="00911BE0">
        <w:rPr>
          <w:rFonts w:ascii="Arial" w:hAnsi="Arial" w:cs="Arial"/>
          <w:kern w:val="2"/>
          <w:sz w:val="21"/>
          <w:szCs w:val="21"/>
        </w:rPr>
        <w:t>116°56′</w:t>
      </w:r>
      <w:r w:rsidR="00AB221E" w:rsidRPr="00911BE0">
        <w:rPr>
          <w:rFonts w:ascii="Arial" w:hAnsi="Arial" w:cs="Arial"/>
          <w:kern w:val="2"/>
          <w:sz w:val="21"/>
          <w:szCs w:val="21"/>
        </w:rPr>
        <w:t>，东西宽</w:t>
      </w:r>
      <w:r w:rsidR="00AB221E" w:rsidRPr="00911BE0">
        <w:rPr>
          <w:rFonts w:ascii="Arial" w:hAnsi="Arial" w:cs="Arial"/>
          <w:kern w:val="2"/>
          <w:sz w:val="21"/>
          <w:szCs w:val="21"/>
        </w:rPr>
        <w:t>36.5</w:t>
      </w:r>
      <w:r w:rsidR="00AB221E" w:rsidRPr="00911BE0">
        <w:rPr>
          <w:rFonts w:ascii="Arial" w:hAnsi="Arial" w:cs="Arial"/>
          <w:kern w:val="2"/>
          <w:sz w:val="21"/>
          <w:szCs w:val="21"/>
        </w:rPr>
        <w:t>千米，南北长</w:t>
      </w:r>
      <w:r w:rsidR="00AB221E" w:rsidRPr="00911BE0">
        <w:rPr>
          <w:rFonts w:ascii="Arial" w:hAnsi="Arial" w:cs="Arial"/>
          <w:kern w:val="2"/>
          <w:sz w:val="21"/>
          <w:szCs w:val="21"/>
        </w:rPr>
        <w:t>48</w:t>
      </w:r>
      <w:r w:rsidR="00AB221E" w:rsidRPr="00911BE0">
        <w:rPr>
          <w:rFonts w:ascii="Arial" w:hAnsi="Arial" w:cs="Arial"/>
          <w:kern w:val="2"/>
          <w:sz w:val="21"/>
          <w:szCs w:val="21"/>
        </w:rPr>
        <w:t>千米，面积</w:t>
      </w:r>
      <w:r w:rsidR="00AB221E" w:rsidRPr="00911BE0">
        <w:rPr>
          <w:rFonts w:ascii="Arial" w:hAnsi="Arial" w:cs="Arial"/>
          <w:kern w:val="2"/>
          <w:sz w:val="21"/>
          <w:szCs w:val="21"/>
        </w:rPr>
        <w:t>906</w:t>
      </w:r>
      <w:r w:rsidR="00AB221E" w:rsidRPr="00911BE0">
        <w:rPr>
          <w:rFonts w:ascii="Arial" w:hAnsi="Arial" w:cs="Arial"/>
          <w:kern w:val="2"/>
          <w:sz w:val="21"/>
          <w:szCs w:val="21"/>
        </w:rPr>
        <w:t>平方千米，西临</w:t>
      </w:r>
      <w:hyperlink r:id="rId60" w:tgtFrame="_blank" w:history="1">
        <w:r w:rsidR="00AB221E" w:rsidRPr="00911BE0">
          <w:rPr>
            <w:rFonts w:ascii="Arial" w:hAnsi="Arial" w:cs="Arial"/>
            <w:kern w:val="2"/>
            <w:sz w:val="21"/>
            <w:szCs w:val="21"/>
          </w:rPr>
          <w:t>朝阳区</w:t>
        </w:r>
      </w:hyperlink>
      <w:r w:rsidR="00AB221E" w:rsidRPr="00911BE0">
        <w:rPr>
          <w:rFonts w:ascii="Arial" w:hAnsi="Arial" w:cs="Arial"/>
          <w:kern w:val="2"/>
          <w:sz w:val="21"/>
          <w:szCs w:val="21"/>
        </w:rPr>
        <w:t>、</w:t>
      </w:r>
      <w:hyperlink r:id="rId61" w:tgtFrame="_blank" w:history="1">
        <w:proofErr w:type="gramStart"/>
        <w:r w:rsidR="00AB221E" w:rsidRPr="00911BE0">
          <w:rPr>
            <w:rFonts w:ascii="Arial" w:hAnsi="Arial" w:cs="Arial"/>
            <w:kern w:val="2"/>
            <w:sz w:val="21"/>
            <w:szCs w:val="21"/>
          </w:rPr>
          <w:t>大兴区</w:t>
        </w:r>
        <w:proofErr w:type="gramEnd"/>
      </w:hyperlink>
      <w:r w:rsidR="00AB221E" w:rsidRPr="00911BE0">
        <w:rPr>
          <w:rFonts w:ascii="Arial" w:hAnsi="Arial" w:cs="Arial"/>
          <w:kern w:val="2"/>
          <w:sz w:val="21"/>
          <w:szCs w:val="21"/>
        </w:rPr>
        <w:t>，北与</w:t>
      </w:r>
      <w:hyperlink r:id="rId62" w:tgtFrame="_blank" w:history="1">
        <w:r w:rsidR="00AB221E" w:rsidRPr="00911BE0">
          <w:rPr>
            <w:rFonts w:ascii="Arial" w:hAnsi="Arial" w:cs="Arial"/>
            <w:kern w:val="2"/>
            <w:sz w:val="21"/>
            <w:szCs w:val="21"/>
          </w:rPr>
          <w:t>顺义区</w:t>
        </w:r>
      </w:hyperlink>
      <w:r w:rsidR="00AB221E" w:rsidRPr="00911BE0">
        <w:rPr>
          <w:rFonts w:ascii="Arial" w:hAnsi="Arial" w:cs="Arial"/>
          <w:kern w:val="2"/>
          <w:sz w:val="21"/>
          <w:szCs w:val="21"/>
        </w:rPr>
        <w:t>接壤，东隔潮白河与</w:t>
      </w:r>
      <w:hyperlink r:id="rId63" w:tgtFrame="_blank" w:history="1">
        <w:r w:rsidR="00AB221E" w:rsidRPr="00911BE0">
          <w:rPr>
            <w:rFonts w:ascii="Arial" w:hAnsi="Arial" w:cs="Arial"/>
            <w:kern w:val="2"/>
            <w:sz w:val="21"/>
            <w:szCs w:val="21"/>
          </w:rPr>
          <w:t>河北省</w:t>
        </w:r>
      </w:hyperlink>
      <w:hyperlink r:id="rId64" w:tgtFrame="_blank" w:history="1">
        <w:r w:rsidR="00AB221E" w:rsidRPr="00911BE0">
          <w:rPr>
            <w:rFonts w:ascii="Arial" w:hAnsi="Arial" w:cs="Arial"/>
            <w:kern w:val="2"/>
            <w:sz w:val="21"/>
            <w:szCs w:val="21"/>
          </w:rPr>
          <w:t>三河市</w:t>
        </w:r>
      </w:hyperlink>
      <w:r w:rsidR="00AB221E" w:rsidRPr="00911BE0">
        <w:rPr>
          <w:rFonts w:ascii="Arial" w:hAnsi="Arial" w:cs="Arial"/>
          <w:kern w:val="2"/>
          <w:sz w:val="21"/>
          <w:szCs w:val="21"/>
        </w:rPr>
        <w:t>、</w:t>
      </w:r>
      <w:hyperlink r:id="rId65" w:tgtFrame="_blank" w:history="1">
        <w:r w:rsidR="00AB221E" w:rsidRPr="00911BE0">
          <w:rPr>
            <w:rFonts w:ascii="Arial" w:hAnsi="Arial" w:cs="Arial"/>
            <w:kern w:val="2"/>
            <w:sz w:val="21"/>
            <w:szCs w:val="21"/>
          </w:rPr>
          <w:t>大厂回族自治县</w:t>
        </w:r>
      </w:hyperlink>
      <w:r w:rsidR="00AB221E" w:rsidRPr="00911BE0">
        <w:rPr>
          <w:rFonts w:ascii="Arial" w:hAnsi="Arial" w:cs="Arial"/>
          <w:kern w:val="2"/>
          <w:sz w:val="21"/>
          <w:szCs w:val="21"/>
        </w:rPr>
        <w:t>、</w:t>
      </w:r>
      <w:hyperlink r:id="rId66" w:tgtFrame="_blank" w:history="1">
        <w:r w:rsidR="00AB221E" w:rsidRPr="00911BE0">
          <w:rPr>
            <w:rFonts w:ascii="Arial" w:hAnsi="Arial" w:cs="Arial"/>
            <w:kern w:val="2"/>
            <w:sz w:val="21"/>
            <w:szCs w:val="21"/>
          </w:rPr>
          <w:t>香河县</w:t>
        </w:r>
      </w:hyperlink>
      <w:r w:rsidR="00AB221E" w:rsidRPr="00911BE0">
        <w:rPr>
          <w:rFonts w:ascii="Arial" w:hAnsi="Arial" w:cs="Arial"/>
          <w:kern w:val="2"/>
          <w:sz w:val="21"/>
          <w:szCs w:val="21"/>
        </w:rPr>
        <w:t>相连，南和</w:t>
      </w:r>
      <w:hyperlink r:id="rId67" w:tgtFrame="_blank" w:history="1">
        <w:r w:rsidR="00AB221E" w:rsidRPr="00911BE0">
          <w:rPr>
            <w:rFonts w:ascii="Arial" w:hAnsi="Arial" w:cs="Arial"/>
            <w:kern w:val="2"/>
            <w:sz w:val="21"/>
            <w:szCs w:val="21"/>
          </w:rPr>
          <w:t>天津市</w:t>
        </w:r>
      </w:hyperlink>
      <w:hyperlink r:id="rId68" w:tgtFrame="_blank" w:history="1">
        <w:r w:rsidR="00AB221E" w:rsidRPr="00911BE0">
          <w:rPr>
            <w:rFonts w:ascii="Arial" w:hAnsi="Arial" w:cs="Arial"/>
            <w:kern w:val="2"/>
            <w:sz w:val="21"/>
            <w:szCs w:val="21"/>
          </w:rPr>
          <w:t>武清区</w:t>
        </w:r>
      </w:hyperlink>
      <w:r w:rsidR="00AB221E" w:rsidRPr="00911BE0">
        <w:rPr>
          <w:rFonts w:ascii="Arial" w:hAnsi="Arial" w:cs="Arial"/>
          <w:kern w:val="2"/>
          <w:sz w:val="21"/>
          <w:szCs w:val="21"/>
        </w:rPr>
        <w:t>、河北省</w:t>
      </w:r>
      <w:hyperlink r:id="rId69" w:tgtFrame="_blank" w:history="1">
        <w:r w:rsidR="00AB221E" w:rsidRPr="00911BE0">
          <w:rPr>
            <w:rFonts w:ascii="Arial" w:hAnsi="Arial" w:cs="Arial"/>
            <w:kern w:val="2"/>
            <w:sz w:val="21"/>
            <w:szCs w:val="21"/>
          </w:rPr>
          <w:t>廊坊市</w:t>
        </w:r>
      </w:hyperlink>
      <w:r w:rsidR="00AB221E" w:rsidRPr="00911BE0">
        <w:rPr>
          <w:rFonts w:ascii="Arial" w:hAnsi="Arial" w:cs="Arial"/>
          <w:kern w:val="2"/>
          <w:sz w:val="21"/>
          <w:szCs w:val="21"/>
        </w:rPr>
        <w:t>交界。紧邻北京中央商务区（</w:t>
      </w:r>
      <w:r w:rsidR="00AB221E" w:rsidRPr="00911BE0">
        <w:rPr>
          <w:rFonts w:ascii="Arial" w:hAnsi="Arial" w:cs="Arial"/>
          <w:kern w:val="2"/>
          <w:sz w:val="21"/>
          <w:szCs w:val="21"/>
        </w:rPr>
        <w:t>CBD</w:t>
      </w:r>
      <w:r w:rsidR="00AB221E" w:rsidRPr="00911BE0">
        <w:rPr>
          <w:rFonts w:ascii="Arial" w:hAnsi="Arial" w:cs="Arial"/>
          <w:kern w:val="2"/>
          <w:sz w:val="21"/>
          <w:szCs w:val="21"/>
        </w:rPr>
        <w:t>），西距国贸中心</w:t>
      </w:r>
      <w:r w:rsidR="00AB221E" w:rsidRPr="00911BE0">
        <w:rPr>
          <w:rFonts w:ascii="Arial" w:hAnsi="Arial" w:cs="Arial"/>
          <w:kern w:val="2"/>
          <w:sz w:val="21"/>
          <w:szCs w:val="21"/>
        </w:rPr>
        <w:t>13</w:t>
      </w:r>
      <w:r w:rsidR="00AB221E" w:rsidRPr="00911BE0">
        <w:rPr>
          <w:rFonts w:ascii="Arial" w:hAnsi="Arial" w:cs="Arial"/>
          <w:kern w:val="2"/>
          <w:sz w:val="21"/>
          <w:szCs w:val="21"/>
        </w:rPr>
        <w:t>千米，北距</w:t>
      </w:r>
      <w:hyperlink r:id="rId70" w:tgtFrame="_blank" w:history="1">
        <w:r w:rsidR="00AB221E" w:rsidRPr="00911BE0">
          <w:rPr>
            <w:rFonts w:ascii="Arial" w:hAnsi="Arial" w:cs="Arial"/>
            <w:kern w:val="2"/>
            <w:sz w:val="21"/>
            <w:szCs w:val="21"/>
          </w:rPr>
          <w:t>首都机场</w:t>
        </w:r>
      </w:hyperlink>
      <w:r w:rsidR="00AB221E" w:rsidRPr="00911BE0">
        <w:rPr>
          <w:rFonts w:ascii="Arial" w:hAnsi="Arial" w:cs="Arial"/>
          <w:kern w:val="2"/>
          <w:sz w:val="21"/>
          <w:szCs w:val="21"/>
        </w:rPr>
        <w:t>16</w:t>
      </w:r>
      <w:r w:rsidR="00AB221E" w:rsidRPr="00911BE0">
        <w:rPr>
          <w:rFonts w:ascii="Arial" w:hAnsi="Arial" w:cs="Arial"/>
          <w:kern w:val="2"/>
          <w:sz w:val="21"/>
          <w:szCs w:val="21"/>
        </w:rPr>
        <w:t>千米，东距</w:t>
      </w:r>
      <w:hyperlink r:id="rId71" w:tgtFrame="_blank" w:history="1">
        <w:r w:rsidR="00AB221E" w:rsidRPr="00911BE0">
          <w:rPr>
            <w:rFonts w:ascii="Arial" w:hAnsi="Arial" w:cs="Arial"/>
            <w:kern w:val="2"/>
            <w:sz w:val="21"/>
            <w:szCs w:val="21"/>
          </w:rPr>
          <w:t>塘沽港</w:t>
        </w:r>
      </w:hyperlink>
      <w:r w:rsidR="00AB221E" w:rsidRPr="00911BE0">
        <w:rPr>
          <w:rFonts w:ascii="Arial" w:hAnsi="Arial" w:cs="Arial"/>
          <w:kern w:val="2"/>
          <w:sz w:val="21"/>
          <w:szCs w:val="21"/>
        </w:rPr>
        <w:t>100</w:t>
      </w:r>
      <w:r w:rsidR="00AB221E" w:rsidRPr="00911BE0">
        <w:rPr>
          <w:rFonts w:ascii="Arial" w:hAnsi="Arial" w:cs="Arial"/>
          <w:kern w:val="2"/>
          <w:sz w:val="21"/>
          <w:szCs w:val="21"/>
        </w:rPr>
        <w:t>千米，素有</w:t>
      </w:r>
      <w:r w:rsidR="00AB221E" w:rsidRPr="00911BE0">
        <w:rPr>
          <w:rFonts w:ascii="Arial" w:hAnsi="Arial" w:cs="Arial"/>
          <w:kern w:val="2"/>
          <w:sz w:val="21"/>
          <w:szCs w:val="21"/>
        </w:rPr>
        <w:t>“</w:t>
      </w:r>
      <w:proofErr w:type="gramStart"/>
      <w:r w:rsidR="00AB221E" w:rsidRPr="00911BE0">
        <w:rPr>
          <w:rFonts w:ascii="Arial" w:hAnsi="Arial" w:cs="Arial"/>
          <w:kern w:val="2"/>
          <w:sz w:val="21"/>
          <w:szCs w:val="21"/>
        </w:rPr>
        <w:t>一京二</w:t>
      </w:r>
      <w:proofErr w:type="gramEnd"/>
      <w:r w:rsidR="00AB221E" w:rsidRPr="00911BE0">
        <w:rPr>
          <w:rFonts w:ascii="Arial" w:hAnsi="Arial" w:cs="Arial"/>
          <w:kern w:val="2"/>
          <w:sz w:val="21"/>
          <w:szCs w:val="21"/>
        </w:rPr>
        <w:t>卫三通州</w:t>
      </w:r>
      <w:r w:rsidR="00AB221E" w:rsidRPr="00911BE0">
        <w:rPr>
          <w:rFonts w:ascii="Arial" w:hAnsi="Arial" w:cs="Arial"/>
          <w:kern w:val="2"/>
          <w:sz w:val="21"/>
          <w:szCs w:val="21"/>
        </w:rPr>
        <w:t>”</w:t>
      </w:r>
      <w:r w:rsidR="00AB221E" w:rsidRPr="00911BE0">
        <w:rPr>
          <w:rFonts w:ascii="Arial" w:hAnsi="Arial" w:cs="Arial"/>
          <w:kern w:val="2"/>
          <w:sz w:val="21"/>
          <w:szCs w:val="21"/>
        </w:rPr>
        <w:t>之称，是环渤海经济圈中的核心枢纽部位。</w:t>
      </w:r>
      <w:r w:rsidR="00AB221E" w:rsidRPr="00911BE0">
        <w:rPr>
          <w:rFonts w:ascii="Arial" w:hAnsi="Arial" w:cs="Arial"/>
          <w:kern w:val="2"/>
          <w:sz w:val="21"/>
          <w:szCs w:val="21"/>
        </w:rPr>
        <w:t> </w:t>
      </w:r>
      <w:r w:rsidR="00AB221E" w:rsidRPr="00911BE0">
        <w:rPr>
          <w:rFonts w:ascii="Arial" w:hAnsi="Arial" w:cs="Arial"/>
          <w:kern w:val="2"/>
          <w:sz w:val="21"/>
          <w:szCs w:val="21"/>
        </w:rPr>
        <w:t>区属大陆性季风气候区，受冬、夏季风影响，形成春季干旱多风、夏季炎热多雨、秋季天高气爽、冬季寒冷干燥的气候特征。截至</w:t>
      </w:r>
      <w:r w:rsidR="00AB221E" w:rsidRPr="00911BE0">
        <w:rPr>
          <w:rFonts w:ascii="Arial" w:hAnsi="Arial" w:cs="Arial"/>
          <w:kern w:val="2"/>
          <w:sz w:val="21"/>
          <w:szCs w:val="21"/>
        </w:rPr>
        <w:t>2021</w:t>
      </w:r>
      <w:r w:rsidR="00AB221E" w:rsidRPr="00911BE0">
        <w:rPr>
          <w:rFonts w:ascii="Arial" w:hAnsi="Arial" w:cs="Arial"/>
          <w:kern w:val="2"/>
          <w:sz w:val="21"/>
          <w:szCs w:val="21"/>
        </w:rPr>
        <w:t>年，通州区下辖</w:t>
      </w:r>
      <w:r w:rsidR="00AB221E" w:rsidRPr="00911BE0">
        <w:rPr>
          <w:rFonts w:ascii="Arial" w:hAnsi="Arial" w:cs="Arial"/>
          <w:kern w:val="2"/>
          <w:sz w:val="21"/>
          <w:szCs w:val="21"/>
        </w:rPr>
        <w:t>11</w:t>
      </w:r>
      <w:r w:rsidR="00AB221E" w:rsidRPr="00911BE0">
        <w:rPr>
          <w:rFonts w:ascii="Arial" w:hAnsi="Arial" w:cs="Arial"/>
          <w:kern w:val="2"/>
          <w:sz w:val="21"/>
          <w:szCs w:val="21"/>
        </w:rPr>
        <w:t>个街道、</w:t>
      </w:r>
      <w:r w:rsidR="00AB221E" w:rsidRPr="00911BE0">
        <w:rPr>
          <w:rFonts w:ascii="Arial" w:hAnsi="Arial" w:cs="Arial"/>
          <w:kern w:val="2"/>
          <w:sz w:val="21"/>
          <w:szCs w:val="21"/>
        </w:rPr>
        <w:t>10</w:t>
      </w:r>
      <w:r w:rsidR="00AB221E" w:rsidRPr="00911BE0">
        <w:rPr>
          <w:rFonts w:ascii="Arial" w:hAnsi="Arial" w:cs="Arial"/>
          <w:kern w:val="2"/>
          <w:sz w:val="21"/>
          <w:szCs w:val="21"/>
        </w:rPr>
        <w:t>个镇、</w:t>
      </w:r>
      <w:r w:rsidR="00AB221E" w:rsidRPr="00911BE0">
        <w:rPr>
          <w:rFonts w:ascii="Arial" w:hAnsi="Arial" w:cs="Arial"/>
          <w:kern w:val="2"/>
          <w:sz w:val="21"/>
          <w:szCs w:val="21"/>
        </w:rPr>
        <w:t>1</w:t>
      </w:r>
      <w:r w:rsidR="00AB221E" w:rsidRPr="00911BE0">
        <w:rPr>
          <w:rFonts w:ascii="Arial" w:hAnsi="Arial" w:cs="Arial"/>
          <w:kern w:val="2"/>
          <w:sz w:val="21"/>
          <w:szCs w:val="21"/>
        </w:rPr>
        <w:t>个民族乡，区政府驻</w:t>
      </w:r>
      <w:proofErr w:type="gramStart"/>
      <w:r w:rsidR="00AB221E" w:rsidRPr="00911BE0">
        <w:rPr>
          <w:rFonts w:ascii="Arial" w:hAnsi="Arial" w:cs="Arial"/>
          <w:kern w:val="2"/>
          <w:sz w:val="21"/>
          <w:szCs w:val="21"/>
        </w:rPr>
        <w:t>潞</w:t>
      </w:r>
      <w:proofErr w:type="gramEnd"/>
      <w:r w:rsidR="00AB221E" w:rsidRPr="00911BE0">
        <w:rPr>
          <w:rFonts w:ascii="Arial" w:hAnsi="Arial" w:cs="Arial"/>
          <w:kern w:val="2"/>
          <w:sz w:val="21"/>
          <w:szCs w:val="21"/>
        </w:rPr>
        <w:t>源街道</w:t>
      </w:r>
      <w:r w:rsidR="00AB221E" w:rsidRPr="00911BE0">
        <w:rPr>
          <w:rFonts w:ascii="Arial" w:hAnsi="Arial" w:cs="Arial"/>
          <w:kern w:val="2"/>
          <w:sz w:val="21"/>
          <w:szCs w:val="21"/>
        </w:rPr>
        <w:t> </w:t>
      </w:r>
      <w:r w:rsidR="00AB221E" w:rsidRPr="00911BE0">
        <w:rPr>
          <w:rFonts w:ascii="Arial" w:hAnsi="Arial" w:cs="Arial"/>
          <w:kern w:val="2"/>
          <w:sz w:val="21"/>
          <w:szCs w:val="21"/>
        </w:rPr>
        <w:t>。截至</w:t>
      </w:r>
      <w:r w:rsidR="00AB221E" w:rsidRPr="00911BE0">
        <w:rPr>
          <w:rFonts w:ascii="Arial" w:hAnsi="Arial" w:cs="Arial"/>
          <w:kern w:val="2"/>
          <w:sz w:val="21"/>
          <w:szCs w:val="21"/>
        </w:rPr>
        <w:t>2021</w:t>
      </w:r>
      <w:r w:rsidR="00AB221E" w:rsidRPr="00911BE0">
        <w:rPr>
          <w:rFonts w:ascii="Arial" w:hAnsi="Arial" w:cs="Arial"/>
          <w:kern w:val="2"/>
          <w:sz w:val="21"/>
          <w:szCs w:val="21"/>
        </w:rPr>
        <w:t>年，通州区常住人口</w:t>
      </w:r>
      <w:r w:rsidR="00AB221E" w:rsidRPr="00911BE0">
        <w:rPr>
          <w:rFonts w:ascii="Arial" w:hAnsi="Arial" w:cs="Arial"/>
          <w:kern w:val="2"/>
          <w:sz w:val="21"/>
          <w:szCs w:val="21"/>
        </w:rPr>
        <w:t>184.3</w:t>
      </w:r>
      <w:r w:rsidR="00AB221E" w:rsidRPr="00911BE0">
        <w:rPr>
          <w:rFonts w:ascii="Arial" w:hAnsi="Arial" w:cs="Arial"/>
          <w:kern w:val="2"/>
          <w:sz w:val="21"/>
          <w:szCs w:val="21"/>
        </w:rPr>
        <w:t>万人。</w:t>
      </w:r>
    </w:p>
    <w:p w14:paraId="5E046B5A" w14:textId="77777777" w:rsidR="001741C7" w:rsidRPr="00911BE0" w:rsidRDefault="001741C7">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北京经济技术开发区位于北京市东南部，北临南五环，京沪高速穿区而过，距离首都机场</w:t>
      </w:r>
      <w:r w:rsidRPr="00911BE0">
        <w:rPr>
          <w:rFonts w:ascii="Arial" w:hAnsi="Arial" w:cs="Arial" w:hint="eastAsia"/>
          <w:kern w:val="2"/>
          <w:sz w:val="21"/>
          <w:szCs w:val="21"/>
        </w:rPr>
        <w:t>25</w:t>
      </w:r>
      <w:r w:rsidRPr="00911BE0">
        <w:rPr>
          <w:rFonts w:ascii="Arial" w:hAnsi="Arial" w:cs="Arial" w:hint="eastAsia"/>
          <w:kern w:val="2"/>
          <w:sz w:val="21"/>
          <w:szCs w:val="21"/>
        </w:rPr>
        <w:t>公里，距离天津港</w:t>
      </w:r>
      <w:r w:rsidRPr="00911BE0">
        <w:rPr>
          <w:rFonts w:ascii="Arial" w:hAnsi="Arial" w:cs="Arial" w:hint="eastAsia"/>
          <w:kern w:val="2"/>
          <w:sz w:val="21"/>
          <w:szCs w:val="21"/>
        </w:rPr>
        <w:t>140</w:t>
      </w:r>
      <w:r w:rsidRPr="00911BE0">
        <w:rPr>
          <w:rFonts w:ascii="Arial" w:hAnsi="Arial" w:cs="Arial" w:hint="eastAsia"/>
          <w:kern w:val="2"/>
          <w:sz w:val="21"/>
          <w:szCs w:val="21"/>
        </w:rPr>
        <w:t>公里，距离北京大兴国际机场</w:t>
      </w:r>
      <w:r w:rsidRPr="00911BE0">
        <w:rPr>
          <w:rFonts w:ascii="Arial" w:hAnsi="Arial" w:cs="Arial" w:hint="eastAsia"/>
          <w:kern w:val="2"/>
          <w:sz w:val="21"/>
          <w:szCs w:val="21"/>
        </w:rPr>
        <w:t>35</w:t>
      </w:r>
      <w:r w:rsidRPr="00911BE0">
        <w:rPr>
          <w:rFonts w:ascii="Arial" w:hAnsi="Arial" w:cs="Arial" w:hint="eastAsia"/>
          <w:kern w:val="2"/>
          <w:sz w:val="21"/>
          <w:szCs w:val="21"/>
        </w:rPr>
        <w:t>公里，</w:t>
      </w:r>
      <w:proofErr w:type="gramStart"/>
      <w:r w:rsidRPr="00911BE0">
        <w:rPr>
          <w:rFonts w:ascii="Arial" w:hAnsi="Arial" w:cs="Arial" w:hint="eastAsia"/>
          <w:kern w:val="2"/>
          <w:sz w:val="21"/>
          <w:szCs w:val="21"/>
        </w:rPr>
        <w:t>距离雄安新区</w:t>
      </w:r>
      <w:proofErr w:type="gramEnd"/>
      <w:r w:rsidRPr="00911BE0">
        <w:rPr>
          <w:rFonts w:ascii="Arial" w:hAnsi="Arial" w:cs="Arial" w:hint="eastAsia"/>
          <w:kern w:val="2"/>
          <w:sz w:val="21"/>
          <w:szCs w:val="21"/>
        </w:rPr>
        <w:t>110</w:t>
      </w:r>
      <w:r w:rsidRPr="00911BE0">
        <w:rPr>
          <w:rFonts w:ascii="Arial" w:hAnsi="Arial" w:cs="Arial" w:hint="eastAsia"/>
          <w:kern w:val="2"/>
          <w:sz w:val="21"/>
          <w:szCs w:val="21"/>
        </w:rPr>
        <w:t>公里，处在首都经济</w:t>
      </w:r>
      <w:proofErr w:type="gramStart"/>
      <w:r w:rsidRPr="00911BE0">
        <w:rPr>
          <w:rFonts w:ascii="Arial" w:hAnsi="Arial" w:cs="Arial" w:hint="eastAsia"/>
          <w:kern w:val="2"/>
          <w:sz w:val="21"/>
          <w:szCs w:val="21"/>
        </w:rPr>
        <w:t>圈核心</w:t>
      </w:r>
      <w:proofErr w:type="gramEnd"/>
      <w:r w:rsidRPr="00911BE0">
        <w:rPr>
          <w:rFonts w:ascii="Arial" w:hAnsi="Arial" w:cs="Arial" w:hint="eastAsia"/>
          <w:kern w:val="2"/>
          <w:sz w:val="21"/>
          <w:szCs w:val="21"/>
        </w:rPr>
        <w:t>位置，是京</w:t>
      </w:r>
      <w:proofErr w:type="gramStart"/>
      <w:r w:rsidRPr="00911BE0">
        <w:rPr>
          <w:rFonts w:ascii="Arial" w:hAnsi="Arial" w:cs="Arial" w:hint="eastAsia"/>
          <w:kern w:val="2"/>
          <w:sz w:val="21"/>
          <w:szCs w:val="21"/>
        </w:rPr>
        <w:t>津城市轴</w:t>
      </w:r>
      <w:proofErr w:type="gramEnd"/>
      <w:r w:rsidRPr="00911BE0">
        <w:rPr>
          <w:rFonts w:ascii="Arial" w:hAnsi="Arial" w:cs="Arial" w:hint="eastAsia"/>
          <w:kern w:val="2"/>
          <w:sz w:val="21"/>
          <w:szCs w:val="21"/>
        </w:rPr>
        <w:t>的支点。亦庄新城规划范围包括现阶段开发区范围、综合配套服务区（旧宫镇、瀛海地区、亦庄地区）、台湖高端总部基地、光机电一体化基地、马驹桥镇区、物流基地、金桥科技产业基地和两块预留地，以及长子营、青云店、</w:t>
      </w:r>
      <w:proofErr w:type="gramStart"/>
      <w:r w:rsidRPr="00911BE0">
        <w:rPr>
          <w:rFonts w:ascii="Arial" w:hAnsi="Arial" w:cs="Arial" w:hint="eastAsia"/>
          <w:kern w:val="2"/>
          <w:sz w:val="21"/>
          <w:szCs w:val="21"/>
        </w:rPr>
        <w:t>采育功镇工业</w:t>
      </w:r>
      <w:proofErr w:type="gramEnd"/>
      <w:r w:rsidRPr="00911BE0">
        <w:rPr>
          <w:rFonts w:ascii="Arial" w:hAnsi="Arial" w:cs="Arial" w:hint="eastAsia"/>
          <w:kern w:val="2"/>
          <w:sz w:val="21"/>
          <w:szCs w:val="21"/>
        </w:rPr>
        <w:t>园，其中现阶段开发区面积约</w:t>
      </w:r>
      <w:r w:rsidRPr="00911BE0">
        <w:rPr>
          <w:rFonts w:ascii="Arial" w:hAnsi="Arial" w:cs="Arial" w:hint="eastAsia"/>
          <w:kern w:val="2"/>
          <w:sz w:val="21"/>
          <w:szCs w:val="21"/>
        </w:rPr>
        <w:t>66</w:t>
      </w:r>
      <w:r w:rsidRPr="00911BE0">
        <w:rPr>
          <w:rFonts w:ascii="Arial" w:hAnsi="Arial" w:cs="Arial" w:hint="eastAsia"/>
          <w:kern w:val="2"/>
          <w:sz w:val="21"/>
          <w:szCs w:val="21"/>
        </w:rPr>
        <w:t>平方公里（功能区范围约</w:t>
      </w:r>
      <w:r w:rsidRPr="00911BE0">
        <w:rPr>
          <w:rFonts w:ascii="Arial" w:hAnsi="Arial" w:cs="Arial" w:hint="eastAsia"/>
          <w:kern w:val="2"/>
          <w:sz w:val="21"/>
          <w:szCs w:val="21"/>
        </w:rPr>
        <w:t>60</w:t>
      </w:r>
      <w:r w:rsidRPr="00911BE0">
        <w:rPr>
          <w:rFonts w:ascii="Arial" w:hAnsi="Arial" w:cs="Arial" w:hint="eastAsia"/>
          <w:kern w:val="2"/>
          <w:sz w:val="21"/>
          <w:szCs w:val="21"/>
        </w:rPr>
        <w:t>平方公里），开发区外大兴部分面积约</w:t>
      </w:r>
      <w:r w:rsidRPr="00911BE0">
        <w:rPr>
          <w:rFonts w:ascii="Arial" w:hAnsi="Arial" w:cs="Arial" w:hint="eastAsia"/>
          <w:kern w:val="2"/>
          <w:sz w:val="21"/>
          <w:szCs w:val="21"/>
        </w:rPr>
        <w:t>83</w:t>
      </w:r>
      <w:r w:rsidRPr="00911BE0">
        <w:rPr>
          <w:rFonts w:ascii="Arial" w:hAnsi="Arial" w:cs="Arial" w:hint="eastAsia"/>
          <w:kern w:val="2"/>
          <w:sz w:val="21"/>
          <w:szCs w:val="21"/>
        </w:rPr>
        <w:t>平方公里，开发区外通州部分面积约</w:t>
      </w:r>
      <w:r w:rsidRPr="00911BE0">
        <w:rPr>
          <w:rFonts w:ascii="Arial" w:hAnsi="Arial" w:cs="Arial" w:hint="eastAsia"/>
          <w:kern w:val="2"/>
          <w:sz w:val="21"/>
          <w:szCs w:val="21"/>
        </w:rPr>
        <w:t>76</w:t>
      </w:r>
      <w:r w:rsidRPr="00911BE0">
        <w:rPr>
          <w:rFonts w:ascii="Arial" w:hAnsi="Arial" w:cs="Arial" w:hint="eastAsia"/>
          <w:kern w:val="2"/>
          <w:sz w:val="21"/>
          <w:szCs w:val="21"/>
        </w:rPr>
        <w:t>平方公里。按照行政辖区划分，大兴部分面积约</w:t>
      </w:r>
      <w:r w:rsidRPr="00911BE0">
        <w:rPr>
          <w:rFonts w:ascii="Arial" w:hAnsi="Arial" w:cs="Arial" w:hint="eastAsia"/>
          <w:kern w:val="2"/>
          <w:sz w:val="21"/>
          <w:szCs w:val="21"/>
        </w:rPr>
        <w:t>131.5</w:t>
      </w:r>
      <w:r w:rsidRPr="00911BE0">
        <w:rPr>
          <w:rFonts w:ascii="Arial" w:hAnsi="Arial" w:cs="Arial" w:hint="eastAsia"/>
          <w:kern w:val="2"/>
          <w:sz w:val="21"/>
          <w:szCs w:val="21"/>
        </w:rPr>
        <w:t>平方公里，通州部分面积约</w:t>
      </w:r>
      <w:r w:rsidRPr="00911BE0">
        <w:rPr>
          <w:rFonts w:ascii="Arial" w:hAnsi="Arial" w:cs="Arial" w:hint="eastAsia"/>
          <w:kern w:val="2"/>
          <w:sz w:val="21"/>
          <w:szCs w:val="21"/>
        </w:rPr>
        <w:t>93.5</w:t>
      </w:r>
      <w:r w:rsidRPr="00911BE0">
        <w:rPr>
          <w:rFonts w:ascii="Arial" w:hAnsi="Arial" w:cs="Arial" w:hint="eastAsia"/>
          <w:kern w:val="2"/>
          <w:sz w:val="21"/>
          <w:szCs w:val="21"/>
        </w:rPr>
        <w:t>平方公里。</w:t>
      </w:r>
      <w:r w:rsidR="00E4432D" w:rsidRPr="00911BE0">
        <w:rPr>
          <w:rFonts w:ascii="Arial" w:hAnsi="Arial" w:cs="Arial" w:hint="eastAsia"/>
          <w:kern w:val="2"/>
          <w:sz w:val="21"/>
          <w:szCs w:val="21"/>
        </w:rPr>
        <w:t>2022</w:t>
      </w:r>
      <w:r w:rsidR="00E4432D" w:rsidRPr="00911BE0">
        <w:rPr>
          <w:rFonts w:ascii="Arial" w:hAnsi="Arial" w:cs="Arial" w:hint="eastAsia"/>
          <w:kern w:val="2"/>
          <w:sz w:val="21"/>
          <w:szCs w:val="21"/>
        </w:rPr>
        <w:t>年，全年完成地区生产总值</w:t>
      </w:r>
      <w:r w:rsidR="00E4432D" w:rsidRPr="00911BE0">
        <w:rPr>
          <w:rFonts w:ascii="Arial" w:hAnsi="Arial" w:cs="Arial" w:hint="eastAsia"/>
          <w:kern w:val="2"/>
          <w:sz w:val="21"/>
          <w:szCs w:val="21"/>
        </w:rPr>
        <w:t>2456.4</w:t>
      </w:r>
      <w:r w:rsidR="00E4432D" w:rsidRPr="00911BE0">
        <w:rPr>
          <w:rFonts w:ascii="Arial" w:hAnsi="Arial" w:cs="Arial" w:hint="eastAsia"/>
          <w:kern w:val="2"/>
          <w:sz w:val="21"/>
          <w:szCs w:val="21"/>
        </w:rPr>
        <w:t>亿元，增长</w:t>
      </w:r>
      <w:r w:rsidR="00E4432D" w:rsidRPr="00911BE0">
        <w:rPr>
          <w:rFonts w:ascii="Arial" w:hAnsi="Arial" w:cs="Arial" w:hint="eastAsia"/>
          <w:kern w:val="2"/>
          <w:sz w:val="21"/>
          <w:szCs w:val="21"/>
        </w:rPr>
        <w:t>6%</w:t>
      </w:r>
      <w:r w:rsidR="00E4432D" w:rsidRPr="00911BE0">
        <w:rPr>
          <w:rFonts w:ascii="Arial" w:hAnsi="Arial" w:cs="Arial" w:hint="eastAsia"/>
          <w:kern w:val="2"/>
          <w:sz w:val="21"/>
          <w:szCs w:val="21"/>
        </w:rPr>
        <w:t>；完成工业产值</w:t>
      </w:r>
      <w:r w:rsidR="00E4432D" w:rsidRPr="00911BE0">
        <w:rPr>
          <w:rFonts w:ascii="Arial" w:hAnsi="Arial" w:cs="Arial" w:hint="eastAsia"/>
          <w:kern w:val="2"/>
          <w:sz w:val="21"/>
          <w:szCs w:val="21"/>
        </w:rPr>
        <w:t>5371.2</w:t>
      </w:r>
      <w:r w:rsidR="00E4432D" w:rsidRPr="00911BE0">
        <w:rPr>
          <w:rFonts w:ascii="Arial" w:hAnsi="Arial" w:cs="Arial" w:hint="eastAsia"/>
          <w:kern w:val="2"/>
          <w:sz w:val="21"/>
          <w:szCs w:val="21"/>
        </w:rPr>
        <w:t>亿元，增长</w:t>
      </w:r>
      <w:r w:rsidR="00E4432D" w:rsidRPr="00911BE0">
        <w:rPr>
          <w:rFonts w:ascii="Arial" w:hAnsi="Arial" w:cs="Arial" w:hint="eastAsia"/>
          <w:kern w:val="2"/>
          <w:sz w:val="21"/>
          <w:szCs w:val="21"/>
        </w:rPr>
        <w:t>5.7%</w:t>
      </w:r>
      <w:r w:rsidR="00E4432D" w:rsidRPr="00911BE0">
        <w:rPr>
          <w:rFonts w:ascii="Arial" w:hAnsi="Arial" w:cs="Arial" w:hint="eastAsia"/>
          <w:kern w:val="2"/>
          <w:sz w:val="21"/>
          <w:szCs w:val="21"/>
        </w:rPr>
        <w:t>；完成固定资产投资</w:t>
      </w:r>
      <w:r w:rsidR="00E4432D" w:rsidRPr="00911BE0">
        <w:rPr>
          <w:rFonts w:ascii="Arial" w:hAnsi="Arial" w:cs="Arial" w:hint="eastAsia"/>
          <w:kern w:val="2"/>
          <w:sz w:val="21"/>
          <w:szCs w:val="21"/>
        </w:rPr>
        <w:t>980</w:t>
      </w:r>
      <w:r w:rsidR="00E4432D" w:rsidRPr="00911BE0">
        <w:rPr>
          <w:rFonts w:ascii="Arial" w:hAnsi="Arial" w:cs="Arial" w:hint="eastAsia"/>
          <w:kern w:val="2"/>
          <w:sz w:val="21"/>
          <w:szCs w:val="21"/>
        </w:rPr>
        <w:t>亿元，同比增长</w:t>
      </w:r>
      <w:r w:rsidR="00E4432D" w:rsidRPr="00911BE0">
        <w:rPr>
          <w:rFonts w:ascii="Arial" w:hAnsi="Arial" w:cs="Arial" w:hint="eastAsia"/>
          <w:kern w:val="2"/>
          <w:sz w:val="21"/>
          <w:szCs w:val="21"/>
        </w:rPr>
        <w:t>9.2%</w:t>
      </w:r>
      <w:r w:rsidR="00E4432D" w:rsidRPr="00911BE0">
        <w:rPr>
          <w:rFonts w:ascii="Arial" w:hAnsi="Arial" w:cs="Arial" w:hint="eastAsia"/>
          <w:kern w:val="2"/>
          <w:sz w:val="21"/>
          <w:szCs w:val="21"/>
        </w:rPr>
        <w:t>；完成地方级收入</w:t>
      </w:r>
      <w:r w:rsidR="00E4432D" w:rsidRPr="00911BE0">
        <w:rPr>
          <w:rFonts w:ascii="Arial" w:hAnsi="Arial" w:cs="Arial" w:hint="eastAsia"/>
          <w:kern w:val="2"/>
          <w:sz w:val="21"/>
          <w:szCs w:val="21"/>
        </w:rPr>
        <w:t>372.4</w:t>
      </w:r>
      <w:r w:rsidR="00E4432D" w:rsidRPr="00911BE0">
        <w:rPr>
          <w:rFonts w:ascii="Arial" w:hAnsi="Arial" w:cs="Arial" w:hint="eastAsia"/>
          <w:kern w:val="2"/>
          <w:sz w:val="21"/>
          <w:szCs w:val="21"/>
        </w:rPr>
        <w:t>亿元，同比增长</w:t>
      </w:r>
      <w:r w:rsidR="00E4432D" w:rsidRPr="00911BE0">
        <w:rPr>
          <w:rFonts w:ascii="Arial" w:hAnsi="Arial" w:cs="Arial" w:hint="eastAsia"/>
          <w:kern w:val="2"/>
          <w:sz w:val="21"/>
          <w:szCs w:val="21"/>
        </w:rPr>
        <w:t>2.7%</w:t>
      </w:r>
      <w:r w:rsidR="00E4432D" w:rsidRPr="00911BE0">
        <w:rPr>
          <w:rFonts w:ascii="Arial" w:hAnsi="Arial" w:cs="Arial" w:hint="eastAsia"/>
          <w:kern w:val="2"/>
          <w:sz w:val="21"/>
          <w:szCs w:val="21"/>
        </w:rPr>
        <w:t>，同口径增长</w:t>
      </w:r>
      <w:r w:rsidR="00E4432D" w:rsidRPr="00911BE0">
        <w:rPr>
          <w:rFonts w:ascii="Arial" w:hAnsi="Arial" w:cs="Arial" w:hint="eastAsia"/>
          <w:kern w:val="2"/>
          <w:sz w:val="21"/>
          <w:szCs w:val="21"/>
        </w:rPr>
        <w:t>9.4%</w:t>
      </w:r>
      <w:r w:rsidR="00E4432D" w:rsidRPr="00911BE0">
        <w:rPr>
          <w:rFonts w:ascii="Arial" w:hAnsi="Arial" w:cs="Arial" w:hint="eastAsia"/>
          <w:kern w:val="2"/>
          <w:sz w:val="21"/>
          <w:szCs w:val="21"/>
        </w:rPr>
        <w:t>。四大主导产业保持全市引领地位，</w:t>
      </w:r>
      <w:r w:rsidR="00E4432D" w:rsidRPr="00911BE0">
        <w:rPr>
          <w:rFonts w:ascii="Arial" w:hAnsi="Arial" w:cs="Arial" w:hint="eastAsia"/>
          <w:kern w:val="2"/>
          <w:sz w:val="21"/>
          <w:szCs w:val="21"/>
        </w:rPr>
        <w:t>2022</w:t>
      </w:r>
      <w:r w:rsidR="00E4432D" w:rsidRPr="00911BE0">
        <w:rPr>
          <w:rFonts w:ascii="Arial" w:hAnsi="Arial" w:cs="Arial" w:hint="eastAsia"/>
          <w:kern w:val="2"/>
          <w:sz w:val="21"/>
          <w:szCs w:val="21"/>
        </w:rPr>
        <w:t>年，新一代信息技术产业</w:t>
      </w:r>
      <w:proofErr w:type="gramStart"/>
      <w:r w:rsidR="00E4432D" w:rsidRPr="00911BE0">
        <w:rPr>
          <w:rFonts w:ascii="Arial" w:hAnsi="Arial" w:cs="Arial" w:hint="eastAsia"/>
          <w:kern w:val="2"/>
          <w:sz w:val="21"/>
          <w:szCs w:val="21"/>
        </w:rPr>
        <w:t>全市占</w:t>
      </w:r>
      <w:proofErr w:type="gramEnd"/>
      <w:r w:rsidR="00E4432D" w:rsidRPr="00911BE0">
        <w:rPr>
          <w:rFonts w:ascii="Arial" w:hAnsi="Arial" w:cs="Arial" w:hint="eastAsia"/>
          <w:kern w:val="2"/>
          <w:sz w:val="21"/>
          <w:szCs w:val="21"/>
        </w:rPr>
        <w:t>比</w:t>
      </w:r>
      <w:r w:rsidR="00E4432D" w:rsidRPr="00911BE0">
        <w:rPr>
          <w:rFonts w:ascii="Arial" w:hAnsi="Arial" w:cs="Arial" w:hint="eastAsia"/>
          <w:kern w:val="2"/>
          <w:sz w:val="21"/>
          <w:szCs w:val="21"/>
        </w:rPr>
        <w:t>32.6%</w:t>
      </w:r>
      <w:r w:rsidR="00E4432D" w:rsidRPr="00911BE0">
        <w:rPr>
          <w:rFonts w:ascii="Arial" w:hAnsi="Arial" w:cs="Arial" w:hint="eastAsia"/>
          <w:kern w:val="2"/>
          <w:sz w:val="21"/>
          <w:szCs w:val="21"/>
        </w:rPr>
        <w:t>、高端和智能网联汽车产业</w:t>
      </w:r>
      <w:proofErr w:type="gramStart"/>
      <w:r w:rsidR="00E4432D" w:rsidRPr="00911BE0">
        <w:rPr>
          <w:rFonts w:ascii="Arial" w:hAnsi="Arial" w:cs="Arial" w:hint="eastAsia"/>
          <w:kern w:val="2"/>
          <w:sz w:val="21"/>
          <w:szCs w:val="21"/>
        </w:rPr>
        <w:t>全市占</w:t>
      </w:r>
      <w:proofErr w:type="gramEnd"/>
      <w:r w:rsidR="00E4432D" w:rsidRPr="00911BE0">
        <w:rPr>
          <w:rFonts w:ascii="Arial" w:hAnsi="Arial" w:cs="Arial" w:hint="eastAsia"/>
          <w:kern w:val="2"/>
          <w:sz w:val="21"/>
          <w:szCs w:val="21"/>
        </w:rPr>
        <w:t>比</w:t>
      </w:r>
      <w:r w:rsidR="00E4432D" w:rsidRPr="00911BE0">
        <w:rPr>
          <w:rFonts w:ascii="Arial" w:hAnsi="Arial" w:cs="Arial" w:hint="eastAsia"/>
          <w:kern w:val="2"/>
          <w:sz w:val="21"/>
          <w:szCs w:val="21"/>
        </w:rPr>
        <w:t>63.2%</w:t>
      </w:r>
      <w:r w:rsidR="00E4432D" w:rsidRPr="00911BE0">
        <w:rPr>
          <w:rFonts w:ascii="Arial" w:hAnsi="Arial" w:cs="Arial" w:hint="eastAsia"/>
          <w:kern w:val="2"/>
          <w:sz w:val="21"/>
          <w:szCs w:val="21"/>
        </w:rPr>
        <w:t>、生物医药和大健康产业</w:t>
      </w:r>
      <w:proofErr w:type="gramStart"/>
      <w:r w:rsidR="00E4432D" w:rsidRPr="00911BE0">
        <w:rPr>
          <w:rFonts w:ascii="Arial" w:hAnsi="Arial" w:cs="Arial" w:hint="eastAsia"/>
          <w:kern w:val="2"/>
          <w:sz w:val="21"/>
          <w:szCs w:val="21"/>
        </w:rPr>
        <w:t>全市占</w:t>
      </w:r>
      <w:proofErr w:type="gramEnd"/>
      <w:r w:rsidR="00E4432D" w:rsidRPr="00911BE0">
        <w:rPr>
          <w:rFonts w:ascii="Arial" w:hAnsi="Arial" w:cs="Arial" w:hint="eastAsia"/>
          <w:kern w:val="2"/>
          <w:sz w:val="21"/>
          <w:szCs w:val="21"/>
        </w:rPr>
        <w:t>比</w:t>
      </w:r>
      <w:r w:rsidR="00E4432D" w:rsidRPr="00911BE0">
        <w:rPr>
          <w:rFonts w:ascii="Arial" w:hAnsi="Arial" w:cs="Arial" w:hint="eastAsia"/>
          <w:kern w:val="2"/>
          <w:sz w:val="21"/>
          <w:szCs w:val="21"/>
        </w:rPr>
        <w:t>47.9%</w:t>
      </w:r>
      <w:r w:rsidR="00E4432D" w:rsidRPr="00911BE0">
        <w:rPr>
          <w:rFonts w:ascii="Arial" w:hAnsi="Arial" w:cs="Arial" w:hint="eastAsia"/>
          <w:kern w:val="2"/>
          <w:sz w:val="21"/>
          <w:szCs w:val="21"/>
        </w:rPr>
        <w:t>、机器人和智能装备产业</w:t>
      </w:r>
      <w:proofErr w:type="gramStart"/>
      <w:r w:rsidR="00E4432D" w:rsidRPr="00911BE0">
        <w:rPr>
          <w:rFonts w:ascii="Arial" w:hAnsi="Arial" w:cs="Arial" w:hint="eastAsia"/>
          <w:kern w:val="2"/>
          <w:sz w:val="21"/>
          <w:szCs w:val="21"/>
        </w:rPr>
        <w:t>全市占</w:t>
      </w:r>
      <w:proofErr w:type="gramEnd"/>
      <w:r w:rsidR="00E4432D" w:rsidRPr="00911BE0">
        <w:rPr>
          <w:rFonts w:ascii="Arial" w:hAnsi="Arial" w:cs="Arial" w:hint="eastAsia"/>
          <w:kern w:val="2"/>
          <w:sz w:val="21"/>
          <w:szCs w:val="21"/>
        </w:rPr>
        <w:t>比</w:t>
      </w:r>
      <w:r w:rsidR="00E4432D" w:rsidRPr="00911BE0">
        <w:rPr>
          <w:rFonts w:ascii="Arial" w:hAnsi="Arial" w:cs="Arial" w:hint="eastAsia"/>
          <w:kern w:val="2"/>
          <w:sz w:val="21"/>
          <w:szCs w:val="21"/>
        </w:rPr>
        <w:t>23.9%</w:t>
      </w:r>
      <w:r w:rsidR="00E4432D" w:rsidRPr="00911BE0">
        <w:rPr>
          <w:rFonts w:ascii="Arial" w:hAnsi="Arial" w:cs="Arial" w:hint="eastAsia"/>
          <w:kern w:val="2"/>
          <w:sz w:val="21"/>
          <w:szCs w:val="21"/>
        </w:rPr>
        <w:t>。主要指标均好于预期，增速均高于全国平均水平，在全市处于领先位置，有力服务全市经济</w:t>
      </w:r>
      <w:proofErr w:type="gramStart"/>
      <w:r w:rsidR="00E4432D" w:rsidRPr="00911BE0">
        <w:rPr>
          <w:rFonts w:ascii="Arial" w:hAnsi="Arial" w:cs="Arial" w:hint="eastAsia"/>
          <w:kern w:val="2"/>
          <w:sz w:val="21"/>
          <w:szCs w:val="21"/>
        </w:rPr>
        <w:t>稳增长</w:t>
      </w:r>
      <w:proofErr w:type="gramEnd"/>
      <w:r w:rsidR="00E4432D" w:rsidRPr="00911BE0">
        <w:rPr>
          <w:rFonts w:ascii="Arial" w:hAnsi="Arial" w:cs="Arial" w:hint="eastAsia"/>
          <w:kern w:val="2"/>
          <w:sz w:val="21"/>
          <w:szCs w:val="21"/>
        </w:rPr>
        <w:t>大局。</w:t>
      </w:r>
    </w:p>
    <w:p w14:paraId="1ED08C8B" w14:textId="05F5C68D" w:rsidR="00996987" w:rsidRPr="007606FB" w:rsidRDefault="00996987" w:rsidP="00996987">
      <w:pPr>
        <w:overflowPunct w:val="0"/>
        <w:spacing w:line="480" w:lineRule="auto"/>
        <w:ind w:firstLineChars="200" w:firstLine="420"/>
        <w:jc w:val="both"/>
        <w:rPr>
          <w:rFonts w:ascii="Arial" w:hAnsi="Arial"/>
          <w:sz w:val="21"/>
          <w:szCs w:val="28"/>
        </w:rPr>
      </w:pPr>
      <w:bookmarkStart w:id="72" w:name="OLE_LINK1"/>
      <w:r>
        <w:rPr>
          <w:rFonts w:ascii="Arial" w:hAnsi="Arial" w:hint="eastAsia"/>
          <w:sz w:val="21"/>
          <w:szCs w:val="28"/>
        </w:rPr>
        <w:t>2</w:t>
      </w:r>
      <w:r w:rsidRPr="007606FB">
        <w:rPr>
          <w:rFonts w:ascii="Arial" w:hAnsi="Arial" w:hint="eastAsia"/>
          <w:sz w:val="21"/>
          <w:szCs w:val="28"/>
        </w:rPr>
        <w:t>.</w:t>
      </w:r>
      <w:r w:rsidRPr="007606FB">
        <w:rPr>
          <w:rFonts w:ascii="Arial" w:hAnsi="Arial" w:hint="eastAsia"/>
          <w:sz w:val="21"/>
          <w:szCs w:val="28"/>
        </w:rPr>
        <w:t>商品房住宅租赁市场</w:t>
      </w:r>
      <w:bookmarkEnd w:id="72"/>
    </w:p>
    <w:p w14:paraId="41AC61F3" w14:textId="77777777" w:rsidR="00996987" w:rsidRPr="007606FB" w:rsidRDefault="00996987" w:rsidP="00996987">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1</w:t>
      </w:r>
      <w:r w:rsidRPr="007606FB">
        <w:rPr>
          <w:rFonts w:ascii="Arial" w:hAnsi="Arial" w:hint="eastAsia"/>
          <w:sz w:val="21"/>
          <w:szCs w:val="28"/>
        </w:rPr>
        <w:t>）供应</w:t>
      </w:r>
      <w:r>
        <w:rPr>
          <w:rFonts w:ascii="Arial" w:hAnsi="Arial" w:hint="eastAsia"/>
          <w:sz w:val="21"/>
          <w:szCs w:val="28"/>
        </w:rPr>
        <w:t>情况</w:t>
      </w:r>
    </w:p>
    <w:p w14:paraId="0D367CA0" w14:textId="77777777" w:rsidR="00996987" w:rsidRPr="007E4D4F" w:rsidRDefault="00996987" w:rsidP="00996987">
      <w:pPr>
        <w:overflowPunct w:val="0"/>
        <w:spacing w:line="480" w:lineRule="auto"/>
        <w:ind w:firstLineChars="200" w:firstLine="420"/>
        <w:jc w:val="both"/>
        <w:rPr>
          <w:rFonts w:ascii="Arial" w:hAnsi="Arial"/>
          <w:sz w:val="21"/>
          <w:szCs w:val="28"/>
        </w:rPr>
      </w:pPr>
      <w:r w:rsidRPr="007E4D4F">
        <w:rPr>
          <w:rFonts w:ascii="Arial" w:hAnsi="Arial" w:hint="eastAsia"/>
          <w:sz w:val="21"/>
          <w:szCs w:val="28"/>
        </w:rPr>
        <w:lastRenderedPageBreak/>
        <w:t>北京市“十四五”期间保障性租赁住房筹集任务</w:t>
      </w:r>
      <w:r w:rsidRPr="007E4D4F">
        <w:rPr>
          <w:rFonts w:ascii="Arial" w:hAnsi="Arial" w:hint="eastAsia"/>
          <w:sz w:val="21"/>
          <w:szCs w:val="28"/>
        </w:rPr>
        <w:t>40</w:t>
      </w:r>
      <w:r w:rsidRPr="007E4D4F">
        <w:rPr>
          <w:rFonts w:ascii="Arial" w:hAnsi="Arial" w:hint="eastAsia"/>
          <w:sz w:val="21"/>
          <w:szCs w:val="28"/>
        </w:rPr>
        <w:t>万套，截至</w:t>
      </w:r>
      <w:r w:rsidRPr="007E4D4F">
        <w:rPr>
          <w:rFonts w:ascii="Arial" w:hAnsi="Arial" w:hint="eastAsia"/>
          <w:sz w:val="21"/>
          <w:szCs w:val="28"/>
        </w:rPr>
        <w:t>2024</w:t>
      </w:r>
      <w:r w:rsidRPr="007E4D4F">
        <w:rPr>
          <w:rFonts w:ascii="Arial" w:hAnsi="Arial" w:hint="eastAsia"/>
          <w:sz w:val="21"/>
          <w:szCs w:val="28"/>
        </w:rPr>
        <w:t>年</w:t>
      </w:r>
      <w:r w:rsidRPr="007E4D4F">
        <w:rPr>
          <w:rFonts w:ascii="Arial" w:hAnsi="Arial" w:hint="eastAsia"/>
          <w:sz w:val="21"/>
          <w:szCs w:val="28"/>
        </w:rPr>
        <w:t>10</w:t>
      </w:r>
      <w:r w:rsidRPr="007E4D4F">
        <w:rPr>
          <w:rFonts w:ascii="Arial" w:hAnsi="Arial" w:hint="eastAsia"/>
          <w:sz w:val="21"/>
          <w:szCs w:val="28"/>
        </w:rPr>
        <w:t>月末，全市已累计建设筹集保租房</w:t>
      </w:r>
      <w:r w:rsidRPr="007E4D4F">
        <w:rPr>
          <w:rFonts w:ascii="Arial" w:hAnsi="Arial" w:hint="eastAsia"/>
          <w:sz w:val="21"/>
          <w:szCs w:val="28"/>
        </w:rPr>
        <w:t>34.6</w:t>
      </w:r>
      <w:r w:rsidRPr="007E4D4F">
        <w:rPr>
          <w:rFonts w:ascii="Arial" w:hAnsi="Arial" w:hint="eastAsia"/>
          <w:sz w:val="21"/>
          <w:szCs w:val="28"/>
        </w:rPr>
        <w:t>万套。在过去的三年中，北京市共发布</w:t>
      </w:r>
      <w:r w:rsidRPr="007E4D4F">
        <w:rPr>
          <w:rFonts w:ascii="Arial" w:hAnsi="Arial" w:hint="eastAsia"/>
          <w:sz w:val="21"/>
          <w:szCs w:val="28"/>
        </w:rPr>
        <w:t>8</w:t>
      </w:r>
      <w:proofErr w:type="gramStart"/>
      <w:r w:rsidRPr="007E4D4F">
        <w:rPr>
          <w:rFonts w:ascii="Arial" w:hAnsi="Arial" w:hint="eastAsia"/>
          <w:sz w:val="21"/>
          <w:szCs w:val="28"/>
        </w:rPr>
        <w:t>批次保障</w:t>
      </w:r>
      <w:proofErr w:type="gramEnd"/>
      <w:r w:rsidRPr="007E4D4F">
        <w:rPr>
          <w:rFonts w:ascii="Arial" w:hAnsi="Arial" w:hint="eastAsia"/>
          <w:sz w:val="21"/>
          <w:szCs w:val="28"/>
        </w:rPr>
        <w:t>性租赁住房项目认定公示。累计公示项目</w:t>
      </w:r>
      <w:r w:rsidRPr="007E4D4F">
        <w:rPr>
          <w:rFonts w:ascii="Arial" w:hAnsi="Arial" w:hint="eastAsia"/>
          <w:sz w:val="21"/>
          <w:szCs w:val="28"/>
        </w:rPr>
        <w:t>95</w:t>
      </w:r>
      <w:r w:rsidRPr="007E4D4F">
        <w:rPr>
          <w:rFonts w:ascii="Arial" w:hAnsi="Arial" w:hint="eastAsia"/>
          <w:sz w:val="21"/>
          <w:szCs w:val="28"/>
        </w:rPr>
        <w:t>个，合计供给规模约</w:t>
      </w:r>
      <w:r w:rsidRPr="007E4D4F">
        <w:rPr>
          <w:rFonts w:ascii="Arial" w:hAnsi="Arial" w:hint="eastAsia"/>
          <w:sz w:val="21"/>
          <w:szCs w:val="28"/>
        </w:rPr>
        <w:t>12.75</w:t>
      </w:r>
      <w:r w:rsidRPr="007E4D4F">
        <w:rPr>
          <w:rFonts w:ascii="Arial" w:hAnsi="Arial" w:hint="eastAsia"/>
          <w:sz w:val="21"/>
          <w:szCs w:val="28"/>
        </w:rPr>
        <w:t>万间。</w:t>
      </w:r>
    </w:p>
    <w:p w14:paraId="7E57B554" w14:textId="77777777" w:rsidR="00996987" w:rsidRDefault="00996987" w:rsidP="00996987">
      <w:pPr>
        <w:overflowPunct w:val="0"/>
        <w:spacing w:line="480" w:lineRule="auto"/>
        <w:jc w:val="center"/>
        <w:rPr>
          <w:rFonts w:ascii="Arial" w:hAnsi="Arial" w:cs="Arial"/>
          <w:sz w:val="21"/>
          <w:szCs w:val="21"/>
        </w:rPr>
      </w:pPr>
      <w:r>
        <w:rPr>
          <w:noProof/>
        </w:rPr>
        <w:drawing>
          <wp:inline distT="0" distB="0" distL="0" distR="0" wp14:anchorId="655685FE" wp14:editId="4790C99E">
            <wp:extent cx="5216056" cy="3143993"/>
            <wp:effectExtent l="0" t="0" r="3810" b="0"/>
            <wp:docPr id="9775949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94981" name=""/>
                    <pic:cNvPicPr/>
                  </pic:nvPicPr>
                  <pic:blipFill>
                    <a:blip r:embed="rId72"/>
                    <a:stretch>
                      <a:fillRect/>
                    </a:stretch>
                  </pic:blipFill>
                  <pic:spPr>
                    <a:xfrm>
                      <a:off x="0" y="0"/>
                      <a:ext cx="5224119" cy="3148853"/>
                    </a:xfrm>
                    <a:prstGeom prst="rect">
                      <a:avLst/>
                    </a:prstGeom>
                  </pic:spPr>
                </pic:pic>
              </a:graphicData>
            </a:graphic>
          </wp:inline>
        </w:drawing>
      </w:r>
    </w:p>
    <w:p w14:paraId="05D441FE" w14:textId="77777777" w:rsidR="00996987" w:rsidRPr="007E4D4F" w:rsidRDefault="00996987" w:rsidP="00996987">
      <w:pPr>
        <w:overflowPunct w:val="0"/>
        <w:spacing w:line="480" w:lineRule="auto"/>
        <w:jc w:val="right"/>
        <w:rPr>
          <w:rFonts w:ascii="Arial" w:hAnsi="Arial"/>
          <w:sz w:val="18"/>
          <w:szCs w:val="18"/>
        </w:rPr>
      </w:pPr>
      <w:r w:rsidRPr="007E4D4F">
        <w:rPr>
          <w:rFonts w:ascii="Arial" w:hAnsi="Arial" w:hint="eastAsia"/>
          <w:sz w:val="18"/>
          <w:szCs w:val="18"/>
        </w:rPr>
        <w:t>信息来源：</w:t>
      </w:r>
      <w:r w:rsidRPr="007E4D4F">
        <w:rPr>
          <w:rFonts w:ascii="Arial" w:hAnsi="Arial" w:hint="eastAsia"/>
          <w:sz w:val="18"/>
          <w:szCs w:val="18"/>
        </w:rPr>
        <w:t>ICCRA</w:t>
      </w:r>
      <w:r w:rsidRPr="007E4D4F">
        <w:rPr>
          <w:rFonts w:ascii="Arial" w:hAnsi="Arial" w:hint="eastAsia"/>
          <w:sz w:val="18"/>
          <w:szCs w:val="18"/>
        </w:rPr>
        <w:t>整理</w:t>
      </w:r>
    </w:p>
    <w:p w14:paraId="3AF46518" w14:textId="77777777" w:rsidR="00996987" w:rsidRDefault="00996987" w:rsidP="00996987">
      <w:pPr>
        <w:overflowPunct w:val="0"/>
        <w:spacing w:line="480" w:lineRule="auto"/>
        <w:ind w:firstLineChars="200" w:firstLine="420"/>
        <w:jc w:val="both"/>
        <w:rPr>
          <w:rFonts w:ascii="Arial" w:hAnsi="Arial"/>
          <w:sz w:val="21"/>
          <w:szCs w:val="28"/>
        </w:rPr>
      </w:pPr>
      <w:r w:rsidRPr="00223ADC">
        <w:rPr>
          <w:rFonts w:ascii="Arial" w:hAnsi="Arial" w:hint="eastAsia"/>
          <w:sz w:val="21"/>
          <w:szCs w:val="28"/>
        </w:rPr>
        <w:t>北京市租赁住房专项用地以集体经营性建设用地为主，在资产证券化方面尚有诸多障碍需突破。这也从一定程度上制约了北京市租赁式社区产品类型的发展</w:t>
      </w:r>
      <w:r>
        <w:rPr>
          <w:rFonts w:ascii="Arial" w:hAnsi="Arial" w:hint="eastAsia"/>
          <w:sz w:val="21"/>
          <w:szCs w:val="28"/>
        </w:rPr>
        <w:t>。</w:t>
      </w:r>
      <w:r w:rsidRPr="00223ADC">
        <w:rPr>
          <w:rFonts w:ascii="Arial" w:hAnsi="Arial" w:hint="eastAsia"/>
          <w:sz w:val="21"/>
          <w:szCs w:val="28"/>
        </w:rPr>
        <w:t>在所有已公示的保租房项目中，房间规模在</w:t>
      </w:r>
      <w:r w:rsidRPr="00223ADC">
        <w:rPr>
          <w:rFonts w:ascii="Arial" w:hAnsi="Arial" w:hint="eastAsia"/>
          <w:sz w:val="21"/>
          <w:szCs w:val="28"/>
        </w:rPr>
        <w:t>950</w:t>
      </w:r>
      <w:r w:rsidRPr="00223ADC">
        <w:rPr>
          <w:rFonts w:ascii="Arial" w:hAnsi="Arial" w:hint="eastAsia"/>
          <w:sz w:val="21"/>
          <w:szCs w:val="28"/>
        </w:rPr>
        <w:t>间以上的项目共有</w:t>
      </w:r>
      <w:r w:rsidRPr="00223ADC">
        <w:rPr>
          <w:rFonts w:ascii="Arial" w:hAnsi="Arial" w:hint="eastAsia"/>
          <w:sz w:val="21"/>
          <w:szCs w:val="28"/>
        </w:rPr>
        <w:t>41</w:t>
      </w:r>
      <w:r w:rsidRPr="00223ADC">
        <w:rPr>
          <w:rFonts w:ascii="Arial" w:hAnsi="Arial" w:hint="eastAsia"/>
          <w:sz w:val="21"/>
          <w:szCs w:val="28"/>
        </w:rPr>
        <w:t>个，合计提供</w:t>
      </w:r>
      <w:proofErr w:type="gramStart"/>
      <w:r w:rsidRPr="00223ADC">
        <w:rPr>
          <w:rFonts w:ascii="Arial" w:hAnsi="Arial" w:hint="eastAsia"/>
          <w:sz w:val="21"/>
          <w:szCs w:val="28"/>
        </w:rPr>
        <w:t>房源近</w:t>
      </w:r>
      <w:proofErr w:type="gramEnd"/>
      <w:r w:rsidRPr="00223ADC">
        <w:rPr>
          <w:rFonts w:ascii="Arial" w:hAnsi="Arial" w:hint="eastAsia"/>
          <w:sz w:val="21"/>
          <w:szCs w:val="28"/>
        </w:rPr>
        <w:t>10</w:t>
      </w:r>
      <w:r w:rsidRPr="00223ADC">
        <w:rPr>
          <w:rFonts w:ascii="Arial" w:hAnsi="Arial" w:hint="eastAsia"/>
          <w:sz w:val="21"/>
          <w:szCs w:val="28"/>
        </w:rPr>
        <w:t>万间，占全部公示项目供给量的</w:t>
      </w:r>
      <w:r w:rsidRPr="00223ADC">
        <w:rPr>
          <w:rFonts w:ascii="Arial" w:hAnsi="Arial" w:hint="eastAsia"/>
          <w:sz w:val="21"/>
          <w:szCs w:val="28"/>
        </w:rPr>
        <w:t>80%</w:t>
      </w:r>
      <w:r w:rsidRPr="00223ADC">
        <w:rPr>
          <w:rFonts w:ascii="Arial" w:hAnsi="Arial" w:hint="eastAsia"/>
          <w:sz w:val="21"/>
          <w:szCs w:val="28"/>
        </w:rPr>
        <w:t>。从供给项目数量看，丰台区、大兴区、经济技术开发区、海淀区和通州区是未来租赁式社区集中的几个区域。</w:t>
      </w:r>
      <w:r w:rsidRPr="00223ADC">
        <w:rPr>
          <w:rFonts w:ascii="Arial" w:hAnsi="Arial"/>
          <w:sz w:val="21"/>
          <w:szCs w:val="28"/>
        </w:rPr>
        <w:t>已入市房间规模在</w:t>
      </w:r>
      <w:r w:rsidRPr="00223ADC">
        <w:rPr>
          <w:rFonts w:ascii="Arial" w:hAnsi="Arial"/>
          <w:sz w:val="21"/>
          <w:szCs w:val="28"/>
        </w:rPr>
        <w:t>950</w:t>
      </w:r>
      <w:r w:rsidRPr="00223ADC">
        <w:rPr>
          <w:rFonts w:ascii="Arial" w:hAnsi="Arial"/>
          <w:sz w:val="21"/>
          <w:szCs w:val="28"/>
        </w:rPr>
        <w:t>间以上的项目</w:t>
      </w:r>
      <w:r w:rsidRPr="00223ADC">
        <w:rPr>
          <w:rFonts w:ascii="Arial" w:hAnsi="Arial"/>
          <w:sz w:val="21"/>
          <w:szCs w:val="28"/>
        </w:rPr>
        <w:t>13</w:t>
      </w:r>
      <w:r w:rsidRPr="00223ADC">
        <w:rPr>
          <w:rFonts w:ascii="Arial" w:hAnsi="Arial"/>
          <w:sz w:val="21"/>
          <w:szCs w:val="28"/>
        </w:rPr>
        <w:t>个，合计房间规模</w:t>
      </w:r>
      <w:r w:rsidRPr="00223ADC">
        <w:rPr>
          <w:rFonts w:ascii="Arial" w:hAnsi="Arial"/>
          <w:sz w:val="21"/>
          <w:szCs w:val="28"/>
        </w:rPr>
        <w:t>2.8</w:t>
      </w:r>
      <w:r w:rsidRPr="00223ADC">
        <w:rPr>
          <w:rFonts w:ascii="Arial" w:hAnsi="Arial"/>
          <w:sz w:val="21"/>
          <w:szCs w:val="28"/>
        </w:rPr>
        <w:t>万间，占全部已入市保租房供给规模的</w:t>
      </w:r>
      <w:r w:rsidRPr="00223ADC">
        <w:rPr>
          <w:rFonts w:ascii="Arial" w:hAnsi="Arial"/>
          <w:sz w:val="21"/>
          <w:szCs w:val="28"/>
        </w:rPr>
        <w:t>54%</w:t>
      </w:r>
      <w:r w:rsidRPr="00223ADC">
        <w:rPr>
          <w:rFonts w:ascii="Arial" w:hAnsi="Arial"/>
          <w:sz w:val="21"/>
          <w:szCs w:val="28"/>
        </w:rPr>
        <w:t>。</w:t>
      </w:r>
    </w:p>
    <w:p w14:paraId="4CD72FEC" w14:textId="77777777" w:rsidR="00996987" w:rsidRPr="00223ADC" w:rsidRDefault="00996987" w:rsidP="00996987">
      <w:pPr>
        <w:overflowPunct w:val="0"/>
        <w:spacing w:line="480" w:lineRule="auto"/>
        <w:ind w:firstLineChars="200" w:firstLine="420"/>
        <w:jc w:val="both"/>
        <w:rPr>
          <w:rFonts w:ascii="Arial" w:hAnsi="Arial"/>
          <w:sz w:val="21"/>
          <w:szCs w:val="28"/>
        </w:rPr>
      </w:pPr>
      <w:r w:rsidRPr="00223ADC">
        <w:rPr>
          <w:rFonts w:ascii="Arial" w:hAnsi="Arial"/>
          <w:sz w:val="21"/>
          <w:szCs w:val="28"/>
        </w:rPr>
        <w:t>除已公示的</w:t>
      </w:r>
      <w:r w:rsidRPr="00223ADC">
        <w:rPr>
          <w:rFonts w:ascii="Arial" w:hAnsi="Arial"/>
          <w:sz w:val="21"/>
          <w:szCs w:val="28"/>
        </w:rPr>
        <w:t>8</w:t>
      </w:r>
      <w:r w:rsidRPr="00223ADC">
        <w:rPr>
          <w:rFonts w:ascii="Arial" w:hAnsi="Arial"/>
          <w:sz w:val="21"/>
          <w:szCs w:val="28"/>
        </w:rPr>
        <w:t>批次保租房项目外，处在建设或改造期的保租房项目供给还有</w:t>
      </w:r>
      <w:r w:rsidRPr="00223ADC">
        <w:rPr>
          <w:rFonts w:ascii="Arial" w:hAnsi="Arial"/>
          <w:sz w:val="21"/>
          <w:szCs w:val="28"/>
        </w:rPr>
        <w:t>20</w:t>
      </w:r>
      <w:r w:rsidRPr="00223ADC">
        <w:rPr>
          <w:rFonts w:ascii="Arial" w:hAnsi="Arial"/>
          <w:sz w:val="21"/>
          <w:szCs w:val="28"/>
        </w:rPr>
        <w:t>万间以上。另一方面，市场化租赁住房项目也在持续新增。据</w:t>
      </w:r>
      <w:r w:rsidRPr="00223ADC">
        <w:rPr>
          <w:rFonts w:ascii="Arial" w:hAnsi="Arial"/>
          <w:sz w:val="21"/>
          <w:szCs w:val="28"/>
        </w:rPr>
        <w:t>ICCRA</w:t>
      </w:r>
      <w:r w:rsidRPr="00223ADC">
        <w:rPr>
          <w:rFonts w:ascii="Arial" w:hAnsi="Arial"/>
          <w:sz w:val="21"/>
          <w:szCs w:val="28"/>
        </w:rPr>
        <w:t>调研统计，已知北京市未来</w:t>
      </w:r>
      <w:r w:rsidRPr="00223ADC">
        <w:rPr>
          <w:rFonts w:ascii="Arial" w:hAnsi="Arial"/>
          <w:sz w:val="21"/>
          <w:szCs w:val="28"/>
        </w:rPr>
        <w:t>2-3</w:t>
      </w:r>
      <w:r w:rsidRPr="00223ADC">
        <w:rPr>
          <w:rFonts w:ascii="Arial" w:hAnsi="Arial"/>
          <w:sz w:val="21"/>
          <w:szCs w:val="28"/>
        </w:rPr>
        <w:t>年市场化租赁住房项目供给约有</w:t>
      </w:r>
      <w:r w:rsidRPr="00223ADC">
        <w:rPr>
          <w:rFonts w:ascii="Arial" w:hAnsi="Arial"/>
          <w:sz w:val="21"/>
          <w:szCs w:val="28"/>
        </w:rPr>
        <w:t>61</w:t>
      </w:r>
      <w:r w:rsidRPr="00223ADC">
        <w:rPr>
          <w:rFonts w:ascii="Arial" w:hAnsi="Arial"/>
          <w:sz w:val="21"/>
          <w:szCs w:val="28"/>
        </w:rPr>
        <w:t>个，可提供房源约</w:t>
      </w:r>
      <w:r w:rsidRPr="00223ADC">
        <w:rPr>
          <w:rFonts w:ascii="Arial" w:hAnsi="Arial"/>
          <w:sz w:val="21"/>
          <w:szCs w:val="28"/>
        </w:rPr>
        <w:t>6.4</w:t>
      </w:r>
      <w:r w:rsidRPr="00223ADC">
        <w:rPr>
          <w:rFonts w:ascii="Arial" w:hAnsi="Arial"/>
          <w:sz w:val="21"/>
          <w:szCs w:val="28"/>
        </w:rPr>
        <w:t>万间。新增房源多集中于已规划的产业聚集区，如大兴区、通州区、朝阳区、海淀区与、丰台区等。</w:t>
      </w:r>
    </w:p>
    <w:p w14:paraId="76564148" w14:textId="77777777" w:rsidR="00996987" w:rsidRDefault="00996987" w:rsidP="00996987">
      <w:pPr>
        <w:overflowPunct w:val="0"/>
        <w:spacing w:line="480" w:lineRule="auto"/>
        <w:jc w:val="center"/>
        <w:rPr>
          <w:rFonts w:ascii="Arial" w:hAnsi="Arial"/>
          <w:sz w:val="21"/>
          <w:szCs w:val="28"/>
        </w:rPr>
      </w:pPr>
      <w:r>
        <w:rPr>
          <w:noProof/>
        </w:rPr>
        <w:lastRenderedPageBreak/>
        <w:drawing>
          <wp:inline distT="0" distB="0" distL="0" distR="0" wp14:anchorId="3BE9657A" wp14:editId="78F47123">
            <wp:extent cx="5534108" cy="3091102"/>
            <wp:effectExtent l="0" t="0" r="0" b="0"/>
            <wp:docPr id="1801520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2016" name=""/>
                    <pic:cNvPicPr/>
                  </pic:nvPicPr>
                  <pic:blipFill>
                    <a:blip r:embed="rId73"/>
                    <a:stretch>
                      <a:fillRect/>
                    </a:stretch>
                  </pic:blipFill>
                  <pic:spPr>
                    <a:xfrm>
                      <a:off x="0" y="0"/>
                      <a:ext cx="5543187" cy="3096173"/>
                    </a:xfrm>
                    <a:prstGeom prst="rect">
                      <a:avLst/>
                    </a:prstGeom>
                  </pic:spPr>
                </pic:pic>
              </a:graphicData>
            </a:graphic>
          </wp:inline>
        </w:drawing>
      </w:r>
    </w:p>
    <w:p w14:paraId="66134B1C" w14:textId="77777777" w:rsidR="00996987" w:rsidRPr="007E4D4F" w:rsidRDefault="00996987" w:rsidP="00996987">
      <w:pPr>
        <w:overflowPunct w:val="0"/>
        <w:spacing w:line="480" w:lineRule="auto"/>
        <w:jc w:val="right"/>
        <w:rPr>
          <w:rFonts w:ascii="Arial" w:hAnsi="Arial"/>
          <w:sz w:val="18"/>
          <w:szCs w:val="18"/>
        </w:rPr>
      </w:pPr>
      <w:r w:rsidRPr="007E4D4F">
        <w:rPr>
          <w:rFonts w:ascii="Arial" w:hAnsi="Arial" w:hint="eastAsia"/>
          <w:sz w:val="18"/>
          <w:szCs w:val="18"/>
        </w:rPr>
        <w:t>信息来源：</w:t>
      </w:r>
      <w:r w:rsidRPr="007E4D4F">
        <w:rPr>
          <w:rFonts w:ascii="Arial" w:hAnsi="Arial" w:hint="eastAsia"/>
          <w:sz w:val="18"/>
          <w:szCs w:val="18"/>
        </w:rPr>
        <w:t>ICCRA</w:t>
      </w:r>
      <w:r w:rsidRPr="007E4D4F">
        <w:rPr>
          <w:rFonts w:ascii="Arial" w:hAnsi="Arial" w:hint="eastAsia"/>
          <w:sz w:val="18"/>
          <w:szCs w:val="18"/>
        </w:rPr>
        <w:t>整理</w:t>
      </w:r>
    </w:p>
    <w:p w14:paraId="0D355701" w14:textId="77777777" w:rsidR="00996987" w:rsidRPr="001E5DE3" w:rsidRDefault="00996987" w:rsidP="00996987">
      <w:pPr>
        <w:overflowPunct w:val="0"/>
        <w:spacing w:line="480" w:lineRule="auto"/>
        <w:ind w:firstLineChars="200" w:firstLine="420"/>
        <w:jc w:val="both"/>
        <w:rPr>
          <w:rFonts w:ascii="Arial" w:hAnsi="Arial"/>
          <w:sz w:val="21"/>
          <w:szCs w:val="28"/>
        </w:rPr>
      </w:pPr>
      <w:r w:rsidRPr="001E5DE3">
        <w:rPr>
          <w:rFonts w:ascii="Arial" w:hAnsi="Arial" w:hint="eastAsia"/>
          <w:sz w:val="21"/>
          <w:szCs w:val="28"/>
        </w:rPr>
        <w:t>截至</w:t>
      </w:r>
      <w:r w:rsidRPr="001E5DE3">
        <w:rPr>
          <w:rFonts w:ascii="Arial" w:hAnsi="Arial" w:hint="eastAsia"/>
          <w:sz w:val="21"/>
          <w:szCs w:val="28"/>
        </w:rPr>
        <w:t>2024</w:t>
      </w:r>
      <w:r w:rsidRPr="001E5DE3">
        <w:rPr>
          <w:rFonts w:ascii="Arial" w:hAnsi="Arial" w:hint="eastAsia"/>
          <w:sz w:val="21"/>
          <w:szCs w:val="28"/>
        </w:rPr>
        <w:t>年</w:t>
      </w:r>
      <w:r w:rsidRPr="001E5DE3">
        <w:rPr>
          <w:rFonts w:ascii="Arial" w:hAnsi="Arial" w:hint="eastAsia"/>
          <w:sz w:val="21"/>
          <w:szCs w:val="28"/>
        </w:rPr>
        <w:t>12</w:t>
      </w:r>
      <w:r w:rsidRPr="001E5DE3">
        <w:rPr>
          <w:rFonts w:ascii="Arial" w:hAnsi="Arial" w:hint="eastAsia"/>
          <w:sz w:val="21"/>
          <w:szCs w:val="28"/>
        </w:rPr>
        <w:t>月底，经调整统计口径下，北京机构化集中式租赁住房规模为</w:t>
      </w:r>
      <w:r w:rsidRPr="001E5DE3">
        <w:rPr>
          <w:rFonts w:ascii="Arial" w:hAnsi="Arial" w:hint="eastAsia"/>
          <w:sz w:val="21"/>
          <w:szCs w:val="28"/>
        </w:rPr>
        <w:t>113,690</w:t>
      </w:r>
      <w:r w:rsidRPr="001E5DE3">
        <w:rPr>
          <w:rFonts w:ascii="Arial" w:hAnsi="Arial" w:hint="eastAsia"/>
          <w:sz w:val="21"/>
          <w:szCs w:val="28"/>
        </w:rPr>
        <w:t>间，同比增长</w:t>
      </w:r>
      <w:r w:rsidRPr="001E5DE3">
        <w:rPr>
          <w:rFonts w:ascii="Arial" w:hAnsi="Arial" w:hint="eastAsia"/>
          <w:sz w:val="21"/>
          <w:szCs w:val="28"/>
        </w:rPr>
        <w:t>8%</w:t>
      </w:r>
      <w:r w:rsidRPr="001E5DE3">
        <w:rPr>
          <w:rFonts w:ascii="Arial" w:hAnsi="Arial" w:hint="eastAsia"/>
          <w:sz w:val="21"/>
          <w:szCs w:val="28"/>
        </w:rPr>
        <w:t>。就项目聚集程度看，集中式租赁住房呈现广域覆盖、向外递减的特点。中心城区项目聚集度较高，但单体项目规模较小，因此区域总体房源规模方面处于中等水平。由近郊到远郊，项目聚集度递减，到了地理位置相对偏远的区域则仅有项目零星分布。北京东南部，特别是四环至五环区域是目前集中式租赁住房房间规模供给最大的区域。已开业租赁式社区多布局于此，进一步推升了这些区域的供应量。</w:t>
      </w:r>
    </w:p>
    <w:p w14:paraId="52576F12" w14:textId="77777777" w:rsidR="00996987" w:rsidRPr="001E5DE3" w:rsidRDefault="00996987" w:rsidP="00996987">
      <w:pPr>
        <w:overflowPunct w:val="0"/>
        <w:spacing w:line="480" w:lineRule="auto"/>
        <w:ind w:firstLineChars="200" w:firstLine="420"/>
        <w:jc w:val="both"/>
        <w:rPr>
          <w:rFonts w:ascii="Arial" w:hAnsi="Arial"/>
          <w:sz w:val="21"/>
          <w:szCs w:val="28"/>
        </w:rPr>
      </w:pPr>
      <w:r w:rsidRPr="001E5DE3">
        <w:rPr>
          <w:rFonts w:ascii="Arial" w:hAnsi="Arial"/>
          <w:sz w:val="21"/>
          <w:szCs w:val="28"/>
        </w:rPr>
        <w:t>按产品类型来看，青年公寓占比最高，以</w:t>
      </w:r>
      <w:r w:rsidRPr="001E5DE3">
        <w:rPr>
          <w:rFonts w:ascii="Arial" w:hAnsi="Arial"/>
          <w:sz w:val="21"/>
          <w:szCs w:val="28"/>
        </w:rPr>
        <w:t>56,920</w:t>
      </w:r>
      <w:r w:rsidRPr="001E5DE3">
        <w:rPr>
          <w:rFonts w:ascii="Arial" w:hAnsi="Arial"/>
          <w:sz w:val="21"/>
          <w:szCs w:val="28"/>
        </w:rPr>
        <w:t>间的规模占到了总量的</w:t>
      </w:r>
      <w:r w:rsidRPr="001E5DE3">
        <w:rPr>
          <w:rFonts w:ascii="Arial" w:hAnsi="Arial"/>
          <w:sz w:val="21"/>
          <w:szCs w:val="28"/>
        </w:rPr>
        <w:t>50%</w:t>
      </w:r>
      <w:r w:rsidRPr="001E5DE3">
        <w:rPr>
          <w:rFonts w:ascii="Arial" w:hAnsi="Arial"/>
          <w:sz w:val="21"/>
          <w:szCs w:val="28"/>
        </w:rPr>
        <w:t>。其次为租赁式社区产品，共计</w:t>
      </w:r>
      <w:r w:rsidRPr="001E5DE3">
        <w:rPr>
          <w:rFonts w:ascii="Arial" w:hAnsi="Arial"/>
          <w:sz w:val="21"/>
          <w:szCs w:val="28"/>
        </w:rPr>
        <w:t>36,351</w:t>
      </w:r>
      <w:r w:rsidRPr="001E5DE3">
        <w:rPr>
          <w:rFonts w:ascii="Arial" w:hAnsi="Arial"/>
          <w:sz w:val="21"/>
          <w:szCs w:val="28"/>
        </w:rPr>
        <w:t>间，在总量中占比超过三成。北京住房租赁市场中，高端公寓和宿舍型公寓的规模占比分别为</w:t>
      </w:r>
      <w:r w:rsidRPr="001E5DE3">
        <w:rPr>
          <w:rFonts w:ascii="Arial" w:hAnsi="Arial"/>
          <w:sz w:val="21"/>
          <w:szCs w:val="28"/>
        </w:rPr>
        <w:t>11%</w:t>
      </w:r>
      <w:r w:rsidRPr="001E5DE3">
        <w:rPr>
          <w:rFonts w:ascii="Arial" w:hAnsi="Arial"/>
          <w:sz w:val="21"/>
          <w:szCs w:val="28"/>
        </w:rPr>
        <w:t>和</w:t>
      </w:r>
      <w:r w:rsidRPr="001E5DE3">
        <w:rPr>
          <w:rFonts w:ascii="Arial" w:hAnsi="Arial"/>
          <w:sz w:val="21"/>
          <w:szCs w:val="28"/>
        </w:rPr>
        <w:t>7%</w:t>
      </w:r>
      <w:r w:rsidRPr="001E5DE3">
        <w:rPr>
          <w:rFonts w:ascii="Arial" w:hAnsi="Arial"/>
          <w:sz w:val="21"/>
          <w:szCs w:val="28"/>
        </w:rPr>
        <w:t>。</w:t>
      </w:r>
    </w:p>
    <w:p w14:paraId="7F4CD7BB" w14:textId="77777777" w:rsidR="00996987" w:rsidRDefault="00996987" w:rsidP="00996987">
      <w:pPr>
        <w:overflowPunct w:val="0"/>
        <w:spacing w:line="480" w:lineRule="auto"/>
        <w:jc w:val="center"/>
        <w:rPr>
          <w:rFonts w:ascii="Arial" w:hAnsi="Arial"/>
          <w:sz w:val="21"/>
          <w:szCs w:val="28"/>
        </w:rPr>
      </w:pPr>
      <w:r>
        <w:rPr>
          <w:noProof/>
        </w:rPr>
        <w:lastRenderedPageBreak/>
        <w:drawing>
          <wp:inline distT="0" distB="0" distL="0" distR="0" wp14:anchorId="495C5C46" wp14:editId="38A7A54C">
            <wp:extent cx="5597718" cy="4632158"/>
            <wp:effectExtent l="0" t="0" r="3175" b="0"/>
            <wp:docPr id="309535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3570" name=""/>
                    <pic:cNvPicPr/>
                  </pic:nvPicPr>
                  <pic:blipFill>
                    <a:blip r:embed="rId74"/>
                    <a:stretch>
                      <a:fillRect/>
                    </a:stretch>
                  </pic:blipFill>
                  <pic:spPr>
                    <a:xfrm>
                      <a:off x="0" y="0"/>
                      <a:ext cx="5602552" cy="4636158"/>
                    </a:xfrm>
                    <a:prstGeom prst="rect">
                      <a:avLst/>
                    </a:prstGeom>
                  </pic:spPr>
                </pic:pic>
              </a:graphicData>
            </a:graphic>
          </wp:inline>
        </w:drawing>
      </w:r>
    </w:p>
    <w:p w14:paraId="41FD2B1A" w14:textId="77777777" w:rsidR="00996987" w:rsidRDefault="00996987" w:rsidP="00996987">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w:t>
      </w:r>
      <w:r>
        <w:rPr>
          <w:rFonts w:ascii="Arial" w:hAnsi="Arial" w:hint="eastAsia"/>
          <w:sz w:val="21"/>
          <w:szCs w:val="28"/>
        </w:rPr>
        <w:t>2</w:t>
      </w:r>
      <w:r w:rsidRPr="007606FB">
        <w:rPr>
          <w:rFonts w:ascii="Arial" w:hAnsi="Arial" w:hint="eastAsia"/>
          <w:sz w:val="21"/>
          <w:szCs w:val="28"/>
        </w:rPr>
        <w:t>）</w:t>
      </w:r>
      <w:r w:rsidRPr="00223ADC">
        <w:rPr>
          <w:rFonts w:ascii="Arial" w:hAnsi="Arial" w:hint="eastAsia"/>
          <w:sz w:val="21"/>
          <w:szCs w:val="28"/>
        </w:rPr>
        <w:t>保障性租赁住房</w:t>
      </w:r>
      <w:r>
        <w:rPr>
          <w:rFonts w:ascii="Arial" w:hAnsi="Arial" w:hint="eastAsia"/>
          <w:sz w:val="21"/>
          <w:szCs w:val="28"/>
        </w:rPr>
        <w:t>经营情况</w:t>
      </w:r>
    </w:p>
    <w:p w14:paraId="286B5C30" w14:textId="77777777" w:rsidR="00996987" w:rsidRDefault="00996987" w:rsidP="00996987">
      <w:pPr>
        <w:overflowPunct w:val="0"/>
        <w:spacing w:line="480" w:lineRule="auto"/>
        <w:ind w:firstLineChars="200" w:firstLine="420"/>
        <w:jc w:val="both"/>
        <w:rPr>
          <w:rFonts w:ascii="Arial" w:hAnsi="Arial"/>
          <w:sz w:val="21"/>
          <w:szCs w:val="28"/>
        </w:rPr>
      </w:pPr>
      <w:r w:rsidRPr="00223ADC">
        <w:rPr>
          <w:rFonts w:ascii="Arial" w:hAnsi="Arial" w:hint="eastAsia"/>
          <w:sz w:val="21"/>
          <w:szCs w:val="28"/>
        </w:rPr>
        <w:t>截至</w:t>
      </w:r>
      <w:r w:rsidRPr="00223ADC">
        <w:rPr>
          <w:rFonts w:ascii="Arial" w:hAnsi="Arial" w:hint="eastAsia"/>
          <w:sz w:val="21"/>
          <w:szCs w:val="28"/>
        </w:rPr>
        <w:t>2024</w:t>
      </w:r>
      <w:r w:rsidRPr="00223ADC">
        <w:rPr>
          <w:rFonts w:ascii="Arial" w:hAnsi="Arial" w:hint="eastAsia"/>
          <w:sz w:val="21"/>
          <w:szCs w:val="28"/>
        </w:rPr>
        <w:t>年</w:t>
      </w:r>
      <w:r w:rsidRPr="00223ADC">
        <w:rPr>
          <w:rFonts w:ascii="Arial" w:hAnsi="Arial" w:hint="eastAsia"/>
          <w:sz w:val="21"/>
          <w:szCs w:val="28"/>
        </w:rPr>
        <w:t>11</w:t>
      </w:r>
      <w:r w:rsidRPr="00223ADC">
        <w:rPr>
          <w:rFonts w:ascii="Arial" w:hAnsi="Arial" w:hint="eastAsia"/>
          <w:sz w:val="21"/>
          <w:szCs w:val="28"/>
        </w:rPr>
        <w:t>月末，北京市保障性租赁住房投入运营项目</w:t>
      </w:r>
      <w:r w:rsidRPr="00223ADC">
        <w:rPr>
          <w:rFonts w:ascii="Arial" w:hAnsi="Arial" w:hint="eastAsia"/>
          <w:sz w:val="21"/>
          <w:szCs w:val="28"/>
        </w:rPr>
        <w:t>40</w:t>
      </w:r>
      <w:r w:rsidRPr="00223ADC">
        <w:rPr>
          <w:rFonts w:ascii="Arial" w:hAnsi="Arial" w:hint="eastAsia"/>
          <w:sz w:val="21"/>
          <w:szCs w:val="28"/>
        </w:rPr>
        <w:t>个，可提供房源约</w:t>
      </w:r>
      <w:r w:rsidRPr="00223ADC">
        <w:rPr>
          <w:rFonts w:ascii="Arial" w:hAnsi="Arial" w:hint="eastAsia"/>
          <w:sz w:val="21"/>
          <w:szCs w:val="28"/>
        </w:rPr>
        <w:t>5.22</w:t>
      </w:r>
      <w:r w:rsidRPr="00223ADC">
        <w:rPr>
          <w:rFonts w:ascii="Arial" w:hAnsi="Arial" w:hint="eastAsia"/>
          <w:sz w:val="21"/>
          <w:szCs w:val="28"/>
        </w:rPr>
        <w:t>万间。其中部分项目定向供给企事业单位或由相关政府部门配租，如怀柔</w:t>
      </w:r>
      <w:proofErr w:type="gramStart"/>
      <w:r w:rsidRPr="00223ADC">
        <w:rPr>
          <w:rFonts w:ascii="Arial" w:hAnsi="Arial" w:hint="eastAsia"/>
          <w:sz w:val="21"/>
          <w:szCs w:val="28"/>
        </w:rPr>
        <w:t>区星悦澜</w:t>
      </w:r>
      <w:proofErr w:type="gramEnd"/>
      <w:r w:rsidRPr="00223ADC">
        <w:rPr>
          <w:rFonts w:ascii="Arial" w:hAnsi="Arial" w:hint="eastAsia"/>
          <w:sz w:val="21"/>
          <w:szCs w:val="28"/>
        </w:rPr>
        <w:t>湾家园面向北京电影学院怀柔校区教职工租赁。完全市场化运营保租房项目占比约</w:t>
      </w:r>
      <w:r w:rsidRPr="00223ADC">
        <w:rPr>
          <w:rFonts w:ascii="Arial" w:hAnsi="Arial" w:hint="eastAsia"/>
          <w:sz w:val="21"/>
          <w:szCs w:val="28"/>
        </w:rPr>
        <w:t>70%</w:t>
      </w:r>
      <w:r w:rsidRPr="00223ADC">
        <w:rPr>
          <w:rFonts w:ascii="Arial" w:hAnsi="Arial" w:hint="eastAsia"/>
          <w:sz w:val="21"/>
          <w:szCs w:val="28"/>
        </w:rPr>
        <w:t>，平均出租率超</w:t>
      </w:r>
      <w:r w:rsidRPr="00223ADC">
        <w:rPr>
          <w:rFonts w:ascii="Arial" w:hAnsi="Arial" w:hint="eastAsia"/>
          <w:sz w:val="21"/>
          <w:szCs w:val="28"/>
        </w:rPr>
        <w:t>90%</w:t>
      </w:r>
      <w:r w:rsidRPr="00223ADC">
        <w:rPr>
          <w:rFonts w:ascii="Arial" w:hAnsi="Arial" w:hint="eastAsia"/>
          <w:sz w:val="21"/>
          <w:szCs w:val="28"/>
        </w:rPr>
        <w:t>，与较</w:t>
      </w:r>
      <w:r w:rsidRPr="00223ADC">
        <w:rPr>
          <w:rFonts w:ascii="Arial" w:hAnsi="Arial" w:hint="eastAsia"/>
          <w:sz w:val="21"/>
          <w:szCs w:val="28"/>
        </w:rPr>
        <w:t>2023</w:t>
      </w:r>
      <w:r w:rsidRPr="00223ADC">
        <w:rPr>
          <w:rFonts w:ascii="Arial" w:hAnsi="Arial" w:hint="eastAsia"/>
          <w:sz w:val="21"/>
          <w:szCs w:val="28"/>
        </w:rPr>
        <w:t>年年末基本持平；日均</w:t>
      </w:r>
      <w:r>
        <w:rPr>
          <w:rFonts w:ascii="Arial" w:hAnsi="Arial" w:hint="eastAsia"/>
          <w:sz w:val="21"/>
          <w:szCs w:val="28"/>
        </w:rPr>
        <w:t>租金</w:t>
      </w:r>
      <w:r w:rsidRPr="00223ADC">
        <w:rPr>
          <w:rFonts w:ascii="Arial" w:hAnsi="Arial" w:hint="eastAsia"/>
          <w:sz w:val="21"/>
          <w:szCs w:val="28"/>
        </w:rPr>
        <w:t>3.3</w:t>
      </w:r>
      <w:r w:rsidRPr="00223ADC">
        <w:rPr>
          <w:rFonts w:ascii="Arial" w:hAnsi="Arial" w:hint="eastAsia"/>
          <w:sz w:val="21"/>
          <w:szCs w:val="28"/>
        </w:rPr>
        <w:t>元</w:t>
      </w:r>
      <w:r w:rsidRPr="00223ADC">
        <w:rPr>
          <w:rFonts w:ascii="Arial" w:hAnsi="Arial" w:hint="eastAsia"/>
          <w:sz w:val="21"/>
          <w:szCs w:val="28"/>
        </w:rPr>
        <w:t>/</w:t>
      </w:r>
      <w:r w:rsidRPr="00223ADC">
        <w:rPr>
          <w:rFonts w:ascii="Arial" w:hAnsi="Arial" w:hint="eastAsia"/>
          <w:sz w:val="21"/>
          <w:szCs w:val="28"/>
        </w:rPr>
        <w:t>平米，较</w:t>
      </w:r>
      <w:r w:rsidRPr="00223ADC">
        <w:rPr>
          <w:rFonts w:ascii="Arial" w:hAnsi="Arial" w:hint="eastAsia"/>
          <w:sz w:val="21"/>
          <w:szCs w:val="28"/>
        </w:rPr>
        <w:t>2023</w:t>
      </w:r>
      <w:r w:rsidRPr="00223ADC">
        <w:rPr>
          <w:rFonts w:ascii="Arial" w:hAnsi="Arial" w:hint="eastAsia"/>
          <w:sz w:val="21"/>
          <w:szCs w:val="28"/>
        </w:rPr>
        <w:t>年年末市场化保租房项目平均</w:t>
      </w:r>
      <w:r>
        <w:rPr>
          <w:rFonts w:ascii="Arial" w:hAnsi="Arial" w:hint="eastAsia"/>
          <w:sz w:val="21"/>
          <w:szCs w:val="28"/>
        </w:rPr>
        <w:t>租金</w:t>
      </w:r>
      <w:r w:rsidRPr="00223ADC">
        <w:rPr>
          <w:rFonts w:ascii="Arial" w:hAnsi="Arial" w:hint="eastAsia"/>
          <w:sz w:val="21"/>
          <w:szCs w:val="28"/>
        </w:rPr>
        <w:t>同比下降</w:t>
      </w:r>
      <w:r w:rsidRPr="00223ADC">
        <w:rPr>
          <w:rFonts w:ascii="Arial" w:hAnsi="Arial" w:hint="eastAsia"/>
          <w:sz w:val="21"/>
          <w:szCs w:val="28"/>
        </w:rPr>
        <w:t>7.8%</w:t>
      </w:r>
      <w:r w:rsidRPr="00223ADC">
        <w:rPr>
          <w:rFonts w:ascii="Arial" w:hAnsi="Arial" w:hint="eastAsia"/>
          <w:sz w:val="21"/>
          <w:szCs w:val="28"/>
        </w:rPr>
        <w:t>。</w:t>
      </w:r>
    </w:p>
    <w:p w14:paraId="39BC6BD0" w14:textId="77777777" w:rsidR="00996987" w:rsidRDefault="00996987" w:rsidP="00996987">
      <w:pPr>
        <w:overflowPunct w:val="0"/>
        <w:spacing w:line="480" w:lineRule="auto"/>
        <w:ind w:firstLineChars="200" w:firstLine="420"/>
        <w:jc w:val="both"/>
        <w:rPr>
          <w:rFonts w:ascii="Arial" w:hAnsi="Arial"/>
          <w:sz w:val="21"/>
          <w:szCs w:val="28"/>
        </w:rPr>
      </w:pPr>
      <w:r w:rsidRPr="00223ADC">
        <w:rPr>
          <w:rFonts w:ascii="Arial" w:hAnsi="Arial"/>
          <w:sz w:val="21"/>
          <w:szCs w:val="28"/>
        </w:rPr>
        <w:t>从各区保</w:t>
      </w:r>
      <w:proofErr w:type="gramStart"/>
      <w:r w:rsidRPr="00223ADC">
        <w:rPr>
          <w:rFonts w:ascii="Arial" w:hAnsi="Arial"/>
          <w:sz w:val="21"/>
          <w:szCs w:val="28"/>
        </w:rPr>
        <w:t>租房日均</w:t>
      </w:r>
      <w:proofErr w:type="gramEnd"/>
      <w:r>
        <w:rPr>
          <w:rFonts w:ascii="Arial" w:hAnsi="Arial"/>
          <w:sz w:val="21"/>
          <w:szCs w:val="28"/>
        </w:rPr>
        <w:t>租金</w:t>
      </w:r>
      <w:r w:rsidRPr="00223ADC">
        <w:rPr>
          <w:rFonts w:ascii="Arial" w:hAnsi="Arial"/>
          <w:sz w:val="21"/>
          <w:szCs w:val="28"/>
        </w:rPr>
        <w:t>水平看，保租房选址与产业聚集区的距离、保租房供给量等因素均会影响</w:t>
      </w:r>
      <w:r>
        <w:rPr>
          <w:rFonts w:ascii="Arial" w:hAnsi="Arial"/>
          <w:sz w:val="21"/>
          <w:szCs w:val="28"/>
        </w:rPr>
        <w:t>租金</w:t>
      </w:r>
      <w:r w:rsidRPr="00223ADC">
        <w:rPr>
          <w:rFonts w:ascii="Arial" w:hAnsi="Arial"/>
          <w:sz w:val="21"/>
          <w:szCs w:val="28"/>
        </w:rPr>
        <w:t>水平。对比海淀区和朝阳区保租房的情况，会发现海淀区已入市保租房社区临近科技园等产业聚集区，且目前入市项目相对较少，日均</w:t>
      </w:r>
      <w:r>
        <w:rPr>
          <w:rFonts w:ascii="Arial" w:hAnsi="Arial"/>
          <w:sz w:val="21"/>
          <w:szCs w:val="28"/>
        </w:rPr>
        <w:t>租金</w:t>
      </w:r>
      <w:r w:rsidRPr="00223ADC">
        <w:rPr>
          <w:rFonts w:ascii="Arial" w:hAnsi="Arial"/>
          <w:sz w:val="21"/>
          <w:szCs w:val="28"/>
        </w:rPr>
        <w:t>超过</w:t>
      </w:r>
      <w:r w:rsidRPr="00223ADC">
        <w:rPr>
          <w:rFonts w:ascii="Arial" w:hAnsi="Arial"/>
          <w:sz w:val="21"/>
          <w:szCs w:val="28"/>
        </w:rPr>
        <w:t>4.5</w:t>
      </w:r>
      <w:r w:rsidRPr="00223ADC">
        <w:rPr>
          <w:rFonts w:ascii="Arial" w:hAnsi="Arial"/>
          <w:sz w:val="21"/>
          <w:szCs w:val="28"/>
        </w:rPr>
        <w:t>元</w:t>
      </w:r>
      <w:r w:rsidRPr="00223ADC">
        <w:rPr>
          <w:rFonts w:ascii="Arial" w:hAnsi="Arial"/>
          <w:sz w:val="21"/>
          <w:szCs w:val="28"/>
        </w:rPr>
        <w:t>/</w:t>
      </w:r>
      <w:r w:rsidRPr="00223ADC">
        <w:rPr>
          <w:rFonts w:ascii="Arial" w:hAnsi="Arial"/>
          <w:sz w:val="21"/>
          <w:szCs w:val="28"/>
        </w:rPr>
        <w:t>平米。而朝阳区保租房社区项目与产业聚集地距离较远，且需区间交通接驳</w:t>
      </w:r>
      <w:proofErr w:type="gramStart"/>
      <w:r w:rsidRPr="00223ADC">
        <w:rPr>
          <w:rFonts w:ascii="Arial" w:hAnsi="Arial"/>
          <w:sz w:val="21"/>
          <w:szCs w:val="28"/>
        </w:rPr>
        <w:t>才能触达轨道</w:t>
      </w:r>
      <w:proofErr w:type="gramEnd"/>
      <w:r w:rsidRPr="00223ADC">
        <w:rPr>
          <w:rFonts w:ascii="Arial" w:hAnsi="Arial"/>
          <w:sz w:val="21"/>
          <w:szCs w:val="28"/>
        </w:rPr>
        <w:t>交通，</w:t>
      </w:r>
      <w:proofErr w:type="gramStart"/>
      <w:r w:rsidRPr="00223ADC">
        <w:rPr>
          <w:rFonts w:ascii="Arial" w:hAnsi="Arial"/>
          <w:sz w:val="21"/>
          <w:szCs w:val="28"/>
        </w:rPr>
        <w:t>加之平急两用</w:t>
      </w:r>
      <w:proofErr w:type="gramEnd"/>
      <w:r w:rsidRPr="00223ADC">
        <w:rPr>
          <w:rFonts w:ascii="Arial" w:hAnsi="Arial"/>
          <w:sz w:val="21"/>
          <w:szCs w:val="28"/>
        </w:rPr>
        <w:t>项目租金水平的影响，朝阳区保</w:t>
      </w:r>
      <w:proofErr w:type="gramStart"/>
      <w:r w:rsidRPr="00223ADC">
        <w:rPr>
          <w:rFonts w:ascii="Arial" w:hAnsi="Arial"/>
          <w:sz w:val="21"/>
          <w:szCs w:val="28"/>
        </w:rPr>
        <w:t>租房日均</w:t>
      </w:r>
      <w:proofErr w:type="gramEnd"/>
      <w:r>
        <w:rPr>
          <w:rFonts w:ascii="Arial" w:hAnsi="Arial"/>
          <w:sz w:val="21"/>
          <w:szCs w:val="28"/>
        </w:rPr>
        <w:t>租金</w:t>
      </w:r>
      <w:r w:rsidRPr="00223ADC">
        <w:rPr>
          <w:rFonts w:ascii="Arial" w:hAnsi="Arial"/>
          <w:sz w:val="21"/>
          <w:szCs w:val="28"/>
        </w:rPr>
        <w:t>不到</w:t>
      </w:r>
      <w:r w:rsidRPr="00223ADC">
        <w:rPr>
          <w:rFonts w:ascii="Arial" w:hAnsi="Arial"/>
          <w:sz w:val="21"/>
          <w:szCs w:val="28"/>
        </w:rPr>
        <w:t>3</w:t>
      </w:r>
      <w:r w:rsidRPr="00223ADC">
        <w:rPr>
          <w:rFonts w:ascii="Arial" w:hAnsi="Arial"/>
          <w:sz w:val="21"/>
          <w:szCs w:val="28"/>
        </w:rPr>
        <w:t>元</w:t>
      </w:r>
      <w:r w:rsidRPr="00223ADC">
        <w:rPr>
          <w:rFonts w:ascii="Arial" w:hAnsi="Arial"/>
          <w:sz w:val="21"/>
          <w:szCs w:val="28"/>
        </w:rPr>
        <w:t>/</w:t>
      </w:r>
      <w:r w:rsidRPr="00223ADC">
        <w:rPr>
          <w:rFonts w:ascii="Arial" w:hAnsi="Arial"/>
          <w:sz w:val="21"/>
          <w:szCs w:val="28"/>
        </w:rPr>
        <w:t>平米。石景山区保租房供给量较小且具有轨道交通牵引优势，日均</w:t>
      </w:r>
      <w:r>
        <w:rPr>
          <w:rFonts w:ascii="Arial" w:hAnsi="Arial"/>
          <w:sz w:val="21"/>
          <w:szCs w:val="28"/>
        </w:rPr>
        <w:t>租金</w:t>
      </w:r>
      <w:r w:rsidRPr="00223ADC">
        <w:rPr>
          <w:rFonts w:ascii="Arial" w:hAnsi="Arial"/>
          <w:sz w:val="21"/>
          <w:szCs w:val="28"/>
        </w:rPr>
        <w:t>也达到</w:t>
      </w:r>
      <w:r w:rsidRPr="00223ADC">
        <w:rPr>
          <w:rFonts w:ascii="Arial" w:hAnsi="Arial"/>
          <w:sz w:val="21"/>
          <w:szCs w:val="28"/>
        </w:rPr>
        <w:t>4</w:t>
      </w:r>
      <w:r w:rsidRPr="00223ADC">
        <w:rPr>
          <w:rFonts w:ascii="Arial" w:hAnsi="Arial"/>
          <w:sz w:val="21"/>
          <w:szCs w:val="28"/>
        </w:rPr>
        <w:t>元</w:t>
      </w:r>
      <w:r w:rsidRPr="00223ADC">
        <w:rPr>
          <w:rFonts w:ascii="Arial" w:hAnsi="Arial"/>
          <w:sz w:val="21"/>
          <w:szCs w:val="28"/>
        </w:rPr>
        <w:t>/</w:t>
      </w:r>
      <w:r w:rsidRPr="00223ADC">
        <w:rPr>
          <w:rFonts w:ascii="Arial" w:hAnsi="Arial"/>
          <w:sz w:val="21"/>
          <w:szCs w:val="28"/>
        </w:rPr>
        <w:t>平米以上，因此石景山区近期吸引众多投资机构目光。</w:t>
      </w:r>
    </w:p>
    <w:p w14:paraId="0C80E441" w14:textId="77777777" w:rsidR="00996987" w:rsidRPr="001E5DE3" w:rsidRDefault="00996987" w:rsidP="00996987">
      <w:pPr>
        <w:overflowPunct w:val="0"/>
        <w:spacing w:line="480" w:lineRule="auto"/>
        <w:ind w:firstLineChars="200" w:firstLine="420"/>
        <w:jc w:val="both"/>
        <w:rPr>
          <w:rFonts w:ascii="Arial" w:hAnsi="Arial"/>
          <w:sz w:val="21"/>
          <w:szCs w:val="28"/>
        </w:rPr>
      </w:pPr>
      <w:r>
        <w:rPr>
          <w:rFonts w:ascii="Arial" w:hAnsi="Arial" w:hint="eastAsia"/>
          <w:sz w:val="21"/>
          <w:szCs w:val="28"/>
        </w:rPr>
        <w:lastRenderedPageBreak/>
        <w:t>综上，</w:t>
      </w:r>
      <w:r w:rsidRPr="001E5DE3">
        <w:rPr>
          <w:rFonts w:ascii="Arial" w:hAnsi="Arial"/>
          <w:sz w:val="21"/>
          <w:szCs w:val="28"/>
        </w:rPr>
        <w:t>北京市保障性租赁住房</w:t>
      </w:r>
      <w:r>
        <w:rPr>
          <w:rFonts w:ascii="Arial" w:hAnsi="Arial" w:hint="eastAsia"/>
          <w:sz w:val="21"/>
          <w:szCs w:val="28"/>
        </w:rPr>
        <w:t>在营项目呈</w:t>
      </w:r>
      <w:r w:rsidRPr="001E5DE3">
        <w:rPr>
          <w:rFonts w:ascii="Arial" w:hAnsi="Arial"/>
          <w:sz w:val="21"/>
          <w:szCs w:val="28"/>
        </w:rPr>
        <w:t>日均</w:t>
      </w:r>
      <w:proofErr w:type="gramStart"/>
      <w:r w:rsidRPr="001E5DE3">
        <w:rPr>
          <w:rFonts w:ascii="Arial" w:hAnsi="Arial"/>
          <w:sz w:val="21"/>
          <w:szCs w:val="28"/>
        </w:rPr>
        <w:t>租金坪效小幅</w:t>
      </w:r>
      <w:proofErr w:type="gramEnd"/>
      <w:r w:rsidRPr="001E5DE3">
        <w:rPr>
          <w:rFonts w:ascii="Arial" w:hAnsi="Arial"/>
          <w:sz w:val="21"/>
          <w:szCs w:val="28"/>
        </w:rPr>
        <w:t>下降</w:t>
      </w:r>
      <w:r>
        <w:rPr>
          <w:rFonts w:ascii="Arial" w:hAnsi="Arial" w:hint="eastAsia"/>
          <w:sz w:val="21"/>
          <w:szCs w:val="28"/>
        </w:rPr>
        <w:t>，</w:t>
      </w:r>
      <w:r w:rsidRPr="001E5DE3">
        <w:rPr>
          <w:rFonts w:ascii="Arial" w:hAnsi="Arial"/>
          <w:sz w:val="21"/>
          <w:szCs w:val="28"/>
        </w:rPr>
        <w:t>出租率保持稳定</w:t>
      </w:r>
      <w:r>
        <w:rPr>
          <w:rFonts w:ascii="Arial" w:hAnsi="Arial" w:hint="eastAsia"/>
          <w:sz w:val="21"/>
          <w:szCs w:val="28"/>
        </w:rPr>
        <w:t>的状态。</w:t>
      </w:r>
    </w:p>
    <w:p w14:paraId="47C15559" w14:textId="77777777" w:rsidR="00996987" w:rsidRDefault="00996987" w:rsidP="00996987">
      <w:pPr>
        <w:overflowPunct w:val="0"/>
        <w:spacing w:line="480" w:lineRule="auto"/>
        <w:jc w:val="center"/>
        <w:rPr>
          <w:rFonts w:ascii="Arial" w:hAnsi="Arial"/>
          <w:sz w:val="21"/>
          <w:szCs w:val="28"/>
        </w:rPr>
      </w:pPr>
      <w:r>
        <w:rPr>
          <w:noProof/>
        </w:rPr>
        <w:drawing>
          <wp:inline distT="0" distB="0" distL="0" distR="0" wp14:anchorId="566D856D" wp14:editId="78B9D4F1">
            <wp:extent cx="4913906" cy="3724929"/>
            <wp:effectExtent l="0" t="0" r="1270" b="8890"/>
            <wp:docPr id="20064088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08840" name=""/>
                    <pic:cNvPicPr/>
                  </pic:nvPicPr>
                  <pic:blipFill>
                    <a:blip r:embed="rId75"/>
                    <a:stretch>
                      <a:fillRect/>
                    </a:stretch>
                  </pic:blipFill>
                  <pic:spPr>
                    <a:xfrm>
                      <a:off x="0" y="0"/>
                      <a:ext cx="4935097" cy="3740993"/>
                    </a:xfrm>
                    <a:prstGeom prst="rect">
                      <a:avLst/>
                    </a:prstGeom>
                  </pic:spPr>
                </pic:pic>
              </a:graphicData>
            </a:graphic>
          </wp:inline>
        </w:drawing>
      </w:r>
    </w:p>
    <w:p w14:paraId="5EF418F6" w14:textId="77777777" w:rsidR="00996987" w:rsidRPr="007E4D4F" w:rsidRDefault="00996987" w:rsidP="00996987">
      <w:pPr>
        <w:overflowPunct w:val="0"/>
        <w:spacing w:line="480" w:lineRule="auto"/>
        <w:jc w:val="right"/>
        <w:rPr>
          <w:rFonts w:ascii="Arial" w:hAnsi="Arial"/>
          <w:sz w:val="18"/>
          <w:szCs w:val="18"/>
        </w:rPr>
      </w:pPr>
      <w:r w:rsidRPr="007E4D4F">
        <w:rPr>
          <w:rFonts w:ascii="Arial" w:hAnsi="Arial" w:hint="eastAsia"/>
          <w:sz w:val="18"/>
          <w:szCs w:val="18"/>
        </w:rPr>
        <w:t>信息来源：</w:t>
      </w:r>
      <w:r w:rsidRPr="007E4D4F">
        <w:rPr>
          <w:rFonts w:ascii="Arial" w:hAnsi="Arial" w:hint="eastAsia"/>
          <w:sz w:val="18"/>
          <w:szCs w:val="18"/>
        </w:rPr>
        <w:t>ICCRA</w:t>
      </w:r>
      <w:r w:rsidRPr="007E4D4F">
        <w:rPr>
          <w:rFonts w:ascii="Arial" w:hAnsi="Arial" w:hint="eastAsia"/>
          <w:sz w:val="18"/>
          <w:szCs w:val="18"/>
        </w:rPr>
        <w:t>整理</w:t>
      </w:r>
    </w:p>
    <w:p w14:paraId="556E8935" w14:textId="77777777" w:rsidR="00996987" w:rsidRDefault="00996987" w:rsidP="00996987">
      <w:pPr>
        <w:overflowPunct w:val="0"/>
        <w:spacing w:line="480" w:lineRule="auto"/>
        <w:ind w:firstLineChars="200" w:firstLine="420"/>
        <w:jc w:val="both"/>
        <w:rPr>
          <w:rFonts w:ascii="Arial" w:hAnsi="Arial"/>
          <w:sz w:val="21"/>
          <w:szCs w:val="28"/>
        </w:rPr>
      </w:pPr>
      <w:r>
        <w:rPr>
          <w:rFonts w:ascii="Arial" w:hAnsi="Arial" w:hint="eastAsia"/>
          <w:sz w:val="21"/>
          <w:szCs w:val="28"/>
        </w:rPr>
        <w:t>（</w:t>
      </w:r>
      <w:r>
        <w:rPr>
          <w:rFonts w:ascii="Arial" w:hAnsi="Arial" w:hint="eastAsia"/>
          <w:sz w:val="21"/>
          <w:szCs w:val="28"/>
        </w:rPr>
        <w:t>3</w:t>
      </w:r>
      <w:r>
        <w:rPr>
          <w:rFonts w:ascii="Arial" w:hAnsi="Arial" w:hint="eastAsia"/>
          <w:sz w:val="21"/>
          <w:szCs w:val="28"/>
        </w:rPr>
        <w:t>）</w:t>
      </w:r>
      <w:proofErr w:type="gramStart"/>
      <w:r>
        <w:rPr>
          <w:rFonts w:ascii="Arial" w:hAnsi="Arial" w:hint="eastAsia"/>
          <w:sz w:val="21"/>
          <w:szCs w:val="28"/>
        </w:rPr>
        <w:t>二手住宅</w:t>
      </w:r>
      <w:proofErr w:type="gramEnd"/>
      <w:r>
        <w:rPr>
          <w:rFonts w:ascii="Arial" w:hAnsi="Arial" w:hint="eastAsia"/>
          <w:sz w:val="21"/>
          <w:szCs w:val="28"/>
        </w:rPr>
        <w:t>租赁情况</w:t>
      </w:r>
    </w:p>
    <w:p w14:paraId="0C92890E" w14:textId="77777777" w:rsidR="00996987" w:rsidRDefault="00996987" w:rsidP="00996987">
      <w:pPr>
        <w:overflowPunct w:val="0"/>
        <w:spacing w:line="480" w:lineRule="auto"/>
        <w:ind w:firstLineChars="200" w:firstLine="420"/>
        <w:jc w:val="both"/>
        <w:rPr>
          <w:rFonts w:ascii="Arial" w:hAnsi="Arial"/>
          <w:sz w:val="21"/>
          <w:szCs w:val="28"/>
        </w:rPr>
      </w:pPr>
      <w:r>
        <w:rPr>
          <w:rFonts w:ascii="Arial" w:hAnsi="Arial" w:hint="eastAsia"/>
          <w:sz w:val="21"/>
          <w:szCs w:val="28"/>
        </w:rPr>
        <w:t>北京市</w:t>
      </w:r>
      <w:proofErr w:type="gramStart"/>
      <w:r>
        <w:rPr>
          <w:rFonts w:ascii="Arial" w:hAnsi="Arial" w:hint="eastAsia"/>
          <w:sz w:val="21"/>
          <w:szCs w:val="28"/>
        </w:rPr>
        <w:t>二手住宅</w:t>
      </w:r>
      <w:proofErr w:type="gramEnd"/>
      <w:r>
        <w:rPr>
          <w:rFonts w:ascii="Arial" w:hAnsi="Arial" w:hint="eastAsia"/>
          <w:sz w:val="21"/>
          <w:szCs w:val="28"/>
        </w:rPr>
        <w:t>租金水平呈缓慢下降趋势，</w:t>
      </w:r>
      <w:r w:rsidRPr="001E5DE3">
        <w:rPr>
          <w:rFonts w:ascii="Arial" w:hAnsi="Arial" w:hint="eastAsia"/>
          <w:sz w:val="21"/>
          <w:szCs w:val="28"/>
        </w:rPr>
        <w:t>2024</w:t>
      </w:r>
      <w:r w:rsidRPr="001E5DE3">
        <w:rPr>
          <w:rFonts w:ascii="Arial" w:hAnsi="Arial" w:hint="eastAsia"/>
          <w:sz w:val="21"/>
          <w:szCs w:val="28"/>
        </w:rPr>
        <w:t>年</w:t>
      </w:r>
      <w:r w:rsidRPr="001E5DE3">
        <w:rPr>
          <w:rFonts w:ascii="Arial" w:hAnsi="Arial" w:hint="eastAsia"/>
          <w:sz w:val="21"/>
          <w:szCs w:val="28"/>
        </w:rPr>
        <w:t>12</w:t>
      </w:r>
      <w:r w:rsidRPr="001E5DE3">
        <w:rPr>
          <w:rFonts w:ascii="Arial" w:hAnsi="Arial" w:hint="eastAsia"/>
          <w:sz w:val="21"/>
          <w:szCs w:val="28"/>
        </w:rPr>
        <w:t>月，北京市</w:t>
      </w:r>
      <w:proofErr w:type="gramStart"/>
      <w:r>
        <w:rPr>
          <w:rFonts w:ascii="Arial" w:hAnsi="Arial" w:hint="eastAsia"/>
          <w:sz w:val="21"/>
          <w:szCs w:val="28"/>
        </w:rPr>
        <w:t>二手</w:t>
      </w:r>
      <w:r w:rsidRPr="001E5DE3">
        <w:rPr>
          <w:rFonts w:ascii="Arial" w:hAnsi="Arial" w:hint="eastAsia"/>
          <w:sz w:val="21"/>
          <w:szCs w:val="28"/>
        </w:rPr>
        <w:t>住宅</w:t>
      </w:r>
      <w:proofErr w:type="gramEnd"/>
      <w:r w:rsidRPr="001E5DE3">
        <w:rPr>
          <w:rFonts w:ascii="Arial" w:hAnsi="Arial" w:hint="eastAsia"/>
          <w:sz w:val="21"/>
          <w:szCs w:val="28"/>
        </w:rPr>
        <w:t>平米租金为</w:t>
      </w:r>
      <w:r w:rsidRPr="001E5DE3">
        <w:rPr>
          <w:rFonts w:ascii="Arial" w:hAnsi="Arial" w:hint="eastAsia"/>
          <w:sz w:val="21"/>
          <w:szCs w:val="28"/>
        </w:rPr>
        <w:t>85.47</w:t>
      </w:r>
      <w:r w:rsidRPr="001E5DE3">
        <w:rPr>
          <w:rFonts w:ascii="Arial" w:hAnsi="Arial" w:hint="eastAsia"/>
          <w:sz w:val="21"/>
          <w:szCs w:val="28"/>
        </w:rPr>
        <w:t>元</w:t>
      </w:r>
      <w:r w:rsidRPr="001E5DE3">
        <w:rPr>
          <w:rFonts w:ascii="Arial" w:hAnsi="Arial" w:hint="eastAsia"/>
          <w:sz w:val="21"/>
          <w:szCs w:val="28"/>
        </w:rPr>
        <w:t>/m</w:t>
      </w:r>
      <w:r w:rsidRPr="001E5DE3">
        <w:rPr>
          <w:rFonts w:ascii="Arial" w:hAnsi="Arial" w:hint="eastAsia"/>
          <w:sz w:val="21"/>
          <w:szCs w:val="28"/>
        </w:rPr>
        <w:t>·月，环比下降</w:t>
      </w:r>
      <w:r w:rsidRPr="001E5DE3">
        <w:rPr>
          <w:rFonts w:ascii="Arial" w:hAnsi="Arial" w:hint="eastAsia"/>
          <w:sz w:val="21"/>
          <w:szCs w:val="28"/>
        </w:rPr>
        <w:t>1.12%</w:t>
      </w:r>
      <w:r w:rsidRPr="001E5DE3">
        <w:rPr>
          <w:rFonts w:ascii="Arial" w:hAnsi="Arial" w:hint="eastAsia"/>
          <w:sz w:val="21"/>
          <w:szCs w:val="28"/>
        </w:rPr>
        <w:t>，同比下降</w:t>
      </w:r>
      <w:r w:rsidRPr="001E5DE3">
        <w:rPr>
          <w:rFonts w:ascii="Arial" w:hAnsi="Arial" w:hint="eastAsia"/>
          <w:sz w:val="21"/>
          <w:szCs w:val="28"/>
        </w:rPr>
        <w:t>5.46%</w:t>
      </w:r>
      <w:r>
        <w:rPr>
          <w:rFonts w:ascii="Arial" w:hAnsi="Arial" w:hint="eastAsia"/>
          <w:sz w:val="21"/>
          <w:szCs w:val="28"/>
        </w:rPr>
        <w:t>；</w:t>
      </w:r>
      <w:r w:rsidRPr="001E5DE3">
        <w:rPr>
          <w:rFonts w:ascii="Arial" w:hAnsi="Arial" w:hint="eastAsia"/>
          <w:sz w:val="21"/>
          <w:szCs w:val="28"/>
        </w:rPr>
        <w:t>套均租金为</w:t>
      </w:r>
      <w:r w:rsidRPr="001E5DE3">
        <w:rPr>
          <w:rFonts w:ascii="Arial" w:hAnsi="Arial" w:hint="eastAsia"/>
          <w:sz w:val="21"/>
          <w:szCs w:val="28"/>
        </w:rPr>
        <w:t>9008</w:t>
      </w:r>
      <w:r w:rsidRPr="001E5DE3">
        <w:rPr>
          <w:rFonts w:ascii="Arial" w:hAnsi="Arial" w:hint="eastAsia"/>
          <w:sz w:val="21"/>
          <w:szCs w:val="28"/>
        </w:rPr>
        <w:t>元</w:t>
      </w:r>
      <w:r w:rsidRPr="001E5DE3">
        <w:rPr>
          <w:rFonts w:ascii="Arial" w:hAnsi="Arial" w:hint="eastAsia"/>
          <w:sz w:val="21"/>
          <w:szCs w:val="28"/>
        </w:rPr>
        <w:t>/</w:t>
      </w:r>
      <w:r w:rsidRPr="001E5DE3">
        <w:rPr>
          <w:rFonts w:ascii="Arial" w:hAnsi="Arial" w:hint="eastAsia"/>
          <w:sz w:val="21"/>
          <w:szCs w:val="28"/>
        </w:rPr>
        <w:t>套·月，环比下降</w:t>
      </w:r>
      <w:r w:rsidRPr="001E5DE3">
        <w:rPr>
          <w:rFonts w:ascii="Arial" w:hAnsi="Arial" w:hint="eastAsia"/>
          <w:sz w:val="21"/>
          <w:szCs w:val="28"/>
        </w:rPr>
        <w:t>1.06%</w:t>
      </w:r>
      <w:r w:rsidRPr="001E5DE3">
        <w:rPr>
          <w:rFonts w:ascii="Arial" w:hAnsi="Arial" w:hint="eastAsia"/>
          <w:sz w:val="21"/>
          <w:szCs w:val="28"/>
        </w:rPr>
        <w:t>，同比下降</w:t>
      </w:r>
      <w:r w:rsidRPr="001E5DE3">
        <w:rPr>
          <w:rFonts w:ascii="Arial" w:hAnsi="Arial" w:hint="eastAsia"/>
          <w:sz w:val="21"/>
          <w:szCs w:val="28"/>
        </w:rPr>
        <w:t>5.14%</w:t>
      </w:r>
      <w:r w:rsidRPr="001E5DE3">
        <w:rPr>
          <w:rFonts w:ascii="Arial" w:hAnsi="Arial" w:hint="eastAsia"/>
          <w:sz w:val="21"/>
          <w:szCs w:val="28"/>
        </w:rPr>
        <w:t>。</w:t>
      </w:r>
    </w:p>
    <w:p w14:paraId="0134CC95" w14:textId="77777777" w:rsidR="00996987" w:rsidRDefault="00996987" w:rsidP="00996987">
      <w:pPr>
        <w:overflowPunct w:val="0"/>
        <w:spacing w:line="480" w:lineRule="auto"/>
        <w:jc w:val="right"/>
        <w:rPr>
          <w:rFonts w:ascii="Arial" w:hAnsi="Arial"/>
          <w:sz w:val="18"/>
          <w:szCs w:val="18"/>
        </w:rPr>
      </w:pPr>
      <w:r>
        <w:rPr>
          <w:noProof/>
        </w:rPr>
        <w:drawing>
          <wp:inline distT="0" distB="0" distL="0" distR="0" wp14:anchorId="4001EAC5" wp14:editId="19C704CA">
            <wp:extent cx="5589767" cy="2513261"/>
            <wp:effectExtent l="0" t="0" r="0" b="1905"/>
            <wp:docPr id="5904975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97522" name=""/>
                    <pic:cNvPicPr/>
                  </pic:nvPicPr>
                  <pic:blipFill>
                    <a:blip r:embed="rId76"/>
                    <a:stretch>
                      <a:fillRect/>
                    </a:stretch>
                  </pic:blipFill>
                  <pic:spPr>
                    <a:xfrm>
                      <a:off x="0" y="0"/>
                      <a:ext cx="5596648" cy="2516355"/>
                    </a:xfrm>
                    <a:prstGeom prst="rect">
                      <a:avLst/>
                    </a:prstGeom>
                  </pic:spPr>
                </pic:pic>
              </a:graphicData>
            </a:graphic>
          </wp:inline>
        </w:drawing>
      </w:r>
    </w:p>
    <w:p w14:paraId="6CA0868B" w14:textId="030F68D1" w:rsidR="00996987" w:rsidRPr="007E4D4F" w:rsidRDefault="00996987" w:rsidP="00996987">
      <w:pPr>
        <w:overflowPunct w:val="0"/>
        <w:spacing w:line="480" w:lineRule="auto"/>
        <w:jc w:val="right"/>
        <w:rPr>
          <w:rFonts w:ascii="Arial" w:hAnsi="Arial"/>
          <w:sz w:val="18"/>
          <w:szCs w:val="18"/>
        </w:rPr>
      </w:pPr>
      <w:r w:rsidRPr="007E4D4F">
        <w:rPr>
          <w:rFonts w:ascii="Arial" w:hAnsi="Arial" w:hint="eastAsia"/>
          <w:sz w:val="18"/>
          <w:szCs w:val="18"/>
        </w:rPr>
        <w:t>信息来源：</w:t>
      </w:r>
      <w:r>
        <w:rPr>
          <w:rFonts w:ascii="Arial" w:hAnsi="Arial" w:hint="eastAsia"/>
          <w:sz w:val="18"/>
          <w:szCs w:val="18"/>
        </w:rPr>
        <w:t>中指数据</w:t>
      </w:r>
      <w:r w:rsidRPr="007E4D4F">
        <w:rPr>
          <w:rFonts w:ascii="Arial" w:hAnsi="Arial" w:hint="eastAsia"/>
          <w:sz w:val="18"/>
          <w:szCs w:val="18"/>
        </w:rPr>
        <w:t>整理</w:t>
      </w:r>
    </w:p>
    <w:p w14:paraId="1892C1E2" w14:textId="77777777" w:rsidR="00802761" w:rsidRPr="00911BE0" w:rsidRDefault="00802761">
      <w:pPr>
        <w:spacing w:line="480" w:lineRule="auto"/>
        <w:ind w:firstLineChars="200" w:firstLine="420"/>
        <w:jc w:val="both"/>
        <w:rPr>
          <w:rFonts w:ascii="Arial" w:hAnsi="Arial"/>
          <w:sz w:val="21"/>
          <w:szCs w:val="28"/>
        </w:rPr>
      </w:pPr>
    </w:p>
    <w:p w14:paraId="5124A908"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73" w:name="_Toc155267105"/>
      <w:r w:rsidRPr="00911BE0">
        <w:rPr>
          <w:rFonts w:eastAsia="宋体"/>
          <w:kern w:val="2"/>
          <w:sz w:val="21"/>
          <w:szCs w:val="21"/>
        </w:rPr>
        <w:t>三、最高</w:t>
      </w:r>
      <w:proofErr w:type="gramStart"/>
      <w:r w:rsidRPr="00911BE0">
        <w:rPr>
          <w:rFonts w:eastAsia="宋体"/>
          <w:kern w:val="2"/>
          <w:sz w:val="21"/>
          <w:szCs w:val="21"/>
        </w:rPr>
        <w:t>最佳利用</w:t>
      </w:r>
      <w:proofErr w:type="gramEnd"/>
      <w:r w:rsidRPr="00911BE0">
        <w:rPr>
          <w:rFonts w:eastAsia="宋体"/>
          <w:kern w:val="2"/>
          <w:sz w:val="21"/>
          <w:szCs w:val="21"/>
        </w:rPr>
        <w:t>分析</w:t>
      </w:r>
      <w:bookmarkEnd w:id="67"/>
      <w:bookmarkEnd w:id="73"/>
    </w:p>
    <w:p w14:paraId="06757F03"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所谓最高最佳使用是指房地产估价要以房地产的最高最佳使用为前提。最高最佳使用是估价对象的一种最可能的使用</w:t>
      </w:r>
      <w:r w:rsidRPr="00911BE0">
        <w:rPr>
          <w:rFonts w:ascii="Arial" w:hAnsi="Arial" w:cs="Arial" w:hint="eastAsia"/>
          <w:sz w:val="21"/>
          <w:szCs w:val="21"/>
        </w:rPr>
        <w:t>,</w:t>
      </w:r>
      <w:r w:rsidRPr="00911BE0">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911BE0">
        <w:rPr>
          <w:rFonts w:ascii="Arial" w:hAnsi="Arial" w:cs="Arial" w:hint="eastAsia"/>
          <w:sz w:val="21"/>
          <w:szCs w:val="21"/>
        </w:rPr>
        <w:t>:</w:t>
      </w:r>
    </w:p>
    <w:p w14:paraId="6496472A" w14:textId="77777777" w:rsidR="00802761" w:rsidRPr="00911BE0" w:rsidRDefault="00802761">
      <w:pPr>
        <w:pStyle w:val="11"/>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（一）法律上允许</w:t>
      </w:r>
      <w:r w:rsidRPr="00911BE0">
        <w:rPr>
          <w:rFonts w:ascii="Arial" w:hAnsi="Arial" w:cs="Arial" w:hint="eastAsia"/>
          <w:b/>
          <w:sz w:val="21"/>
          <w:szCs w:val="21"/>
        </w:rPr>
        <w:t>（</w:t>
      </w:r>
      <w:r w:rsidRPr="00911BE0">
        <w:rPr>
          <w:rFonts w:ascii="Arial" w:hAnsi="Arial" w:cs="Arial"/>
          <w:b/>
          <w:sz w:val="21"/>
          <w:szCs w:val="21"/>
        </w:rPr>
        <w:t>规划及相关政策法规许可</w:t>
      </w:r>
      <w:r w:rsidRPr="00911BE0">
        <w:rPr>
          <w:rFonts w:ascii="Arial" w:hAnsi="Arial" w:cs="Arial" w:hint="eastAsia"/>
          <w:b/>
          <w:sz w:val="21"/>
          <w:szCs w:val="21"/>
        </w:rPr>
        <w:t>）</w:t>
      </w:r>
    </w:p>
    <w:p w14:paraId="7435157C"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法律上允许即不受现时使用状况的限制，而依照法律规章、规划发展方向，按照其可能的最优用途进行估价。</w:t>
      </w:r>
    </w:p>
    <w:p w14:paraId="33862039" w14:textId="77777777" w:rsidR="00802761" w:rsidRPr="00911BE0" w:rsidRDefault="009037C1">
      <w:pPr>
        <w:pStyle w:val="11"/>
        <w:autoSpaceDE w:val="0"/>
        <w:autoSpaceDN w:val="0"/>
        <w:spacing w:line="480" w:lineRule="auto"/>
        <w:ind w:right="140" w:firstLineChars="200" w:firstLine="420"/>
        <w:jc w:val="both"/>
        <w:textAlignment w:val="bottom"/>
        <w:rPr>
          <w:rFonts w:ascii="Arial" w:hAnsi="Arial" w:cs="Arial"/>
          <w:sz w:val="21"/>
          <w:szCs w:val="21"/>
        </w:rPr>
      </w:pPr>
      <w:bookmarkStart w:id="74" w:name="_Hlk130232101"/>
      <w:r w:rsidRPr="00911BE0">
        <w:rPr>
          <w:rFonts w:ascii="Arial" w:hAnsi="Arial" w:cs="Arial" w:hint="eastAsia"/>
          <w:sz w:val="21"/>
          <w:szCs w:val="21"/>
        </w:rPr>
        <w:t>根据估价委托人介绍及</w:t>
      </w:r>
      <w:r w:rsidR="00C3169A" w:rsidRPr="00911BE0">
        <w:rPr>
          <w:rFonts w:ascii="Arial" w:hAnsi="Arial" w:cs="Arial" w:hint="eastAsia"/>
          <w:sz w:val="21"/>
          <w:szCs w:val="21"/>
        </w:rPr>
        <w:t>《保障性租赁住房项目认定书》</w:t>
      </w:r>
      <w:r w:rsidR="00C3169A" w:rsidRPr="00911BE0">
        <w:rPr>
          <w:rFonts w:ascii="Arial" w:hAnsi="Arial" w:cs="Arial" w:hint="eastAsia"/>
          <w:sz w:val="21"/>
          <w:szCs w:val="21"/>
        </w:rPr>
        <w:t>[</w:t>
      </w:r>
      <w:proofErr w:type="gramStart"/>
      <w:r w:rsidR="00C3169A" w:rsidRPr="00911BE0">
        <w:rPr>
          <w:rFonts w:ascii="Arial" w:hAnsi="Arial" w:cs="Arial" w:hint="eastAsia"/>
          <w:sz w:val="21"/>
          <w:szCs w:val="21"/>
        </w:rPr>
        <w:t>京保租认定</w:t>
      </w:r>
      <w:proofErr w:type="gramEnd"/>
      <w:r w:rsidR="00C3169A" w:rsidRPr="00911BE0">
        <w:rPr>
          <w:rFonts w:ascii="Arial" w:hAnsi="Arial" w:cs="Arial" w:hint="eastAsia"/>
          <w:sz w:val="21"/>
          <w:szCs w:val="21"/>
        </w:rPr>
        <w:t>（</w:t>
      </w:r>
      <w:r w:rsidR="00C3169A" w:rsidRPr="00911BE0">
        <w:rPr>
          <w:rFonts w:ascii="Arial" w:hAnsi="Arial" w:cs="Arial" w:hint="eastAsia"/>
          <w:sz w:val="21"/>
          <w:szCs w:val="21"/>
        </w:rPr>
        <w:t>2023</w:t>
      </w:r>
      <w:r w:rsidR="00C3169A" w:rsidRPr="00911BE0">
        <w:rPr>
          <w:rFonts w:ascii="Arial" w:hAnsi="Arial" w:cs="Arial" w:hint="eastAsia"/>
          <w:sz w:val="21"/>
          <w:szCs w:val="21"/>
        </w:rPr>
        <w:t>）</w:t>
      </w:r>
      <w:r w:rsidR="00C3169A" w:rsidRPr="00911BE0">
        <w:rPr>
          <w:rFonts w:ascii="Arial" w:hAnsi="Arial" w:cs="Arial" w:hint="eastAsia"/>
          <w:sz w:val="21"/>
          <w:szCs w:val="21"/>
        </w:rPr>
        <w:t>34</w:t>
      </w:r>
      <w:r w:rsidR="00C3169A" w:rsidRPr="00911BE0">
        <w:rPr>
          <w:rFonts w:ascii="Arial" w:hAnsi="Arial" w:cs="Arial" w:hint="eastAsia"/>
          <w:sz w:val="21"/>
          <w:szCs w:val="21"/>
        </w:rPr>
        <w:t>号</w:t>
      </w:r>
      <w:r w:rsidR="00C3169A" w:rsidRPr="00911BE0">
        <w:rPr>
          <w:rFonts w:ascii="Arial" w:hAnsi="Arial" w:cs="Arial" w:hint="eastAsia"/>
          <w:sz w:val="21"/>
          <w:szCs w:val="21"/>
        </w:rPr>
        <w:t>]</w:t>
      </w:r>
      <w:r w:rsidR="00B95D99" w:rsidRPr="00911BE0">
        <w:rPr>
          <w:rFonts w:ascii="Arial" w:hAnsi="Arial" w:cs="Arial" w:hint="eastAsia"/>
          <w:sz w:val="21"/>
          <w:szCs w:val="21"/>
        </w:rPr>
        <w:t>，</w:t>
      </w:r>
      <w:r w:rsidR="000F5F06" w:rsidRPr="00911BE0">
        <w:rPr>
          <w:rFonts w:ascii="Arial" w:hAnsi="Arial" w:cs="Arial" w:hint="eastAsia"/>
          <w:sz w:val="21"/>
          <w:szCs w:val="21"/>
        </w:rPr>
        <w:t>韶华</w:t>
      </w:r>
      <w:proofErr w:type="gramStart"/>
      <w:r w:rsidR="000F5F06" w:rsidRPr="00911BE0">
        <w:rPr>
          <w:rFonts w:ascii="Arial" w:hAnsi="Arial" w:cs="Arial" w:hint="eastAsia"/>
          <w:sz w:val="21"/>
          <w:szCs w:val="21"/>
        </w:rPr>
        <w:t>颂</w:t>
      </w:r>
      <w:r w:rsidR="00B95D99" w:rsidRPr="00911BE0">
        <w:rPr>
          <w:rFonts w:ascii="Arial" w:hAnsi="Arial" w:cs="Arial" w:hint="eastAsia"/>
          <w:sz w:val="21"/>
          <w:szCs w:val="21"/>
        </w:rPr>
        <w:t>项目</w:t>
      </w:r>
      <w:proofErr w:type="gramEnd"/>
      <w:r w:rsidR="00802761" w:rsidRPr="00911BE0">
        <w:rPr>
          <w:rFonts w:ascii="Arial" w:hAnsi="Arial" w:cs="Arial" w:hint="eastAsia"/>
          <w:sz w:val="21"/>
          <w:szCs w:val="21"/>
        </w:rPr>
        <w:t>为</w:t>
      </w:r>
      <w:r w:rsidR="00DA5550" w:rsidRPr="00911BE0">
        <w:rPr>
          <w:rFonts w:ascii="Arial" w:hAnsi="Arial" w:cs="Arial" w:hint="eastAsia"/>
          <w:kern w:val="2"/>
          <w:sz w:val="21"/>
          <w:szCs w:val="21"/>
        </w:rPr>
        <w:t>保障性租赁住房</w:t>
      </w:r>
      <w:r w:rsidR="00802761" w:rsidRPr="00911BE0">
        <w:rPr>
          <w:rFonts w:ascii="Arial" w:hAnsi="Arial" w:cs="Arial" w:hint="eastAsia"/>
          <w:kern w:val="2"/>
          <w:sz w:val="21"/>
          <w:szCs w:val="21"/>
        </w:rPr>
        <w:t>（公寓型）</w:t>
      </w:r>
      <w:r w:rsidR="00802761" w:rsidRPr="00911BE0">
        <w:rPr>
          <w:rFonts w:ascii="Arial" w:hAnsi="Arial" w:cs="Arial" w:hint="eastAsia"/>
          <w:sz w:val="21"/>
          <w:szCs w:val="21"/>
        </w:rPr>
        <w:t>，法律上允许。</w:t>
      </w:r>
      <w:bookmarkEnd w:id="74"/>
    </w:p>
    <w:p w14:paraId="3B8EED05" w14:textId="77777777" w:rsidR="00802761" w:rsidRPr="00911BE0" w:rsidRDefault="00802761">
      <w:pPr>
        <w:pStyle w:val="11"/>
        <w:autoSpaceDE w:val="0"/>
        <w:autoSpaceDN w:val="0"/>
        <w:spacing w:line="480" w:lineRule="auto"/>
        <w:ind w:right="142"/>
        <w:jc w:val="both"/>
        <w:textAlignment w:val="bottom"/>
        <w:rPr>
          <w:rFonts w:ascii="Arial" w:hAnsi="Arial" w:cs="Arial"/>
          <w:b/>
          <w:sz w:val="21"/>
          <w:szCs w:val="21"/>
        </w:rPr>
      </w:pPr>
      <w:r w:rsidRPr="00911BE0">
        <w:rPr>
          <w:rFonts w:ascii="Arial" w:hAnsi="Arial" w:cs="Arial"/>
          <w:b/>
          <w:sz w:val="21"/>
          <w:szCs w:val="21"/>
        </w:rPr>
        <w:t>（二）技术上可能</w:t>
      </w:r>
    </w:p>
    <w:p w14:paraId="7527A923" w14:textId="77777777" w:rsidR="00802761" w:rsidRPr="00911BE0"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技术上可能</w:t>
      </w:r>
      <w:r w:rsidRPr="00911BE0">
        <w:rPr>
          <w:rFonts w:ascii="Arial" w:hAnsi="Arial" w:cs="Arial"/>
          <w:sz w:val="21"/>
          <w:szCs w:val="21"/>
        </w:rPr>
        <w:t>即不能把技术上无法做到的使用当作最高最佳使用，要按照房屋建筑工程方面的技术要求进行估价。</w:t>
      </w:r>
    </w:p>
    <w:p w14:paraId="0D909922" w14:textId="77777777" w:rsidR="00802761" w:rsidRPr="00911BE0"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估价对象为</w:t>
      </w:r>
      <w:r w:rsidRPr="00911BE0">
        <w:rPr>
          <w:rFonts w:ascii="Arial" w:hAnsi="Arial" w:cs="Arial" w:hint="eastAsia"/>
          <w:kern w:val="2"/>
          <w:sz w:val="21"/>
          <w:szCs w:val="21"/>
        </w:rPr>
        <w:t>钢混</w:t>
      </w:r>
      <w:r w:rsidRPr="00911BE0">
        <w:rPr>
          <w:rFonts w:ascii="Arial" w:hAnsi="Arial" w:cs="Arial" w:hint="eastAsia"/>
          <w:sz w:val="21"/>
          <w:szCs w:val="21"/>
        </w:rPr>
        <w:t>结构的</w:t>
      </w:r>
      <w:r w:rsidR="00C049FF" w:rsidRPr="00911BE0">
        <w:rPr>
          <w:rFonts w:ascii="Arial" w:hAnsi="Arial" w:cs="Arial" w:hint="eastAsia"/>
          <w:sz w:val="21"/>
          <w:szCs w:val="21"/>
        </w:rPr>
        <w:t>高层</w:t>
      </w:r>
      <w:r w:rsidRPr="00911BE0">
        <w:rPr>
          <w:rFonts w:ascii="Arial" w:hAnsi="Arial" w:cs="Arial" w:hint="eastAsia"/>
          <w:sz w:val="21"/>
          <w:szCs w:val="21"/>
        </w:rPr>
        <w:t>建筑物。</w:t>
      </w:r>
      <w:r w:rsidRPr="00911BE0">
        <w:rPr>
          <w:rFonts w:ascii="Arial" w:hAnsi="Arial" w:cs="Arial"/>
          <w:sz w:val="21"/>
          <w:szCs w:val="21"/>
        </w:rPr>
        <w:t>估价对象建筑结构、功能、造型、立面效果、建筑材料和设备选用、施工技术等方面，</w:t>
      </w:r>
      <w:r w:rsidRPr="00911BE0">
        <w:rPr>
          <w:rFonts w:ascii="Arial" w:hAnsi="Arial" w:cs="Arial" w:hint="eastAsia"/>
          <w:sz w:val="21"/>
          <w:szCs w:val="21"/>
        </w:rPr>
        <w:t>在目前的施工</w:t>
      </w:r>
      <w:r w:rsidRPr="00911BE0">
        <w:rPr>
          <w:rFonts w:ascii="Arial" w:hAnsi="Arial" w:cs="Arial"/>
          <w:sz w:val="21"/>
          <w:szCs w:val="21"/>
        </w:rPr>
        <w:t>技术上均能满足要求。</w:t>
      </w:r>
    </w:p>
    <w:p w14:paraId="7F4F52BD" w14:textId="77777777" w:rsidR="00802761" w:rsidRPr="00911BE0" w:rsidRDefault="00802761">
      <w:pPr>
        <w:pStyle w:val="11"/>
        <w:autoSpaceDE w:val="0"/>
        <w:autoSpaceDN w:val="0"/>
        <w:spacing w:line="480" w:lineRule="auto"/>
        <w:ind w:right="142"/>
        <w:jc w:val="both"/>
        <w:textAlignment w:val="bottom"/>
        <w:rPr>
          <w:rFonts w:ascii="Arial" w:hAnsi="Arial" w:cs="Arial"/>
          <w:b/>
          <w:sz w:val="21"/>
          <w:szCs w:val="21"/>
        </w:rPr>
      </w:pPr>
      <w:r w:rsidRPr="00911BE0">
        <w:rPr>
          <w:rFonts w:ascii="Arial" w:hAnsi="Arial" w:cs="Arial"/>
          <w:b/>
          <w:sz w:val="21"/>
          <w:szCs w:val="21"/>
        </w:rPr>
        <w:t>（三）经济上可行</w:t>
      </w:r>
    </w:p>
    <w:p w14:paraId="21260F01" w14:textId="77777777" w:rsidR="00802761" w:rsidRPr="00911BE0"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经济上可行</w:t>
      </w:r>
      <w:r w:rsidRPr="00911BE0">
        <w:rPr>
          <w:rFonts w:ascii="Arial" w:hAnsi="Arial" w:cs="Arial"/>
          <w:sz w:val="21"/>
          <w:szCs w:val="21"/>
        </w:rPr>
        <w:t>即估价结果应是各种可能的使用方式中，以经济上有限的投入而能获得最大的收益的使用方式的估价结果。估价对象目前用途、</w:t>
      </w:r>
      <w:r w:rsidRPr="00911BE0">
        <w:rPr>
          <w:rFonts w:ascii="Arial" w:hAnsi="Arial" w:cs="Arial" w:hint="eastAsia"/>
          <w:sz w:val="21"/>
          <w:szCs w:val="21"/>
        </w:rPr>
        <w:t>设定</w:t>
      </w:r>
      <w:r w:rsidRPr="00911BE0">
        <w:rPr>
          <w:rFonts w:ascii="Arial" w:hAnsi="Arial" w:cs="Arial"/>
          <w:sz w:val="21"/>
          <w:szCs w:val="21"/>
        </w:rPr>
        <w:t>产权合法、建造标准技术上能满足要求，并且其收入现值大于支出现值，具有经济可行性。</w:t>
      </w:r>
    </w:p>
    <w:p w14:paraId="4C1A5408" w14:textId="77777777" w:rsidR="00802761" w:rsidRPr="00911BE0" w:rsidRDefault="00802761">
      <w:pPr>
        <w:pStyle w:val="11"/>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（四）价值最大化</w:t>
      </w:r>
    </w:p>
    <w:p w14:paraId="2916995D"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hint="eastAsia"/>
          <w:sz w:val="21"/>
          <w:szCs w:val="21"/>
        </w:rPr>
        <w:t>价值最大化</w:t>
      </w:r>
      <w:r w:rsidRPr="00911BE0">
        <w:rPr>
          <w:rFonts w:ascii="Arial" w:hAnsi="Arial" w:cs="Arial"/>
          <w:sz w:val="21"/>
          <w:szCs w:val="21"/>
        </w:rPr>
        <w:t>即在所有具有经济可行性的使用方式中，能使估价对象价值达到最大的使用方式，才是最高最佳的使用方式。</w:t>
      </w:r>
      <w:r w:rsidR="0001101C" w:rsidRPr="00911BE0">
        <w:rPr>
          <w:rFonts w:ascii="Arial" w:hAnsi="Arial" w:cs="Arial"/>
          <w:sz w:val="21"/>
          <w:szCs w:val="21"/>
        </w:rPr>
        <w:t>估价对象用途为</w:t>
      </w:r>
      <w:r w:rsidR="0001101C" w:rsidRPr="00911BE0">
        <w:rPr>
          <w:rFonts w:ascii="Arial" w:hAnsi="Arial" w:cs="Arial" w:hint="eastAsia"/>
          <w:kern w:val="2"/>
          <w:sz w:val="21"/>
          <w:szCs w:val="21"/>
        </w:rPr>
        <w:t>保障性租赁住房（公寓型）</w:t>
      </w:r>
      <w:r w:rsidRPr="00911BE0">
        <w:rPr>
          <w:rFonts w:ascii="Arial" w:hAnsi="Arial" w:cs="Arial" w:hint="eastAsia"/>
          <w:sz w:val="21"/>
          <w:szCs w:val="21"/>
        </w:rPr>
        <w:t>，</w:t>
      </w:r>
      <w:proofErr w:type="gramStart"/>
      <w:r w:rsidRPr="00911BE0">
        <w:rPr>
          <w:rFonts w:ascii="Arial" w:hAnsi="Arial" w:cs="Arial" w:hint="eastAsia"/>
          <w:sz w:val="21"/>
          <w:szCs w:val="21"/>
        </w:rPr>
        <w:t>实际拟</w:t>
      </w:r>
      <w:proofErr w:type="gramEnd"/>
      <w:r w:rsidRPr="00911BE0">
        <w:rPr>
          <w:rFonts w:ascii="Arial" w:hAnsi="Arial" w:cs="Arial" w:hint="eastAsia"/>
          <w:sz w:val="21"/>
          <w:szCs w:val="21"/>
        </w:rPr>
        <w:t>用作保障性租赁住房，</w:t>
      </w:r>
      <w:r w:rsidRPr="00911BE0">
        <w:rPr>
          <w:rFonts w:ascii="Arial" w:hAnsi="Arial" w:cs="Arial" w:hint="eastAsia"/>
          <w:sz w:val="21"/>
          <w:szCs w:val="21"/>
        </w:rPr>
        <w:t>,</w:t>
      </w:r>
      <w:r w:rsidRPr="00911BE0">
        <w:rPr>
          <w:rFonts w:ascii="Arial" w:hAnsi="Arial" w:cs="Arial"/>
          <w:sz w:val="21"/>
          <w:szCs w:val="21"/>
        </w:rPr>
        <w:t>其使用方式以满足法律上许可、技术上可能、经济上可行为前提条件，经过论证可使估价对象价值得到最大化。</w:t>
      </w:r>
    </w:p>
    <w:p w14:paraId="6306522F" w14:textId="77777777" w:rsidR="00802761" w:rsidRPr="00911BE0" w:rsidRDefault="00802761">
      <w:pPr>
        <w:pStyle w:val="11"/>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（五）使用前提说明与分析</w:t>
      </w:r>
    </w:p>
    <w:p w14:paraId="048BC745"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lastRenderedPageBreak/>
        <w:t>估价对象</w:t>
      </w:r>
      <w:r w:rsidRPr="00911BE0">
        <w:rPr>
          <w:rFonts w:ascii="Arial" w:hAnsi="Arial" w:cs="Arial" w:hint="eastAsia"/>
          <w:sz w:val="21"/>
          <w:szCs w:val="21"/>
        </w:rPr>
        <w:t>设定</w:t>
      </w:r>
      <w:r w:rsidRPr="00911BE0">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01684EA7"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综上所述，我们认为估价对象用途</w:t>
      </w:r>
      <w:r w:rsidRPr="00911BE0">
        <w:rPr>
          <w:rFonts w:ascii="Arial" w:hAnsi="Arial" w:cs="Arial" w:hint="eastAsia"/>
          <w:sz w:val="21"/>
          <w:szCs w:val="21"/>
        </w:rPr>
        <w:t>为保障性租赁住房（公寓型）</w:t>
      </w:r>
      <w:r w:rsidRPr="00911BE0">
        <w:rPr>
          <w:rFonts w:ascii="Arial" w:hAnsi="Arial" w:cs="Arial"/>
          <w:sz w:val="21"/>
          <w:szCs w:val="21"/>
        </w:rPr>
        <w:t>为其最高最佳使用途径。</w:t>
      </w:r>
    </w:p>
    <w:p w14:paraId="199E1312" w14:textId="77777777" w:rsidR="00802761" w:rsidRPr="00911BE0" w:rsidRDefault="00802761">
      <w:pPr>
        <w:spacing w:line="480" w:lineRule="auto"/>
        <w:ind w:firstLineChars="200" w:firstLine="420"/>
        <w:jc w:val="both"/>
        <w:rPr>
          <w:rFonts w:ascii="Arial" w:hAnsi="Arial" w:cs="Arial"/>
          <w:sz w:val="21"/>
          <w:szCs w:val="21"/>
        </w:rPr>
      </w:pPr>
    </w:p>
    <w:p w14:paraId="604E4812" w14:textId="77777777" w:rsidR="00802761" w:rsidRPr="00911BE0" w:rsidRDefault="00802761">
      <w:pPr>
        <w:pStyle w:val="2"/>
        <w:numPr>
          <w:ilvl w:val="0"/>
          <w:numId w:val="10"/>
        </w:numPr>
        <w:tabs>
          <w:tab w:val="left" w:pos="360"/>
        </w:tabs>
        <w:spacing w:line="480" w:lineRule="auto"/>
        <w:jc w:val="both"/>
        <w:rPr>
          <w:rFonts w:eastAsia="宋体"/>
          <w:kern w:val="2"/>
          <w:sz w:val="21"/>
          <w:szCs w:val="21"/>
        </w:rPr>
      </w:pPr>
      <w:bookmarkStart w:id="75" w:name="_Toc525655439"/>
      <w:bookmarkStart w:id="76" w:name="_Toc155267106"/>
      <w:r w:rsidRPr="00911BE0">
        <w:rPr>
          <w:rFonts w:eastAsia="宋体"/>
          <w:kern w:val="2"/>
          <w:sz w:val="21"/>
          <w:szCs w:val="21"/>
        </w:rPr>
        <w:t>估价方法适用性分析</w:t>
      </w:r>
      <w:bookmarkEnd w:id="75"/>
      <w:bookmarkEnd w:id="76"/>
    </w:p>
    <w:p w14:paraId="362FB82A" w14:textId="77777777" w:rsidR="00802761" w:rsidRPr="00911BE0" w:rsidRDefault="00802761">
      <w:pPr>
        <w:wordWrap w:val="0"/>
        <w:overflowPunct w:val="0"/>
        <w:spacing w:line="480" w:lineRule="auto"/>
        <w:ind w:firstLineChars="200" w:firstLine="420"/>
        <w:jc w:val="both"/>
        <w:textAlignment w:val="auto"/>
        <w:rPr>
          <w:rFonts w:ascii="Arial" w:hAnsi="Arial" w:cs="Arial"/>
          <w:bCs/>
          <w:spacing w:val="10"/>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r w:rsidRPr="00911BE0">
        <w:rPr>
          <w:rFonts w:ascii="Arial" w:hAnsi="Arial" w:cs="Arial"/>
          <w:sz w:val="21"/>
          <w:szCs w:val="21"/>
        </w:rPr>
        <w:t>。</w:t>
      </w:r>
    </w:p>
    <w:p w14:paraId="5FB8E857" w14:textId="77777777" w:rsidR="00802761" w:rsidRPr="00911BE0" w:rsidRDefault="00802761">
      <w:pPr>
        <w:pStyle w:val="11"/>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（一）</w:t>
      </w:r>
      <w:r w:rsidRPr="00911BE0">
        <w:rPr>
          <w:rFonts w:ascii="Arial" w:hAnsi="Arial" w:cs="Arial" w:hint="eastAsia"/>
          <w:b/>
          <w:sz w:val="21"/>
          <w:szCs w:val="21"/>
        </w:rPr>
        <w:t>估价思路</w:t>
      </w:r>
      <w:r w:rsidRPr="00911BE0">
        <w:rPr>
          <w:rFonts w:ascii="Arial" w:hAnsi="Arial" w:cs="Arial"/>
          <w:b/>
          <w:sz w:val="21"/>
          <w:szCs w:val="21"/>
        </w:rPr>
        <w:t xml:space="preserve"> </w:t>
      </w:r>
    </w:p>
    <w:p w14:paraId="53B63D94" w14:textId="77777777" w:rsidR="000678A5" w:rsidRPr="00911BE0" w:rsidRDefault="00802761" w:rsidP="000678A5">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本次选用比较法对估价对象的市场租金水平进行测算，具体测算思路如下：</w:t>
      </w:r>
      <w:r w:rsidR="000678A5" w:rsidRPr="00911BE0">
        <w:rPr>
          <w:rFonts w:ascii="Arial" w:hAnsi="Arial" w:cs="Arial"/>
          <w:sz w:val="21"/>
          <w:szCs w:val="21"/>
        </w:rPr>
        <w:t xml:space="preserve"> </w:t>
      </w:r>
    </w:p>
    <w:p w14:paraId="116526CB" w14:textId="77777777" w:rsidR="00990D0F" w:rsidRDefault="00990D0F" w:rsidP="00990D0F">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1.</w:t>
      </w:r>
      <w:r w:rsidRPr="00911BE0">
        <w:rPr>
          <w:rFonts w:ascii="Arial" w:hAnsi="Arial" w:cs="Arial"/>
          <w:sz w:val="21"/>
          <w:szCs w:val="21"/>
        </w:rPr>
        <w:t>首先</w:t>
      </w:r>
      <w:r>
        <w:rPr>
          <w:rFonts w:ascii="Arial" w:hAnsi="Arial" w:cs="Arial" w:hint="eastAsia"/>
          <w:sz w:val="21"/>
          <w:szCs w:val="21"/>
        </w:rPr>
        <w:t>确定估价对象标准房。</w:t>
      </w:r>
    </w:p>
    <w:p w14:paraId="708DECEB" w14:textId="77777777" w:rsidR="00990D0F" w:rsidRPr="00911BE0" w:rsidRDefault="00990D0F" w:rsidP="00990D0F">
      <w:pPr>
        <w:overflowPunct w:val="0"/>
        <w:spacing w:line="480" w:lineRule="auto"/>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）家庭式公寓标准房</w:t>
      </w:r>
      <w:r w:rsidRPr="00911BE0">
        <w:rPr>
          <w:rFonts w:ascii="Arial" w:hAnsi="Arial" w:cs="Arial" w:hint="eastAsia"/>
          <w:sz w:val="21"/>
          <w:szCs w:val="21"/>
        </w:rPr>
        <w:t>。根据估价委托人提供的《韶华颂家庭式公寓房源表》</w:t>
      </w:r>
      <w:r>
        <w:rPr>
          <w:rFonts w:ascii="Arial" w:hAnsi="Arial" w:cs="Arial" w:hint="eastAsia"/>
          <w:sz w:val="21"/>
          <w:szCs w:val="21"/>
        </w:rPr>
        <w:t>，整理</w:t>
      </w:r>
      <w:r w:rsidRPr="00911BE0">
        <w:rPr>
          <w:rFonts w:ascii="Arial" w:hAnsi="Arial" w:cs="Arial" w:hint="eastAsia"/>
          <w:sz w:val="21"/>
          <w:szCs w:val="21"/>
        </w:rPr>
        <w:t>房源如下：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4"/>
        <w:gridCol w:w="1152"/>
        <w:gridCol w:w="1439"/>
        <w:gridCol w:w="1160"/>
        <w:gridCol w:w="1160"/>
        <w:gridCol w:w="657"/>
        <w:gridCol w:w="585"/>
        <w:gridCol w:w="1042"/>
      </w:tblGrid>
      <w:tr w:rsidR="00990D0F" w:rsidRPr="00911BE0" w14:paraId="3C282974" w14:textId="77777777" w:rsidTr="003B2537">
        <w:trPr>
          <w:trHeight w:val="20"/>
          <w:jc w:val="center"/>
        </w:trPr>
        <w:tc>
          <w:tcPr>
            <w:tcW w:w="2094" w:type="dxa"/>
            <w:vAlign w:val="center"/>
          </w:tcPr>
          <w:p w14:paraId="0FC6F5E6"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楼号</w:t>
            </w:r>
          </w:p>
        </w:tc>
        <w:tc>
          <w:tcPr>
            <w:tcW w:w="1152" w:type="dxa"/>
            <w:vAlign w:val="center"/>
          </w:tcPr>
          <w:p w14:paraId="5ED43C37"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1439" w:type="dxa"/>
            <w:vAlign w:val="center"/>
          </w:tcPr>
          <w:p w14:paraId="0F16E4A6"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面积范围</w:t>
            </w:r>
            <w:r w:rsidRPr="00911BE0">
              <w:rPr>
                <w:rFonts w:ascii="华文细黑" w:eastAsia="华文细黑" w:hAnsi="华文细黑" w:cs="Arial" w:hint="eastAsia"/>
                <w:sz w:val="18"/>
                <w:szCs w:val="18"/>
              </w:rPr>
              <w:t>（㎡）</w:t>
            </w:r>
          </w:p>
        </w:tc>
        <w:tc>
          <w:tcPr>
            <w:tcW w:w="1160" w:type="dxa"/>
            <w:vAlign w:val="center"/>
          </w:tcPr>
          <w:p w14:paraId="7C4E5F89"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朝向</w:t>
            </w:r>
          </w:p>
        </w:tc>
        <w:tc>
          <w:tcPr>
            <w:tcW w:w="1160" w:type="dxa"/>
            <w:vAlign w:val="center"/>
          </w:tcPr>
          <w:p w14:paraId="65B4038D"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户型</w:t>
            </w:r>
          </w:p>
        </w:tc>
        <w:tc>
          <w:tcPr>
            <w:tcW w:w="769" w:type="dxa"/>
            <w:vAlign w:val="center"/>
          </w:tcPr>
          <w:p w14:paraId="45F930EF"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套数</w:t>
            </w:r>
          </w:p>
        </w:tc>
        <w:tc>
          <w:tcPr>
            <w:tcW w:w="639" w:type="dxa"/>
            <w:vAlign w:val="center"/>
          </w:tcPr>
          <w:p w14:paraId="03D70C35"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间数</w:t>
            </w:r>
          </w:p>
        </w:tc>
        <w:tc>
          <w:tcPr>
            <w:tcW w:w="1102" w:type="dxa"/>
            <w:vAlign w:val="center"/>
          </w:tcPr>
          <w:p w14:paraId="6BFBF663"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w:t>
            </w:r>
            <w:r w:rsidRPr="00911BE0">
              <w:rPr>
                <w:rFonts w:ascii="华文细黑" w:eastAsia="华文细黑" w:hAnsi="华文细黑" w:cs="Arial"/>
                <w:sz w:val="18"/>
                <w:szCs w:val="18"/>
              </w:rPr>
              <w:t>面积</w:t>
            </w:r>
            <w:r w:rsidRPr="00911BE0">
              <w:rPr>
                <w:rFonts w:ascii="华文细黑" w:eastAsia="华文细黑" w:hAnsi="华文细黑" w:cs="Arial" w:hint="eastAsia"/>
                <w:sz w:val="18"/>
                <w:szCs w:val="18"/>
              </w:rPr>
              <w:t>（㎡）</w:t>
            </w:r>
          </w:p>
        </w:tc>
      </w:tr>
      <w:tr w:rsidR="00990D0F" w:rsidRPr="00911BE0" w14:paraId="4C349DFF" w14:textId="77777777" w:rsidTr="003B2537">
        <w:trPr>
          <w:trHeight w:val="20"/>
          <w:jc w:val="center"/>
        </w:trPr>
        <w:tc>
          <w:tcPr>
            <w:tcW w:w="2094" w:type="dxa"/>
            <w:vMerge w:val="restart"/>
            <w:noWrap/>
            <w:vAlign w:val="center"/>
          </w:tcPr>
          <w:p w14:paraId="6BCB19C9"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1</w:t>
            </w:r>
            <w:r w:rsidRPr="00911BE0">
              <w:rPr>
                <w:rFonts w:ascii="华文细黑" w:eastAsia="华文细黑" w:hAnsi="华文细黑" w:cs="Arial" w:hint="eastAsia"/>
                <w:sz w:val="18"/>
                <w:szCs w:val="18"/>
              </w:rPr>
              <w:t>、2号楼（家庭式公寓）</w:t>
            </w:r>
          </w:p>
        </w:tc>
        <w:tc>
          <w:tcPr>
            <w:tcW w:w="1152" w:type="dxa"/>
            <w:vAlign w:val="center"/>
          </w:tcPr>
          <w:p w14:paraId="69A91B45"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A</w:t>
            </w:r>
          </w:p>
        </w:tc>
        <w:tc>
          <w:tcPr>
            <w:tcW w:w="1439" w:type="dxa"/>
            <w:vAlign w:val="center"/>
          </w:tcPr>
          <w:p w14:paraId="17880B99"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108.28</w:t>
            </w:r>
          </w:p>
        </w:tc>
        <w:tc>
          <w:tcPr>
            <w:tcW w:w="1160" w:type="dxa"/>
            <w:vAlign w:val="center"/>
          </w:tcPr>
          <w:p w14:paraId="5931A4C7"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c>
          <w:tcPr>
            <w:tcW w:w="1160" w:type="dxa"/>
            <w:vAlign w:val="center"/>
          </w:tcPr>
          <w:p w14:paraId="608B48F9"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两室两厅</w:t>
            </w:r>
          </w:p>
        </w:tc>
        <w:tc>
          <w:tcPr>
            <w:tcW w:w="769" w:type="dxa"/>
            <w:vAlign w:val="center"/>
          </w:tcPr>
          <w:p w14:paraId="5A7B5AC3"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4955D0AB"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7C330430" w14:textId="77777777" w:rsidR="00990D0F" w:rsidRPr="00976797"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3464.83</w:t>
            </w:r>
          </w:p>
        </w:tc>
      </w:tr>
      <w:tr w:rsidR="00990D0F" w:rsidRPr="00911BE0" w14:paraId="52020310" w14:textId="77777777" w:rsidTr="003B2537">
        <w:trPr>
          <w:trHeight w:val="20"/>
          <w:jc w:val="center"/>
        </w:trPr>
        <w:tc>
          <w:tcPr>
            <w:tcW w:w="2094" w:type="dxa"/>
            <w:vMerge/>
            <w:noWrap/>
            <w:vAlign w:val="center"/>
          </w:tcPr>
          <w:p w14:paraId="199E2385" w14:textId="77777777" w:rsidR="00990D0F" w:rsidRPr="00911BE0" w:rsidRDefault="00990D0F" w:rsidP="00996987">
            <w:pPr>
              <w:spacing w:line="360" w:lineRule="auto"/>
              <w:jc w:val="center"/>
              <w:rPr>
                <w:rFonts w:ascii="华文细黑" w:eastAsia="华文细黑" w:hAnsi="华文细黑" w:cs="Arial" w:hint="eastAsia"/>
                <w:sz w:val="18"/>
                <w:szCs w:val="18"/>
              </w:rPr>
            </w:pPr>
          </w:p>
        </w:tc>
        <w:tc>
          <w:tcPr>
            <w:tcW w:w="1152" w:type="dxa"/>
            <w:vAlign w:val="center"/>
          </w:tcPr>
          <w:p w14:paraId="62C55DA9"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A反</w:t>
            </w:r>
          </w:p>
        </w:tc>
        <w:tc>
          <w:tcPr>
            <w:tcW w:w="1439" w:type="dxa"/>
            <w:vAlign w:val="center"/>
          </w:tcPr>
          <w:p w14:paraId="48A70D03"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108.28</w:t>
            </w:r>
          </w:p>
        </w:tc>
        <w:tc>
          <w:tcPr>
            <w:tcW w:w="1160" w:type="dxa"/>
            <w:vAlign w:val="center"/>
          </w:tcPr>
          <w:p w14:paraId="4BAB0627"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c>
          <w:tcPr>
            <w:tcW w:w="1160" w:type="dxa"/>
            <w:vAlign w:val="center"/>
          </w:tcPr>
          <w:p w14:paraId="7B17ECBE"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两室两厅</w:t>
            </w:r>
          </w:p>
        </w:tc>
        <w:tc>
          <w:tcPr>
            <w:tcW w:w="769" w:type="dxa"/>
            <w:vAlign w:val="center"/>
          </w:tcPr>
          <w:p w14:paraId="5FE22869"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023539DC"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4EF96E1C" w14:textId="77777777" w:rsidR="00990D0F" w:rsidRPr="00976797"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3464.83</w:t>
            </w:r>
          </w:p>
        </w:tc>
      </w:tr>
      <w:tr w:rsidR="00990D0F" w:rsidRPr="00911BE0" w14:paraId="5B18DABA" w14:textId="77777777" w:rsidTr="003B2537">
        <w:trPr>
          <w:trHeight w:val="20"/>
          <w:jc w:val="center"/>
        </w:trPr>
        <w:tc>
          <w:tcPr>
            <w:tcW w:w="2094" w:type="dxa"/>
            <w:vMerge/>
            <w:noWrap/>
            <w:vAlign w:val="center"/>
          </w:tcPr>
          <w:p w14:paraId="323C53F5" w14:textId="77777777" w:rsidR="00990D0F" w:rsidRPr="00911BE0" w:rsidRDefault="00990D0F" w:rsidP="00996987">
            <w:pPr>
              <w:spacing w:line="360" w:lineRule="auto"/>
              <w:jc w:val="center"/>
              <w:rPr>
                <w:rFonts w:ascii="华文细黑" w:eastAsia="华文细黑" w:hAnsi="华文细黑" w:cs="Arial" w:hint="eastAsia"/>
                <w:sz w:val="18"/>
                <w:szCs w:val="18"/>
              </w:rPr>
            </w:pPr>
          </w:p>
        </w:tc>
        <w:tc>
          <w:tcPr>
            <w:tcW w:w="1152" w:type="dxa"/>
            <w:vAlign w:val="center"/>
          </w:tcPr>
          <w:p w14:paraId="4F6D9AFF" w14:textId="77777777" w:rsidR="00990D0F" w:rsidRPr="00892FF2" w:rsidRDefault="00990D0F" w:rsidP="00996987">
            <w:pPr>
              <w:widowControl/>
              <w:adjustRightInd/>
              <w:spacing w:line="36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sz w:val="18"/>
                <w:szCs w:val="18"/>
                <w:highlight w:val="yellow"/>
              </w:rPr>
              <w:t>B</w:t>
            </w:r>
          </w:p>
        </w:tc>
        <w:tc>
          <w:tcPr>
            <w:tcW w:w="1439" w:type="dxa"/>
            <w:vAlign w:val="center"/>
          </w:tcPr>
          <w:p w14:paraId="3ADFFCEF" w14:textId="77777777" w:rsidR="00990D0F" w:rsidRPr="00892FF2" w:rsidRDefault="00990D0F" w:rsidP="00996987">
            <w:pPr>
              <w:widowControl/>
              <w:adjustRightInd/>
              <w:spacing w:line="36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148.5</w:t>
            </w:r>
          </w:p>
        </w:tc>
        <w:tc>
          <w:tcPr>
            <w:tcW w:w="1160" w:type="dxa"/>
            <w:vAlign w:val="center"/>
          </w:tcPr>
          <w:p w14:paraId="3DF71D90" w14:textId="77777777" w:rsidR="00990D0F" w:rsidRPr="00892FF2" w:rsidRDefault="00990D0F" w:rsidP="00996987">
            <w:pPr>
              <w:widowControl/>
              <w:adjustRightInd/>
              <w:spacing w:line="36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南</w:t>
            </w:r>
          </w:p>
        </w:tc>
        <w:tc>
          <w:tcPr>
            <w:tcW w:w="1160" w:type="dxa"/>
            <w:vAlign w:val="center"/>
          </w:tcPr>
          <w:p w14:paraId="4C35F4C1" w14:textId="77777777" w:rsidR="00990D0F" w:rsidRPr="00892FF2" w:rsidRDefault="00990D0F" w:rsidP="00996987">
            <w:pPr>
              <w:widowControl/>
              <w:adjustRightInd/>
              <w:spacing w:line="36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三室两厅</w:t>
            </w:r>
          </w:p>
        </w:tc>
        <w:tc>
          <w:tcPr>
            <w:tcW w:w="769" w:type="dxa"/>
            <w:vAlign w:val="center"/>
          </w:tcPr>
          <w:p w14:paraId="4CFB68FA" w14:textId="77777777" w:rsidR="00990D0F" w:rsidRPr="00892FF2" w:rsidRDefault="00990D0F" w:rsidP="00996987">
            <w:pPr>
              <w:widowControl/>
              <w:adjustRightInd/>
              <w:spacing w:line="36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32</w:t>
            </w:r>
          </w:p>
        </w:tc>
        <w:tc>
          <w:tcPr>
            <w:tcW w:w="639" w:type="dxa"/>
            <w:vAlign w:val="center"/>
          </w:tcPr>
          <w:p w14:paraId="63F728FE" w14:textId="77777777" w:rsidR="00990D0F" w:rsidRPr="00892FF2" w:rsidRDefault="00990D0F" w:rsidP="00996987">
            <w:pPr>
              <w:widowControl/>
              <w:adjustRightInd/>
              <w:spacing w:line="36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32</w:t>
            </w:r>
          </w:p>
        </w:tc>
        <w:tc>
          <w:tcPr>
            <w:tcW w:w="1102" w:type="dxa"/>
            <w:vAlign w:val="center"/>
          </w:tcPr>
          <w:p w14:paraId="1BEC80E0" w14:textId="77777777" w:rsidR="00990D0F" w:rsidRPr="00892FF2" w:rsidRDefault="00990D0F" w:rsidP="00996987">
            <w:pPr>
              <w:widowControl/>
              <w:adjustRightInd/>
              <w:spacing w:line="36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4751.92</w:t>
            </w:r>
          </w:p>
        </w:tc>
      </w:tr>
      <w:tr w:rsidR="00990D0F" w:rsidRPr="00911BE0" w14:paraId="6E43BE6B" w14:textId="77777777" w:rsidTr="003B2537">
        <w:trPr>
          <w:trHeight w:val="20"/>
          <w:jc w:val="center"/>
        </w:trPr>
        <w:tc>
          <w:tcPr>
            <w:tcW w:w="2094" w:type="dxa"/>
            <w:vMerge/>
            <w:noWrap/>
            <w:vAlign w:val="center"/>
          </w:tcPr>
          <w:p w14:paraId="638C0B1A" w14:textId="77777777" w:rsidR="00990D0F" w:rsidRPr="00911BE0" w:rsidRDefault="00990D0F" w:rsidP="00996987">
            <w:pPr>
              <w:spacing w:line="360" w:lineRule="auto"/>
              <w:jc w:val="center"/>
              <w:rPr>
                <w:rFonts w:ascii="华文细黑" w:eastAsia="华文细黑" w:hAnsi="华文细黑" w:cs="Arial" w:hint="eastAsia"/>
                <w:sz w:val="18"/>
                <w:szCs w:val="18"/>
              </w:rPr>
            </w:pPr>
          </w:p>
        </w:tc>
        <w:tc>
          <w:tcPr>
            <w:tcW w:w="1152" w:type="dxa"/>
            <w:vAlign w:val="center"/>
          </w:tcPr>
          <w:p w14:paraId="0E92D61D"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B反</w:t>
            </w:r>
          </w:p>
        </w:tc>
        <w:tc>
          <w:tcPr>
            <w:tcW w:w="1439" w:type="dxa"/>
            <w:vAlign w:val="center"/>
          </w:tcPr>
          <w:p w14:paraId="322CDF11"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148.5</w:t>
            </w:r>
          </w:p>
        </w:tc>
        <w:tc>
          <w:tcPr>
            <w:tcW w:w="1160" w:type="dxa"/>
            <w:vAlign w:val="center"/>
          </w:tcPr>
          <w:p w14:paraId="7E76626B"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c>
          <w:tcPr>
            <w:tcW w:w="1160" w:type="dxa"/>
            <w:vAlign w:val="center"/>
          </w:tcPr>
          <w:p w14:paraId="1EAA9B82"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三室两厅</w:t>
            </w:r>
          </w:p>
        </w:tc>
        <w:tc>
          <w:tcPr>
            <w:tcW w:w="769" w:type="dxa"/>
            <w:vAlign w:val="center"/>
          </w:tcPr>
          <w:p w14:paraId="121C8ECA"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6C9E9693"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1B037247" w14:textId="77777777" w:rsidR="00990D0F" w:rsidRPr="00976797"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4751.92</w:t>
            </w:r>
          </w:p>
        </w:tc>
      </w:tr>
      <w:tr w:rsidR="00990D0F" w:rsidRPr="00911BE0" w14:paraId="12AC28AC" w14:textId="77777777" w:rsidTr="003B2537">
        <w:trPr>
          <w:trHeight w:val="20"/>
          <w:jc w:val="center"/>
        </w:trPr>
        <w:tc>
          <w:tcPr>
            <w:tcW w:w="2094" w:type="dxa"/>
            <w:vMerge/>
            <w:noWrap/>
            <w:vAlign w:val="center"/>
          </w:tcPr>
          <w:p w14:paraId="37ED0AA7" w14:textId="77777777" w:rsidR="00990D0F" w:rsidRPr="00911BE0" w:rsidRDefault="00990D0F" w:rsidP="00996987">
            <w:pPr>
              <w:spacing w:line="360" w:lineRule="auto"/>
              <w:jc w:val="center"/>
              <w:rPr>
                <w:rFonts w:ascii="华文细黑" w:eastAsia="华文细黑" w:hAnsi="华文细黑" w:cs="Arial" w:hint="eastAsia"/>
                <w:sz w:val="18"/>
                <w:szCs w:val="18"/>
              </w:rPr>
            </w:pPr>
          </w:p>
        </w:tc>
        <w:tc>
          <w:tcPr>
            <w:tcW w:w="1152" w:type="dxa"/>
            <w:vAlign w:val="center"/>
          </w:tcPr>
          <w:p w14:paraId="1BBE8535"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C</w:t>
            </w:r>
          </w:p>
        </w:tc>
        <w:tc>
          <w:tcPr>
            <w:tcW w:w="1439" w:type="dxa"/>
            <w:vAlign w:val="center"/>
          </w:tcPr>
          <w:p w14:paraId="7709023D"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141.07</w:t>
            </w:r>
          </w:p>
        </w:tc>
        <w:tc>
          <w:tcPr>
            <w:tcW w:w="1160" w:type="dxa"/>
            <w:vAlign w:val="center"/>
          </w:tcPr>
          <w:p w14:paraId="2FA7E302"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北</w:t>
            </w:r>
          </w:p>
        </w:tc>
        <w:tc>
          <w:tcPr>
            <w:tcW w:w="1160" w:type="dxa"/>
            <w:vAlign w:val="center"/>
          </w:tcPr>
          <w:p w14:paraId="56BC9F83"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三室两厅</w:t>
            </w:r>
          </w:p>
        </w:tc>
        <w:tc>
          <w:tcPr>
            <w:tcW w:w="769" w:type="dxa"/>
            <w:vAlign w:val="center"/>
          </w:tcPr>
          <w:p w14:paraId="1D4051FD"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479611E1"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6338BCB4" w14:textId="77777777" w:rsidR="00990D0F" w:rsidRPr="00976797"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4514.3</w:t>
            </w:r>
          </w:p>
        </w:tc>
      </w:tr>
      <w:tr w:rsidR="00990D0F" w:rsidRPr="00911BE0" w14:paraId="0A0D50BF" w14:textId="77777777" w:rsidTr="003B2537">
        <w:trPr>
          <w:trHeight w:val="20"/>
          <w:jc w:val="center"/>
        </w:trPr>
        <w:tc>
          <w:tcPr>
            <w:tcW w:w="2094" w:type="dxa"/>
            <w:vMerge/>
            <w:noWrap/>
            <w:vAlign w:val="center"/>
          </w:tcPr>
          <w:p w14:paraId="71A11BCF" w14:textId="77777777" w:rsidR="00990D0F" w:rsidRPr="00911BE0" w:rsidRDefault="00990D0F" w:rsidP="00996987">
            <w:pPr>
              <w:spacing w:line="360" w:lineRule="auto"/>
              <w:jc w:val="center"/>
              <w:rPr>
                <w:rFonts w:ascii="华文细黑" w:eastAsia="华文细黑" w:hAnsi="华文细黑" w:cs="Arial" w:hint="eastAsia"/>
                <w:sz w:val="18"/>
                <w:szCs w:val="18"/>
              </w:rPr>
            </w:pPr>
          </w:p>
        </w:tc>
        <w:tc>
          <w:tcPr>
            <w:tcW w:w="1152" w:type="dxa"/>
            <w:vAlign w:val="center"/>
          </w:tcPr>
          <w:p w14:paraId="4CB4BF6C"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C反</w:t>
            </w:r>
          </w:p>
        </w:tc>
        <w:tc>
          <w:tcPr>
            <w:tcW w:w="1439" w:type="dxa"/>
            <w:vAlign w:val="center"/>
          </w:tcPr>
          <w:p w14:paraId="4D206960"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141.07</w:t>
            </w:r>
          </w:p>
        </w:tc>
        <w:tc>
          <w:tcPr>
            <w:tcW w:w="1160" w:type="dxa"/>
            <w:vAlign w:val="center"/>
          </w:tcPr>
          <w:p w14:paraId="6F776B3A"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北</w:t>
            </w:r>
          </w:p>
        </w:tc>
        <w:tc>
          <w:tcPr>
            <w:tcW w:w="1160" w:type="dxa"/>
            <w:vAlign w:val="center"/>
          </w:tcPr>
          <w:p w14:paraId="53598ABA"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三室两厅</w:t>
            </w:r>
          </w:p>
        </w:tc>
        <w:tc>
          <w:tcPr>
            <w:tcW w:w="769" w:type="dxa"/>
            <w:vAlign w:val="center"/>
          </w:tcPr>
          <w:p w14:paraId="2D2BE8BF"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088CC5CD"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1B8CF7DB" w14:textId="77777777" w:rsidR="00990D0F" w:rsidRPr="00976797"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4514.3</w:t>
            </w:r>
          </w:p>
        </w:tc>
      </w:tr>
      <w:tr w:rsidR="00990D0F" w:rsidRPr="00911BE0" w14:paraId="0677BDD4" w14:textId="77777777" w:rsidTr="003B2537">
        <w:trPr>
          <w:trHeight w:val="20"/>
          <w:jc w:val="center"/>
        </w:trPr>
        <w:tc>
          <w:tcPr>
            <w:tcW w:w="2094" w:type="dxa"/>
            <w:vMerge/>
            <w:noWrap/>
            <w:vAlign w:val="center"/>
          </w:tcPr>
          <w:p w14:paraId="3BDF6E1A" w14:textId="77777777" w:rsidR="00990D0F" w:rsidRPr="00911BE0" w:rsidRDefault="00990D0F" w:rsidP="00996987">
            <w:pPr>
              <w:spacing w:line="360" w:lineRule="auto"/>
              <w:jc w:val="center"/>
              <w:rPr>
                <w:rFonts w:ascii="华文细黑" w:eastAsia="华文细黑" w:hAnsi="华文细黑" w:cs="Arial" w:hint="eastAsia"/>
                <w:sz w:val="18"/>
                <w:szCs w:val="18"/>
              </w:rPr>
            </w:pPr>
          </w:p>
        </w:tc>
        <w:tc>
          <w:tcPr>
            <w:tcW w:w="1152" w:type="dxa"/>
            <w:vAlign w:val="center"/>
          </w:tcPr>
          <w:p w14:paraId="058FB690"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D</w:t>
            </w:r>
          </w:p>
        </w:tc>
        <w:tc>
          <w:tcPr>
            <w:tcW w:w="1439" w:type="dxa"/>
            <w:vAlign w:val="center"/>
          </w:tcPr>
          <w:p w14:paraId="755B60FD"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101.78</w:t>
            </w:r>
          </w:p>
        </w:tc>
        <w:tc>
          <w:tcPr>
            <w:tcW w:w="1160" w:type="dxa"/>
            <w:vAlign w:val="center"/>
          </w:tcPr>
          <w:p w14:paraId="4DA4D055"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北</w:t>
            </w:r>
          </w:p>
        </w:tc>
        <w:tc>
          <w:tcPr>
            <w:tcW w:w="1160" w:type="dxa"/>
            <w:vAlign w:val="center"/>
          </w:tcPr>
          <w:p w14:paraId="46D9219F"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两室两厅</w:t>
            </w:r>
          </w:p>
        </w:tc>
        <w:tc>
          <w:tcPr>
            <w:tcW w:w="769" w:type="dxa"/>
            <w:vAlign w:val="center"/>
          </w:tcPr>
          <w:p w14:paraId="12EBBB50"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787DAAC6"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080D6F69" w14:textId="77777777" w:rsidR="00990D0F" w:rsidRPr="00976797"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3257.12</w:t>
            </w:r>
          </w:p>
        </w:tc>
      </w:tr>
      <w:tr w:rsidR="00990D0F" w:rsidRPr="00911BE0" w14:paraId="3CE1464B" w14:textId="77777777" w:rsidTr="003B2537">
        <w:trPr>
          <w:trHeight w:val="20"/>
          <w:jc w:val="center"/>
        </w:trPr>
        <w:tc>
          <w:tcPr>
            <w:tcW w:w="2094" w:type="dxa"/>
            <w:vMerge/>
            <w:noWrap/>
            <w:vAlign w:val="center"/>
          </w:tcPr>
          <w:p w14:paraId="3ABA27B6"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p>
        </w:tc>
        <w:tc>
          <w:tcPr>
            <w:tcW w:w="1152" w:type="dxa"/>
            <w:vAlign w:val="center"/>
          </w:tcPr>
          <w:p w14:paraId="129245B7"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D反</w:t>
            </w:r>
          </w:p>
        </w:tc>
        <w:tc>
          <w:tcPr>
            <w:tcW w:w="1439" w:type="dxa"/>
            <w:vAlign w:val="center"/>
          </w:tcPr>
          <w:p w14:paraId="108933BB"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101.78</w:t>
            </w:r>
          </w:p>
        </w:tc>
        <w:tc>
          <w:tcPr>
            <w:tcW w:w="1160" w:type="dxa"/>
            <w:vAlign w:val="center"/>
          </w:tcPr>
          <w:p w14:paraId="7A9253E3"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北</w:t>
            </w:r>
          </w:p>
        </w:tc>
        <w:tc>
          <w:tcPr>
            <w:tcW w:w="1160" w:type="dxa"/>
            <w:vAlign w:val="center"/>
          </w:tcPr>
          <w:p w14:paraId="5AA92C31"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两室两厅</w:t>
            </w:r>
          </w:p>
        </w:tc>
        <w:tc>
          <w:tcPr>
            <w:tcW w:w="769" w:type="dxa"/>
            <w:vAlign w:val="center"/>
          </w:tcPr>
          <w:p w14:paraId="2711300A"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639" w:type="dxa"/>
            <w:vAlign w:val="center"/>
          </w:tcPr>
          <w:p w14:paraId="596CBA1C" w14:textId="77777777" w:rsidR="00990D0F" w:rsidRPr="00911BE0"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102" w:type="dxa"/>
            <w:vAlign w:val="center"/>
          </w:tcPr>
          <w:p w14:paraId="3B2CB324" w14:textId="77777777" w:rsidR="00990D0F" w:rsidRPr="00976797" w:rsidRDefault="00990D0F" w:rsidP="00996987">
            <w:pPr>
              <w:widowControl/>
              <w:adjustRightInd/>
              <w:spacing w:line="36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3257.12</w:t>
            </w:r>
          </w:p>
        </w:tc>
      </w:tr>
      <w:tr w:rsidR="00990D0F" w:rsidRPr="00911BE0" w14:paraId="43FB9218" w14:textId="77777777" w:rsidTr="003B2537">
        <w:trPr>
          <w:trHeight w:val="20"/>
          <w:jc w:val="center"/>
        </w:trPr>
        <w:tc>
          <w:tcPr>
            <w:tcW w:w="7005" w:type="dxa"/>
            <w:gridSpan w:val="5"/>
            <w:noWrap/>
            <w:vAlign w:val="center"/>
          </w:tcPr>
          <w:p w14:paraId="29527966" w14:textId="77777777" w:rsidR="00990D0F" w:rsidRPr="00976797" w:rsidRDefault="00990D0F" w:rsidP="00996987">
            <w:pPr>
              <w:widowControl/>
              <w:adjustRightInd/>
              <w:spacing w:line="360" w:lineRule="auto"/>
              <w:jc w:val="center"/>
              <w:textAlignment w:val="auto"/>
              <w:rPr>
                <w:rFonts w:ascii="华文细黑" w:eastAsia="华文细黑" w:hAnsi="华文细黑" w:cs="Arial" w:hint="eastAsia"/>
                <w:b/>
                <w:bCs/>
                <w:sz w:val="18"/>
                <w:szCs w:val="18"/>
              </w:rPr>
            </w:pPr>
            <w:r w:rsidRPr="00976797">
              <w:rPr>
                <w:rFonts w:ascii="华文细黑" w:eastAsia="华文细黑" w:hAnsi="华文细黑" w:cs="Arial" w:hint="eastAsia"/>
                <w:b/>
                <w:bCs/>
                <w:sz w:val="18"/>
                <w:szCs w:val="18"/>
              </w:rPr>
              <w:t>小计</w:t>
            </w:r>
          </w:p>
        </w:tc>
        <w:tc>
          <w:tcPr>
            <w:tcW w:w="769" w:type="dxa"/>
            <w:vAlign w:val="center"/>
          </w:tcPr>
          <w:p w14:paraId="5C0802D6" w14:textId="77777777" w:rsidR="00990D0F" w:rsidRPr="00976797" w:rsidRDefault="00990D0F" w:rsidP="00996987">
            <w:pPr>
              <w:widowControl/>
              <w:adjustRightInd/>
              <w:spacing w:line="360" w:lineRule="auto"/>
              <w:jc w:val="center"/>
              <w:textAlignment w:val="auto"/>
              <w:rPr>
                <w:rFonts w:ascii="华文细黑" w:eastAsia="华文细黑" w:hAnsi="华文细黑" w:cs="Arial" w:hint="eastAsia"/>
                <w:b/>
                <w:bCs/>
                <w:sz w:val="18"/>
                <w:szCs w:val="18"/>
              </w:rPr>
            </w:pPr>
            <w:r w:rsidRPr="00976797">
              <w:rPr>
                <w:rFonts w:ascii="华文细黑" w:eastAsia="华文细黑" w:hAnsi="华文细黑" w:cs="Arial"/>
                <w:b/>
                <w:bCs/>
                <w:sz w:val="18"/>
                <w:szCs w:val="18"/>
              </w:rPr>
              <w:t>256</w:t>
            </w:r>
          </w:p>
        </w:tc>
        <w:tc>
          <w:tcPr>
            <w:tcW w:w="639" w:type="dxa"/>
            <w:vAlign w:val="center"/>
          </w:tcPr>
          <w:p w14:paraId="3A61C234" w14:textId="77777777" w:rsidR="00990D0F" w:rsidRPr="00976797" w:rsidRDefault="00990D0F" w:rsidP="00996987">
            <w:pPr>
              <w:widowControl/>
              <w:adjustRightInd/>
              <w:spacing w:line="360" w:lineRule="auto"/>
              <w:jc w:val="center"/>
              <w:textAlignment w:val="auto"/>
              <w:rPr>
                <w:rFonts w:ascii="华文细黑" w:eastAsia="华文细黑" w:hAnsi="华文细黑" w:cs="Arial" w:hint="eastAsia"/>
                <w:b/>
                <w:bCs/>
                <w:sz w:val="18"/>
                <w:szCs w:val="18"/>
              </w:rPr>
            </w:pPr>
            <w:r w:rsidRPr="00976797">
              <w:rPr>
                <w:rFonts w:ascii="华文细黑" w:eastAsia="华文细黑" w:hAnsi="华文细黑" w:cs="Arial" w:hint="eastAsia"/>
                <w:b/>
                <w:bCs/>
                <w:sz w:val="18"/>
                <w:szCs w:val="18"/>
              </w:rPr>
              <w:t>2</w:t>
            </w:r>
            <w:r w:rsidRPr="00976797">
              <w:rPr>
                <w:rFonts w:ascii="华文细黑" w:eastAsia="华文细黑" w:hAnsi="华文细黑" w:cs="Arial"/>
                <w:b/>
                <w:bCs/>
                <w:sz w:val="18"/>
                <w:szCs w:val="18"/>
              </w:rPr>
              <w:t>56</w:t>
            </w:r>
          </w:p>
        </w:tc>
        <w:tc>
          <w:tcPr>
            <w:tcW w:w="1102" w:type="dxa"/>
            <w:vAlign w:val="center"/>
          </w:tcPr>
          <w:p w14:paraId="53642566" w14:textId="77777777" w:rsidR="00990D0F" w:rsidRPr="00976797" w:rsidRDefault="00990D0F" w:rsidP="00996987">
            <w:pPr>
              <w:widowControl/>
              <w:adjustRightInd/>
              <w:spacing w:line="360" w:lineRule="auto"/>
              <w:jc w:val="center"/>
              <w:textAlignment w:val="auto"/>
              <w:rPr>
                <w:rFonts w:ascii="华文细黑" w:eastAsia="华文细黑" w:hAnsi="华文细黑" w:cs="Arial" w:hint="eastAsia"/>
                <w:b/>
                <w:bCs/>
                <w:sz w:val="18"/>
                <w:szCs w:val="18"/>
              </w:rPr>
            </w:pPr>
            <w:r w:rsidRPr="00976797">
              <w:rPr>
                <w:rFonts w:ascii="华文细黑" w:eastAsia="华文细黑" w:hAnsi="华文细黑" w:cs="Arial"/>
                <w:b/>
                <w:bCs/>
                <w:sz w:val="18"/>
                <w:szCs w:val="18"/>
              </w:rPr>
              <w:t>31976.3</w:t>
            </w:r>
            <w:r w:rsidRPr="00976797">
              <w:rPr>
                <w:rFonts w:ascii="华文细黑" w:eastAsia="华文细黑" w:hAnsi="华文细黑" w:cs="Arial" w:hint="eastAsia"/>
                <w:b/>
                <w:bCs/>
                <w:sz w:val="18"/>
                <w:szCs w:val="18"/>
              </w:rPr>
              <w:t>4</w:t>
            </w:r>
          </w:p>
        </w:tc>
      </w:tr>
    </w:tbl>
    <w:p w14:paraId="25208CF8" w14:textId="77777777" w:rsidR="00990D0F" w:rsidRPr="00A325D2" w:rsidRDefault="00990D0F" w:rsidP="00990D0F">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标准房是指参照保障性租赁住房项目的建筑类型、结构、户型（含面积）、装饰装修、设施设备、家具家电、楼层、朝向等指标进行分类，分别设定的具有代表性的房屋。</w:t>
      </w:r>
    </w:p>
    <w:p w14:paraId="6CCCCF4C" w14:textId="77777777" w:rsidR="00990D0F" w:rsidRDefault="00990D0F" w:rsidP="00990D0F">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标准房指标设定时，结构、装饰装修、设施设备、家具家电等房屋状况，按保障性租赁住房项目各建筑类型中数量占比最大的户型确定；楼层、朝向状况，按被评估户型的最优条件确定</w:t>
      </w:r>
      <w:r w:rsidRPr="00911BE0">
        <w:rPr>
          <w:rFonts w:ascii="Arial" w:hAnsi="Arial" w:cs="Arial" w:hint="eastAsia"/>
          <w:sz w:val="21"/>
          <w:szCs w:val="21"/>
        </w:rPr>
        <w:t>，</w:t>
      </w:r>
      <w:r w:rsidRPr="00911BE0">
        <w:rPr>
          <w:rFonts w:ascii="Arial" w:hAnsi="Arial" w:cs="Arial"/>
          <w:sz w:val="21"/>
          <w:szCs w:val="21"/>
        </w:rPr>
        <w:t>选取</w:t>
      </w:r>
      <w:r>
        <w:rPr>
          <w:rFonts w:ascii="Arial" w:hAnsi="Arial" w:cs="Arial" w:hint="eastAsia"/>
          <w:sz w:val="21"/>
          <w:szCs w:val="21"/>
        </w:rPr>
        <w:t>标准房</w:t>
      </w:r>
      <w:r w:rsidRPr="00911BE0">
        <w:rPr>
          <w:rFonts w:ascii="Arial" w:hAnsi="Arial" w:cs="Arial" w:hint="eastAsia"/>
          <w:sz w:val="21"/>
          <w:szCs w:val="21"/>
        </w:rPr>
        <w:t>如</w:t>
      </w:r>
      <w:r w:rsidRPr="00911BE0">
        <w:rPr>
          <w:rFonts w:ascii="Arial" w:hAnsi="Arial" w:cs="Arial" w:hint="eastAsia"/>
          <w:sz w:val="21"/>
          <w:szCs w:val="21"/>
        </w:rPr>
        <w:lastRenderedPageBreak/>
        <w:t>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990D0F" w:rsidRPr="00911BE0" w14:paraId="6EEFC640" w14:textId="77777777" w:rsidTr="00996987">
        <w:trPr>
          <w:jc w:val="center"/>
        </w:trPr>
        <w:tc>
          <w:tcPr>
            <w:tcW w:w="4540" w:type="dxa"/>
            <w:tcBorders>
              <w:top w:val="single" w:sz="4" w:space="0" w:color="000000"/>
              <w:left w:val="single" w:sz="4" w:space="0" w:color="000000"/>
              <w:bottom w:val="single" w:sz="4" w:space="0" w:color="000000"/>
              <w:right w:val="single" w:sz="4" w:space="0" w:color="000000"/>
            </w:tcBorders>
          </w:tcPr>
          <w:p w14:paraId="08398236" w14:textId="77777777" w:rsidR="00990D0F" w:rsidRPr="00911BE0" w:rsidRDefault="00990D0F" w:rsidP="00996987">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项目名称</w:t>
            </w:r>
          </w:p>
        </w:tc>
        <w:tc>
          <w:tcPr>
            <w:tcW w:w="4749" w:type="dxa"/>
            <w:tcBorders>
              <w:top w:val="single" w:sz="4" w:space="0" w:color="000000"/>
              <w:left w:val="single" w:sz="4" w:space="0" w:color="auto"/>
              <w:bottom w:val="single" w:sz="4" w:space="0" w:color="000000"/>
              <w:right w:val="single" w:sz="4" w:space="0" w:color="auto"/>
            </w:tcBorders>
          </w:tcPr>
          <w:p w14:paraId="2144FECD" w14:textId="77777777" w:rsidR="00990D0F" w:rsidRPr="00911BE0" w:rsidRDefault="00990D0F" w:rsidP="00996987">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家庭式</w:t>
            </w:r>
            <w:r w:rsidRPr="00911BE0">
              <w:rPr>
                <w:rFonts w:ascii="华文细黑" w:eastAsia="华文细黑" w:hAnsi="华文细黑" w:cs="Arial" w:hint="eastAsia"/>
                <w:sz w:val="18"/>
                <w:szCs w:val="18"/>
              </w:rPr>
              <w:t>公寓</w:t>
            </w:r>
          </w:p>
        </w:tc>
      </w:tr>
      <w:tr w:rsidR="00990D0F" w:rsidRPr="00911BE0" w14:paraId="50F6543E" w14:textId="77777777" w:rsidTr="00996987">
        <w:trPr>
          <w:jc w:val="center"/>
        </w:trPr>
        <w:tc>
          <w:tcPr>
            <w:tcW w:w="4540" w:type="dxa"/>
            <w:tcBorders>
              <w:top w:val="single" w:sz="4" w:space="0" w:color="000000"/>
              <w:left w:val="single" w:sz="4" w:space="0" w:color="000000"/>
              <w:bottom w:val="single" w:sz="4" w:space="0" w:color="000000"/>
              <w:right w:val="single" w:sz="4" w:space="0" w:color="000000"/>
            </w:tcBorders>
          </w:tcPr>
          <w:p w14:paraId="7F9585E6" w14:textId="77777777" w:rsidR="00990D0F" w:rsidRPr="00911BE0" w:rsidRDefault="00990D0F" w:rsidP="00996987">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263EC41D" w14:textId="77777777" w:rsidR="00990D0F" w:rsidRPr="00911BE0" w:rsidRDefault="00990D0F" w:rsidP="00996987">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148.5</w:t>
            </w:r>
          </w:p>
        </w:tc>
      </w:tr>
      <w:tr w:rsidR="00990D0F" w:rsidRPr="00911BE0" w14:paraId="2DF46A68" w14:textId="77777777" w:rsidTr="00996987">
        <w:trPr>
          <w:jc w:val="center"/>
        </w:trPr>
        <w:tc>
          <w:tcPr>
            <w:tcW w:w="4540" w:type="dxa"/>
            <w:tcBorders>
              <w:top w:val="single" w:sz="4" w:space="0" w:color="000000"/>
              <w:left w:val="single" w:sz="4" w:space="0" w:color="000000"/>
              <w:bottom w:val="single" w:sz="4" w:space="0" w:color="000000"/>
              <w:right w:val="single" w:sz="4" w:space="0" w:color="000000"/>
            </w:tcBorders>
          </w:tcPr>
          <w:p w14:paraId="150AA1D9" w14:textId="77777777" w:rsidR="00990D0F" w:rsidRPr="00911BE0" w:rsidRDefault="00990D0F" w:rsidP="00996987">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4749" w:type="dxa"/>
            <w:tcBorders>
              <w:top w:val="single" w:sz="4" w:space="0" w:color="000000"/>
              <w:left w:val="single" w:sz="4" w:space="0" w:color="auto"/>
              <w:bottom w:val="single" w:sz="4" w:space="0" w:color="000000"/>
              <w:right w:val="single" w:sz="4" w:space="0" w:color="auto"/>
            </w:tcBorders>
          </w:tcPr>
          <w:p w14:paraId="53EFB4B5" w14:textId="77777777" w:rsidR="00990D0F" w:rsidRPr="00911BE0" w:rsidRDefault="00990D0F" w:rsidP="00996987">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三</w:t>
            </w:r>
            <w:r w:rsidRPr="00911BE0">
              <w:rPr>
                <w:rFonts w:ascii="华文细黑" w:eastAsia="华文细黑" w:hAnsi="华文细黑" w:cs="Arial" w:hint="eastAsia"/>
                <w:sz w:val="18"/>
                <w:szCs w:val="18"/>
              </w:rPr>
              <w:t>居室</w:t>
            </w:r>
          </w:p>
        </w:tc>
      </w:tr>
      <w:tr w:rsidR="00990D0F" w:rsidRPr="00911BE0" w14:paraId="1D53623F" w14:textId="77777777" w:rsidTr="00996987">
        <w:trPr>
          <w:jc w:val="center"/>
        </w:trPr>
        <w:tc>
          <w:tcPr>
            <w:tcW w:w="4540" w:type="dxa"/>
            <w:tcBorders>
              <w:top w:val="single" w:sz="4" w:space="0" w:color="000000"/>
              <w:left w:val="single" w:sz="4" w:space="0" w:color="000000"/>
              <w:bottom w:val="single" w:sz="4" w:space="0" w:color="000000"/>
              <w:right w:val="single" w:sz="4" w:space="0" w:color="000000"/>
            </w:tcBorders>
          </w:tcPr>
          <w:p w14:paraId="14A2EBC7" w14:textId="77777777" w:rsidR="00990D0F" w:rsidRPr="00911BE0" w:rsidRDefault="00990D0F" w:rsidP="00996987">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楼层</w:t>
            </w:r>
          </w:p>
        </w:tc>
        <w:tc>
          <w:tcPr>
            <w:tcW w:w="4749" w:type="dxa"/>
            <w:tcBorders>
              <w:top w:val="single" w:sz="4" w:space="0" w:color="000000"/>
              <w:left w:val="single" w:sz="4" w:space="0" w:color="auto"/>
              <w:bottom w:val="single" w:sz="4" w:space="0" w:color="000000"/>
              <w:right w:val="single" w:sz="4" w:space="0" w:color="auto"/>
            </w:tcBorders>
          </w:tcPr>
          <w:p w14:paraId="493BFC85" w14:textId="77777777" w:rsidR="00990D0F" w:rsidRPr="00911BE0" w:rsidRDefault="00990D0F" w:rsidP="00996987">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高楼层</w:t>
            </w:r>
          </w:p>
        </w:tc>
      </w:tr>
      <w:tr w:rsidR="00990D0F" w:rsidRPr="00911BE0" w14:paraId="2B900681" w14:textId="77777777" w:rsidTr="00996987">
        <w:trPr>
          <w:jc w:val="center"/>
        </w:trPr>
        <w:tc>
          <w:tcPr>
            <w:tcW w:w="4540" w:type="dxa"/>
            <w:tcBorders>
              <w:top w:val="single" w:sz="4" w:space="0" w:color="000000"/>
              <w:left w:val="single" w:sz="4" w:space="0" w:color="000000"/>
              <w:bottom w:val="single" w:sz="4" w:space="0" w:color="000000"/>
              <w:right w:val="single" w:sz="4" w:space="0" w:color="000000"/>
            </w:tcBorders>
          </w:tcPr>
          <w:p w14:paraId="22ECBBE4" w14:textId="77777777" w:rsidR="00990D0F" w:rsidRPr="00911BE0" w:rsidRDefault="00990D0F" w:rsidP="00996987">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6EF0EBB9" w14:textId="77777777" w:rsidR="00990D0F" w:rsidRPr="00911BE0" w:rsidRDefault="00990D0F" w:rsidP="00996987">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r>
      <w:tr w:rsidR="00990D0F" w:rsidRPr="00911BE0" w14:paraId="395BDD31" w14:textId="77777777" w:rsidTr="00996987">
        <w:trPr>
          <w:jc w:val="center"/>
        </w:trPr>
        <w:tc>
          <w:tcPr>
            <w:tcW w:w="4540" w:type="dxa"/>
            <w:tcBorders>
              <w:top w:val="single" w:sz="4" w:space="0" w:color="000000"/>
              <w:left w:val="single" w:sz="4" w:space="0" w:color="000000"/>
              <w:bottom w:val="single" w:sz="4" w:space="0" w:color="000000"/>
              <w:right w:val="single" w:sz="4" w:space="0" w:color="000000"/>
            </w:tcBorders>
          </w:tcPr>
          <w:p w14:paraId="4F5644BA" w14:textId="77777777" w:rsidR="00990D0F" w:rsidRPr="00911BE0" w:rsidRDefault="00990D0F" w:rsidP="00996987">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3B976073" w14:textId="77777777" w:rsidR="00990D0F" w:rsidRPr="00911BE0" w:rsidRDefault="00990D0F" w:rsidP="00996987">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精装修</w:t>
            </w:r>
          </w:p>
        </w:tc>
      </w:tr>
    </w:tbl>
    <w:p w14:paraId="14416A3C" w14:textId="77777777" w:rsidR="00990D0F" w:rsidRDefault="00990D0F" w:rsidP="00990D0F">
      <w:pPr>
        <w:overflowPunct w:val="0"/>
        <w:spacing w:line="480" w:lineRule="auto"/>
        <w:jc w:val="both"/>
        <w:textAlignment w:val="auto"/>
        <w:rPr>
          <w:rFonts w:ascii="Arial" w:hAnsi="Arial" w:cs="Arial"/>
          <w:sz w:val="21"/>
          <w:szCs w:val="21"/>
        </w:rPr>
      </w:pPr>
    </w:p>
    <w:p w14:paraId="2C953393" w14:textId="77777777" w:rsidR="00990D0F" w:rsidRPr="00911BE0" w:rsidRDefault="00990D0F" w:rsidP="00990D0F">
      <w:pPr>
        <w:overflowPunct w:val="0"/>
        <w:spacing w:line="480" w:lineRule="auto"/>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）白领公寓标准房</w:t>
      </w:r>
      <w:r w:rsidRPr="00911BE0">
        <w:rPr>
          <w:rFonts w:ascii="Arial" w:hAnsi="Arial" w:cs="Arial" w:hint="eastAsia"/>
          <w:sz w:val="21"/>
          <w:szCs w:val="21"/>
        </w:rPr>
        <w:t>。根据估价委托人提供的《韶华颂</w:t>
      </w:r>
      <w:r>
        <w:rPr>
          <w:rFonts w:ascii="Arial" w:hAnsi="Arial" w:cs="Arial" w:hint="eastAsia"/>
          <w:sz w:val="21"/>
          <w:szCs w:val="21"/>
        </w:rPr>
        <w:t>白领公</w:t>
      </w:r>
      <w:r w:rsidRPr="00911BE0">
        <w:rPr>
          <w:rFonts w:ascii="Arial" w:hAnsi="Arial" w:cs="Arial" w:hint="eastAsia"/>
          <w:sz w:val="21"/>
          <w:szCs w:val="21"/>
        </w:rPr>
        <w:t>寓房源表》</w:t>
      </w:r>
      <w:r>
        <w:rPr>
          <w:rFonts w:ascii="Arial" w:hAnsi="Arial" w:cs="Arial" w:hint="eastAsia"/>
          <w:sz w:val="21"/>
          <w:szCs w:val="21"/>
        </w:rPr>
        <w:t>，整理</w:t>
      </w:r>
      <w:r w:rsidRPr="00911BE0">
        <w:rPr>
          <w:rFonts w:ascii="Arial" w:hAnsi="Arial" w:cs="Arial" w:hint="eastAsia"/>
          <w:sz w:val="21"/>
          <w:szCs w:val="21"/>
        </w:rPr>
        <w:t>房源如下：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833"/>
        <w:gridCol w:w="695"/>
        <w:gridCol w:w="2483"/>
        <w:gridCol w:w="1383"/>
        <w:gridCol w:w="969"/>
        <w:gridCol w:w="659"/>
        <w:gridCol w:w="1055"/>
      </w:tblGrid>
      <w:tr w:rsidR="00990D0F" w:rsidRPr="000014EB" w14:paraId="526FDFE9" w14:textId="77777777" w:rsidTr="003B2537">
        <w:trPr>
          <w:trHeight w:val="285"/>
          <w:jc w:val="center"/>
        </w:trPr>
        <w:tc>
          <w:tcPr>
            <w:tcW w:w="1242" w:type="dxa"/>
            <w:shd w:val="clear" w:color="auto" w:fill="auto"/>
            <w:noWrap/>
            <w:vAlign w:val="center"/>
            <w:hideMark/>
          </w:tcPr>
          <w:p w14:paraId="72E85595"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楼号</w:t>
            </w:r>
          </w:p>
        </w:tc>
        <w:tc>
          <w:tcPr>
            <w:tcW w:w="851" w:type="dxa"/>
            <w:vAlign w:val="center"/>
          </w:tcPr>
          <w:p w14:paraId="56282465"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间</w:t>
            </w:r>
            <w:r w:rsidRPr="000014EB">
              <w:rPr>
                <w:rFonts w:ascii="华文细黑" w:eastAsia="华文细黑" w:hAnsi="华文细黑" w:cs="Arial" w:hint="eastAsia"/>
                <w:sz w:val="18"/>
                <w:szCs w:val="18"/>
              </w:rPr>
              <w:t>户型</w:t>
            </w:r>
          </w:p>
        </w:tc>
        <w:tc>
          <w:tcPr>
            <w:tcW w:w="709" w:type="dxa"/>
            <w:shd w:val="clear" w:color="auto" w:fill="auto"/>
            <w:noWrap/>
            <w:vAlign w:val="center"/>
            <w:hideMark/>
          </w:tcPr>
          <w:p w14:paraId="5D092CDA"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朝向</w:t>
            </w:r>
          </w:p>
        </w:tc>
        <w:tc>
          <w:tcPr>
            <w:tcW w:w="2551" w:type="dxa"/>
            <w:shd w:val="clear" w:color="auto" w:fill="auto"/>
            <w:vAlign w:val="center"/>
            <w:hideMark/>
          </w:tcPr>
          <w:p w14:paraId="440A9231"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使用面积范围（㎡）</w:t>
            </w:r>
          </w:p>
        </w:tc>
        <w:tc>
          <w:tcPr>
            <w:tcW w:w="1418" w:type="dxa"/>
            <w:vAlign w:val="center"/>
          </w:tcPr>
          <w:p w14:paraId="64974A53"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对应的套户型</w:t>
            </w:r>
          </w:p>
        </w:tc>
        <w:tc>
          <w:tcPr>
            <w:tcW w:w="992" w:type="dxa"/>
            <w:vAlign w:val="center"/>
          </w:tcPr>
          <w:p w14:paraId="1B0B3AE8"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对应居室</w:t>
            </w:r>
          </w:p>
        </w:tc>
        <w:tc>
          <w:tcPr>
            <w:tcW w:w="672" w:type="dxa"/>
            <w:shd w:val="clear" w:color="auto" w:fill="auto"/>
            <w:noWrap/>
            <w:vAlign w:val="center"/>
            <w:hideMark/>
          </w:tcPr>
          <w:p w14:paraId="18DF8736"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间数</w:t>
            </w:r>
          </w:p>
        </w:tc>
        <w:tc>
          <w:tcPr>
            <w:tcW w:w="1080" w:type="dxa"/>
            <w:shd w:val="clear" w:color="auto" w:fill="auto"/>
            <w:noWrap/>
            <w:vAlign w:val="center"/>
            <w:hideMark/>
          </w:tcPr>
          <w:p w14:paraId="5252ED8B"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w:t>
            </w:r>
            <w:r w:rsidRPr="000014EB">
              <w:rPr>
                <w:rFonts w:ascii="华文细黑" w:eastAsia="华文细黑" w:hAnsi="华文细黑" w:cs="Arial" w:hint="eastAsia"/>
                <w:sz w:val="18"/>
                <w:szCs w:val="18"/>
              </w:rPr>
              <w:t>面积</w:t>
            </w:r>
            <w:r>
              <w:rPr>
                <w:rFonts w:ascii="华文细黑" w:eastAsia="华文细黑" w:hAnsi="华文细黑" w:cs="Arial" w:hint="eastAsia"/>
                <w:sz w:val="18"/>
                <w:szCs w:val="18"/>
              </w:rPr>
              <w:t>（㎡）</w:t>
            </w:r>
          </w:p>
        </w:tc>
      </w:tr>
      <w:tr w:rsidR="00990D0F" w:rsidRPr="000014EB" w14:paraId="75DDB59A" w14:textId="77777777" w:rsidTr="003B2537">
        <w:trPr>
          <w:trHeight w:val="285"/>
          <w:jc w:val="center"/>
        </w:trPr>
        <w:tc>
          <w:tcPr>
            <w:tcW w:w="1242" w:type="dxa"/>
            <w:vMerge w:val="restart"/>
            <w:shd w:val="clear" w:color="auto" w:fill="auto"/>
            <w:noWrap/>
            <w:vAlign w:val="center"/>
            <w:hideMark/>
          </w:tcPr>
          <w:p w14:paraId="28EDD57F" w14:textId="77777777" w:rsidR="00990D0F" w:rsidRPr="000014EB" w:rsidRDefault="00990D0F" w:rsidP="00996987">
            <w:pPr>
              <w:spacing w:line="300" w:lineRule="auto"/>
              <w:jc w:val="center"/>
              <w:rPr>
                <w:rFonts w:ascii="华文细黑" w:eastAsia="华文细黑" w:hAnsi="华文细黑" w:cs="Arial" w:hint="eastAsia"/>
                <w:sz w:val="18"/>
                <w:szCs w:val="18"/>
              </w:rPr>
            </w:pPr>
            <w:r>
              <w:rPr>
                <w:rFonts w:ascii="华文细黑" w:eastAsia="华文细黑" w:hAnsi="华文细黑" w:cs="Arial" w:hint="eastAsia"/>
                <w:sz w:val="18"/>
                <w:szCs w:val="18"/>
              </w:rPr>
              <w:t>3-6号楼（白领公寓）</w:t>
            </w:r>
          </w:p>
        </w:tc>
        <w:tc>
          <w:tcPr>
            <w:tcW w:w="851" w:type="dxa"/>
            <w:vAlign w:val="center"/>
          </w:tcPr>
          <w:p w14:paraId="47243989"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w:t>
            </w:r>
          </w:p>
        </w:tc>
        <w:tc>
          <w:tcPr>
            <w:tcW w:w="709" w:type="dxa"/>
            <w:shd w:val="clear" w:color="auto" w:fill="auto"/>
            <w:noWrap/>
            <w:vAlign w:val="center"/>
            <w:hideMark/>
          </w:tcPr>
          <w:p w14:paraId="53C012C9"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0A9D96F1"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29.42、29.43</w:t>
            </w:r>
          </w:p>
        </w:tc>
        <w:tc>
          <w:tcPr>
            <w:tcW w:w="1418" w:type="dxa"/>
            <w:vAlign w:val="center"/>
          </w:tcPr>
          <w:p w14:paraId="5AB460EF"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A、A反</w:t>
            </w:r>
          </w:p>
        </w:tc>
        <w:tc>
          <w:tcPr>
            <w:tcW w:w="992" w:type="dxa"/>
            <w:vAlign w:val="center"/>
          </w:tcPr>
          <w:p w14:paraId="54F7924E"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38B4A03D"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04741F34"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3766.4</w:t>
            </w:r>
          </w:p>
        </w:tc>
      </w:tr>
      <w:tr w:rsidR="00990D0F" w:rsidRPr="000014EB" w14:paraId="7702D5EE" w14:textId="77777777" w:rsidTr="003B2537">
        <w:trPr>
          <w:trHeight w:val="285"/>
          <w:jc w:val="center"/>
        </w:trPr>
        <w:tc>
          <w:tcPr>
            <w:tcW w:w="1242" w:type="dxa"/>
            <w:vMerge/>
            <w:shd w:val="clear" w:color="auto" w:fill="auto"/>
            <w:noWrap/>
            <w:vAlign w:val="center"/>
            <w:hideMark/>
          </w:tcPr>
          <w:p w14:paraId="558CB920" w14:textId="77777777" w:rsidR="00990D0F" w:rsidRPr="000014EB" w:rsidRDefault="00990D0F" w:rsidP="00996987">
            <w:pPr>
              <w:spacing w:line="300" w:lineRule="auto"/>
              <w:jc w:val="center"/>
              <w:rPr>
                <w:rFonts w:ascii="华文细黑" w:eastAsia="华文细黑" w:hAnsi="华文细黑" w:cs="Arial" w:hint="eastAsia"/>
                <w:sz w:val="18"/>
                <w:szCs w:val="18"/>
              </w:rPr>
            </w:pPr>
          </w:p>
        </w:tc>
        <w:tc>
          <w:tcPr>
            <w:tcW w:w="851" w:type="dxa"/>
            <w:vAlign w:val="center"/>
          </w:tcPr>
          <w:p w14:paraId="12A6D4EC"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w:t>
            </w:r>
          </w:p>
        </w:tc>
        <w:tc>
          <w:tcPr>
            <w:tcW w:w="709" w:type="dxa"/>
            <w:shd w:val="clear" w:color="auto" w:fill="auto"/>
            <w:noWrap/>
            <w:vAlign w:val="center"/>
            <w:hideMark/>
          </w:tcPr>
          <w:p w14:paraId="25432279"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1B8E5367"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24.36、25.16、25.17</w:t>
            </w:r>
          </w:p>
        </w:tc>
        <w:tc>
          <w:tcPr>
            <w:tcW w:w="1418" w:type="dxa"/>
            <w:vAlign w:val="center"/>
          </w:tcPr>
          <w:p w14:paraId="3E2248EC"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A、A反</w:t>
            </w:r>
          </w:p>
        </w:tc>
        <w:tc>
          <w:tcPr>
            <w:tcW w:w="992" w:type="dxa"/>
            <w:vAlign w:val="center"/>
          </w:tcPr>
          <w:p w14:paraId="4454498B"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70964218"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4F728270"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3169.6</w:t>
            </w:r>
          </w:p>
        </w:tc>
      </w:tr>
      <w:tr w:rsidR="00990D0F" w:rsidRPr="000014EB" w14:paraId="6C834E0A" w14:textId="77777777" w:rsidTr="003B2537">
        <w:trPr>
          <w:trHeight w:val="570"/>
          <w:jc w:val="center"/>
        </w:trPr>
        <w:tc>
          <w:tcPr>
            <w:tcW w:w="1242" w:type="dxa"/>
            <w:vMerge/>
            <w:shd w:val="clear" w:color="auto" w:fill="auto"/>
            <w:noWrap/>
            <w:vAlign w:val="center"/>
            <w:hideMark/>
          </w:tcPr>
          <w:p w14:paraId="42D60418" w14:textId="77777777" w:rsidR="00990D0F" w:rsidRPr="000014EB" w:rsidRDefault="00990D0F" w:rsidP="00996987">
            <w:pPr>
              <w:spacing w:line="300" w:lineRule="auto"/>
              <w:jc w:val="center"/>
              <w:rPr>
                <w:rFonts w:ascii="华文细黑" w:eastAsia="华文细黑" w:hAnsi="华文细黑" w:cs="Arial" w:hint="eastAsia"/>
                <w:sz w:val="18"/>
                <w:szCs w:val="18"/>
              </w:rPr>
            </w:pPr>
          </w:p>
        </w:tc>
        <w:tc>
          <w:tcPr>
            <w:tcW w:w="851" w:type="dxa"/>
            <w:vAlign w:val="center"/>
          </w:tcPr>
          <w:p w14:paraId="2767F7A5"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w:t>
            </w:r>
          </w:p>
        </w:tc>
        <w:tc>
          <w:tcPr>
            <w:tcW w:w="709" w:type="dxa"/>
            <w:shd w:val="clear" w:color="auto" w:fill="auto"/>
            <w:noWrap/>
            <w:vAlign w:val="center"/>
            <w:hideMark/>
          </w:tcPr>
          <w:p w14:paraId="5A943022"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0207753A"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22.63、22.65、26.29、26.3、26.31</w:t>
            </w:r>
          </w:p>
        </w:tc>
        <w:tc>
          <w:tcPr>
            <w:tcW w:w="1418" w:type="dxa"/>
            <w:vAlign w:val="center"/>
          </w:tcPr>
          <w:p w14:paraId="7328E29F"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2" w:type="dxa"/>
            <w:vAlign w:val="center"/>
          </w:tcPr>
          <w:p w14:paraId="028AE295"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25231911"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4E8557BA"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3132.64</w:t>
            </w:r>
          </w:p>
        </w:tc>
      </w:tr>
      <w:tr w:rsidR="00990D0F" w:rsidRPr="000014EB" w14:paraId="5E5583D3" w14:textId="77777777" w:rsidTr="003B2537">
        <w:trPr>
          <w:trHeight w:val="285"/>
          <w:jc w:val="center"/>
        </w:trPr>
        <w:tc>
          <w:tcPr>
            <w:tcW w:w="1242" w:type="dxa"/>
            <w:vMerge/>
            <w:shd w:val="clear" w:color="auto" w:fill="auto"/>
            <w:noWrap/>
            <w:vAlign w:val="center"/>
            <w:hideMark/>
          </w:tcPr>
          <w:p w14:paraId="0455BCD0" w14:textId="77777777" w:rsidR="00990D0F" w:rsidRPr="000014EB" w:rsidRDefault="00990D0F" w:rsidP="00996987">
            <w:pPr>
              <w:spacing w:line="300" w:lineRule="auto"/>
              <w:jc w:val="center"/>
              <w:rPr>
                <w:rFonts w:ascii="华文细黑" w:eastAsia="华文细黑" w:hAnsi="华文细黑" w:cs="Arial" w:hint="eastAsia"/>
                <w:sz w:val="18"/>
                <w:szCs w:val="18"/>
              </w:rPr>
            </w:pPr>
          </w:p>
        </w:tc>
        <w:tc>
          <w:tcPr>
            <w:tcW w:w="851" w:type="dxa"/>
            <w:vAlign w:val="center"/>
          </w:tcPr>
          <w:p w14:paraId="68392FAF"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w:t>
            </w:r>
          </w:p>
        </w:tc>
        <w:tc>
          <w:tcPr>
            <w:tcW w:w="709" w:type="dxa"/>
            <w:shd w:val="clear" w:color="auto" w:fill="auto"/>
            <w:noWrap/>
            <w:vAlign w:val="center"/>
            <w:hideMark/>
          </w:tcPr>
          <w:p w14:paraId="74E72849"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63015EF2"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22.53、22.54</w:t>
            </w:r>
          </w:p>
        </w:tc>
        <w:tc>
          <w:tcPr>
            <w:tcW w:w="1418" w:type="dxa"/>
            <w:vAlign w:val="center"/>
          </w:tcPr>
          <w:p w14:paraId="46A44F71"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2" w:type="dxa"/>
            <w:vAlign w:val="center"/>
          </w:tcPr>
          <w:p w14:paraId="2888809D"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17BAC35B"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72E53600"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2884.8</w:t>
            </w:r>
          </w:p>
        </w:tc>
      </w:tr>
      <w:tr w:rsidR="00990D0F" w:rsidRPr="000014EB" w14:paraId="653B3285" w14:textId="77777777" w:rsidTr="003B2537">
        <w:trPr>
          <w:trHeight w:val="285"/>
          <w:jc w:val="center"/>
        </w:trPr>
        <w:tc>
          <w:tcPr>
            <w:tcW w:w="1242" w:type="dxa"/>
            <w:vMerge/>
            <w:shd w:val="clear" w:color="auto" w:fill="auto"/>
            <w:noWrap/>
            <w:vAlign w:val="center"/>
            <w:hideMark/>
          </w:tcPr>
          <w:p w14:paraId="11AF302A" w14:textId="77777777" w:rsidR="00990D0F" w:rsidRPr="000014EB" w:rsidRDefault="00990D0F" w:rsidP="00996987">
            <w:pPr>
              <w:spacing w:line="300" w:lineRule="auto"/>
              <w:jc w:val="center"/>
              <w:rPr>
                <w:rFonts w:ascii="华文细黑" w:eastAsia="华文细黑" w:hAnsi="华文细黑" w:cs="Arial" w:hint="eastAsia"/>
                <w:sz w:val="18"/>
                <w:szCs w:val="18"/>
              </w:rPr>
            </w:pPr>
          </w:p>
        </w:tc>
        <w:tc>
          <w:tcPr>
            <w:tcW w:w="851" w:type="dxa"/>
            <w:vAlign w:val="center"/>
          </w:tcPr>
          <w:p w14:paraId="08D76E10"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B3</w:t>
            </w:r>
          </w:p>
        </w:tc>
        <w:tc>
          <w:tcPr>
            <w:tcW w:w="709" w:type="dxa"/>
            <w:shd w:val="clear" w:color="auto" w:fill="auto"/>
            <w:noWrap/>
            <w:vAlign w:val="center"/>
            <w:hideMark/>
          </w:tcPr>
          <w:p w14:paraId="4BA61522"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2551" w:type="dxa"/>
            <w:shd w:val="clear" w:color="auto" w:fill="auto"/>
            <w:vAlign w:val="center"/>
            <w:hideMark/>
          </w:tcPr>
          <w:p w14:paraId="3D859178"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25.33、25.34</w:t>
            </w:r>
          </w:p>
        </w:tc>
        <w:tc>
          <w:tcPr>
            <w:tcW w:w="1418" w:type="dxa"/>
            <w:vAlign w:val="center"/>
          </w:tcPr>
          <w:p w14:paraId="482A7372"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992" w:type="dxa"/>
            <w:vAlign w:val="center"/>
          </w:tcPr>
          <w:p w14:paraId="1F9BC7DD"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364F2EE5"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16C6D738"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3242.88</w:t>
            </w:r>
          </w:p>
        </w:tc>
      </w:tr>
      <w:tr w:rsidR="00990D0F" w:rsidRPr="000014EB" w14:paraId="47E80376" w14:textId="77777777" w:rsidTr="003B2537">
        <w:trPr>
          <w:trHeight w:val="570"/>
          <w:jc w:val="center"/>
        </w:trPr>
        <w:tc>
          <w:tcPr>
            <w:tcW w:w="1242" w:type="dxa"/>
            <w:vMerge/>
            <w:shd w:val="clear" w:color="auto" w:fill="auto"/>
            <w:noWrap/>
            <w:vAlign w:val="center"/>
            <w:hideMark/>
          </w:tcPr>
          <w:p w14:paraId="2B0DF47B" w14:textId="77777777" w:rsidR="00990D0F" w:rsidRPr="000014EB" w:rsidRDefault="00990D0F" w:rsidP="00996987">
            <w:pPr>
              <w:spacing w:line="300" w:lineRule="auto"/>
              <w:jc w:val="center"/>
              <w:rPr>
                <w:rFonts w:ascii="华文细黑" w:eastAsia="华文细黑" w:hAnsi="华文细黑" w:cs="Arial" w:hint="eastAsia"/>
                <w:sz w:val="18"/>
                <w:szCs w:val="18"/>
              </w:rPr>
            </w:pPr>
          </w:p>
        </w:tc>
        <w:tc>
          <w:tcPr>
            <w:tcW w:w="851" w:type="dxa"/>
            <w:vAlign w:val="center"/>
          </w:tcPr>
          <w:p w14:paraId="5168D631"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C1</w:t>
            </w:r>
          </w:p>
        </w:tc>
        <w:tc>
          <w:tcPr>
            <w:tcW w:w="709" w:type="dxa"/>
            <w:shd w:val="clear" w:color="auto" w:fill="auto"/>
            <w:noWrap/>
            <w:vAlign w:val="center"/>
            <w:hideMark/>
          </w:tcPr>
          <w:p w14:paraId="3DEE08E4"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6FD7ECAA"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21.74、21.75、25.24、25.27</w:t>
            </w:r>
          </w:p>
        </w:tc>
        <w:tc>
          <w:tcPr>
            <w:tcW w:w="1418" w:type="dxa"/>
            <w:vAlign w:val="center"/>
          </w:tcPr>
          <w:p w14:paraId="499F2DCB"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2" w:type="dxa"/>
            <w:vAlign w:val="center"/>
          </w:tcPr>
          <w:p w14:paraId="7AAC9E48"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4B4132AE"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1F42273D"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3008.64</w:t>
            </w:r>
          </w:p>
        </w:tc>
      </w:tr>
      <w:tr w:rsidR="00990D0F" w:rsidRPr="000014EB" w14:paraId="47B249C5" w14:textId="77777777" w:rsidTr="003B2537">
        <w:trPr>
          <w:trHeight w:val="285"/>
          <w:jc w:val="center"/>
        </w:trPr>
        <w:tc>
          <w:tcPr>
            <w:tcW w:w="1242" w:type="dxa"/>
            <w:vMerge/>
            <w:shd w:val="clear" w:color="auto" w:fill="auto"/>
            <w:noWrap/>
            <w:vAlign w:val="center"/>
            <w:hideMark/>
          </w:tcPr>
          <w:p w14:paraId="2AD99777" w14:textId="77777777" w:rsidR="00990D0F" w:rsidRPr="000014EB" w:rsidRDefault="00990D0F" w:rsidP="00996987">
            <w:pPr>
              <w:spacing w:line="300" w:lineRule="auto"/>
              <w:jc w:val="center"/>
              <w:rPr>
                <w:rFonts w:ascii="华文细黑" w:eastAsia="华文细黑" w:hAnsi="华文细黑" w:cs="Arial" w:hint="eastAsia"/>
                <w:sz w:val="18"/>
                <w:szCs w:val="18"/>
              </w:rPr>
            </w:pPr>
          </w:p>
        </w:tc>
        <w:tc>
          <w:tcPr>
            <w:tcW w:w="851" w:type="dxa"/>
            <w:vAlign w:val="center"/>
          </w:tcPr>
          <w:p w14:paraId="789482A6"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C2</w:t>
            </w:r>
          </w:p>
        </w:tc>
        <w:tc>
          <w:tcPr>
            <w:tcW w:w="709" w:type="dxa"/>
            <w:shd w:val="clear" w:color="auto" w:fill="auto"/>
            <w:noWrap/>
            <w:vAlign w:val="center"/>
            <w:hideMark/>
          </w:tcPr>
          <w:p w14:paraId="74651303"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64974BE7"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24.24、24.25</w:t>
            </w:r>
          </w:p>
        </w:tc>
        <w:tc>
          <w:tcPr>
            <w:tcW w:w="1418" w:type="dxa"/>
            <w:vAlign w:val="center"/>
          </w:tcPr>
          <w:p w14:paraId="1B47D9D3"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2" w:type="dxa"/>
            <w:vAlign w:val="center"/>
          </w:tcPr>
          <w:p w14:paraId="2E7C45A0"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7087DA06"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26C3FC49"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3103.68</w:t>
            </w:r>
          </w:p>
        </w:tc>
      </w:tr>
      <w:tr w:rsidR="00990D0F" w:rsidRPr="000014EB" w14:paraId="022EEFCF" w14:textId="77777777" w:rsidTr="003B2537">
        <w:trPr>
          <w:trHeight w:val="285"/>
          <w:jc w:val="center"/>
        </w:trPr>
        <w:tc>
          <w:tcPr>
            <w:tcW w:w="1242" w:type="dxa"/>
            <w:vMerge/>
            <w:shd w:val="clear" w:color="auto" w:fill="auto"/>
            <w:noWrap/>
            <w:vAlign w:val="center"/>
            <w:hideMark/>
          </w:tcPr>
          <w:p w14:paraId="1DC4EED3" w14:textId="77777777" w:rsidR="00990D0F" w:rsidRPr="000014EB" w:rsidRDefault="00990D0F" w:rsidP="00996987">
            <w:pPr>
              <w:spacing w:line="300" w:lineRule="auto"/>
              <w:jc w:val="center"/>
              <w:rPr>
                <w:rFonts w:ascii="华文细黑" w:eastAsia="华文细黑" w:hAnsi="华文细黑" w:cs="Arial" w:hint="eastAsia"/>
                <w:sz w:val="18"/>
                <w:szCs w:val="18"/>
              </w:rPr>
            </w:pPr>
          </w:p>
        </w:tc>
        <w:tc>
          <w:tcPr>
            <w:tcW w:w="851" w:type="dxa"/>
            <w:vAlign w:val="center"/>
          </w:tcPr>
          <w:p w14:paraId="270AC97B"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C3</w:t>
            </w:r>
          </w:p>
        </w:tc>
        <w:tc>
          <w:tcPr>
            <w:tcW w:w="709" w:type="dxa"/>
            <w:shd w:val="clear" w:color="auto" w:fill="auto"/>
            <w:noWrap/>
            <w:vAlign w:val="center"/>
            <w:hideMark/>
          </w:tcPr>
          <w:p w14:paraId="63E02955"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299E7DD1"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24.81、24.82、24.83</w:t>
            </w:r>
          </w:p>
        </w:tc>
        <w:tc>
          <w:tcPr>
            <w:tcW w:w="1418" w:type="dxa"/>
            <w:vAlign w:val="center"/>
          </w:tcPr>
          <w:p w14:paraId="404D8FE5"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992" w:type="dxa"/>
            <w:vAlign w:val="center"/>
          </w:tcPr>
          <w:p w14:paraId="7A961D47"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672" w:type="dxa"/>
            <w:shd w:val="clear" w:color="auto" w:fill="auto"/>
            <w:noWrap/>
            <w:vAlign w:val="center"/>
            <w:hideMark/>
          </w:tcPr>
          <w:p w14:paraId="6BEE2BDE"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2B15E640"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3177.28</w:t>
            </w:r>
          </w:p>
        </w:tc>
      </w:tr>
      <w:tr w:rsidR="00990D0F" w:rsidRPr="000014EB" w14:paraId="137F0958" w14:textId="77777777" w:rsidTr="003B2537">
        <w:trPr>
          <w:trHeight w:val="285"/>
          <w:jc w:val="center"/>
        </w:trPr>
        <w:tc>
          <w:tcPr>
            <w:tcW w:w="1242" w:type="dxa"/>
            <w:vMerge/>
            <w:shd w:val="clear" w:color="auto" w:fill="auto"/>
            <w:noWrap/>
            <w:vAlign w:val="center"/>
            <w:hideMark/>
          </w:tcPr>
          <w:p w14:paraId="5DB28169" w14:textId="77777777" w:rsidR="00990D0F" w:rsidRPr="000014EB" w:rsidRDefault="00990D0F" w:rsidP="00996987">
            <w:pPr>
              <w:spacing w:line="300" w:lineRule="auto"/>
              <w:jc w:val="center"/>
              <w:rPr>
                <w:rFonts w:ascii="华文细黑" w:eastAsia="华文细黑" w:hAnsi="华文细黑" w:cs="Arial" w:hint="eastAsia"/>
                <w:sz w:val="18"/>
                <w:szCs w:val="18"/>
              </w:rPr>
            </w:pPr>
          </w:p>
        </w:tc>
        <w:tc>
          <w:tcPr>
            <w:tcW w:w="851" w:type="dxa"/>
            <w:vAlign w:val="center"/>
          </w:tcPr>
          <w:p w14:paraId="241B6F3E"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D1</w:t>
            </w:r>
          </w:p>
        </w:tc>
        <w:tc>
          <w:tcPr>
            <w:tcW w:w="709" w:type="dxa"/>
            <w:shd w:val="clear" w:color="auto" w:fill="auto"/>
            <w:noWrap/>
            <w:vAlign w:val="center"/>
            <w:hideMark/>
          </w:tcPr>
          <w:p w14:paraId="4B875CB0"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22FBAA80"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24.88</w:t>
            </w:r>
          </w:p>
        </w:tc>
        <w:tc>
          <w:tcPr>
            <w:tcW w:w="1418" w:type="dxa"/>
            <w:vAlign w:val="center"/>
          </w:tcPr>
          <w:p w14:paraId="2BC8ACD2"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D、D反</w:t>
            </w:r>
          </w:p>
        </w:tc>
        <w:tc>
          <w:tcPr>
            <w:tcW w:w="992" w:type="dxa"/>
            <w:vAlign w:val="center"/>
          </w:tcPr>
          <w:p w14:paraId="4C9AB03B"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6567AD42"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556EB769"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3184.64</w:t>
            </w:r>
          </w:p>
        </w:tc>
      </w:tr>
      <w:tr w:rsidR="00990D0F" w:rsidRPr="000014EB" w14:paraId="76209E99" w14:textId="77777777" w:rsidTr="003B2537">
        <w:trPr>
          <w:trHeight w:val="285"/>
          <w:jc w:val="center"/>
        </w:trPr>
        <w:tc>
          <w:tcPr>
            <w:tcW w:w="1242" w:type="dxa"/>
            <w:vMerge/>
            <w:shd w:val="clear" w:color="auto" w:fill="auto"/>
            <w:noWrap/>
            <w:vAlign w:val="center"/>
            <w:hideMark/>
          </w:tcPr>
          <w:p w14:paraId="0B96326A" w14:textId="77777777" w:rsidR="00990D0F" w:rsidRPr="000014EB" w:rsidRDefault="00990D0F" w:rsidP="00996987">
            <w:pPr>
              <w:spacing w:line="300" w:lineRule="auto"/>
              <w:jc w:val="center"/>
              <w:rPr>
                <w:rFonts w:ascii="华文细黑" w:eastAsia="华文细黑" w:hAnsi="华文细黑" w:cs="Arial" w:hint="eastAsia"/>
                <w:sz w:val="18"/>
                <w:szCs w:val="18"/>
              </w:rPr>
            </w:pPr>
          </w:p>
        </w:tc>
        <w:tc>
          <w:tcPr>
            <w:tcW w:w="851" w:type="dxa"/>
            <w:vAlign w:val="center"/>
          </w:tcPr>
          <w:p w14:paraId="1C18BDE3"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D2</w:t>
            </w:r>
          </w:p>
        </w:tc>
        <w:tc>
          <w:tcPr>
            <w:tcW w:w="709" w:type="dxa"/>
            <w:shd w:val="clear" w:color="auto" w:fill="auto"/>
            <w:noWrap/>
            <w:vAlign w:val="center"/>
            <w:hideMark/>
          </w:tcPr>
          <w:p w14:paraId="7C397BD6"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2551" w:type="dxa"/>
            <w:shd w:val="clear" w:color="auto" w:fill="auto"/>
            <w:vAlign w:val="center"/>
            <w:hideMark/>
          </w:tcPr>
          <w:p w14:paraId="4450C0CB"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26.13</w:t>
            </w:r>
          </w:p>
        </w:tc>
        <w:tc>
          <w:tcPr>
            <w:tcW w:w="1418" w:type="dxa"/>
            <w:vAlign w:val="center"/>
          </w:tcPr>
          <w:p w14:paraId="690115EB"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D、D反</w:t>
            </w:r>
          </w:p>
        </w:tc>
        <w:tc>
          <w:tcPr>
            <w:tcW w:w="992" w:type="dxa"/>
            <w:vAlign w:val="center"/>
          </w:tcPr>
          <w:p w14:paraId="69B2C0F8"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09A1D9D1"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080" w:type="dxa"/>
            <w:shd w:val="clear" w:color="auto" w:fill="auto"/>
            <w:noWrap/>
            <w:vAlign w:val="center"/>
            <w:hideMark/>
          </w:tcPr>
          <w:p w14:paraId="212DD3BC"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3344.64</w:t>
            </w:r>
          </w:p>
        </w:tc>
      </w:tr>
      <w:tr w:rsidR="00990D0F" w:rsidRPr="000014EB" w14:paraId="033DF1A4" w14:textId="77777777" w:rsidTr="003B2537">
        <w:trPr>
          <w:trHeight w:val="285"/>
          <w:jc w:val="center"/>
        </w:trPr>
        <w:tc>
          <w:tcPr>
            <w:tcW w:w="1242" w:type="dxa"/>
            <w:vMerge/>
            <w:shd w:val="clear" w:color="auto" w:fill="auto"/>
            <w:noWrap/>
            <w:vAlign w:val="center"/>
            <w:hideMark/>
          </w:tcPr>
          <w:p w14:paraId="5C714279" w14:textId="77777777" w:rsidR="00990D0F" w:rsidRPr="000014EB" w:rsidRDefault="00990D0F" w:rsidP="00996987">
            <w:pPr>
              <w:spacing w:line="300" w:lineRule="auto"/>
              <w:jc w:val="center"/>
              <w:rPr>
                <w:rFonts w:ascii="华文细黑" w:eastAsia="华文细黑" w:hAnsi="华文细黑" w:cs="Arial" w:hint="eastAsia"/>
                <w:sz w:val="18"/>
                <w:szCs w:val="18"/>
              </w:rPr>
            </w:pPr>
          </w:p>
        </w:tc>
        <w:tc>
          <w:tcPr>
            <w:tcW w:w="851" w:type="dxa"/>
            <w:vAlign w:val="center"/>
          </w:tcPr>
          <w:p w14:paraId="00101592"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E1</w:t>
            </w:r>
          </w:p>
        </w:tc>
        <w:tc>
          <w:tcPr>
            <w:tcW w:w="709" w:type="dxa"/>
            <w:shd w:val="clear" w:color="auto" w:fill="auto"/>
            <w:noWrap/>
            <w:vAlign w:val="center"/>
            <w:hideMark/>
          </w:tcPr>
          <w:p w14:paraId="04182DF3"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2EA787B1"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24.03、24.04、24.05</w:t>
            </w:r>
          </w:p>
        </w:tc>
        <w:tc>
          <w:tcPr>
            <w:tcW w:w="1418" w:type="dxa"/>
            <w:vAlign w:val="center"/>
          </w:tcPr>
          <w:p w14:paraId="6C0D4C36"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A1、A1反、A2</w:t>
            </w:r>
          </w:p>
        </w:tc>
        <w:tc>
          <w:tcPr>
            <w:tcW w:w="992" w:type="dxa"/>
            <w:vAlign w:val="center"/>
          </w:tcPr>
          <w:p w14:paraId="5531A31C"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6C4B4DCC"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1FF48924"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2499.9</w:t>
            </w:r>
          </w:p>
        </w:tc>
      </w:tr>
      <w:tr w:rsidR="00990D0F" w:rsidRPr="000014EB" w14:paraId="5A44D45C" w14:textId="77777777" w:rsidTr="003B2537">
        <w:trPr>
          <w:trHeight w:val="285"/>
          <w:jc w:val="center"/>
        </w:trPr>
        <w:tc>
          <w:tcPr>
            <w:tcW w:w="1242" w:type="dxa"/>
            <w:vMerge/>
            <w:shd w:val="clear" w:color="auto" w:fill="auto"/>
            <w:noWrap/>
            <w:vAlign w:val="center"/>
            <w:hideMark/>
          </w:tcPr>
          <w:p w14:paraId="7A6BBF98" w14:textId="77777777" w:rsidR="00990D0F" w:rsidRPr="000014EB" w:rsidRDefault="00990D0F" w:rsidP="00996987">
            <w:pPr>
              <w:spacing w:line="300" w:lineRule="auto"/>
              <w:jc w:val="center"/>
              <w:rPr>
                <w:rFonts w:ascii="华文细黑" w:eastAsia="华文细黑" w:hAnsi="华文细黑" w:cs="Arial" w:hint="eastAsia"/>
                <w:sz w:val="18"/>
                <w:szCs w:val="18"/>
              </w:rPr>
            </w:pPr>
          </w:p>
        </w:tc>
        <w:tc>
          <w:tcPr>
            <w:tcW w:w="851" w:type="dxa"/>
            <w:vAlign w:val="center"/>
          </w:tcPr>
          <w:p w14:paraId="12A23212"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E2</w:t>
            </w:r>
          </w:p>
        </w:tc>
        <w:tc>
          <w:tcPr>
            <w:tcW w:w="709" w:type="dxa"/>
            <w:shd w:val="clear" w:color="auto" w:fill="auto"/>
            <w:noWrap/>
            <w:vAlign w:val="center"/>
            <w:hideMark/>
          </w:tcPr>
          <w:p w14:paraId="73678CB7"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668E40D0"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31.56、31.58</w:t>
            </w:r>
          </w:p>
        </w:tc>
        <w:tc>
          <w:tcPr>
            <w:tcW w:w="1418" w:type="dxa"/>
            <w:vAlign w:val="center"/>
          </w:tcPr>
          <w:p w14:paraId="7A5960F9"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A1、A1反、A2</w:t>
            </w:r>
          </w:p>
        </w:tc>
        <w:tc>
          <w:tcPr>
            <w:tcW w:w="992" w:type="dxa"/>
            <w:vAlign w:val="center"/>
          </w:tcPr>
          <w:p w14:paraId="51EA227F"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1E3A4DA9"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3DC218F9"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3283.28</w:t>
            </w:r>
          </w:p>
        </w:tc>
      </w:tr>
      <w:tr w:rsidR="00990D0F" w:rsidRPr="000014EB" w14:paraId="78AF635B" w14:textId="77777777" w:rsidTr="003B2537">
        <w:trPr>
          <w:trHeight w:val="285"/>
          <w:jc w:val="center"/>
        </w:trPr>
        <w:tc>
          <w:tcPr>
            <w:tcW w:w="1242" w:type="dxa"/>
            <w:vMerge/>
            <w:shd w:val="clear" w:color="auto" w:fill="auto"/>
            <w:noWrap/>
            <w:vAlign w:val="center"/>
            <w:hideMark/>
          </w:tcPr>
          <w:p w14:paraId="1D93A757" w14:textId="77777777" w:rsidR="00990D0F" w:rsidRPr="000014EB" w:rsidRDefault="00990D0F" w:rsidP="00996987">
            <w:pPr>
              <w:spacing w:line="300" w:lineRule="auto"/>
              <w:jc w:val="center"/>
              <w:rPr>
                <w:rFonts w:ascii="华文细黑" w:eastAsia="华文细黑" w:hAnsi="华文细黑" w:cs="Arial" w:hint="eastAsia"/>
                <w:sz w:val="18"/>
                <w:szCs w:val="18"/>
              </w:rPr>
            </w:pPr>
          </w:p>
        </w:tc>
        <w:tc>
          <w:tcPr>
            <w:tcW w:w="851" w:type="dxa"/>
            <w:vAlign w:val="center"/>
          </w:tcPr>
          <w:p w14:paraId="448766E2"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E3</w:t>
            </w:r>
          </w:p>
        </w:tc>
        <w:tc>
          <w:tcPr>
            <w:tcW w:w="709" w:type="dxa"/>
            <w:shd w:val="clear" w:color="auto" w:fill="auto"/>
            <w:noWrap/>
            <w:vAlign w:val="center"/>
            <w:hideMark/>
          </w:tcPr>
          <w:p w14:paraId="1982C15F"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4841281C"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21.59</w:t>
            </w:r>
          </w:p>
        </w:tc>
        <w:tc>
          <w:tcPr>
            <w:tcW w:w="1418" w:type="dxa"/>
            <w:vAlign w:val="center"/>
          </w:tcPr>
          <w:p w14:paraId="06ACA8C5"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B1、B1反</w:t>
            </w:r>
          </w:p>
        </w:tc>
        <w:tc>
          <w:tcPr>
            <w:tcW w:w="992" w:type="dxa"/>
            <w:vAlign w:val="center"/>
          </w:tcPr>
          <w:p w14:paraId="28D344F1"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4C088DF1"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7F3A3FD2"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2245.36</w:t>
            </w:r>
          </w:p>
        </w:tc>
      </w:tr>
      <w:tr w:rsidR="00990D0F" w:rsidRPr="000014EB" w14:paraId="4328627A" w14:textId="77777777" w:rsidTr="003B2537">
        <w:trPr>
          <w:trHeight w:val="285"/>
          <w:jc w:val="center"/>
        </w:trPr>
        <w:tc>
          <w:tcPr>
            <w:tcW w:w="1242" w:type="dxa"/>
            <w:vMerge/>
            <w:shd w:val="clear" w:color="auto" w:fill="auto"/>
            <w:noWrap/>
            <w:vAlign w:val="center"/>
            <w:hideMark/>
          </w:tcPr>
          <w:p w14:paraId="7B8394DD" w14:textId="77777777" w:rsidR="00990D0F" w:rsidRPr="000014EB" w:rsidRDefault="00990D0F" w:rsidP="00996987">
            <w:pPr>
              <w:spacing w:line="300" w:lineRule="auto"/>
              <w:jc w:val="center"/>
              <w:rPr>
                <w:rFonts w:ascii="华文细黑" w:eastAsia="华文细黑" w:hAnsi="华文细黑" w:cs="Arial" w:hint="eastAsia"/>
                <w:sz w:val="18"/>
                <w:szCs w:val="18"/>
              </w:rPr>
            </w:pPr>
          </w:p>
        </w:tc>
        <w:tc>
          <w:tcPr>
            <w:tcW w:w="851" w:type="dxa"/>
            <w:vAlign w:val="center"/>
          </w:tcPr>
          <w:p w14:paraId="01F2D767"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E4</w:t>
            </w:r>
          </w:p>
        </w:tc>
        <w:tc>
          <w:tcPr>
            <w:tcW w:w="709" w:type="dxa"/>
            <w:shd w:val="clear" w:color="auto" w:fill="auto"/>
            <w:noWrap/>
            <w:vAlign w:val="center"/>
            <w:hideMark/>
          </w:tcPr>
          <w:p w14:paraId="5C3E3A4C"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5A4F5212"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19.76</w:t>
            </w:r>
          </w:p>
        </w:tc>
        <w:tc>
          <w:tcPr>
            <w:tcW w:w="1418" w:type="dxa"/>
            <w:vAlign w:val="center"/>
          </w:tcPr>
          <w:p w14:paraId="300C72ED"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B1、B1反</w:t>
            </w:r>
          </w:p>
        </w:tc>
        <w:tc>
          <w:tcPr>
            <w:tcW w:w="992" w:type="dxa"/>
            <w:vAlign w:val="center"/>
          </w:tcPr>
          <w:p w14:paraId="68A1C7A3"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21749461"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106D10C0"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2055.04</w:t>
            </w:r>
          </w:p>
        </w:tc>
      </w:tr>
      <w:tr w:rsidR="00990D0F" w:rsidRPr="000014EB" w14:paraId="09C43286" w14:textId="77777777" w:rsidTr="003B2537">
        <w:trPr>
          <w:trHeight w:val="285"/>
          <w:jc w:val="center"/>
        </w:trPr>
        <w:tc>
          <w:tcPr>
            <w:tcW w:w="1242" w:type="dxa"/>
            <w:vMerge/>
            <w:shd w:val="clear" w:color="auto" w:fill="auto"/>
            <w:noWrap/>
            <w:vAlign w:val="center"/>
            <w:hideMark/>
          </w:tcPr>
          <w:p w14:paraId="7F56BC28" w14:textId="77777777" w:rsidR="00990D0F" w:rsidRPr="000014EB" w:rsidRDefault="00990D0F" w:rsidP="00996987">
            <w:pPr>
              <w:spacing w:line="300" w:lineRule="auto"/>
              <w:jc w:val="center"/>
              <w:rPr>
                <w:rFonts w:ascii="华文细黑" w:eastAsia="华文细黑" w:hAnsi="华文细黑" w:cs="Arial" w:hint="eastAsia"/>
                <w:sz w:val="18"/>
                <w:szCs w:val="18"/>
              </w:rPr>
            </w:pPr>
          </w:p>
        </w:tc>
        <w:tc>
          <w:tcPr>
            <w:tcW w:w="851" w:type="dxa"/>
            <w:vAlign w:val="center"/>
          </w:tcPr>
          <w:p w14:paraId="3D7D4291"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E4f</w:t>
            </w:r>
          </w:p>
        </w:tc>
        <w:tc>
          <w:tcPr>
            <w:tcW w:w="709" w:type="dxa"/>
            <w:shd w:val="clear" w:color="auto" w:fill="auto"/>
            <w:noWrap/>
            <w:vAlign w:val="center"/>
            <w:hideMark/>
          </w:tcPr>
          <w:p w14:paraId="096F8E38"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17AFB025"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19.78</w:t>
            </w:r>
          </w:p>
        </w:tc>
        <w:tc>
          <w:tcPr>
            <w:tcW w:w="1418" w:type="dxa"/>
            <w:vAlign w:val="center"/>
          </w:tcPr>
          <w:p w14:paraId="4A053EF4"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B2、B2反</w:t>
            </w:r>
          </w:p>
        </w:tc>
        <w:tc>
          <w:tcPr>
            <w:tcW w:w="992" w:type="dxa"/>
            <w:vAlign w:val="center"/>
          </w:tcPr>
          <w:p w14:paraId="464CE35E"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0EBB66FE"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466AC995"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2057.12</w:t>
            </w:r>
          </w:p>
        </w:tc>
      </w:tr>
      <w:tr w:rsidR="00990D0F" w:rsidRPr="000014EB" w14:paraId="3CAFACEB" w14:textId="77777777" w:rsidTr="003B2537">
        <w:trPr>
          <w:trHeight w:val="285"/>
          <w:jc w:val="center"/>
        </w:trPr>
        <w:tc>
          <w:tcPr>
            <w:tcW w:w="1242" w:type="dxa"/>
            <w:vMerge/>
            <w:shd w:val="clear" w:color="auto" w:fill="auto"/>
            <w:noWrap/>
            <w:vAlign w:val="center"/>
            <w:hideMark/>
          </w:tcPr>
          <w:p w14:paraId="46D2E68B" w14:textId="77777777" w:rsidR="00990D0F" w:rsidRPr="000014EB" w:rsidRDefault="00990D0F" w:rsidP="00996987">
            <w:pPr>
              <w:spacing w:line="300" w:lineRule="auto"/>
              <w:jc w:val="center"/>
              <w:rPr>
                <w:rFonts w:ascii="华文细黑" w:eastAsia="华文细黑" w:hAnsi="华文细黑" w:cs="Arial" w:hint="eastAsia"/>
                <w:sz w:val="18"/>
                <w:szCs w:val="18"/>
              </w:rPr>
            </w:pPr>
          </w:p>
        </w:tc>
        <w:tc>
          <w:tcPr>
            <w:tcW w:w="851" w:type="dxa"/>
            <w:vAlign w:val="center"/>
          </w:tcPr>
          <w:p w14:paraId="23E32E40"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E5</w:t>
            </w:r>
          </w:p>
        </w:tc>
        <w:tc>
          <w:tcPr>
            <w:tcW w:w="709" w:type="dxa"/>
            <w:shd w:val="clear" w:color="auto" w:fill="auto"/>
            <w:noWrap/>
            <w:vAlign w:val="center"/>
            <w:hideMark/>
          </w:tcPr>
          <w:p w14:paraId="5D72193A"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2551" w:type="dxa"/>
            <w:shd w:val="clear" w:color="auto" w:fill="auto"/>
            <w:vAlign w:val="center"/>
            <w:hideMark/>
          </w:tcPr>
          <w:p w14:paraId="7D3EA6F3"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21.5、21.51</w:t>
            </w:r>
          </w:p>
        </w:tc>
        <w:tc>
          <w:tcPr>
            <w:tcW w:w="1418" w:type="dxa"/>
            <w:vAlign w:val="center"/>
          </w:tcPr>
          <w:p w14:paraId="6797B328"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B2、B2反</w:t>
            </w:r>
          </w:p>
        </w:tc>
        <w:tc>
          <w:tcPr>
            <w:tcW w:w="992" w:type="dxa"/>
            <w:vAlign w:val="center"/>
          </w:tcPr>
          <w:p w14:paraId="41C1018A"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2464D637"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4B7AAF9B"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2236.65</w:t>
            </w:r>
          </w:p>
        </w:tc>
      </w:tr>
      <w:tr w:rsidR="00990D0F" w:rsidRPr="000014EB" w14:paraId="6562E2B5" w14:textId="77777777" w:rsidTr="003B2537">
        <w:trPr>
          <w:trHeight w:val="285"/>
          <w:jc w:val="center"/>
        </w:trPr>
        <w:tc>
          <w:tcPr>
            <w:tcW w:w="1242" w:type="dxa"/>
            <w:vMerge/>
            <w:shd w:val="clear" w:color="auto" w:fill="auto"/>
            <w:noWrap/>
            <w:vAlign w:val="center"/>
            <w:hideMark/>
          </w:tcPr>
          <w:p w14:paraId="3A898485" w14:textId="77777777" w:rsidR="00990D0F" w:rsidRPr="000014EB" w:rsidRDefault="00990D0F" w:rsidP="00996987">
            <w:pPr>
              <w:spacing w:line="300" w:lineRule="auto"/>
              <w:jc w:val="center"/>
              <w:rPr>
                <w:rFonts w:ascii="华文细黑" w:eastAsia="华文细黑" w:hAnsi="华文细黑" w:cs="Arial" w:hint="eastAsia"/>
                <w:sz w:val="18"/>
                <w:szCs w:val="18"/>
              </w:rPr>
            </w:pPr>
          </w:p>
        </w:tc>
        <w:tc>
          <w:tcPr>
            <w:tcW w:w="851" w:type="dxa"/>
            <w:vAlign w:val="center"/>
          </w:tcPr>
          <w:p w14:paraId="48ADB14A"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F1</w:t>
            </w:r>
          </w:p>
        </w:tc>
        <w:tc>
          <w:tcPr>
            <w:tcW w:w="709" w:type="dxa"/>
            <w:shd w:val="clear" w:color="auto" w:fill="auto"/>
            <w:noWrap/>
            <w:vAlign w:val="center"/>
            <w:hideMark/>
          </w:tcPr>
          <w:p w14:paraId="4A774EF4"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5E1CD622"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24.94、24.95、24.96</w:t>
            </w:r>
          </w:p>
        </w:tc>
        <w:tc>
          <w:tcPr>
            <w:tcW w:w="1418" w:type="dxa"/>
            <w:vAlign w:val="center"/>
          </w:tcPr>
          <w:p w14:paraId="134FBAFC"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A2、A2反</w:t>
            </w:r>
          </w:p>
        </w:tc>
        <w:tc>
          <w:tcPr>
            <w:tcW w:w="992" w:type="dxa"/>
            <w:vAlign w:val="center"/>
          </w:tcPr>
          <w:p w14:paraId="74C506D9"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45A4A09A"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57B211D4"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2594.54</w:t>
            </w:r>
          </w:p>
        </w:tc>
      </w:tr>
      <w:tr w:rsidR="00990D0F" w:rsidRPr="000014EB" w14:paraId="7E39D3CF" w14:textId="77777777" w:rsidTr="003B2537">
        <w:trPr>
          <w:trHeight w:val="285"/>
          <w:jc w:val="center"/>
        </w:trPr>
        <w:tc>
          <w:tcPr>
            <w:tcW w:w="1242" w:type="dxa"/>
            <w:vMerge/>
            <w:shd w:val="clear" w:color="auto" w:fill="auto"/>
            <w:noWrap/>
            <w:vAlign w:val="center"/>
            <w:hideMark/>
          </w:tcPr>
          <w:p w14:paraId="1DA01ACA" w14:textId="77777777" w:rsidR="00990D0F" w:rsidRPr="000014EB" w:rsidRDefault="00990D0F" w:rsidP="00996987">
            <w:pPr>
              <w:spacing w:line="300" w:lineRule="auto"/>
              <w:jc w:val="center"/>
              <w:rPr>
                <w:rFonts w:ascii="华文细黑" w:eastAsia="华文细黑" w:hAnsi="华文细黑" w:cs="Arial" w:hint="eastAsia"/>
                <w:sz w:val="18"/>
                <w:szCs w:val="18"/>
              </w:rPr>
            </w:pPr>
          </w:p>
        </w:tc>
        <w:tc>
          <w:tcPr>
            <w:tcW w:w="851" w:type="dxa"/>
            <w:vAlign w:val="center"/>
          </w:tcPr>
          <w:p w14:paraId="2230737A"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F2</w:t>
            </w:r>
          </w:p>
        </w:tc>
        <w:tc>
          <w:tcPr>
            <w:tcW w:w="709" w:type="dxa"/>
            <w:shd w:val="clear" w:color="auto" w:fill="auto"/>
            <w:noWrap/>
            <w:vAlign w:val="center"/>
            <w:hideMark/>
          </w:tcPr>
          <w:p w14:paraId="37CADCB9"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7C827108"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30.65、30.6、31.72</w:t>
            </w:r>
          </w:p>
        </w:tc>
        <w:tc>
          <w:tcPr>
            <w:tcW w:w="1418" w:type="dxa"/>
            <w:vAlign w:val="center"/>
          </w:tcPr>
          <w:p w14:paraId="33373937"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A2、A2反、A3、A3反</w:t>
            </w:r>
          </w:p>
        </w:tc>
        <w:tc>
          <w:tcPr>
            <w:tcW w:w="992" w:type="dxa"/>
            <w:vAlign w:val="center"/>
          </w:tcPr>
          <w:p w14:paraId="689ACFD1"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162360CA"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158</w:t>
            </w:r>
          </w:p>
        </w:tc>
        <w:tc>
          <w:tcPr>
            <w:tcW w:w="1080" w:type="dxa"/>
            <w:shd w:val="clear" w:color="auto" w:fill="auto"/>
            <w:noWrap/>
            <w:vAlign w:val="center"/>
            <w:hideMark/>
          </w:tcPr>
          <w:p w14:paraId="6644F362"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4901.52</w:t>
            </w:r>
          </w:p>
        </w:tc>
      </w:tr>
      <w:tr w:rsidR="00990D0F" w:rsidRPr="000014EB" w14:paraId="2F6F91E9" w14:textId="77777777" w:rsidTr="003B2537">
        <w:trPr>
          <w:trHeight w:val="285"/>
          <w:jc w:val="center"/>
        </w:trPr>
        <w:tc>
          <w:tcPr>
            <w:tcW w:w="1242" w:type="dxa"/>
            <w:vMerge/>
            <w:shd w:val="clear" w:color="auto" w:fill="auto"/>
            <w:noWrap/>
            <w:vAlign w:val="center"/>
            <w:hideMark/>
          </w:tcPr>
          <w:p w14:paraId="0B7FAAE8" w14:textId="77777777" w:rsidR="00990D0F" w:rsidRPr="000014EB" w:rsidRDefault="00990D0F" w:rsidP="00996987">
            <w:pPr>
              <w:spacing w:line="300" w:lineRule="auto"/>
              <w:jc w:val="center"/>
              <w:rPr>
                <w:rFonts w:ascii="华文细黑" w:eastAsia="华文细黑" w:hAnsi="华文细黑" w:cs="Arial" w:hint="eastAsia"/>
                <w:sz w:val="18"/>
                <w:szCs w:val="18"/>
              </w:rPr>
            </w:pPr>
          </w:p>
        </w:tc>
        <w:tc>
          <w:tcPr>
            <w:tcW w:w="851" w:type="dxa"/>
            <w:vAlign w:val="center"/>
          </w:tcPr>
          <w:p w14:paraId="3BCC3FC0"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F2F</w:t>
            </w:r>
          </w:p>
        </w:tc>
        <w:tc>
          <w:tcPr>
            <w:tcW w:w="709" w:type="dxa"/>
            <w:shd w:val="clear" w:color="auto" w:fill="auto"/>
            <w:noWrap/>
            <w:vAlign w:val="center"/>
            <w:hideMark/>
          </w:tcPr>
          <w:p w14:paraId="25B68ECE"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67913772"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31.72、31.73</w:t>
            </w:r>
          </w:p>
        </w:tc>
        <w:tc>
          <w:tcPr>
            <w:tcW w:w="1418" w:type="dxa"/>
            <w:vAlign w:val="center"/>
          </w:tcPr>
          <w:p w14:paraId="4908FC9C"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A3反</w:t>
            </w:r>
          </w:p>
        </w:tc>
        <w:tc>
          <w:tcPr>
            <w:tcW w:w="992" w:type="dxa"/>
            <w:vAlign w:val="center"/>
          </w:tcPr>
          <w:p w14:paraId="78CFD199"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57A8CE1F"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50</w:t>
            </w:r>
          </w:p>
        </w:tc>
        <w:tc>
          <w:tcPr>
            <w:tcW w:w="1080" w:type="dxa"/>
            <w:shd w:val="clear" w:color="auto" w:fill="auto"/>
            <w:noWrap/>
            <w:vAlign w:val="center"/>
            <w:hideMark/>
          </w:tcPr>
          <w:p w14:paraId="01F858B4"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1586.26</w:t>
            </w:r>
          </w:p>
        </w:tc>
      </w:tr>
      <w:tr w:rsidR="00990D0F" w:rsidRPr="000014EB" w14:paraId="5F22F030" w14:textId="77777777" w:rsidTr="003B2537">
        <w:trPr>
          <w:trHeight w:val="285"/>
          <w:jc w:val="center"/>
        </w:trPr>
        <w:tc>
          <w:tcPr>
            <w:tcW w:w="1242" w:type="dxa"/>
            <w:vMerge/>
            <w:shd w:val="clear" w:color="auto" w:fill="auto"/>
            <w:noWrap/>
            <w:vAlign w:val="center"/>
            <w:hideMark/>
          </w:tcPr>
          <w:p w14:paraId="663D6B0A"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p>
        </w:tc>
        <w:tc>
          <w:tcPr>
            <w:tcW w:w="851" w:type="dxa"/>
            <w:vAlign w:val="center"/>
          </w:tcPr>
          <w:p w14:paraId="5D4055D8"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F3</w:t>
            </w:r>
          </w:p>
        </w:tc>
        <w:tc>
          <w:tcPr>
            <w:tcW w:w="709" w:type="dxa"/>
            <w:shd w:val="clear" w:color="auto" w:fill="auto"/>
            <w:noWrap/>
            <w:vAlign w:val="center"/>
            <w:hideMark/>
          </w:tcPr>
          <w:p w14:paraId="082A18F0"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2551" w:type="dxa"/>
            <w:shd w:val="clear" w:color="auto" w:fill="auto"/>
            <w:vAlign w:val="center"/>
            <w:hideMark/>
          </w:tcPr>
          <w:p w14:paraId="520B5E04"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22.6、22.61</w:t>
            </w:r>
          </w:p>
        </w:tc>
        <w:tc>
          <w:tcPr>
            <w:tcW w:w="1418" w:type="dxa"/>
            <w:vAlign w:val="center"/>
          </w:tcPr>
          <w:p w14:paraId="1922AD73"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A3、A3反</w:t>
            </w:r>
          </w:p>
        </w:tc>
        <w:tc>
          <w:tcPr>
            <w:tcW w:w="992" w:type="dxa"/>
            <w:vAlign w:val="center"/>
          </w:tcPr>
          <w:p w14:paraId="6264E121"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672" w:type="dxa"/>
            <w:shd w:val="clear" w:color="auto" w:fill="auto"/>
            <w:noWrap/>
            <w:vAlign w:val="center"/>
            <w:hideMark/>
          </w:tcPr>
          <w:p w14:paraId="531D8C59"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080" w:type="dxa"/>
            <w:shd w:val="clear" w:color="auto" w:fill="auto"/>
            <w:noWrap/>
            <w:vAlign w:val="center"/>
            <w:hideMark/>
          </w:tcPr>
          <w:p w14:paraId="2F9E189C" w14:textId="77777777" w:rsidR="00990D0F" w:rsidRPr="000014EB" w:rsidRDefault="00990D0F" w:rsidP="00996987">
            <w:pPr>
              <w:widowControl/>
              <w:adjustRightInd/>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2351.31</w:t>
            </w:r>
          </w:p>
        </w:tc>
      </w:tr>
      <w:tr w:rsidR="00990D0F" w:rsidRPr="000014EB" w14:paraId="67D4EC48" w14:textId="77777777" w:rsidTr="003B2537">
        <w:trPr>
          <w:trHeight w:val="285"/>
          <w:jc w:val="center"/>
        </w:trPr>
        <w:tc>
          <w:tcPr>
            <w:tcW w:w="7763" w:type="dxa"/>
            <w:gridSpan w:val="6"/>
            <w:shd w:val="clear" w:color="auto" w:fill="auto"/>
            <w:noWrap/>
            <w:vAlign w:val="center"/>
          </w:tcPr>
          <w:p w14:paraId="5A654145" w14:textId="77777777" w:rsidR="00990D0F" w:rsidRPr="00362A51" w:rsidRDefault="00990D0F" w:rsidP="00996987">
            <w:pPr>
              <w:widowControl/>
              <w:adjustRightInd/>
              <w:spacing w:line="30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合计</w:t>
            </w:r>
          </w:p>
        </w:tc>
        <w:tc>
          <w:tcPr>
            <w:tcW w:w="672" w:type="dxa"/>
            <w:shd w:val="clear" w:color="auto" w:fill="auto"/>
            <w:noWrap/>
            <w:vAlign w:val="center"/>
          </w:tcPr>
          <w:p w14:paraId="7985DA1E" w14:textId="77777777" w:rsidR="00990D0F" w:rsidRPr="00362A51" w:rsidRDefault="00990D0F" w:rsidP="00996987">
            <w:pPr>
              <w:widowControl/>
              <w:adjustRightInd/>
              <w:spacing w:line="30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2320</w:t>
            </w:r>
          </w:p>
        </w:tc>
        <w:tc>
          <w:tcPr>
            <w:tcW w:w="1080" w:type="dxa"/>
            <w:shd w:val="clear" w:color="auto" w:fill="auto"/>
            <w:noWrap/>
            <w:vAlign w:val="center"/>
          </w:tcPr>
          <w:p w14:paraId="1F0D99E0" w14:textId="77777777" w:rsidR="00990D0F" w:rsidRPr="00362A51" w:rsidRDefault="00990D0F" w:rsidP="00996987">
            <w:pPr>
              <w:widowControl/>
              <w:adjustRightInd/>
              <w:spacing w:line="30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57826.18</w:t>
            </w:r>
          </w:p>
        </w:tc>
      </w:tr>
    </w:tbl>
    <w:p w14:paraId="6E79720D" w14:textId="77777777" w:rsidR="00990D0F" w:rsidRDefault="00990D0F" w:rsidP="00990D0F">
      <w:pPr>
        <w:overflowPunct w:val="0"/>
        <w:spacing w:line="480" w:lineRule="auto"/>
        <w:ind w:firstLineChars="200" w:firstLine="420"/>
        <w:jc w:val="both"/>
        <w:textAlignment w:val="auto"/>
        <w:rPr>
          <w:rFonts w:ascii="Arial" w:hAnsi="Arial" w:cs="Arial"/>
          <w:sz w:val="21"/>
          <w:szCs w:val="21"/>
        </w:rPr>
      </w:pPr>
    </w:p>
    <w:tbl>
      <w:tblPr>
        <w:tblW w:w="5000" w:type="pct"/>
        <w:jc w:val="center"/>
        <w:tblLook w:val="04A0" w:firstRow="1" w:lastRow="0" w:firstColumn="1" w:lastColumn="0" w:noHBand="0" w:noVBand="1"/>
      </w:tblPr>
      <w:tblGrid>
        <w:gridCol w:w="459"/>
        <w:gridCol w:w="728"/>
        <w:gridCol w:w="567"/>
        <w:gridCol w:w="567"/>
        <w:gridCol w:w="459"/>
        <w:gridCol w:w="459"/>
        <w:gridCol w:w="459"/>
        <w:gridCol w:w="946"/>
        <w:gridCol w:w="459"/>
        <w:gridCol w:w="729"/>
        <w:gridCol w:w="567"/>
        <w:gridCol w:w="459"/>
        <w:gridCol w:w="459"/>
        <w:gridCol w:w="459"/>
        <w:gridCol w:w="567"/>
        <w:gridCol w:w="946"/>
      </w:tblGrid>
      <w:tr w:rsidR="00990D0F" w:rsidRPr="001A7798" w14:paraId="266FEA62" w14:textId="77777777" w:rsidTr="003B2537">
        <w:trPr>
          <w:trHeight w:val="20"/>
          <w:jc w:val="center"/>
        </w:trPr>
        <w:tc>
          <w:tcPr>
            <w:tcW w:w="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94C2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lastRenderedPageBreak/>
              <w:t>序号</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198ADED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户型</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7F92B45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间数</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3A1C70B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东</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701C64C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南</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0C54349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西</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1573359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北</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14:paraId="7FDBB16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使用面积</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2A329F0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序号</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730CAAAF"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户型</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47FCEA2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间数</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4CB0515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东</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232DF2D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南</w:t>
            </w:r>
          </w:p>
        </w:tc>
        <w:tc>
          <w:tcPr>
            <w:tcW w:w="468" w:type="dxa"/>
            <w:tcBorders>
              <w:top w:val="single" w:sz="4" w:space="0" w:color="auto"/>
              <w:left w:val="nil"/>
              <w:bottom w:val="single" w:sz="4" w:space="0" w:color="auto"/>
              <w:right w:val="single" w:sz="4" w:space="0" w:color="auto"/>
            </w:tcBorders>
            <w:shd w:val="clear" w:color="auto" w:fill="auto"/>
            <w:noWrap/>
            <w:vAlign w:val="bottom"/>
            <w:hideMark/>
          </w:tcPr>
          <w:p w14:paraId="34C8FED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西</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14:paraId="1DE5397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北</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14:paraId="7DD9C53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使用面积</w:t>
            </w:r>
          </w:p>
        </w:tc>
      </w:tr>
      <w:tr w:rsidR="00990D0F" w:rsidRPr="001A7798" w14:paraId="4D872980"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2E7F80F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w:t>
            </w:r>
          </w:p>
        </w:tc>
        <w:tc>
          <w:tcPr>
            <w:tcW w:w="749" w:type="dxa"/>
            <w:tcBorders>
              <w:top w:val="nil"/>
              <w:left w:val="nil"/>
              <w:bottom w:val="single" w:sz="4" w:space="0" w:color="auto"/>
              <w:right w:val="single" w:sz="4" w:space="0" w:color="auto"/>
            </w:tcBorders>
            <w:shd w:val="clear" w:color="auto" w:fill="auto"/>
            <w:noWrap/>
            <w:vAlign w:val="bottom"/>
            <w:hideMark/>
          </w:tcPr>
          <w:p w14:paraId="6C82D1D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19.76</w:t>
            </w:r>
          </w:p>
        </w:tc>
        <w:tc>
          <w:tcPr>
            <w:tcW w:w="581" w:type="dxa"/>
            <w:tcBorders>
              <w:top w:val="nil"/>
              <w:left w:val="nil"/>
              <w:bottom w:val="single" w:sz="4" w:space="0" w:color="auto"/>
              <w:right w:val="single" w:sz="4" w:space="0" w:color="auto"/>
            </w:tcBorders>
            <w:shd w:val="clear" w:color="auto" w:fill="auto"/>
            <w:noWrap/>
            <w:vAlign w:val="bottom"/>
            <w:hideMark/>
          </w:tcPr>
          <w:p w14:paraId="71B88CE7"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581" w:type="dxa"/>
            <w:tcBorders>
              <w:top w:val="nil"/>
              <w:left w:val="nil"/>
              <w:bottom w:val="single" w:sz="4" w:space="0" w:color="auto"/>
              <w:right w:val="single" w:sz="4" w:space="0" w:color="auto"/>
            </w:tcBorders>
            <w:shd w:val="clear" w:color="auto" w:fill="auto"/>
            <w:noWrap/>
            <w:vAlign w:val="bottom"/>
            <w:hideMark/>
          </w:tcPr>
          <w:p w14:paraId="5002607F"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468" w:type="dxa"/>
            <w:tcBorders>
              <w:top w:val="nil"/>
              <w:left w:val="nil"/>
              <w:bottom w:val="single" w:sz="4" w:space="0" w:color="auto"/>
              <w:right w:val="single" w:sz="4" w:space="0" w:color="auto"/>
            </w:tcBorders>
            <w:shd w:val="clear" w:color="auto" w:fill="auto"/>
            <w:noWrap/>
            <w:vAlign w:val="bottom"/>
            <w:hideMark/>
          </w:tcPr>
          <w:p w14:paraId="063CB53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201BB7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7821ABF"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5549130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2055.04</w:t>
            </w:r>
          </w:p>
        </w:tc>
        <w:tc>
          <w:tcPr>
            <w:tcW w:w="468" w:type="dxa"/>
            <w:tcBorders>
              <w:top w:val="nil"/>
              <w:left w:val="nil"/>
              <w:bottom w:val="single" w:sz="4" w:space="0" w:color="auto"/>
              <w:right w:val="single" w:sz="4" w:space="0" w:color="auto"/>
            </w:tcBorders>
            <w:shd w:val="clear" w:color="auto" w:fill="auto"/>
            <w:noWrap/>
            <w:vAlign w:val="bottom"/>
            <w:hideMark/>
          </w:tcPr>
          <w:p w14:paraId="6F6B3D3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23</w:t>
            </w:r>
          </w:p>
        </w:tc>
        <w:tc>
          <w:tcPr>
            <w:tcW w:w="749" w:type="dxa"/>
            <w:tcBorders>
              <w:top w:val="nil"/>
              <w:left w:val="nil"/>
              <w:bottom w:val="single" w:sz="4" w:space="0" w:color="auto"/>
              <w:right w:val="single" w:sz="4" w:space="0" w:color="auto"/>
            </w:tcBorders>
            <w:shd w:val="clear" w:color="auto" w:fill="auto"/>
            <w:noWrap/>
            <w:vAlign w:val="bottom"/>
            <w:hideMark/>
          </w:tcPr>
          <w:p w14:paraId="0018731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24.88</w:t>
            </w:r>
          </w:p>
        </w:tc>
        <w:tc>
          <w:tcPr>
            <w:tcW w:w="581" w:type="dxa"/>
            <w:tcBorders>
              <w:top w:val="nil"/>
              <w:left w:val="nil"/>
              <w:bottom w:val="single" w:sz="4" w:space="0" w:color="auto"/>
              <w:right w:val="single" w:sz="4" w:space="0" w:color="auto"/>
            </w:tcBorders>
            <w:shd w:val="clear" w:color="auto" w:fill="auto"/>
            <w:noWrap/>
            <w:vAlign w:val="bottom"/>
            <w:hideMark/>
          </w:tcPr>
          <w:p w14:paraId="45045355"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128</w:t>
            </w:r>
          </w:p>
        </w:tc>
        <w:tc>
          <w:tcPr>
            <w:tcW w:w="468" w:type="dxa"/>
            <w:tcBorders>
              <w:top w:val="nil"/>
              <w:left w:val="nil"/>
              <w:bottom w:val="single" w:sz="4" w:space="0" w:color="auto"/>
              <w:right w:val="single" w:sz="4" w:space="0" w:color="auto"/>
            </w:tcBorders>
            <w:shd w:val="clear" w:color="auto" w:fill="auto"/>
            <w:noWrap/>
            <w:vAlign w:val="bottom"/>
            <w:hideMark/>
          </w:tcPr>
          <w:p w14:paraId="51FDC82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FF3A92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1AE019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5B80847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128</w:t>
            </w:r>
          </w:p>
        </w:tc>
        <w:tc>
          <w:tcPr>
            <w:tcW w:w="974" w:type="dxa"/>
            <w:tcBorders>
              <w:top w:val="nil"/>
              <w:left w:val="nil"/>
              <w:bottom w:val="single" w:sz="4" w:space="0" w:color="auto"/>
              <w:right w:val="single" w:sz="4" w:space="0" w:color="auto"/>
            </w:tcBorders>
            <w:shd w:val="clear" w:color="auto" w:fill="auto"/>
            <w:noWrap/>
            <w:vAlign w:val="bottom"/>
            <w:hideMark/>
          </w:tcPr>
          <w:p w14:paraId="6C672F1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3184.64</w:t>
            </w:r>
          </w:p>
        </w:tc>
      </w:tr>
      <w:tr w:rsidR="00990D0F" w:rsidRPr="001A7798" w14:paraId="64D0AF22"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554FF5B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w:t>
            </w:r>
          </w:p>
        </w:tc>
        <w:tc>
          <w:tcPr>
            <w:tcW w:w="749" w:type="dxa"/>
            <w:tcBorders>
              <w:top w:val="nil"/>
              <w:left w:val="nil"/>
              <w:bottom w:val="single" w:sz="4" w:space="0" w:color="auto"/>
              <w:right w:val="single" w:sz="4" w:space="0" w:color="auto"/>
            </w:tcBorders>
            <w:shd w:val="clear" w:color="auto" w:fill="auto"/>
            <w:noWrap/>
            <w:vAlign w:val="bottom"/>
            <w:hideMark/>
          </w:tcPr>
          <w:p w14:paraId="7792E5C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19.78</w:t>
            </w:r>
          </w:p>
        </w:tc>
        <w:tc>
          <w:tcPr>
            <w:tcW w:w="581" w:type="dxa"/>
            <w:tcBorders>
              <w:top w:val="nil"/>
              <w:left w:val="nil"/>
              <w:bottom w:val="single" w:sz="4" w:space="0" w:color="auto"/>
              <w:right w:val="single" w:sz="4" w:space="0" w:color="auto"/>
            </w:tcBorders>
            <w:shd w:val="clear" w:color="auto" w:fill="auto"/>
            <w:noWrap/>
            <w:vAlign w:val="bottom"/>
            <w:hideMark/>
          </w:tcPr>
          <w:p w14:paraId="598674EF"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581" w:type="dxa"/>
            <w:tcBorders>
              <w:top w:val="nil"/>
              <w:left w:val="nil"/>
              <w:bottom w:val="single" w:sz="4" w:space="0" w:color="auto"/>
              <w:right w:val="single" w:sz="4" w:space="0" w:color="auto"/>
            </w:tcBorders>
            <w:shd w:val="clear" w:color="auto" w:fill="auto"/>
            <w:noWrap/>
            <w:vAlign w:val="bottom"/>
            <w:hideMark/>
          </w:tcPr>
          <w:p w14:paraId="1640ED1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468" w:type="dxa"/>
            <w:tcBorders>
              <w:top w:val="nil"/>
              <w:left w:val="nil"/>
              <w:bottom w:val="single" w:sz="4" w:space="0" w:color="auto"/>
              <w:right w:val="single" w:sz="4" w:space="0" w:color="auto"/>
            </w:tcBorders>
            <w:shd w:val="clear" w:color="auto" w:fill="auto"/>
            <w:noWrap/>
            <w:vAlign w:val="bottom"/>
            <w:hideMark/>
          </w:tcPr>
          <w:p w14:paraId="53D42CE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DCC41F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00B473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7BB8FD4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2057.12</w:t>
            </w:r>
          </w:p>
        </w:tc>
        <w:tc>
          <w:tcPr>
            <w:tcW w:w="468" w:type="dxa"/>
            <w:tcBorders>
              <w:top w:val="nil"/>
              <w:left w:val="nil"/>
              <w:bottom w:val="single" w:sz="4" w:space="0" w:color="auto"/>
              <w:right w:val="single" w:sz="4" w:space="0" w:color="auto"/>
            </w:tcBorders>
            <w:shd w:val="clear" w:color="auto" w:fill="auto"/>
            <w:noWrap/>
            <w:vAlign w:val="bottom"/>
            <w:hideMark/>
          </w:tcPr>
          <w:p w14:paraId="02DA3C7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w:t>
            </w:r>
          </w:p>
        </w:tc>
        <w:tc>
          <w:tcPr>
            <w:tcW w:w="749" w:type="dxa"/>
            <w:tcBorders>
              <w:top w:val="nil"/>
              <w:left w:val="nil"/>
              <w:bottom w:val="single" w:sz="4" w:space="0" w:color="auto"/>
              <w:right w:val="single" w:sz="4" w:space="0" w:color="auto"/>
            </w:tcBorders>
            <w:shd w:val="clear" w:color="auto" w:fill="auto"/>
            <w:noWrap/>
            <w:vAlign w:val="bottom"/>
            <w:hideMark/>
          </w:tcPr>
          <w:p w14:paraId="094EF58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24.94</w:t>
            </w:r>
          </w:p>
        </w:tc>
        <w:tc>
          <w:tcPr>
            <w:tcW w:w="581" w:type="dxa"/>
            <w:tcBorders>
              <w:top w:val="nil"/>
              <w:left w:val="nil"/>
              <w:bottom w:val="single" w:sz="4" w:space="0" w:color="auto"/>
              <w:right w:val="single" w:sz="4" w:space="0" w:color="auto"/>
            </w:tcBorders>
            <w:shd w:val="clear" w:color="auto" w:fill="auto"/>
            <w:noWrap/>
            <w:vAlign w:val="bottom"/>
            <w:hideMark/>
          </w:tcPr>
          <w:p w14:paraId="352D1FE5"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1F2D705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D3BBA9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7723A8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581" w:type="dxa"/>
            <w:tcBorders>
              <w:top w:val="nil"/>
              <w:left w:val="nil"/>
              <w:bottom w:val="single" w:sz="4" w:space="0" w:color="auto"/>
              <w:right w:val="single" w:sz="4" w:space="0" w:color="auto"/>
            </w:tcBorders>
            <w:shd w:val="clear" w:color="auto" w:fill="auto"/>
            <w:noWrap/>
            <w:vAlign w:val="bottom"/>
            <w:hideMark/>
          </w:tcPr>
          <w:p w14:paraId="243B9B4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1DBFDEB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1296.88</w:t>
            </w:r>
          </w:p>
        </w:tc>
      </w:tr>
      <w:tr w:rsidR="00990D0F" w:rsidRPr="001A7798" w14:paraId="27C4BE79"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34DB873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w:t>
            </w:r>
          </w:p>
        </w:tc>
        <w:tc>
          <w:tcPr>
            <w:tcW w:w="749" w:type="dxa"/>
            <w:tcBorders>
              <w:top w:val="nil"/>
              <w:left w:val="nil"/>
              <w:bottom w:val="single" w:sz="4" w:space="0" w:color="auto"/>
              <w:right w:val="single" w:sz="4" w:space="0" w:color="auto"/>
            </w:tcBorders>
            <w:shd w:val="clear" w:color="auto" w:fill="auto"/>
            <w:noWrap/>
            <w:vAlign w:val="bottom"/>
            <w:hideMark/>
          </w:tcPr>
          <w:p w14:paraId="64DF16F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21.5</w:t>
            </w:r>
          </w:p>
        </w:tc>
        <w:tc>
          <w:tcPr>
            <w:tcW w:w="581" w:type="dxa"/>
            <w:tcBorders>
              <w:top w:val="nil"/>
              <w:left w:val="nil"/>
              <w:bottom w:val="single" w:sz="4" w:space="0" w:color="auto"/>
              <w:right w:val="single" w:sz="4" w:space="0" w:color="auto"/>
            </w:tcBorders>
            <w:shd w:val="clear" w:color="auto" w:fill="auto"/>
            <w:noWrap/>
            <w:vAlign w:val="bottom"/>
            <w:hideMark/>
          </w:tcPr>
          <w:p w14:paraId="5D817865"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39</w:t>
            </w:r>
          </w:p>
        </w:tc>
        <w:tc>
          <w:tcPr>
            <w:tcW w:w="581" w:type="dxa"/>
            <w:tcBorders>
              <w:top w:val="nil"/>
              <w:left w:val="nil"/>
              <w:bottom w:val="single" w:sz="4" w:space="0" w:color="auto"/>
              <w:right w:val="single" w:sz="4" w:space="0" w:color="auto"/>
            </w:tcBorders>
            <w:shd w:val="clear" w:color="auto" w:fill="auto"/>
            <w:noWrap/>
            <w:vAlign w:val="bottom"/>
            <w:hideMark/>
          </w:tcPr>
          <w:p w14:paraId="4AF4930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39</w:t>
            </w:r>
          </w:p>
        </w:tc>
        <w:tc>
          <w:tcPr>
            <w:tcW w:w="468" w:type="dxa"/>
            <w:tcBorders>
              <w:top w:val="nil"/>
              <w:left w:val="nil"/>
              <w:bottom w:val="single" w:sz="4" w:space="0" w:color="auto"/>
              <w:right w:val="single" w:sz="4" w:space="0" w:color="auto"/>
            </w:tcBorders>
            <w:shd w:val="clear" w:color="auto" w:fill="auto"/>
            <w:noWrap/>
            <w:vAlign w:val="bottom"/>
            <w:hideMark/>
          </w:tcPr>
          <w:p w14:paraId="23B979A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D7D4DD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B201E3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4A33765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838.5</w:t>
            </w:r>
          </w:p>
        </w:tc>
        <w:tc>
          <w:tcPr>
            <w:tcW w:w="468" w:type="dxa"/>
            <w:tcBorders>
              <w:top w:val="nil"/>
              <w:left w:val="nil"/>
              <w:bottom w:val="single" w:sz="4" w:space="0" w:color="auto"/>
              <w:right w:val="single" w:sz="4" w:space="0" w:color="auto"/>
            </w:tcBorders>
            <w:shd w:val="clear" w:color="auto" w:fill="auto"/>
            <w:noWrap/>
            <w:vAlign w:val="bottom"/>
            <w:hideMark/>
          </w:tcPr>
          <w:p w14:paraId="33501CD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w:t>
            </w:r>
          </w:p>
        </w:tc>
        <w:tc>
          <w:tcPr>
            <w:tcW w:w="749" w:type="dxa"/>
            <w:tcBorders>
              <w:top w:val="nil"/>
              <w:left w:val="nil"/>
              <w:bottom w:val="single" w:sz="4" w:space="0" w:color="auto"/>
              <w:right w:val="single" w:sz="4" w:space="0" w:color="auto"/>
            </w:tcBorders>
            <w:shd w:val="clear" w:color="auto" w:fill="auto"/>
            <w:noWrap/>
            <w:vAlign w:val="bottom"/>
            <w:hideMark/>
          </w:tcPr>
          <w:p w14:paraId="236FE64F"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24.95</w:t>
            </w:r>
          </w:p>
        </w:tc>
        <w:tc>
          <w:tcPr>
            <w:tcW w:w="581" w:type="dxa"/>
            <w:tcBorders>
              <w:top w:val="nil"/>
              <w:left w:val="nil"/>
              <w:bottom w:val="single" w:sz="4" w:space="0" w:color="auto"/>
              <w:right w:val="single" w:sz="4" w:space="0" w:color="auto"/>
            </w:tcBorders>
            <w:shd w:val="clear" w:color="auto" w:fill="auto"/>
            <w:noWrap/>
            <w:vAlign w:val="bottom"/>
            <w:hideMark/>
          </w:tcPr>
          <w:p w14:paraId="16E33BFE"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468" w:type="dxa"/>
            <w:tcBorders>
              <w:top w:val="nil"/>
              <w:left w:val="nil"/>
              <w:bottom w:val="single" w:sz="4" w:space="0" w:color="auto"/>
              <w:right w:val="single" w:sz="4" w:space="0" w:color="auto"/>
            </w:tcBorders>
            <w:shd w:val="clear" w:color="auto" w:fill="auto"/>
            <w:noWrap/>
            <w:vAlign w:val="bottom"/>
            <w:hideMark/>
          </w:tcPr>
          <w:p w14:paraId="26814A3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90878F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5149D6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581" w:type="dxa"/>
            <w:tcBorders>
              <w:top w:val="nil"/>
              <w:left w:val="nil"/>
              <w:bottom w:val="single" w:sz="4" w:space="0" w:color="auto"/>
              <w:right w:val="single" w:sz="4" w:space="0" w:color="auto"/>
            </w:tcBorders>
            <w:shd w:val="clear" w:color="auto" w:fill="auto"/>
            <w:noWrap/>
            <w:vAlign w:val="bottom"/>
            <w:hideMark/>
          </w:tcPr>
          <w:p w14:paraId="62E748D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5DE14FF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648.7</w:t>
            </w:r>
          </w:p>
        </w:tc>
      </w:tr>
      <w:tr w:rsidR="00990D0F" w:rsidRPr="001A7798" w14:paraId="065DF599"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41CBED5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w:t>
            </w:r>
          </w:p>
        </w:tc>
        <w:tc>
          <w:tcPr>
            <w:tcW w:w="749" w:type="dxa"/>
            <w:tcBorders>
              <w:top w:val="nil"/>
              <w:left w:val="nil"/>
              <w:bottom w:val="single" w:sz="4" w:space="0" w:color="auto"/>
              <w:right w:val="single" w:sz="4" w:space="0" w:color="auto"/>
            </w:tcBorders>
            <w:shd w:val="clear" w:color="auto" w:fill="auto"/>
            <w:noWrap/>
            <w:vAlign w:val="bottom"/>
            <w:hideMark/>
          </w:tcPr>
          <w:p w14:paraId="475D041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21.51</w:t>
            </w:r>
          </w:p>
        </w:tc>
        <w:tc>
          <w:tcPr>
            <w:tcW w:w="581" w:type="dxa"/>
            <w:tcBorders>
              <w:top w:val="nil"/>
              <w:left w:val="nil"/>
              <w:bottom w:val="single" w:sz="4" w:space="0" w:color="auto"/>
              <w:right w:val="single" w:sz="4" w:space="0" w:color="auto"/>
            </w:tcBorders>
            <w:shd w:val="clear" w:color="auto" w:fill="auto"/>
            <w:noWrap/>
            <w:vAlign w:val="bottom"/>
            <w:hideMark/>
          </w:tcPr>
          <w:p w14:paraId="5672A5E5"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65</w:t>
            </w:r>
          </w:p>
        </w:tc>
        <w:tc>
          <w:tcPr>
            <w:tcW w:w="581" w:type="dxa"/>
            <w:tcBorders>
              <w:top w:val="nil"/>
              <w:left w:val="nil"/>
              <w:bottom w:val="single" w:sz="4" w:space="0" w:color="auto"/>
              <w:right w:val="single" w:sz="4" w:space="0" w:color="auto"/>
            </w:tcBorders>
            <w:shd w:val="clear" w:color="auto" w:fill="auto"/>
            <w:noWrap/>
            <w:vAlign w:val="bottom"/>
            <w:hideMark/>
          </w:tcPr>
          <w:p w14:paraId="07531D3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65</w:t>
            </w:r>
          </w:p>
        </w:tc>
        <w:tc>
          <w:tcPr>
            <w:tcW w:w="468" w:type="dxa"/>
            <w:tcBorders>
              <w:top w:val="nil"/>
              <w:left w:val="nil"/>
              <w:bottom w:val="single" w:sz="4" w:space="0" w:color="auto"/>
              <w:right w:val="single" w:sz="4" w:space="0" w:color="auto"/>
            </w:tcBorders>
            <w:shd w:val="clear" w:color="auto" w:fill="auto"/>
            <w:noWrap/>
            <w:vAlign w:val="bottom"/>
            <w:hideMark/>
          </w:tcPr>
          <w:p w14:paraId="1A952E8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826156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8100B0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3A82DF2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1398.15</w:t>
            </w:r>
          </w:p>
        </w:tc>
        <w:tc>
          <w:tcPr>
            <w:tcW w:w="468" w:type="dxa"/>
            <w:tcBorders>
              <w:top w:val="nil"/>
              <w:left w:val="nil"/>
              <w:bottom w:val="single" w:sz="4" w:space="0" w:color="auto"/>
              <w:right w:val="single" w:sz="4" w:space="0" w:color="auto"/>
            </w:tcBorders>
            <w:shd w:val="clear" w:color="auto" w:fill="auto"/>
            <w:noWrap/>
            <w:vAlign w:val="bottom"/>
            <w:hideMark/>
          </w:tcPr>
          <w:p w14:paraId="49B6F6E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749" w:type="dxa"/>
            <w:tcBorders>
              <w:top w:val="nil"/>
              <w:left w:val="nil"/>
              <w:bottom w:val="single" w:sz="4" w:space="0" w:color="auto"/>
              <w:right w:val="single" w:sz="4" w:space="0" w:color="auto"/>
            </w:tcBorders>
            <w:shd w:val="clear" w:color="auto" w:fill="auto"/>
            <w:noWrap/>
            <w:vAlign w:val="bottom"/>
            <w:hideMark/>
          </w:tcPr>
          <w:p w14:paraId="0B2B478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24.96</w:t>
            </w:r>
          </w:p>
        </w:tc>
        <w:tc>
          <w:tcPr>
            <w:tcW w:w="581" w:type="dxa"/>
            <w:tcBorders>
              <w:top w:val="nil"/>
              <w:left w:val="nil"/>
              <w:bottom w:val="single" w:sz="4" w:space="0" w:color="auto"/>
              <w:right w:val="single" w:sz="4" w:space="0" w:color="auto"/>
            </w:tcBorders>
            <w:shd w:val="clear" w:color="auto" w:fill="auto"/>
            <w:noWrap/>
            <w:vAlign w:val="bottom"/>
            <w:hideMark/>
          </w:tcPr>
          <w:p w14:paraId="1662C0D6"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468" w:type="dxa"/>
            <w:tcBorders>
              <w:top w:val="nil"/>
              <w:left w:val="nil"/>
              <w:bottom w:val="single" w:sz="4" w:space="0" w:color="auto"/>
              <w:right w:val="single" w:sz="4" w:space="0" w:color="auto"/>
            </w:tcBorders>
            <w:shd w:val="clear" w:color="auto" w:fill="auto"/>
            <w:noWrap/>
            <w:vAlign w:val="bottom"/>
            <w:hideMark/>
          </w:tcPr>
          <w:p w14:paraId="658C823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A6C8C3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14AF23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581" w:type="dxa"/>
            <w:tcBorders>
              <w:top w:val="nil"/>
              <w:left w:val="nil"/>
              <w:bottom w:val="single" w:sz="4" w:space="0" w:color="auto"/>
              <w:right w:val="single" w:sz="4" w:space="0" w:color="auto"/>
            </w:tcBorders>
            <w:shd w:val="clear" w:color="auto" w:fill="auto"/>
            <w:noWrap/>
            <w:vAlign w:val="bottom"/>
            <w:hideMark/>
          </w:tcPr>
          <w:p w14:paraId="033B0D9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B84F2A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648.96</w:t>
            </w:r>
          </w:p>
        </w:tc>
      </w:tr>
      <w:tr w:rsidR="00990D0F" w:rsidRPr="001A7798" w14:paraId="5F26662B"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5DA39B8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w:t>
            </w:r>
          </w:p>
        </w:tc>
        <w:tc>
          <w:tcPr>
            <w:tcW w:w="749" w:type="dxa"/>
            <w:tcBorders>
              <w:top w:val="nil"/>
              <w:left w:val="nil"/>
              <w:bottom w:val="single" w:sz="4" w:space="0" w:color="auto"/>
              <w:right w:val="single" w:sz="4" w:space="0" w:color="auto"/>
            </w:tcBorders>
            <w:shd w:val="clear" w:color="auto" w:fill="auto"/>
            <w:noWrap/>
            <w:vAlign w:val="bottom"/>
            <w:hideMark/>
          </w:tcPr>
          <w:p w14:paraId="68927A6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21.59</w:t>
            </w:r>
          </w:p>
        </w:tc>
        <w:tc>
          <w:tcPr>
            <w:tcW w:w="581" w:type="dxa"/>
            <w:tcBorders>
              <w:top w:val="nil"/>
              <w:left w:val="nil"/>
              <w:bottom w:val="single" w:sz="4" w:space="0" w:color="auto"/>
              <w:right w:val="single" w:sz="4" w:space="0" w:color="auto"/>
            </w:tcBorders>
            <w:shd w:val="clear" w:color="auto" w:fill="auto"/>
            <w:noWrap/>
            <w:vAlign w:val="bottom"/>
            <w:hideMark/>
          </w:tcPr>
          <w:p w14:paraId="566E13EF"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581" w:type="dxa"/>
            <w:tcBorders>
              <w:top w:val="nil"/>
              <w:left w:val="nil"/>
              <w:bottom w:val="single" w:sz="4" w:space="0" w:color="auto"/>
              <w:right w:val="single" w:sz="4" w:space="0" w:color="auto"/>
            </w:tcBorders>
            <w:shd w:val="clear" w:color="auto" w:fill="auto"/>
            <w:noWrap/>
            <w:vAlign w:val="bottom"/>
            <w:hideMark/>
          </w:tcPr>
          <w:p w14:paraId="57FFAE3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468" w:type="dxa"/>
            <w:tcBorders>
              <w:top w:val="nil"/>
              <w:left w:val="nil"/>
              <w:bottom w:val="single" w:sz="4" w:space="0" w:color="auto"/>
              <w:right w:val="single" w:sz="4" w:space="0" w:color="auto"/>
            </w:tcBorders>
            <w:shd w:val="clear" w:color="auto" w:fill="auto"/>
            <w:noWrap/>
            <w:vAlign w:val="bottom"/>
            <w:hideMark/>
          </w:tcPr>
          <w:p w14:paraId="06CB272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AAA05B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7A9412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2336281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2245.36</w:t>
            </w:r>
          </w:p>
        </w:tc>
        <w:tc>
          <w:tcPr>
            <w:tcW w:w="468" w:type="dxa"/>
            <w:tcBorders>
              <w:top w:val="nil"/>
              <w:left w:val="nil"/>
              <w:bottom w:val="single" w:sz="4" w:space="0" w:color="auto"/>
              <w:right w:val="single" w:sz="4" w:space="0" w:color="auto"/>
            </w:tcBorders>
            <w:shd w:val="clear" w:color="auto" w:fill="auto"/>
            <w:noWrap/>
            <w:vAlign w:val="bottom"/>
            <w:hideMark/>
          </w:tcPr>
          <w:p w14:paraId="6FAC3AB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27</w:t>
            </w:r>
          </w:p>
        </w:tc>
        <w:tc>
          <w:tcPr>
            <w:tcW w:w="749" w:type="dxa"/>
            <w:tcBorders>
              <w:top w:val="nil"/>
              <w:left w:val="nil"/>
              <w:bottom w:val="single" w:sz="4" w:space="0" w:color="auto"/>
              <w:right w:val="single" w:sz="4" w:space="0" w:color="auto"/>
            </w:tcBorders>
            <w:shd w:val="clear" w:color="auto" w:fill="auto"/>
            <w:noWrap/>
            <w:vAlign w:val="bottom"/>
            <w:hideMark/>
          </w:tcPr>
          <w:p w14:paraId="3D565CB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25.16</w:t>
            </w:r>
          </w:p>
        </w:tc>
        <w:tc>
          <w:tcPr>
            <w:tcW w:w="581" w:type="dxa"/>
            <w:tcBorders>
              <w:top w:val="nil"/>
              <w:left w:val="nil"/>
              <w:bottom w:val="single" w:sz="4" w:space="0" w:color="auto"/>
              <w:right w:val="single" w:sz="4" w:space="0" w:color="auto"/>
            </w:tcBorders>
            <w:shd w:val="clear" w:color="auto" w:fill="auto"/>
            <w:noWrap/>
            <w:vAlign w:val="bottom"/>
            <w:hideMark/>
          </w:tcPr>
          <w:p w14:paraId="352EF234"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650E910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ADF899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6CAE7F4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7D56D38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6FE26E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805.12</w:t>
            </w:r>
          </w:p>
        </w:tc>
      </w:tr>
      <w:tr w:rsidR="00990D0F" w:rsidRPr="001A7798" w14:paraId="671EB721"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5F2A770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w:t>
            </w:r>
          </w:p>
        </w:tc>
        <w:tc>
          <w:tcPr>
            <w:tcW w:w="749" w:type="dxa"/>
            <w:tcBorders>
              <w:top w:val="nil"/>
              <w:left w:val="nil"/>
              <w:bottom w:val="single" w:sz="4" w:space="0" w:color="auto"/>
              <w:right w:val="single" w:sz="4" w:space="0" w:color="auto"/>
            </w:tcBorders>
            <w:shd w:val="clear" w:color="auto" w:fill="auto"/>
            <w:noWrap/>
            <w:vAlign w:val="bottom"/>
            <w:hideMark/>
          </w:tcPr>
          <w:p w14:paraId="7B26427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21.74</w:t>
            </w:r>
          </w:p>
        </w:tc>
        <w:tc>
          <w:tcPr>
            <w:tcW w:w="581" w:type="dxa"/>
            <w:tcBorders>
              <w:top w:val="nil"/>
              <w:left w:val="nil"/>
              <w:bottom w:val="single" w:sz="4" w:space="0" w:color="auto"/>
              <w:right w:val="single" w:sz="4" w:space="0" w:color="auto"/>
            </w:tcBorders>
            <w:shd w:val="clear" w:color="auto" w:fill="auto"/>
            <w:noWrap/>
            <w:vAlign w:val="bottom"/>
            <w:hideMark/>
          </w:tcPr>
          <w:p w14:paraId="05D04B57"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581" w:type="dxa"/>
            <w:tcBorders>
              <w:top w:val="nil"/>
              <w:left w:val="nil"/>
              <w:bottom w:val="single" w:sz="4" w:space="0" w:color="auto"/>
              <w:right w:val="single" w:sz="4" w:space="0" w:color="auto"/>
            </w:tcBorders>
            <w:shd w:val="clear" w:color="auto" w:fill="auto"/>
            <w:noWrap/>
            <w:vAlign w:val="bottom"/>
            <w:hideMark/>
          </w:tcPr>
          <w:p w14:paraId="22E6EB0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FD220C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B40AB4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AF821C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974" w:type="dxa"/>
            <w:tcBorders>
              <w:top w:val="nil"/>
              <w:left w:val="nil"/>
              <w:bottom w:val="single" w:sz="4" w:space="0" w:color="auto"/>
              <w:right w:val="single" w:sz="4" w:space="0" w:color="auto"/>
            </w:tcBorders>
            <w:shd w:val="clear" w:color="auto" w:fill="auto"/>
            <w:noWrap/>
            <w:vAlign w:val="bottom"/>
            <w:hideMark/>
          </w:tcPr>
          <w:p w14:paraId="2C34BEB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347.84</w:t>
            </w:r>
          </w:p>
        </w:tc>
        <w:tc>
          <w:tcPr>
            <w:tcW w:w="468" w:type="dxa"/>
            <w:tcBorders>
              <w:top w:val="nil"/>
              <w:left w:val="nil"/>
              <w:bottom w:val="single" w:sz="4" w:space="0" w:color="auto"/>
              <w:right w:val="single" w:sz="4" w:space="0" w:color="auto"/>
            </w:tcBorders>
            <w:shd w:val="clear" w:color="auto" w:fill="auto"/>
            <w:noWrap/>
            <w:vAlign w:val="bottom"/>
            <w:hideMark/>
          </w:tcPr>
          <w:p w14:paraId="7E8529C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28</w:t>
            </w:r>
          </w:p>
        </w:tc>
        <w:tc>
          <w:tcPr>
            <w:tcW w:w="749" w:type="dxa"/>
            <w:tcBorders>
              <w:top w:val="nil"/>
              <w:left w:val="nil"/>
              <w:bottom w:val="single" w:sz="4" w:space="0" w:color="auto"/>
              <w:right w:val="single" w:sz="4" w:space="0" w:color="auto"/>
            </w:tcBorders>
            <w:shd w:val="clear" w:color="auto" w:fill="auto"/>
            <w:noWrap/>
            <w:vAlign w:val="bottom"/>
            <w:hideMark/>
          </w:tcPr>
          <w:p w14:paraId="55A0931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25.17</w:t>
            </w:r>
          </w:p>
        </w:tc>
        <w:tc>
          <w:tcPr>
            <w:tcW w:w="581" w:type="dxa"/>
            <w:tcBorders>
              <w:top w:val="nil"/>
              <w:left w:val="nil"/>
              <w:bottom w:val="single" w:sz="4" w:space="0" w:color="auto"/>
              <w:right w:val="single" w:sz="4" w:space="0" w:color="auto"/>
            </w:tcBorders>
            <w:shd w:val="clear" w:color="auto" w:fill="auto"/>
            <w:noWrap/>
            <w:vAlign w:val="bottom"/>
            <w:hideMark/>
          </w:tcPr>
          <w:p w14:paraId="0C3753BD"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41943B9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EBF306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37B1A94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35B6EC9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459E5B3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805.44</w:t>
            </w:r>
          </w:p>
        </w:tc>
      </w:tr>
      <w:tr w:rsidR="00990D0F" w:rsidRPr="001A7798" w14:paraId="11F93A65"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20645EE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w:t>
            </w:r>
          </w:p>
        </w:tc>
        <w:tc>
          <w:tcPr>
            <w:tcW w:w="749" w:type="dxa"/>
            <w:tcBorders>
              <w:top w:val="nil"/>
              <w:left w:val="nil"/>
              <w:bottom w:val="single" w:sz="4" w:space="0" w:color="auto"/>
              <w:right w:val="single" w:sz="4" w:space="0" w:color="auto"/>
            </w:tcBorders>
            <w:shd w:val="clear" w:color="auto" w:fill="auto"/>
            <w:noWrap/>
            <w:vAlign w:val="bottom"/>
            <w:hideMark/>
          </w:tcPr>
          <w:p w14:paraId="4598BB2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21.75</w:t>
            </w:r>
          </w:p>
        </w:tc>
        <w:tc>
          <w:tcPr>
            <w:tcW w:w="581" w:type="dxa"/>
            <w:tcBorders>
              <w:top w:val="nil"/>
              <w:left w:val="nil"/>
              <w:bottom w:val="single" w:sz="4" w:space="0" w:color="auto"/>
              <w:right w:val="single" w:sz="4" w:space="0" w:color="auto"/>
            </w:tcBorders>
            <w:shd w:val="clear" w:color="auto" w:fill="auto"/>
            <w:noWrap/>
            <w:vAlign w:val="bottom"/>
            <w:hideMark/>
          </w:tcPr>
          <w:p w14:paraId="0F51743C"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581" w:type="dxa"/>
            <w:tcBorders>
              <w:top w:val="nil"/>
              <w:left w:val="nil"/>
              <w:bottom w:val="single" w:sz="4" w:space="0" w:color="auto"/>
              <w:right w:val="single" w:sz="4" w:space="0" w:color="auto"/>
            </w:tcBorders>
            <w:shd w:val="clear" w:color="auto" w:fill="auto"/>
            <w:noWrap/>
            <w:vAlign w:val="bottom"/>
            <w:hideMark/>
          </w:tcPr>
          <w:p w14:paraId="42E4CED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EDF7B3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E871C3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053248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974" w:type="dxa"/>
            <w:tcBorders>
              <w:top w:val="nil"/>
              <w:left w:val="nil"/>
              <w:bottom w:val="single" w:sz="4" w:space="0" w:color="auto"/>
              <w:right w:val="single" w:sz="4" w:space="0" w:color="auto"/>
            </w:tcBorders>
            <w:shd w:val="clear" w:color="auto" w:fill="auto"/>
            <w:noWrap/>
            <w:vAlign w:val="bottom"/>
            <w:hideMark/>
          </w:tcPr>
          <w:p w14:paraId="70AD3D1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1044</w:t>
            </w:r>
          </w:p>
        </w:tc>
        <w:tc>
          <w:tcPr>
            <w:tcW w:w="468" w:type="dxa"/>
            <w:tcBorders>
              <w:top w:val="nil"/>
              <w:left w:val="nil"/>
              <w:bottom w:val="single" w:sz="4" w:space="0" w:color="auto"/>
              <w:right w:val="single" w:sz="4" w:space="0" w:color="auto"/>
            </w:tcBorders>
            <w:shd w:val="clear" w:color="auto" w:fill="auto"/>
            <w:noWrap/>
            <w:vAlign w:val="bottom"/>
            <w:hideMark/>
          </w:tcPr>
          <w:p w14:paraId="410E54D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29</w:t>
            </w:r>
          </w:p>
        </w:tc>
        <w:tc>
          <w:tcPr>
            <w:tcW w:w="749" w:type="dxa"/>
            <w:tcBorders>
              <w:top w:val="nil"/>
              <w:left w:val="nil"/>
              <w:bottom w:val="single" w:sz="4" w:space="0" w:color="auto"/>
              <w:right w:val="single" w:sz="4" w:space="0" w:color="auto"/>
            </w:tcBorders>
            <w:shd w:val="clear" w:color="auto" w:fill="auto"/>
            <w:noWrap/>
            <w:vAlign w:val="bottom"/>
            <w:hideMark/>
          </w:tcPr>
          <w:p w14:paraId="5DDA2EC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25.24</w:t>
            </w:r>
          </w:p>
        </w:tc>
        <w:tc>
          <w:tcPr>
            <w:tcW w:w="581" w:type="dxa"/>
            <w:tcBorders>
              <w:top w:val="nil"/>
              <w:left w:val="nil"/>
              <w:bottom w:val="single" w:sz="4" w:space="0" w:color="auto"/>
              <w:right w:val="single" w:sz="4" w:space="0" w:color="auto"/>
            </w:tcBorders>
            <w:shd w:val="clear" w:color="auto" w:fill="auto"/>
            <w:noWrap/>
            <w:vAlign w:val="bottom"/>
            <w:hideMark/>
          </w:tcPr>
          <w:p w14:paraId="16422EC4"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0408C2D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F2756F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340500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554AA72F"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974" w:type="dxa"/>
            <w:tcBorders>
              <w:top w:val="nil"/>
              <w:left w:val="nil"/>
              <w:bottom w:val="single" w:sz="4" w:space="0" w:color="auto"/>
              <w:right w:val="single" w:sz="4" w:space="0" w:color="auto"/>
            </w:tcBorders>
            <w:shd w:val="clear" w:color="auto" w:fill="auto"/>
            <w:noWrap/>
            <w:vAlign w:val="bottom"/>
            <w:hideMark/>
          </w:tcPr>
          <w:p w14:paraId="2BFC87F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403.84</w:t>
            </w:r>
          </w:p>
        </w:tc>
      </w:tr>
      <w:tr w:rsidR="00990D0F" w:rsidRPr="001A7798" w14:paraId="598CCFF3"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2141ED7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w:t>
            </w:r>
          </w:p>
        </w:tc>
        <w:tc>
          <w:tcPr>
            <w:tcW w:w="749" w:type="dxa"/>
            <w:tcBorders>
              <w:top w:val="nil"/>
              <w:left w:val="nil"/>
              <w:bottom w:val="single" w:sz="4" w:space="0" w:color="auto"/>
              <w:right w:val="single" w:sz="4" w:space="0" w:color="auto"/>
            </w:tcBorders>
            <w:shd w:val="clear" w:color="auto" w:fill="auto"/>
            <w:noWrap/>
            <w:vAlign w:val="bottom"/>
            <w:hideMark/>
          </w:tcPr>
          <w:p w14:paraId="7940A21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22.53</w:t>
            </w:r>
          </w:p>
        </w:tc>
        <w:tc>
          <w:tcPr>
            <w:tcW w:w="581" w:type="dxa"/>
            <w:tcBorders>
              <w:top w:val="nil"/>
              <w:left w:val="nil"/>
              <w:bottom w:val="single" w:sz="4" w:space="0" w:color="auto"/>
              <w:right w:val="single" w:sz="4" w:space="0" w:color="auto"/>
            </w:tcBorders>
            <w:shd w:val="clear" w:color="auto" w:fill="auto"/>
            <w:noWrap/>
            <w:vAlign w:val="bottom"/>
            <w:hideMark/>
          </w:tcPr>
          <w:p w14:paraId="3F97F3DF"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581" w:type="dxa"/>
            <w:tcBorders>
              <w:top w:val="nil"/>
              <w:left w:val="nil"/>
              <w:bottom w:val="single" w:sz="4" w:space="0" w:color="auto"/>
              <w:right w:val="single" w:sz="4" w:space="0" w:color="auto"/>
            </w:tcBorders>
            <w:shd w:val="clear" w:color="auto" w:fill="auto"/>
            <w:noWrap/>
            <w:vAlign w:val="bottom"/>
            <w:hideMark/>
          </w:tcPr>
          <w:p w14:paraId="43739AD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507E20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5A76072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CFDEF6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34D6737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720.96</w:t>
            </w:r>
          </w:p>
        </w:tc>
        <w:tc>
          <w:tcPr>
            <w:tcW w:w="468" w:type="dxa"/>
            <w:tcBorders>
              <w:top w:val="nil"/>
              <w:left w:val="nil"/>
              <w:bottom w:val="single" w:sz="4" w:space="0" w:color="auto"/>
              <w:right w:val="single" w:sz="4" w:space="0" w:color="auto"/>
            </w:tcBorders>
            <w:shd w:val="clear" w:color="auto" w:fill="auto"/>
            <w:noWrap/>
            <w:vAlign w:val="bottom"/>
            <w:hideMark/>
          </w:tcPr>
          <w:p w14:paraId="2218CB3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30</w:t>
            </w:r>
          </w:p>
        </w:tc>
        <w:tc>
          <w:tcPr>
            <w:tcW w:w="749" w:type="dxa"/>
            <w:tcBorders>
              <w:top w:val="nil"/>
              <w:left w:val="nil"/>
              <w:bottom w:val="single" w:sz="4" w:space="0" w:color="auto"/>
              <w:right w:val="single" w:sz="4" w:space="0" w:color="auto"/>
            </w:tcBorders>
            <w:shd w:val="clear" w:color="auto" w:fill="auto"/>
            <w:noWrap/>
            <w:vAlign w:val="bottom"/>
            <w:hideMark/>
          </w:tcPr>
          <w:p w14:paraId="2C37CF4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25.27</w:t>
            </w:r>
          </w:p>
        </w:tc>
        <w:tc>
          <w:tcPr>
            <w:tcW w:w="581" w:type="dxa"/>
            <w:tcBorders>
              <w:top w:val="nil"/>
              <w:left w:val="nil"/>
              <w:bottom w:val="single" w:sz="4" w:space="0" w:color="auto"/>
              <w:right w:val="single" w:sz="4" w:space="0" w:color="auto"/>
            </w:tcBorders>
            <w:shd w:val="clear" w:color="auto" w:fill="auto"/>
            <w:noWrap/>
            <w:vAlign w:val="bottom"/>
            <w:hideMark/>
          </w:tcPr>
          <w:p w14:paraId="74186ECC"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468" w:type="dxa"/>
            <w:tcBorders>
              <w:top w:val="nil"/>
              <w:left w:val="nil"/>
              <w:bottom w:val="single" w:sz="4" w:space="0" w:color="auto"/>
              <w:right w:val="single" w:sz="4" w:space="0" w:color="auto"/>
            </w:tcBorders>
            <w:shd w:val="clear" w:color="auto" w:fill="auto"/>
            <w:noWrap/>
            <w:vAlign w:val="bottom"/>
            <w:hideMark/>
          </w:tcPr>
          <w:p w14:paraId="685F804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2C9A49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CBB616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3B93DF7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974" w:type="dxa"/>
            <w:tcBorders>
              <w:top w:val="nil"/>
              <w:left w:val="nil"/>
              <w:bottom w:val="single" w:sz="4" w:space="0" w:color="auto"/>
              <w:right w:val="single" w:sz="4" w:space="0" w:color="auto"/>
            </w:tcBorders>
            <w:shd w:val="clear" w:color="auto" w:fill="auto"/>
            <w:noWrap/>
            <w:vAlign w:val="bottom"/>
            <w:hideMark/>
          </w:tcPr>
          <w:p w14:paraId="32F0C39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1212.96</w:t>
            </w:r>
          </w:p>
        </w:tc>
      </w:tr>
      <w:tr w:rsidR="00990D0F" w:rsidRPr="001A7798" w14:paraId="15F7D795"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0A12716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w:t>
            </w:r>
          </w:p>
        </w:tc>
        <w:tc>
          <w:tcPr>
            <w:tcW w:w="749" w:type="dxa"/>
            <w:tcBorders>
              <w:top w:val="nil"/>
              <w:left w:val="nil"/>
              <w:bottom w:val="single" w:sz="4" w:space="0" w:color="auto"/>
              <w:right w:val="single" w:sz="4" w:space="0" w:color="auto"/>
            </w:tcBorders>
            <w:shd w:val="clear" w:color="auto" w:fill="auto"/>
            <w:noWrap/>
            <w:vAlign w:val="bottom"/>
            <w:hideMark/>
          </w:tcPr>
          <w:p w14:paraId="0096156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22.54</w:t>
            </w:r>
          </w:p>
        </w:tc>
        <w:tc>
          <w:tcPr>
            <w:tcW w:w="581" w:type="dxa"/>
            <w:tcBorders>
              <w:top w:val="nil"/>
              <w:left w:val="nil"/>
              <w:bottom w:val="single" w:sz="4" w:space="0" w:color="auto"/>
              <w:right w:val="single" w:sz="4" w:space="0" w:color="auto"/>
            </w:tcBorders>
            <w:shd w:val="clear" w:color="auto" w:fill="auto"/>
            <w:noWrap/>
            <w:vAlign w:val="bottom"/>
            <w:hideMark/>
          </w:tcPr>
          <w:p w14:paraId="18BFC9BE"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96</w:t>
            </w:r>
          </w:p>
        </w:tc>
        <w:tc>
          <w:tcPr>
            <w:tcW w:w="581" w:type="dxa"/>
            <w:tcBorders>
              <w:top w:val="nil"/>
              <w:left w:val="nil"/>
              <w:bottom w:val="single" w:sz="4" w:space="0" w:color="auto"/>
              <w:right w:val="single" w:sz="4" w:space="0" w:color="auto"/>
            </w:tcBorders>
            <w:shd w:val="clear" w:color="auto" w:fill="auto"/>
            <w:noWrap/>
            <w:vAlign w:val="bottom"/>
            <w:hideMark/>
          </w:tcPr>
          <w:p w14:paraId="10AB2FC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254BBA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96</w:t>
            </w:r>
          </w:p>
        </w:tc>
        <w:tc>
          <w:tcPr>
            <w:tcW w:w="468" w:type="dxa"/>
            <w:tcBorders>
              <w:top w:val="nil"/>
              <w:left w:val="nil"/>
              <w:bottom w:val="single" w:sz="4" w:space="0" w:color="auto"/>
              <w:right w:val="single" w:sz="4" w:space="0" w:color="auto"/>
            </w:tcBorders>
            <w:shd w:val="clear" w:color="auto" w:fill="auto"/>
            <w:noWrap/>
            <w:vAlign w:val="bottom"/>
            <w:hideMark/>
          </w:tcPr>
          <w:p w14:paraId="57AFA30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80E7CA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2ED0F5E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2163.84</w:t>
            </w:r>
          </w:p>
        </w:tc>
        <w:tc>
          <w:tcPr>
            <w:tcW w:w="468" w:type="dxa"/>
            <w:tcBorders>
              <w:top w:val="nil"/>
              <w:left w:val="nil"/>
              <w:bottom w:val="single" w:sz="4" w:space="0" w:color="auto"/>
              <w:right w:val="single" w:sz="4" w:space="0" w:color="auto"/>
            </w:tcBorders>
            <w:shd w:val="clear" w:color="auto" w:fill="auto"/>
            <w:noWrap/>
            <w:vAlign w:val="bottom"/>
            <w:hideMark/>
          </w:tcPr>
          <w:p w14:paraId="217558B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w:t>
            </w:r>
          </w:p>
        </w:tc>
        <w:tc>
          <w:tcPr>
            <w:tcW w:w="749" w:type="dxa"/>
            <w:tcBorders>
              <w:top w:val="nil"/>
              <w:left w:val="nil"/>
              <w:bottom w:val="single" w:sz="4" w:space="0" w:color="auto"/>
              <w:right w:val="single" w:sz="4" w:space="0" w:color="auto"/>
            </w:tcBorders>
            <w:shd w:val="clear" w:color="auto" w:fill="auto"/>
            <w:noWrap/>
            <w:vAlign w:val="bottom"/>
            <w:hideMark/>
          </w:tcPr>
          <w:p w14:paraId="2DD9ED4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25.33</w:t>
            </w:r>
          </w:p>
        </w:tc>
        <w:tc>
          <w:tcPr>
            <w:tcW w:w="581" w:type="dxa"/>
            <w:tcBorders>
              <w:top w:val="nil"/>
              <w:left w:val="nil"/>
              <w:bottom w:val="single" w:sz="4" w:space="0" w:color="auto"/>
              <w:right w:val="single" w:sz="4" w:space="0" w:color="auto"/>
            </w:tcBorders>
            <w:shd w:val="clear" w:color="auto" w:fill="auto"/>
            <w:noWrap/>
            <w:vAlign w:val="bottom"/>
            <w:hideMark/>
          </w:tcPr>
          <w:p w14:paraId="1C70937D"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25D6DBF5"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EC10CA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0F0F944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63B72175"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38B66E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1621.12</w:t>
            </w:r>
          </w:p>
        </w:tc>
      </w:tr>
      <w:tr w:rsidR="00990D0F" w:rsidRPr="001A7798" w14:paraId="30A11E4E"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601627E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w:t>
            </w:r>
          </w:p>
        </w:tc>
        <w:tc>
          <w:tcPr>
            <w:tcW w:w="749" w:type="dxa"/>
            <w:tcBorders>
              <w:top w:val="nil"/>
              <w:left w:val="nil"/>
              <w:bottom w:val="single" w:sz="4" w:space="0" w:color="auto"/>
              <w:right w:val="single" w:sz="4" w:space="0" w:color="auto"/>
            </w:tcBorders>
            <w:shd w:val="clear" w:color="auto" w:fill="auto"/>
            <w:noWrap/>
            <w:vAlign w:val="bottom"/>
            <w:hideMark/>
          </w:tcPr>
          <w:p w14:paraId="4D067CC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22.6</w:t>
            </w:r>
          </w:p>
        </w:tc>
        <w:tc>
          <w:tcPr>
            <w:tcW w:w="581" w:type="dxa"/>
            <w:tcBorders>
              <w:top w:val="nil"/>
              <w:left w:val="nil"/>
              <w:bottom w:val="single" w:sz="4" w:space="0" w:color="auto"/>
              <w:right w:val="single" w:sz="4" w:space="0" w:color="auto"/>
            </w:tcBorders>
            <w:shd w:val="clear" w:color="auto" w:fill="auto"/>
            <w:noWrap/>
            <w:vAlign w:val="bottom"/>
            <w:hideMark/>
          </w:tcPr>
          <w:p w14:paraId="0CEE85D0"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13</w:t>
            </w:r>
          </w:p>
        </w:tc>
        <w:tc>
          <w:tcPr>
            <w:tcW w:w="581" w:type="dxa"/>
            <w:tcBorders>
              <w:top w:val="nil"/>
              <w:left w:val="nil"/>
              <w:bottom w:val="single" w:sz="4" w:space="0" w:color="auto"/>
              <w:right w:val="single" w:sz="4" w:space="0" w:color="auto"/>
            </w:tcBorders>
            <w:shd w:val="clear" w:color="auto" w:fill="auto"/>
            <w:noWrap/>
            <w:vAlign w:val="bottom"/>
            <w:hideMark/>
          </w:tcPr>
          <w:p w14:paraId="35903F0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9CEA77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7FA60D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13</w:t>
            </w:r>
          </w:p>
        </w:tc>
        <w:tc>
          <w:tcPr>
            <w:tcW w:w="468" w:type="dxa"/>
            <w:tcBorders>
              <w:top w:val="nil"/>
              <w:left w:val="nil"/>
              <w:bottom w:val="single" w:sz="4" w:space="0" w:color="auto"/>
              <w:right w:val="single" w:sz="4" w:space="0" w:color="auto"/>
            </w:tcBorders>
            <w:shd w:val="clear" w:color="auto" w:fill="auto"/>
            <w:noWrap/>
            <w:vAlign w:val="bottom"/>
            <w:hideMark/>
          </w:tcPr>
          <w:p w14:paraId="2B62A46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24AAE8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293.8</w:t>
            </w:r>
          </w:p>
        </w:tc>
        <w:tc>
          <w:tcPr>
            <w:tcW w:w="468" w:type="dxa"/>
            <w:tcBorders>
              <w:top w:val="nil"/>
              <w:left w:val="nil"/>
              <w:bottom w:val="single" w:sz="4" w:space="0" w:color="auto"/>
              <w:right w:val="single" w:sz="4" w:space="0" w:color="auto"/>
            </w:tcBorders>
            <w:shd w:val="clear" w:color="auto" w:fill="auto"/>
            <w:noWrap/>
            <w:vAlign w:val="bottom"/>
            <w:hideMark/>
          </w:tcPr>
          <w:p w14:paraId="0616757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749" w:type="dxa"/>
            <w:tcBorders>
              <w:top w:val="nil"/>
              <w:left w:val="nil"/>
              <w:bottom w:val="single" w:sz="4" w:space="0" w:color="auto"/>
              <w:right w:val="single" w:sz="4" w:space="0" w:color="auto"/>
            </w:tcBorders>
            <w:shd w:val="clear" w:color="auto" w:fill="auto"/>
            <w:noWrap/>
            <w:vAlign w:val="bottom"/>
            <w:hideMark/>
          </w:tcPr>
          <w:p w14:paraId="26A4485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25.34</w:t>
            </w:r>
          </w:p>
        </w:tc>
        <w:tc>
          <w:tcPr>
            <w:tcW w:w="581" w:type="dxa"/>
            <w:tcBorders>
              <w:top w:val="nil"/>
              <w:left w:val="nil"/>
              <w:bottom w:val="single" w:sz="4" w:space="0" w:color="auto"/>
              <w:right w:val="single" w:sz="4" w:space="0" w:color="auto"/>
            </w:tcBorders>
            <w:shd w:val="clear" w:color="auto" w:fill="auto"/>
            <w:noWrap/>
            <w:vAlign w:val="bottom"/>
            <w:hideMark/>
          </w:tcPr>
          <w:p w14:paraId="07773B37"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0427518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36EC3F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7B61248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58C4057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7312BB1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1621.76</w:t>
            </w:r>
          </w:p>
        </w:tc>
      </w:tr>
      <w:tr w:rsidR="00990D0F" w:rsidRPr="001A7798" w14:paraId="3CD896C7"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3014570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11</w:t>
            </w:r>
          </w:p>
        </w:tc>
        <w:tc>
          <w:tcPr>
            <w:tcW w:w="749" w:type="dxa"/>
            <w:tcBorders>
              <w:top w:val="nil"/>
              <w:left w:val="nil"/>
              <w:bottom w:val="single" w:sz="4" w:space="0" w:color="auto"/>
              <w:right w:val="single" w:sz="4" w:space="0" w:color="auto"/>
            </w:tcBorders>
            <w:shd w:val="clear" w:color="auto" w:fill="auto"/>
            <w:noWrap/>
            <w:vAlign w:val="bottom"/>
            <w:hideMark/>
          </w:tcPr>
          <w:p w14:paraId="175A6B7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22.61</w:t>
            </w:r>
          </w:p>
        </w:tc>
        <w:tc>
          <w:tcPr>
            <w:tcW w:w="581" w:type="dxa"/>
            <w:tcBorders>
              <w:top w:val="nil"/>
              <w:left w:val="nil"/>
              <w:bottom w:val="single" w:sz="4" w:space="0" w:color="auto"/>
              <w:right w:val="single" w:sz="4" w:space="0" w:color="auto"/>
            </w:tcBorders>
            <w:shd w:val="clear" w:color="auto" w:fill="auto"/>
            <w:noWrap/>
            <w:vAlign w:val="bottom"/>
            <w:hideMark/>
          </w:tcPr>
          <w:p w14:paraId="02D9DDF2"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91</w:t>
            </w:r>
          </w:p>
        </w:tc>
        <w:tc>
          <w:tcPr>
            <w:tcW w:w="581" w:type="dxa"/>
            <w:tcBorders>
              <w:top w:val="nil"/>
              <w:left w:val="nil"/>
              <w:bottom w:val="single" w:sz="4" w:space="0" w:color="auto"/>
              <w:right w:val="single" w:sz="4" w:space="0" w:color="auto"/>
            </w:tcBorders>
            <w:shd w:val="clear" w:color="auto" w:fill="auto"/>
            <w:noWrap/>
            <w:vAlign w:val="bottom"/>
            <w:hideMark/>
          </w:tcPr>
          <w:p w14:paraId="7B24505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B2B5275"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807211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91</w:t>
            </w:r>
          </w:p>
        </w:tc>
        <w:tc>
          <w:tcPr>
            <w:tcW w:w="468" w:type="dxa"/>
            <w:tcBorders>
              <w:top w:val="nil"/>
              <w:left w:val="nil"/>
              <w:bottom w:val="single" w:sz="4" w:space="0" w:color="auto"/>
              <w:right w:val="single" w:sz="4" w:space="0" w:color="auto"/>
            </w:tcBorders>
            <w:shd w:val="clear" w:color="auto" w:fill="auto"/>
            <w:noWrap/>
            <w:vAlign w:val="bottom"/>
            <w:hideMark/>
          </w:tcPr>
          <w:p w14:paraId="148DD10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1F994A5F"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2057.51</w:t>
            </w:r>
          </w:p>
        </w:tc>
        <w:tc>
          <w:tcPr>
            <w:tcW w:w="468" w:type="dxa"/>
            <w:tcBorders>
              <w:top w:val="nil"/>
              <w:left w:val="nil"/>
              <w:bottom w:val="single" w:sz="4" w:space="0" w:color="auto"/>
              <w:right w:val="single" w:sz="4" w:space="0" w:color="auto"/>
            </w:tcBorders>
            <w:shd w:val="clear" w:color="auto" w:fill="auto"/>
            <w:noWrap/>
            <w:vAlign w:val="bottom"/>
            <w:hideMark/>
          </w:tcPr>
          <w:p w14:paraId="56C6DAE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33</w:t>
            </w:r>
          </w:p>
        </w:tc>
        <w:tc>
          <w:tcPr>
            <w:tcW w:w="749" w:type="dxa"/>
            <w:tcBorders>
              <w:top w:val="nil"/>
              <w:left w:val="nil"/>
              <w:bottom w:val="single" w:sz="4" w:space="0" w:color="auto"/>
              <w:right w:val="single" w:sz="4" w:space="0" w:color="auto"/>
            </w:tcBorders>
            <w:shd w:val="clear" w:color="auto" w:fill="auto"/>
            <w:noWrap/>
            <w:vAlign w:val="bottom"/>
            <w:hideMark/>
          </w:tcPr>
          <w:p w14:paraId="25C8B93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26.13</w:t>
            </w:r>
          </w:p>
        </w:tc>
        <w:tc>
          <w:tcPr>
            <w:tcW w:w="581" w:type="dxa"/>
            <w:tcBorders>
              <w:top w:val="nil"/>
              <w:left w:val="nil"/>
              <w:bottom w:val="single" w:sz="4" w:space="0" w:color="auto"/>
              <w:right w:val="single" w:sz="4" w:space="0" w:color="auto"/>
            </w:tcBorders>
            <w:shd w:val="clear" w:color="auto" w:fill="auto"/>
            <w:noWrap/>
            <w:vAlign w:val="bottom"/>
            <w:hideMark/>
          </w:tcPr>
          <w:p w14:paraId="20756E82"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128</w:t>
            </w:r>
          </w:p>
        </w:tc>
        <w:tc>
          <w:tcPr>
            <w:tcW w:w="468" w:type="dxa"/>
            <w:tcBorders>
              <w:top w:val="nil"/>
              <w:left w:val="nil"/>
              <w:bottom w:val="single" w:sz="4" w:space="0" w:color="auto"/>
              <w:right w:val="single" w:sz="4" w:space="0" w:color="auto"/>
            </w:tcBorders>
            <w:shd w:val="clear" w:color="auto" w:fill="auto"/>
            <w:noWrap/>
            <w:vAlign w:val="bottom"/>
            <w:hideMark/>
          </w:tcPr>
          <w:p w14:paraId="541D45A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0</w:t>
            </w:r>
          </w:p>
        </w:tc>
        <w:tc>
          <w:tcPr>
            <w:tcW w:w="468" w:type="dxa"/>
            <w:tcBorders>
              <w:top w:val="nil"/>
              <w:left w:val="nil"/>
              <w:bottom w:val="single" w:sz="4" w:space="0" w:color="auto"/>
              <w:right w:val="single" w:sz="4" w:space="0" w:color="auto"/>
            </w:tcBorders>
            <w:shd w:val="clear" w:color="auto" w:fill="auto"/>
            <w:noWrap/>
            <w:vAlign w:val="bottom"/>
            <w:hideMark/>
          </w:tcPr>
          <w:p w14:paraId="0206A62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0</w:t>
            </w:r>
          </w:p>
        </w:tc>
        <w:tc>
          <w:tcPr>
            <w:tcW w:w="468" w:type="dxa"/>
            <w:tcBorders>
              <w:top w:val="nil"/>
              <w:left w:val="nil"/>
              <w:bottom w:val="single" w:sz="4" w:space="0" w:color="auto"/>
              <w:right w:val="single" w:sz="4" w:space="0" w:color="auto"/>
            </w:tcBorders>
            <w:shd w:val="clear" w:color="auto" w:fill="auto"/>
            <w:noWrap/>
            <w:vAlign w:val="bottom"/>
            <w:hideMark/>
          </w:tcPr>
          <w:p w14:paraId="5421421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0</w:t>
            </w:r>
          </w:p>
        </w:tc>
        <w:tc>
          <w:tcPr>
            <w:tcW w:w="581" w:type="dxa"/>
            <w:tcBorders>
              <w:top w:val="nil"/>
              <w:left w:val="nil"/>
              <w:bottom w:val="single" w:sz="4" w:space="0" w:color="auto"/>
              <w:right w:val="single" w:sz="4" w:space="0" w:color="auto"/>
            </w:tcBorders>
            <w:shd w:val="clear" w:color="auto" w:fill="auto"/>
            <w:noWrap/>
            <w:vAlign w:val="bottom"/>
            <w:hideMark/>
          </w:tcPr>
          <w:p w14:paraId="1AF16C5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128</w:t>
            </w:r>
          </w:p>
        </w:tc>
        <w:tc>
          <w:tcPr>
            <w:tcW w:w="974" w:type="dxa"/>
            <w:tcBorders>
              <w:top w:val="nil"/>
              <w:left w:val="nil"/>
              <w:bottom w:val="single" w:sz="4" w:space="0" w:color="auto"/>
              <w:right w:val="single" w:sz="4" w:space="0" w:color="auto"/>
            </w:tcBorders>
            <w:shd w:val="clear" w:color="auto" w:fill="auto"/>
            <w:noWrap/>
            <w:vAlign w:val="bottom"/>
            <w:hideMark/>
          </w:tcPr>
          <w:p w14:paraId="3AD5F30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3344.64</w:t>
            </w:r>
          </w:p>
        </w:tc>
      </w:tr>
      <w:tr w:rsidR="00990D0F" w:rsidRPr="001A7798" w14:paraId="2238D080"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5C1D1E3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w:t>
            </w:r>
          </w:p>
        </w:tc>
        <w:tc>
          <w:tcPr>
            <w:tcW w:w="749" w:type="dxa"/>
            <w:tcBorders>
              <w:top w:val="nil"/>
              <w:left w:val="nil"/>
              <w:bottom w:val="single" w:sz="4" w:space="0" w:color="auto"/>
              <w:right w:val="single" w:sz="4" w:space="0" w:color="auto"/>
            </w:tcBorders>
            <w:shd w:val="clear" w:color="auto" w:fill="auto"/>
            <w:noWrap/>
            <w:vAlign w:val="bottom"/>
            <w:hideMark/>
          </w:tcPr>
          <w:p w14:paraId="641D209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22.63</w:t>
            </w:r>
          </w:p>
        </w:tc>
        <w:tc>
          <w:tcPr>
            <w:tcW w:w="581" w:type="dxa"/>
            <w:tcBorders>
              <w:top w:val="nil"/>
              <w:left w:val="nil"/>
              <w:bottom w:val="single" w:sz="4" w:space="0" w:color="auto"/>
              <w:right w:val="single" w:sz="4" w:space="0" w:color="auto"/>
            </w:tcBorders>
            <w:shd w:val="clear" w:color="auto" w:fill="auto"/>
            <w:noWrap/>
            <w:vAlign w:val="bottom"/>
            <w:hideMark/>
          </w:tcPr>
          <w:p w14:paraId="4C77F6F4"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581" w:type="dxa"/>
            <w:tcBorders>
              <w:top w:val="nil"/>
              <w:left w:val="nil"/>
              <w:bottom w:val="single" w:sz="4" w:space="0" w:color="auto"/>
              <w:right w:val="single" w:sz="4" w:space="0" w:color="auto"/>
            </w:tcBorders>
            <w:shd w:val="clear" w:color="auto" w:fill="auto"/>
            <w:noWrap/>
            <w:vAlign w:val="bottom"/>
            <w:hideMark/>
          </w:tcPr>
          <w:p w14:paraId="3149CE0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7719EC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5CE5605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6AE6D15"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4C9B994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362.08</w:t>
            </w:r>
          </w:p>
        </w:tc>
        <w:tc>
          <w:tcPr>
            <w:tcW w:w="468" w:type="dxa"/>
            <w:tcBorders>
              <w:top w:val="nil"/>
              <w:left w:val="nil"/>
              <w:bottom w:val="single" w:sz="4" w:space="0" w:color="auto"/>
              <w:right w:val="single" w:sz="4" w:space="0" w:color="auto"/>
            </w:tcBorders>
            <w:shd w:val="clear" w:color="auto" w:fill="auto"/>
            <w:noWrap/>
            <w:vAlign w:val="bottom"/>
            <w:hideMark/>
          </w:tcPr>
          <w:p w14:paraId="0854A3D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34</w:t>
            </w:r>
          </w:p>
        </w:tc>
        <w:tc>
          <w:tcPr>
            <w:tcW w:w="749" w:type="dxa"/>
            <w:tcBorders>
              <w:top w:val="nil"/>
              <w:left w:val="nil"/>
              <w:bottom w:val="single" w:sz="4" w:space="0" w:color="auto"/>
              <w:right w:val="single" w:sz="4" w:space="0" w:color="auto"/>
            </w:tcBorders>
            <w:shd w:val="clear" w:color="auto" w:fill="auto"/>
            <w:noWrap/>
            <w:vAlign w:val="bottom"/>
            <w:hideMark/>
          </w:tcPr>
          <w:p w14:paraId="321E67E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26.29</w:t>
            </w:r>
          </w:p>
        </w:tc>
        <w:tc>
          <w:tcPr>
            <w:tcW w:w="581" w:type="dxa"/>
            <w:tcBorders>
              <w:top w:val="nil"/>
              <w:left w:val="nil"/>
              <w:bottom w:val="single" w:sz="4" w:space="0" w:color="auto"/>
              <w:right w:val="single" w:sz="4" w:space="0" w:color="auto"/>
            </w:tcBorders>
            <w:shd w:val="clear" w:color="auto" w:fill="auto"/>
            <w:noWrap/>
            <w:vAlign w:val="bottom"/>
            <w:hideMark/>
          </w:tcPr>
          <w:p w14:paraId="5384682C"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199D51B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3551C1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3322ADA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546D256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7A40C7A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420.64</w:t>
            </w:r>
          </w:p>
        </w:tc>
      </w:tr>
      <w:tr w:rsidR="00990D0F" w:rsidRPr="001A7798" w14:paraId="5DD2E04A"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78A38F3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13</w:t>
            </w:r>
          </w:p>
        </w:tc>
        <w:tc>
          <w:tcPr>
            <w:tcW w:w="749" w:type="dxa"/>
            <w:tcBorders>
              <w:top w:val="nil"/>
              <w:left w:val="nil"/>
              <w:bottom w:val="single" w:sz="4" w:space="0" w:color="auto"/>
              <w:right w:val="single" w:sz="4" w:space="0" w:color="auto"/>
            </w:tcBorders>
            <w:shd w:val="clear" w:color="auto" w:fill="auto"/>
            <w:noWrap/>
            <w:vAlign w:val="bottom"/>
            <w:hideMark/>
          </w:tcPr>
          <w:p w14:paraId="35B9630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22.65</w:t>
            </w:r>
          </w:p>
        </w:tc>
        <w:tc>
          <w:tcPr>
            <w:tcW w:w="581" w:type="dxa"/>
            <w:tcBorders>
              <w:top w:val="nil"/>
              <w:left w:val="nil"/>
              <w:bottom w:val="single" w:sz="4" w:space="0" w:color="auto"/>
              <w:right w:val="single" w:sz="4" w:space="0" w:color="auto"/>
            </w:tcBorders>
            <w:shd w:val="clear" w:color="auto" w:fill="auto"/>
            <w:noWrap/>
            <w:vAlign w:val="bottom"/>
            <w:hideMark/>
          </w:tcPr>
          <w:p w14:paraId="2419ED86"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581" w:type="dxa"/>
            <w:tcBorders>
              <w:top w:val="nil"/>
              <w:left w:val="nil"/>
              <w:bottom w:val="single" w:sz="4" w:space="0" w:color="auto"/>
              <w:right w:val="single" w:sz="4" w:space="0" w:color="auto"/>
            </w:tcBorders>
            <w:shd w:val="clear" w:color="auto" w:fill="auto"/>
            <w:noWrap/>
            <w:vAlign w:val="bottom"/>
            <w:hideMark/>
          </w:tcPr>
          <w:p w14:paraId="11B9F49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5E80BB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468" w:type="dxa"/>
            <w:tcBorders>
              <w:top w:val="nil"/>
              <w:left w:val="nil"/>
              <w:bottom w:val="single" w:sz="4" w:space="0" w:color="auto"/>
              <w:right w:val="single" w:sz="4" w:space="0" w:color="auto"/>
            </w:tcBorders>
            <w:shd w:val="clear" w:color="auto" w:fill="auto"/>
            <w:noWrap/>
            <w:vAlign w:val="bottom"/>
            <w:hideMark/>
          </w:tcPr>
          <w:p w14:paraId="5215FEF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0E305E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10661CE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1087.2</w:t>
            </w:r>
          </w:p>
        </w:tc>
        <w:tc>
          <w:tcPr>
            <w:tcW w:w="468" w:type="dxa"/>
            <w:tcBorders>
              <w:top w:val="nil"/>
              <w:left w:val="nil"/>
              <w:bottom w:val="single" w:sz="4" w:space="0" w:color="auto"/>
              <w:right w:val="single" w:sz="4" w:space="0" w:color="auto"/>
            </w:tcBorders>
            <w:shd w:val="clear" w:color="auto" w:fill="auto"/>
            <w:noWrap/>
            <w:vAlign w:val="bottom"/>
            <w:hideMark/>
          </w:tcPr>
          <w:p w14:paraId="387077C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35</w:t>
            </w:r>
          </w:p>
        </w:tc>
        <w:tc>
          <w:tcPr>
            <w:tcW w:w="749" w:type="dxa"/>
            <w:tcBorders>
              <w:top w:val="nil"/>
              <w:left w:val="nil"/>
              <w:bottom w:val="single" w:sz="4" w:space="0" w:color="auto"/>
              <w:right w:val="single" w:sz="4" w:space="0" w:color="auto"/>
            </w:tcBorders>
            <w:shd w:val="clear" w:color="auto" w:fill="auto"/>
            <w:noWrap/>
            <w:vAlign w:val="bottom"/>
            <w:hideMark/>
          </w:tcPr>
          <w:p w14:paraId="4DB0ED2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26.3</w:t>
            </w:r>
          </w:p>
        </w:tc>
        <w:tc>
          <w:tcPr>
            <w:tcW w:w="581" w:type="dxa"/>
            <w:tcBorders>
              <w:top w:val="nil"/>
              <w:left w:val="nil"/>
              <w:bottom w:val="single" w:sz="4" w:space="0" w:color="auto"/>
              <w:right w:val="single" w:sz="4" w:space="0" w:color="auto"/>
            </w:tcBorders>
            <w:shd w:val="clear" w:color="auto" w:fill="auto"/>
            <w:noWrap/>
            <w:vAlign w:val="bottom"/>
            <w:hideMark/>
          </w:tcPr>
          <w:p w14:paraId="1786F0C6"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2ECF9C3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DA8E45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68" w:type="dxa"/>
            <w:tcBorders>
              <w:top w:val="nil"/>
              <w:left w:val="nil"/>
              <w:bottom w:val="single" w:sz="4" w:space="0" w:color="auto"/>
              <w:right w:val="single" w:sz="4" w:space="0" w:color="auto"/>
            </w:tcBorders>
            <w:shd w:val="clear" w:color="auto" w:fill="auto"/>
            <w:noWrap/>
            <w:vAlign w:val="bottom"/>
            <w:hideMark/>
          </w:tcPr>
          <w:p w14:paraId="034CA8D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2EF5DB4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28EB16B5"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420.8</w:t>
            </w:r>
          </w:p>
        </w:tc>
      </w:tr>
      <w:tr w:rsidR="00990D0F" w:rsidRPr="001A7798" w14:paraId="6F9C3417"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7DF35C1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14</w:t>
            </w:r>
          </w:p>
        </w:tc>
        <w:tc>
          <w:tcPr>
            <w:tcW w:w="749" w:type="dxa"/>
            <w:tcBorders>
              <w:top w:val="nil"/>
              <w:left w:val="nil"/>
              <w:bottom w:val="single" w:sz="4" w:space="0" w:color="auto"/>
              <w:right w:val="single" w:sz="4" w:space="0" w:color="auto"/>
            </w:tcBorders>
            <w:shd w:val="clear" w:color="auto" w:fill="auto"/>
            <w:noWrap/>
            <w:vAlign w:val="bottom"/>
            <w:hideMark/>
          </w:tcPr>
          <w:p w14:paraId="7C21873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24.03</w:t>
            </w:r>
          </w:p>
        </w:tc>
        <w:tc>
          <w:tcPr>
            <w:tcW w:w="581" w:type="dxa"/>
            <w:tcBorders>
              <w:top w:val="nil"/>
              <w:left w:val="nil"/>
              <w:bottom w:val="single" w:sz="4" w:space="0" w:color="auto"/>
              <w:right w:val="single" w:sz="4" w:space="0" w:color="auto"/>
            </w:tcBorders>
            <w:shd w:val="clear" w:color="auto" w:fill="auto"/>
            <w:noWrap/>
            <w:vAlign w:val="bottom"/>
            <w:hideMark/>
          </w:tcPr>
          <w:p w14:paraId="2D4D62A9"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581" w:type="dxa"/>
            <w:tcBorders>
              <w:top w:val="nil"/>
              <w:left w:val="nil"/>
              <w:bottom w:val="single" w:sz="4" w:space="0" w:color="auto"/>
              <w:right w:val="single" w:sz="4" w:space="0" w:color="auto"/>
            </w:tcBorders>
            <w:shd w:val="clear" w:color="auto" w:fill="auto"/>
            <w:noWrap/>
            <w:vAlign w:val="bottom"/>
            <w:hideMark/>
          </w:tcPr>
          <w:p w14:paraId="0CCEB5D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7123387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F3A505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B2950CF"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6B0DCD05"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1249.56</w:t>
            </w:r>
          </w:p>
        </w:tc>
        <w:tc>
          <w:tcPr>
            <w:tcW w:w="468" w:type="dxa"/>
            <w:tcBorders>
              <w:top w:val="nil"/>
              <w:left w:val="nil"/>
              <w:bottom w:val="single" w:sz="4" w:space="0" w:color="auto"/>
              <w:right w:val="single" w:sz="4" w:space="0" w:color="auto"/>
            </w:tcBorders>
            <w:shd w:val="clear" w:color="auto" w:fill="auto"/>
            <w:noWrap/>
            <w:vAlign w:val="bottom"/>
            <w:hideMark/>
          </w:tcPr>
          <w:p w14:paraId="0B7F1F0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36</w:t>
            </w:r>
          </w:p>
        </w:tc>
        <w:tc>
          <w:tcPr>
            <w:tcW w:w="749" w:type="dxa"/>
            <w:tcBorders>
              <w:top w:val="nil"/>
              <w:left w:val="nil"/>
              <w:bottom w:val="single" w:sz="4" w:space="0" w:color="auto"/>
              <w:right w:val="single" w:sz="4" w:space="0" w:color="auto"/>
            </w:tcBorders>
            <w:shd w:val="clear" w:color="auto" w:fill="auto"/>
            <w:noWrap/>
            <w:vAlign w:val="bottom"/>
            <w:hideMark/>
          </w:tcPr>
          <w:p w14:paraId="26D5D35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26.31</w:t>
            </w:r>
          </w:p>
        </w:tc>
        <w:tc>
          <w:tcPr>
            <w:tcW w:w="581" w:type="dxa"/>
            <w:tcBorders>
              <w:top w:val="nil"/>
              <w:left w:val="nil"/>
              <w:bottom w:val="single" w:sz="4" w:space="0" w:color="auto"/>
              <w:right w:val="single" w:sz="4" w:space="0" w:color="auto"/>
            </w:tcBorders>
            <w:shd w:val="clear" w:color="auto" w:fill="auto"/>
            <w:noWrap/>
            <w:vAlign w:val="bottom"/>
            <w:hideMark/>
          </w:tcPr>
          <w:p w14:paraId="741A7ABD"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36E38A5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23EF1D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68" w:type="dxa"/>
            <w:tcBorders>
              <w:top w:val="nil"/>
              <w:left w:val="nil"/>
              <w:bottom w:val="single" w:sz="4" w:space="0" w:color="auto"/>
              <w:right w:val="single" w:sz="4" w:space="0" w:color="auto"/>
            </w:tcBorders>
            <w:shd w:val="clear" w:color="auto" w:fill="auto"/>
            <w:noWrap/>
            <w:vAlign w:val="bottom"/>
            <w:hideMark/>
          </w:tcPr>
          <w:p w14:paraId="53CF99F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5E529E0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228551B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841.92</w:t>
            </w:r>
          </w:p>
        </w:tc>
      </w:tr>
      <w:tr w:rsidR="00990D0F" w:rsidRPr="001A7798" w14:paraId="041F0CD5"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56873E0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15</w:t>
            </w:r>
          </w:p>
        </w:tc>
        <w:tc>
          <w:tcPr>
            <w:tcW w:w="749" w:type="dxa"/>
            <w:tcBorders>
              <w:top w:val="nil"/>
              <w:left w:val="nil"/>
              <w:bottom w:val="single" w:sz="4" w:space="0" w:color="auto"/>
              <w:right w:val="single" w:sz="4" w:space="0" w:color="auto"/>
            </w:tcBorders>
            <w:shd w:val="clear" w:color="auto" w:fill="auto"/>
            <w:noWrap/>
            <w:vAlign w:val="bottom"/>
            <w:hideMark/>
          </w:tcPr>
          <w:p w14:paraId="1D6487E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24.04</w:t>
            </w:r>
          </w:p>
        </w:tc>
        <w:tc>
          <w:tcPr>
            <w:tcW w:w="581" w:type="dxa"/>
            <w:tcBorders>
              <w:top w:val="nil"/>
              <w:left w:val="nil"/>
              <w:bottom w:val="single" w:sz="4" w:space="0" w:color="auto"/>
              <w:right w:val="single" w:sz="4" w:space="0" w:color="auto"/>
            </w:tcBorders>
            <w:shd w:val="clear" w:color="auto" w:fill="auto"/>
            <w:noWrap/>
            <w:vAlign w:val="bottom"/>
            <w:hideMark/>
          </w:tcPr>
          <w:p w14:paraId="34BED3E8"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581" w:type="dxa"/>
            <w:tcBorders>
              <w:top w:val="nil"/>
              <w:left w:val="nil"/>
              <w:bottom w:val="single" w:sz="4" w:space="0" w:color="auto"/>
              <w:right w:val="single" w:sz="4" w:space="0" w:color="auto"/>
            </w:tcBorders>
            <w:shd w:val="clear" w:color="auto" w:fill="auto"/>
            <w:noWrap/>
            <w:vAlign w:val="bottom"/>
            <w:hideMark/>
          </w:tcPr>
          <w:p w14:paraId="17D4321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468" w:type="dxa"/>
            <w:tcBorders>
              <w:top w:val="nil"/>
              <w:left w:val="nil"/>
              <w:bottom w:val="single" w:sz="4" w:space="0" w:color="auto"/>
              <w:right w:val="single" w:sz="4" w:space="0" w:color="auto"/>
            </w:tcBorders>
            <w:shd w:val="clear" w:color="auto" w:fill="auto"/>
            <w:noWrap/>
            <w:vAlign w:val="bottom"/>
            <w:hideMark/>
          </w:tcPr>
          <w:p w14:paraId="429268C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5CAA4F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A2839B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43A864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625.04</w:t>
            </w:r>
          </w:p>
        </w:tc>
        <w:tc>
          <w:tcPr>
            <w:tcW w:w="468" w:type="dxa"/>
            <w:tcBorders>
              <w:top w:val="nil"/>
              <w:left w:val="nil"/>
              <w:bottom w:val="single" w:sz="4" w:space="0" w:color="auto"/>
              <w:right w:val="single" w:sz="4" w:space="0" w:color="auto"/>
            </w:tcBorders>
            <w:shd w:val="clear" w:color="auto" w:fill="auto"/>
            <w:noWrap/>
            <w:vAlign w:val="bottom"/>
            <w:hideMark/>
          </w:tcPr>
          <w:p w14:paraId="543E547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37</w:t>
            </w:r>
          </w:p>
        </w:tc>
        <w:tc>
          <w:tcPr>
            <w:tcW w:w="749" w:type="dxa"/>
            <w:tcBorders>
              <w:top w:val="nil"/>
              <w:left w:val="nil"/>
              <w:bottom w:val="single" w:sz="4" w:space="0" w:color="auto"/>
              <w:right w:val="single" w:sz="4" w:space="0" w:color="auto"/>
            </w:tcBorders>
            <w:shd w:val="clear" w:color="auto" w:fill="auto"/>
            <w:noWrap/>
            <w:vAlign w:val="bottom"/>
            <w:hideMark/>
          </w:tcPr>
          <w:p w14:paraId="763B510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29.42</w:t>
            </w:r>
          </w:p>
        </w:tc>
        <w:tc>
          <w:tcPr>
            <w:tcW w:w="581" w:type="dxa"/>
            <w:tcBorders>
              <w:top w:val="nil"/>
              <w:left w:val="nil"/>
              <w:bottom w:val="single" w:sz="4" w:space="0" w:color="auto"/>
              <w:right w:val="single" w:sz="4" w:space="0" w:color="auto"/>
            </w:tcBorders>
            <w:shd w:val="clear" w:color="auto" w:fill="auto"/>
            <w:noWrap/>
            <w:vAlign w:val="bottom"/>
            <w:hideMark/>
          </w:tcPr>
          <w:p w14:paraId="5CA0D77B"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2177646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C545BC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4B5295C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3A489FB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F24716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1882.88</w:t>
            </w:r>
          </w:p>
        </w:tc>
      </w:tr>
      <w:tr w:rsidR="00990D0F" w:rsidRPr="001A7798" w14:paraId="06BE2228"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363BF26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749" w:type="dxa"/>
            <w:tcBorders>
              <w:top w:val="nil"/>
              <w:left w:val="nil"/>
              <w:bottom w:val="single" w:sz="4" w:space="0" w:color="auto"/>
              <w:right w:val="single" w:sz="4" w:space="0" w:color="auto"/>
            </w:tcBorders>
            <w:shd w:val="clear" w:color="auto" w:fill="auto"/>
            <w:noWrap/>
            <w:vAlign w:val="bottom"/>
            <w:hideMark/>
          </w:tcPr>
          <w:p w14:paraId="34CEA3D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24.05</w:t>
            </w:r>
          </w:p>
        </w:tc>
        <w:tc>
          <w:tcPr>
            <w:tcW w:w="581" w:type="dxa"/>
            <w:tcBorders>
              <w:top w:val="nil"/>
              <w:left w:val="nil"/>
              <w:bottom w:val="single" w:sz="4" w:space="0" w:color="auto"/>
              <w:right w:val="single" w:sz="4" w:space="0" w:color="auto"/>
            </w:tcBorders>
            <w:shd w:val="clear" w:color="auto" w:fill="auto"/>
            <w:noWrap/>
            <w:vAlign w:val="bottom"/>
            <w:hideMark/>
          </w:tcPr>
          <w:p w14:paraId="7670742D"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581" w:type="dxa"/>
            <w:tcBorders>
              <w:top w:val="nil"/>
              <w:left w:val="nil"/>
              <w:bottom w:val="single" w:sz="4" w:space="0" w:color="auto"/>
              <w:right w:val="single" w:sz="4" w:space="0" w:color="auto"/>
            </w:tcBorders>
            <w:shd w:val="clear" w:color="auto" w:fill="auto"/>
            <w:noWrap/>
            <w:vAlign w:val="bottom"/>
            <w:hideMark/>
          </w:tcPr>
          <w:p w14:paraId="5325D2F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468" w:type="dxa"/>
            <w:tcBorders>
              <w:top w:val="nil"/>
              <w:left w:val="nil"/>
              <w:bottom w:val="single" w:sz="4" w:space="0" w:color="auto"/>
              <w:right w:val="single" w:sz="4" w:space="0" w:color="auto"/>
            </w:tcBorders>
            <w:shd w:val="clear" w:color="auto" w:fill="auto"/>
            <w:noWrap/>
            <w:vAlign w:val="bottom"/>
            <w:hideMark/>
          </w:tcPr>
          <w:p w14:paraId="6D1B27D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5D55D3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565103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312C120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625.3</w:t>
            </w:r>
          </w:p>
        </w:tc>
        <w:tc>
          <w:tcPr>
            <w:tcW w:w="468" w:type="dxa"/>
            <w:tcBorders>
              <w:top w:val="nil"/>
              <w:left w:val="nil"/>
              <w:bottom w:val="single" w:sz="4" w:space="0" w:color="auto"/>
              <w:right w:val="single" w:sz="4" w:space="0" w:color="auto"/>
            </w:tcBorders>
            <w:shd w:val="clear" w:color="auto" w:fill="auto"/>
            <w:noWrap/>
            <w:vAlign w:val="bottom"/>
            <w:hideMark/>
          </w:tcPr>
          <w:p w14:paraId="02BB8C2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38</w:t>
            </w:r>
          </w:p>
        </w:tc>
        <w:tc>
          <w:tcPr>
            <w:tcW w:w="749" w:type="dxa"/>
            <w:tcBorders>
              <w:top w:val="nil"/>
              <w:left w:val="nil"/>
              <w:bottom w:val="single" w:sz="4" w:space="0" w:color="auto"/>
              <w:right w:val="single" w:sz="4" w:space="0" w:color="auto"/>
            </w:tcBorders>
            <w:shd w:val="clear" w:color="auto" w:fill="auto"/>
            <w:noWrap/>
            <w:vAlign w:val="bottom"/>
            <w:hideMark/>
          </w:tcPr>
          <w:p w14:paraId="6FFC7B3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29.43</w:t>
            </w:r>
          </w:p>
        </w:tc>
        <w:tc>
          <w:tcPr>
            <w:tcW w:w="581" w:type="dxa"/>
            <w:tcBorders>
              <w:top w:val="nil"/>
              <w:left w:val="nil"/>
              <w:bottom w:val="single" w:sz="4" w:space="0" w:color="auto"/>
              <w:right w:val="single" w:sz="4" w:space="0" w:color="auto"/>
            </w:tcBorders>
            <w:shd w:val="clear" w:color="auto" w:fill="auto"/>
            <w:noWrap/>
            <w:vAlign w:val="bottom"/>
            <w:hideMark/>
          </w:tcPr>
          <w:p w14:paraId="440F34DD"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166BCAE5"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053670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5AA4DF25"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0211799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737265F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1883.52</w:t>
            </w:r>
          </w:p>
        </w:tc>
      </w:tr>
      <w:tr w:rsidR="00990D0F" w:rsidRPr="001A7798" w14:paraId="14BB6AAC"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4730FAE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17</w:t>
            </w:r>
          </w:p>
        </w:tc>
        <w:tc>
          <w:tcPr>
            <w:tcW w:w="749" w:type="dxa"/>
            <w:tcBorders>
              <w:top w:val="nil"/>
              <w:left w:val="nil"/>
              <w:bottom w:val="single" w:sz="4" w:space="0" w:color="auto"/>
              <w:right w:val="single" w:sz="4" w:space="0" w:color="auto"/>
            </w:tcBorders>
            <w:shd w:val="clear" w:color="auto" w:fill="auto"/>
            <w:noWrap/>
            <w:vAlign w:val="bottom"/>
            <w:hideMark/>
          </w:tcPr>
          <w:p w14:paraId="3D1717E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24.24</w:t>
            </w:r>
          </w:p>
        </w:tc>
        <w:tc>
          <w:tcPr>
            <w:tcW w:w="581" w:type="dxa"/>
            <w:tcBorders>
              <w:top w:val="nil"/>
              <w:left w:val="nil"/>
              <w:bottom w:val="single" w:sz="4" w:space="0" w:color="auto"/>
              <w:right w:val="single" w:sz="4" w:space="0" w:color="auto"/>
            </w:tcBorders>
            <w:shd w:val="clear" w:color="auto" w:fill="auto"/>
            <w:noWrap/>
            <w:vAlign w:val="bottom"/>
            <w:hideMark/>
          </w:tcPr>
          <w:p w14:paraId="39FC2560"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581" w:type="dxa"/>
            <w:tcBorders>
              <w:top w:val="nil"/>
              <w:left w:val="nil"/>
              <w:bottom w:val="single" w:sz="4" w:space="0" w:color="auto"/>
              <w:right w:val="single" w:sz="4" w:space="0" w:color="auto"/>
            </w:tcBorders>
            <w:shd w:val="clear" w:color="auto" w:fill="auto"/>
            <w:noWrap/>
            <w:vAlign w:val="bottom"/>
            <w:hideMark/>
          </w:tcPr>
          <w:p w14:paraId="1932996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5341A3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ADDF42F"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FEDB13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974" w:type="dxa"/>
            <w:tcBorders>
              <w:top w:val="nil"/>
              <w:left w:val="nil"/>
              <w:bottom w:val="single" w:sz="4" w:space="0" w:color="auto"/>
              <w:right w:val="single" w:sz="4" w:space="0" w:color="auto"/>
            </w:tcBorders>
            <w:shd w:val="clear" w:color="auto" w:fill="auto"/>
            <w:noWrap/>
            <w:vAlign w:val="bottom"/>
            <w:hideMark/>
          </w:tcPr>
          <w:p w14:paraId="4CB4C52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775.68</w:t>
            </w:r>
          </w:p>
        </w:tc>
        <w:tc>
          <w:tcPr>
            <w:tcW w:w="468" w:type="dxa"/>
            <w:tcBorders>
              <w:top w:val="nil"/>
              <w:left w:val="nil"/>
              <w:bottom w:val="single" w:sz="4" w:space="0" w:color="auto"/>
              <w:right w:val="single" w:sz="4" w:space="0" w:color="auto"/>
            </w:tcBorders>
            <w:shd w:val="clear" w:color="auto" w:fill="auto"/>
            <w:noWrap/>
            <w:vAlign w:val="bottom"/>
            <w:hideMark/>
          </w:tcPr>
          <w:p w14:paraId="4DFD37A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39</w:t>
            </w:r>
          </w:p>
        </w:tc>
        <w:tc>
          <w:tcPr>
            <w:tcW w:w="749" w:type="dxa"/>
            <w:tcBorders>
              <w:top w:val="nil"/>
              <w:left w:val="nil"/>
              <w:bottom w:val="single" w:sz="4" w:space="0" w:color="auto"/>
              <w:right w:val="single" w:sz="4" w:space="0" w:color="auto"/>
            </w:tcBorders>
            <w:shd w:val="clear" w:color="auto" w:fill="auto"/>
            <w:noWrap/>
            <w:vAlign w:val="bottom"/>
            <w:hideMark/>
          </w:tcPr>
          <w:p w14:paraId="064CAF2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30.65</w:t>
            </w:r>
          </w:p>
        </w:tc>
        <w:tc>
          <w:tcPr>
            <w:tcW w:w="581" w:type="dxa"/>
            <w:tcBorders>
              <w:top w:val="nil"/>
              <w:left w:val="nil"/>
              <w:bottom w:val="single" w:sz="4" w:space="0" w:color="auto"/>
              <w:right w:val="single" w:sz="4" w:space="0" w:color="auto"/>
            </w:tcBorders>
            <w:shd w:val="clear" w:color="auto" w:fill="auto"/>
            <w:noWrap/>
            <w:vAlign w:val="bottom"/>
            <w:hideMark/>
          </w:tcPr>
          <w:p w14:paraId="46E82876"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536500A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4D79D1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EB2C76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581" w:type="dxa"/>
            <w:tcBorders>
              <w:top w:val="nil"/>
              <w:left w:val="nil"/>
              <w:bottom w:val="single" w:sz="4" w:space="0" w:color="auto"/>
              <w:right w:val="single" w:sz="4" w:space="0" w:color="auto"/>
            </w:tcBorders>
            <w:shd w:val="clear" w:color="auto" w:fill="auto"/>
            <w:noWrap/>
            <w:vAlign w:val="bottom"/>
            <w:hideMark/>
          </w:tcPr>
          <w:p w14:paraId="6B97EBB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3E3BBC8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1593.8</w:t>
            </w:r>
          </w:p>
        </w:tc>
      </w:tr>
      <w:tr w:rsidR="00990D0F" w:rsidRPr="001A7798" w14:paraId="75131ADE"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74F7F8B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18</w:t>
            </w:r>
          </w:p>
        </w:tc>
        <w:tc>
          <w:tcPr>
            <w:tcW w:w="749" w:type="dxa"/>
            <w:tcBorders>
              <w:top w:val="nil"/>
              <w:left w:val="nil"/>
              <w:bottom w:val="single" w:sz="4" w:space="0" w:color="auto"/>
              <w:right w:val="single" w:sz="4" w:space="0" w:color="auto"/>
            </w:tcBorders>
            <w:shd w:val="clear" w:color="auto" w:fill="auto"/>
            <w:noWrap/>
            <w:vAlign w:val="bottom"/>
            <w:hideMark/>
          </w:tcPr>
          <w:p w14:paraId="680E439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24.25</w:t>
            </w:r>
          </w:p>
        </w:tc>
        <w:tc>
          <w:tcPr>
            <w:tcW w:w="581" w:type="dxa"/>
            <w:tcBorders>
              <w:top w:val="nil"/>
              <w:left w:val="nil"/>
              <w:bottom w:val="single" w:sz="4" w:space="0" w:color="auto"/>
              <w:right w:val="single" w:sz="4" w:space="0" w:color="auto"/>
            </w:tcBorders>
            <w:shd w:val="clear" w:color="auto" w:fill="auto"/>
            <w:noWrap/>
            <w:vAlign w:val="bottom"/>
            <w:hideMark/>
          </w:tcPr>
          <w:p w14:paraId="064435CD"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96</w:t>
            </w:r>
          </w:p>
        </w:tc>
        <w:tc>
          <w:tcPr>
            <w:tcW w:w="581" w:type="dxa"/>
            <w:tcBorders>
              <w:top w:val="nil"/>
              <w:left w:val="nil"/>
              <w:bottom w:val="single" w:sz="4" w:space="0" w:color="auto"/>
              <w:right w:val="single" w:sz="4" w:space="0" w:color="auto"/>
            </w:tcBorders>
            <w:shd w:val="clear" w:color="auto" w:fill="auto"/>
            <w:noWrap/>
            <w:vAlign w:val="bottom"/>
            <w:hideMark/>
          </w:tcPr>
          <w:p w14:paraId="01D0BE9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02B398F"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54BF2F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DB52AFF"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96</w:t>
            </w:r>
          </w:p>
        </w:tc>
        <w:tc>
          <w:tcPr>
            <w:tcW w:w="974" w:type="dxa"/>
            <w:tcBorders>
              <w:top w:val="nil"/>
              <w:left w:val="nil"/>
              <w:bottom w:val="single" w:sz="4" w:space="0" w:color="auto"/>
              <w:right w:val="single" w:sz="4" w:space="0" w:color="auto"/>
            </w:tcBorders>
            <w:shd w:val="clear" w:color="auto" w:fill="auto"/>
            <w:noWrap/>
            <w:vAlign w:val="bottom"/>
            <w:hideMark/>
          </w:tcPr>
          <w:p w14:paraId="0A3F721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2328</w:t>
            </w:r>
          </w:p>
        </w:tc>
        <w:tc>
          <w:tcPr>
            <w:tcW w:w="468" w:type="dxa"/>
            <w:tcBorders>
              <w:top w:val="nil"/>
              <w:left w:val="nil"/>
              <w:bottom w:val="single" w:sz="4" w:space="0" w:color="auto"/>
              <w:right w:val="single" w:sz="4" w:space="0" w:color="auto"/>
            </w:tcBorders>
            <w:shd w:val="clear" w:color="auto" w:fill="auto"/>
            <w:noWrap/>
            <w:vAlign w:val="bottom"/>
            <w:hideMark/>
          </w:tcPr>
          <w:p w14:paraId="3F08ED6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40</w:t>
            </w:r>
          </w:p>
        </w:tc>
        <w:tc>
          <w:tcPr>
            <w:tcW w:w="749" w:type="dxa"/>
            <w:tcBorders>
              <w:top w:val="nil"/>
              <w:left w:val="nil"/>
              <w:bottom w:val="single" w:sz="4" w:space="0" w:color="auto"/>
              <w:right w:val="single" w:sz="4" w:space="0" w:color="auto"/>
            </w:tcBorders>
            <w:shd w:val="clear" w:color="auto" w:fill="auto"/>
            <w:noWrap/>
            <w:vAlign w:val="bottom"/>
            <w:hideMark/>
          </w:tcPr>
          <w:p w14:paraId="5488EE8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30.67</w:t>
            </w:r>
          </w:p>
        </w:tc>
        <w:tc>
          <w:tcPr>
            <w:tcW w:w="581" w:type="dxa"/>
            <w:tcBorders>
              <w:top w:val="nil"/>
              <w:left w:val="nil"/>
              <w:bottom w:val="single" w:sz="4" w:space="0" w:color="auto"/>
              <w:right w:val="single" w:sz="4" w:space="0" w:color="auto"/>
            </w:tcBorders>
            <w:shd w:val="clear" w:color="auto" w:fill="auto"/>
            <w:noWrap/>
            <w:vAlign w:val="bottom"/>
            <w:hideMark/>
          </w:tcPr>
          <w:p w14:paraId="24335D8D"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6198C00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C0B327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49BF75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581" w:type="dxa"/>
            <w:tcBorders>
              <w:top w:val="nil"/>
              <w:left w:val="nil"/>
              <w:bottom w:val="single" w:sz="4" w:space="0" w:color="auto"/>
              <w:right w:val="single" w:sz="4" w:space="0" w:color="auto"/>
            </w:tcBorders>
            <w:shd w:val="clear" w:color="auto" w:fill="auto"/>
            <w:noWrap/>
            <w:vAlign w:val="bottom"/>
            <w:hideMark/>
          </w:tcPr>
          <w:p w14:paraId="3E6CA4F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690161D5"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1594.84</w:t>
            </w:r>
          </w:p>
        </w:tc>
      </w:tr>
      <w:tr w:rsidR="00990D0F" w:rsidRPr="001A7798" w14:paraId="77329F98"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78FAA57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19</w:t>
            </w:r>
          </w:p>
        </w:tc>
        <w:tc>
          <w:tcPr>
            <w:tcW w:w="749" w:type="dxa"/>
            <w:tcBorders>
              <w:top w:val="nil"/>
              <w:left w:val="nil"/>
              <w:bottom w:val="single" w:sz="4" w:space="0" w:color="auto"/>
              <w:right w:val="single" w:sz="4" w:space="0" w:color="auto"/>
            </w:tcBorders>
            <w:shd w:val="clear" w:color="auto" w:fill="auto"/>
            <w:noWrap/>
            <w:vAlign w:val="bottom"/>
            <w:hideMark/>
          </w:tcPr>
          <w:p w14:paraId="42AAB8F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24.36</w:t>
            </w:r>
          </w:p>
        </w:tc>
        <w:tc>
          <w:tcPr>
            <w:tcW w:w="581" w:type="dxa"/>
            <w:tcBorders>
              <w:top w:val="nil"/>
              <w:left w:val="nil"/>
              <w:bottom w:val="single" w:sz="4" w:space="0" w:color="auto"/>
              <w:right w:val="single" w:sz="4" w:space="0" w:color="auto"/>
            </w:tcBorders>
            <w:shd w:val="clear" w:color="auto" w:fill="auto"/>
            <w:noWrap/>
            <w:vAlign w:val="bottom"/>
            <w:hideMark/>
          </w:tcPr>
          <w:p w14:paraId="2A85F95A"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581" w:type="dxa"/>
            <w:tcBorders>
              <w:top w:val="nil"/>
              <w:left w:val="nil"/>
              <w:bottom w:val="single" w:sz="4" w:space="0" w:color="auto"/>
              <w:right w:val="single" w:sz="4" w:space="0" w:color="auto"/>
            </w:tcBorders>
            <w:shd w:val="clear" w:color="auto" w:fill="auto"/>
            <w:noWrap/>
            <w:vAlign w:val="bottom"/>
            <w:hideMark/>
          </w:tcPr>
          <w:p w14:paraId="70BBB89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CA4D92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68" w:type="dxa"/>
            <w:tcBorders>
              <w:top w:val="nil"/>
              <w:left w:val="nil"/>
              <w:bottom w:val="single" w:sz="4" w:space="0" w:color="auto"/>
              <w:right w:val="single" w:sz="4" w:space="0" w:color="auto"/>
            </w:tcBorders>
            <w:shd w:val="clear" w:color="auto" w:fill="auto"/>
            <w:noWrap/>
            <w:vAlign w:val="bottom"/>
            <w:hideMark/>
          </w:tcPr>
          <w:p w14:paraId="0B2BDA2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C5DD9E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277E09F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1559.04</w:t>
            </w:r>
          </w:p>
        </w:tc>
        <w:tc>
          <w:tcPr>
            <w:tcW w:w="468" w:type="dxa"/>
            <w:tcBorders>
              <w:top w:val="nil"/>
              <w:left w:val="nil"/>
              <w:bottom w:val="single" w:sz="4" w:space="0" w:color="auto"/>
              <w:right w:val="single" w:sz="4" w:space="0" w:color="auto"/>
            </w:tcBorders>
            <w:shd w:val="clear" w:color="auto" w:fill="auto"/>
            <w:noWrap/>
            <w:vAlign w:val="bottom"/>
            <w:hideMark/>
          </w:tcPr>
          <w:p w14:paraId="2950999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41</w:t>
            </w:r>
          </w:p>
        </w:tc>
        <w:tc>
          <w:tcPr>
            <w:tcW w:w="749" w:type="dxa"/>
            <w:tcBorders>
              <w:top w:val="nil"/>
              <w:left w:val="nil"/>
              <w:bottom w:val="single" w:sz="4" w:space="0" w:color="auto"/>
              <w:right w:val="single" w:sz="4" w:space="0" w:color="auto"/>
            </w:tcBorders>
            <w:shd w:val="clear" w:color="auto" w:fill="auto"/>
            <w:noWrap/>
            <w:vAlign w:val="bottom"/>
            <w:hideMark/>
          </w:tcPr>
          <w:p w14:paraId="1421791F"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31.56</w:t>
            </w:r>
          </w:p>
        </w:tc>
        <w:tc>
          <w:tcPr>
            <w:tcW w:w="581" w:type="dxa"/>
            <w:tcBorders>
              <w:top w:val="nil"/>
              <w:left w:val="nil"/>
              <w:bottom w:val="single" w:sz="4" w:space="0" w:color="auto"/>
              <w:right w:val="single" w:sz="4" w:space="0" w:color="auto"/>
            </w:tcBorders>
            <w:shd w:val="clear" w:color="auto" w:fill="auto"/>
            <w:noWrap/>
            <w:vAlign w:val="bottom"/>
            <w:hideMark/>
          </w:tcPr>
          <w:p w14:paraId="63305B5F"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512E45CB"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7738675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9E26D3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0E83EE4F"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765A09B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1641.12</w:t>
            </w:r>
          </w:p>
        </w:tc>
      </w:tr>
      <w:tr w:rsidR="00990D0F" w:rsidRPr="001A7798" w14:paraId="1F449A1E"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6C217165"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20</w:t>
            </w:r>
          </w:p>
        </w:tc>
        <w:tc>
          <w:tcPr>
            <w:tcW w:w="749" w:type="dxa"/>
            <w:tcBorders>
              <w:top w:val="nil"/>
              <w:left w:val="nil"/>
              <w:bottom w:val="single" w:sz="4" w:space="0" w:color="auto"/>
              <w:right w:val="single" w:sz="4" w:space="0" w:color="auto"/>
            </w:tcBorders>
            <w:shd w:val="clear" w:color="auto" w:fill="auto"/>
            <w:noWrap/>
            <w:vAlign w:val="bottom"/>
            <w:hideMark/>
          </w:tcPr>
          <w:p w14:paraId="5A080E2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24.81</w:t>
            </w:r>
          </w:p>
        </w:tc>
        <w:tc>
          <w:tcPr>
            <w:tcW w:w="581" w:type="dxa"/>
            <w:tcBorders>
              <w:top w:val="nil"/>
              <w:left w:val="nil"/>
              <w:bottom w:val="single" w:sz="4" w:space="0" w:color="auto"/>
              <w:right w:val="single" w:sz="4" w:space="0" w:color="auto"/>
            </w:tcBorders>
            <w:shd w:val="clear" w:color="auto" w:fill="auto"/>
            <w:noWrap/>
            <w:vAlign w:val="bottom"/>
            <w:hideMark/>
          </w:tcPr>
          <w:p w14:paraId="0214B024"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581" w:type="dxa"/>
            <w:tcBorders>
              <w:top w:val="nil"/>
              <w:left w:val="nil"/>
              <w:bottom w:val="single" w:sz="4" w:space="0" w:color="auto"/>
              <w:right w:val="single" w:sz="4" w:space="0" w:color="auto"/>
            </w:tcBorders>
            <w:shd w:val="clear" w:color="auto" w:fill="auto"/>
            <w:noWrap/>
            <w:vAlign w:val="bottom"/>
            <w:hideMark/>
          </w:tcPr>
          <w:p w14:paraId="6EB5F5BF"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55A181B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FFA5ED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3142BC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974" w:type="dxa"/>
            <w:tcBorders>
              <w:top w:val="nil"/>
              <w:left w:val="nil"/>
              <w:bottom w:val="single" w:sz="4" w:space="0" w:color="auto"/>
              <w:right w:val="single" w:sz="4" w:space="0" w:color="auto"/>
            </w:tcBorders>
            <w:shd w:val="clear" w:color="auto" w:fill="auto"/>
            <w:noWrap/>
            <w:vAlign w:val="bottom"/>
            <w:hideMark/>
          </w:tcPr>
          <w:p w14:paraId="27E03F7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793.92</w:t>
            </w:r>
          </w:p>
        </w:tc>
        <w:tc>
          <w:tcPr>
            <w:tcW w:w="468" w:type="dxa"/>
            <w:tcBorders>
              <w:top w:val="nil"/>
              <w:left w:val="nil"/>
              <w:bottom w:val="single" w:sz="4" w:space="0" w:color="auto"/>
              <w:right w:val="single" w:sz="4" w:space="0" w:color="auto"/>
            </w:tcBorders>
            <w:shd w:val="clear" w:color="auto" w:fill="auto"/>
            <w:noWrap/>
            <w:vAlign w:val="bottom"/>
            <w:hideMark/>
          </w:tcPr>
          <w:p w14:paraId="60EEBD32"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42</w:t>
            </w:r>
          </w:p>
        </w:tc>
        <w:tc>
          <w:tcPr>
            <w:tcW w:w="749" w:type="dxa"/>
            <w:tcBorders>
              <w:top w:val="nil"/>
              <w:left w:val="nil"/>
              <w:bottom w:val="single" w:sz="4" w:space="0" w:color="auto"/>
              <w:right w:val="single" w:sz="4" w:space="0" w:color="auto"/>
            </w:tcBorders>
            <w:shd w:val="clear" w:color="auto" w:fill="auto"/>
            <w:noWrap/>
            <w:vAlign w:val="bottom"/>
            <w:hideMark/>
          </w:tcPr>
          <w:p w14:paraId="41DD1DA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31.58</w:t>
            </w:r>
          </w:p>
        </w:tc>
        <w:tc>
          <w:tcPr>
            <w:tcW w:w="581" w:type="dxa"/>
            <w:tcBorders>
              <w:top w:val="nil"/>
              <w:left w:val="nil"/>
              <w:bottom w:val="single" w:sz="4" w:space="0" w:color="auto"/>
              <w:right w:val="single" w:sz="4" w:space="0" w:color="auto"/>
            </w:tcBorders>
            <w:shd w:val="clear" w:color="auto" w:fill="auto"/>
            <w:noWrap/>
            <w:vAlign w:val="bottom"/>
            <w:hideMark/>
          </w:tcPr>
          <w:p w14:paraId="5AC663A2"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07E915E5"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68" w:type="dxa"/>
            <w:tcBorders>
              <w:top w:val="nil"/>
              <w:left w:val="nil"/>
              <w:bottom w:val="single" w:sz="4" w:space="0" w:color="auto"/>
              <w:right w:val="single" w:sz="4" w:space="0" w:color="auto"/>
            </w:tcBorders>
            <w:shd w:val="clear" w:color="auto" w:fill="auto"/>
            <w:noWrap/>
            <w:vAlign w:val="bottom"/>
            <w:hideMark/>
          </w:tcPr>
          <w:p w14:paraId="13F9B61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DCAE67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81" w:type="dxa"/>
            <w:tcBorders>
              <w:top w:val="nil"/>
              <w:left w:val="nil"/>
              <w:bottom w:val="single" w:sz="4" w:space="0" w:color="auto"/>
              <w:right w:val="single" w:sz="4" w:space="0" w:color="auto"/>
            </w:tcBorders>
            <w:shd w:val="clear" w:color="auto" w:fill="auto"/>
            <w:noWrap/>
            <w:vAlign w:val="bottom"/>
            <w:hideMark/>
          </w:tcPr>
          <w:p w14:paraId="1BF8753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25B4AC5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1642.16</w:t>
            </w:r>
          </w:p>
        </w:tc>
      </w:tr>
      <w:tr w:rsidR="00990D0F" w:rsidRPr="001A7798" w14:paraId="06641E04"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25D924D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w:t>
            </w:r>
          </w:p>
        </w:tc>
        <w:tc>
          <w:tcPr>
            <w:tcW w:w="749" w:type="dxa"/>
            <w:tcBorders>
              <w:top w:val="nil"/>
              <w:left w:val="nil"/>
              <w:bottom w:val="single" w:sz="4" w:space="0" w:color="auto"/>
              <w:right w:val="single" w:sz="4" w:space="0" w:color="auto"/>
            </w:tcBorders>
            <w:shd w:val="clear" w:color="auto" w:fill="auto"/>
            <w:noWrap/>
            <w:vAlign w:val="bottom"/>
            <w:hideMark/>
          </w:tcPr>
          <w:p w14:paraId="166687C6"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24.82</w:t>
            </w:r>
          </w:p>
        </w:tc>
        <w:tc>
          <w:tcPr>
            <w:tcW w:w="581" w:type="dxa"/>
            <w:tcBorders>
              <w:top w:val="nil"/>
              <w:left w:val="nil"/>
              <w:bottom w:val="single" w:sz="4" w:space="0" w:color="auto"/>
              <w:right w:val="single" w:sz="4" w:space="0" w:color="auto"/>
            </w:tcBorders>
            <w:shd w:val="clear" w:color="auto" w:fill="auto"/>
            <w:noWrap/>
            <w:vAlign w:val="bottom"/>
            <w:hideMark/>
          </w:tcPr>
          <w:p w14:paraId="76737797"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581" w:type="dxa"/>
            <w:tcBorders>
              <w:top w:val="nil"/>
              <w:left w:val="nil"/>
              <w:bottom w:val="single" w:sz="4" w:space="0" w:color="auto"/>
              <w:right w:val="single" w:sz="4" w:space="0" w:color="auto"/>
            </w:tcBorders>
            <w:shd w:val="clear" w:color="auto" w:fill="auto"/>
            <w:noWrap/>
            <w:vAlign w:val="bottom"/>
            <w:hideMark/>
          </w:tcPr>
          <w:p w14:paraId="46BFD2B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802AD7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9C4731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707EEA5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974" w:type="dxa"/>
            <w:tcBorders>
              <w:top w:val="nil"/>
              <w:left w:val="nil"/>
              <w:bottom w:val="single" w:sz="4" w:space="0" w:color="auto"/>
              <w:right w:val="single" w:sz="4" w:space="0" w:color="auto"/>
            </w:tcBorders>
            <w:shd w:val="clear" w:color="auto" w:fill="auto"/>
            <w:noWrap/>
            <w:vAlign w:val="bottom"/>
            <w:hideMark/>
          </w:tcPr>
          <w:p w14:paraId="4FF07739"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794.24</w:t>
            </w:r>
          </w:p>
        </w:tc>
        <w:tc>
          <w:tcPr>
            <w:tcW w:w="468" w:type="dxa"/>
            <w:tcBorders>
              <w:top w:val="nil"/>
              <w:left w:val="nil"/>
              <w:bottom w:val="single" w:sz="4" w:space="0" w:color="auto"/>
              <w:right w:val="single" w:sz="4" w:space="0" w:color="auto"/>
            </w:tcBorders>
            <w:shd w:val="clear" w:color="auto" w:fill="auto"/>
            <w:noWrap/>
            <w:vAlign w:val="bottom"/>
            <w:hideMark/>
          </w:tcPr>
          <w:p w14:paraId="571AB65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43</w:t>
            </w:r>
          </w:p>
        </w:tc>
        <w:tc>
          <w:tcPr>
            <w:tcW w:w="749" w:type="dxa"/>
            <w:tcBorders>
              <w:top w:val="nil"/>
              <w:left w:val="nil"/>
              <w:bottom w:val="single" w:sz="4" w:space="0" w:color="auto"/>
              <w:right w:val="single" w:sz="4" w:space="0" w:color="auto"/>
            </w:tcBorders>
            <w:shd w:val="clear" w:color="auto" w:fill="auto"/>
            <w:noWrap/>
            <w:vAlign w:val="bottom"/>
            <w:hideMark/>
          </w:tcPr>
          <w:p w14:paraId="36D1683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31.72</w:t>
            </w:r>
          </w:p>
        </w:tc>
        <w:tc>
          <w:tcPr>
            <w:tcW w:w="581" w:type="dxa"/>
            <w:tcBorders>
              <w:top w:val="nil"/>
              <w:left w:val="nil"/>
              <w:bottom w:val="single" w:sz="4" w:space="0" w:color="auto"/>
              <w:right w:val="single" w:sz="4" w:space="0" w:color="auto"/>
            </w:tcBorders>
            <w:shd w:val="clear" w:color="auto" w:fill="auto"/>
            <w:noWrap/>
            <w:vAlign w:val="bottom"/>
            <w:hideMark/>
          </w:tcPr>
          <w:p w14:paraId="1A97EC8F"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78</w:t>
            </w:r>
          </w:p>
        </w:tc>
        <w:tc>
          <w:tcPr>
            <w:tcW w:w="468" w:type="dxa"/>
            <w:tcBorders>
              <w:top w:val="nil"/>
              <w:left w:val="nil"/>
              <w:bottom w:val="single" w:sz="4" w:space="0" w:color="auto"/>
              <w:right w:val="single" w:sz="4" w:space="0" w:color="auto"/>
            </w:tcBorders>
            <w:shd w:val="clear" w:color="auto" w:fill="auto"/>
            <w:noWrap/>
            <w:vAlign w:val="bottom"/>
            <w:hideMark/>
          </w:tcPr>
          <w:p w14:paraId="515AF6F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29C1A42C"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04C3ED2D"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78</w:t>
            </w:r>
          </w:p>
        </w:tc>
        <w:tc>
          <w:tcPr>
            <w:tcW w:w="581" w:type="dxa"/>
            <w:tcBorders>
              <w:top w:val="nil"/>
              <w:left w:val="nil"/>
              <w:bottom w:val="single" w:sz="4" w:space="0" w:color="auto"/>
              <w:right w:val="single" w:sz="4" w:space="0" w:color="auto"/>
            </w:tcBorders>
            <w:shd w:val="clear" w:color="auto" w:fill="auto"/>
            <w:noWrap/>
            <w:vAlign w:val="bottom"/>
            <w:hideMark/>
          </w:tcPr>
          <w:p w14:paraId="6B6E8BDF"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0AF8D08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2474.16</w:t>
            </w:r>
          </w:p>
        </w:tc>
      </w:tr>
      <w:tr w:rsidR="00990D0F" w:rsidRPr="001A7798" w14:paraId="49848C99" w14:textId="77777777" w:rsidTr="003B2537">
        <w:trPr>
          <w:trHeight w:val="20"/>
          <w:jc w:val="center"/>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49E02C8F"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w:t>
            </w:r>
          </w:p>
        </w:tc>
        <w:tc>
          <w:tcPr>
            <w:tcW w:w="749" w:type="dxa"/>
            <w:tcBorders>
              <w:top w:val="nil"/>
              <w:left w:val="nil"/>
              <w:bottom w:val="single" w:sz="4" w:space="0" w:color="auto"/>
              <w:right w:val="single" w:sz="4" w:space="0" w:color="auto"/>
            </w:tcBorders>
            <w:shd w:val="clear" w:color="auto" w:fill="auto"/>
            <w:noWrap/>
            <w:vAlign w:val="bottom"/>
            <w:hideMark/>
          </w:tcPr>
          <w:p w14:paraId="381A512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24.83</w:t>
            </w:r>
          </w:p>
        </w:tc>
        <w:tc>
          <w:tcPr>
            <w:tcW w:w="581" w:type="dxa"/>
            <w:tcBorders>
              <w:top w:val="nil"/>
              <w:left w:val="nil"/>
              <w:bottom w:val="single" w:sz="4" w:space="0" w:color="auto"/>
              <w:right w:val="single" w:sz="4" w:space="0" w:color="auto"/>
            </w:tcBorders>
            <w:shd w:val="clear" w:color="auto" w:fill="auto"/>
            <w:noWrap/>
            <w:vAlign w:val="bottom"/>
            <w:hideMark/>
          </w:tcPr>
          <w:p w14:paraId="64A71708"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581" w:type="dxa"/>
            <w:tcBorders>
              <w:top w:val="nil"/>
              <w:left w:val="nil"/>
              <w:bottom w:val="single" w:sz="4" w:space="0" w:color="auto"/>
              <w:right w:val="single" w:sz="4" w:space="0" w:color="auto"/>
            </w:tcBorders>
            <w:shd w:val="clear" w:color="auto" w:fill="auto"/>
            <w:noWrap/>
            <w:vAlign w:val="bottom"/>
            <w:hideMark/>
          </w:tcPr>
          <w:p w14:paraId="792B890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63422A4"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6921AC7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4BE1541A"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974" w:type="dxa"/>
            <w:tcBorders>
              <w:top w:val="nil"/>
              <w:left w:val="nil"/>
              <w:bottom w:val="single" w:sz="4" w:space="0" w:color="auto"/>
              <w:right w:val="single" w:sz="4" w:space="0" w:color="auto"/>
            </w:tcBorders>
            <w:shd w:val="clear" w:color="auto" w:fill="auto"/>
            <w:noWrap/>
            <w:vAlign w:val="bottom"/>
            <w:hideMark/>
          </w:tcPr>
          <w:p w14:paraId="1E643640"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1589.12</w:t>
            </w:r>
          </w:p>
        </w:tc>
        <w:tc>
          <w:tcPr>
            <w:tcW w:w="468" w:type="dxa"/>
            <w:tcBorders>
              <w:top w:val="nil"/>
              <w:left w:val="nil"/>
              <w:bottom w:val="single" w:sz="4" w:space="0" w:color="auto"/>
              <w:right w:val="single" w:sz="4" w:space="0" w:color="auto"/>
            </w:tcBorders>
            <w:shd w:val="clear" w:color="auto" w:fill="auto"/>
            <w:noWrap/>
            <w:vAlign w:val="bottom"/>
            <w:hideMark/>
          </w:tcPr>
          <w:p w14:paraId="0581EFB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44</w:t>
            </w:r>
          </w:p>
        </w:tc>
        <w:tc>
          <w:tcPr>
            <w:tcW w:w="749" w:type="dxa"/>
            <w:tcBorders>
              <w:top w:val="nil"/>
              <w:left w:val="nil"/>
              <w:bottom w:val="single" w:sz="4" w:space="0" w:color="auto"/>
              <w:right w:val="single" w:sz="4" w:space="0" w:color="auto"/>
            </w:tcBorders>
            <w:shd w:val="clear" w:color="auto" w:fill="auto"/>
            <w:noWrap/>
            <w:vAlign w:val="bottom"/>
            <w:hideMark/>
          </w:tcPr>
          <w:p w14:paraId="64D54D3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31.73</w:t>
            </w:r>
          </w:p>
        </w:tc>
        <w:tc>
          <w:tcPr>
            <w:tcW w:w="581" w:type="dxa"/>
            <w:tcBorders>
              <w:top w:val="nil"/>
              <w:left w:val="nil"/>
              <w:bottom w:val="single" w:sz="4" w:space="0" w:color="auto"/>
              <w:right w:val="single" w:sz="4" w:space="0" w:color="auto"/>
            </w:tcBorders>
            <w:shd w:val="clear" w:color="auto" w:fill="auto"/>
            <w:noWrap/>
            <w:vAlign w:val="bottom"/>
            <w:hideMark/>
          </w:tcPr>
          <w:p w14:paraId="660010BE" w14:textId="77777777" w:rsidR="00990D0F" w:rsidRPr="001A7798" w:rsidRDefault="00990D0F" w:rsidP="003B2537">
            <w:pPr>
              <w:widowControl/>
              <w:adjustRightInd/>
              <w:spacing w:line="240" w:lineRule="auto"/>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468" w:type="dxa"/>
            <w:tcBorders>
              <w:top w:val="nil"/>
              <w:left w:val="nil"/>
              <w:bottom w:val="single" w:sz="4" w:space="0" w:color="auto"/>
              <w:right w:val="single" w:sz="4" w:space="0" w:color="auto"/>
            </w:tcBorders>
            <w:shd w:val="clear" w:color="auto" w:fill="auto"/>
            <w:noWrap/>
            <w:vAlign w:val="bottom"/>
            <w:hideMark/>
          </w:tcPr>
          <w:p w14:paraId="2B8F3A18"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30B461DE"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68" w:type="dxa"/>
            <w:tcBorders>
              <w:top w:val="nil"/>
              <w:left w:val="nil"/>
              <w:bottom w:val="single" w:sz="4" w:space="0" w:color="auto"/>
              <w:right w:val="single" w:sz="4" w:space="0" w:color="auto"/>
            </w:tcBorders>
            <w:shd w:val="clear" w:color="auto" w:fill="auto"/>
            <w:noWrap/>
            <w:vAlign w:val="bottom"/>
            <w:hideMark/>
          </w:tcPr>
          <w:p w14:paraId="131B4F81"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581" w:type="dxa"/>
            <w:tcBorders>
              <w:top w:val="nil"/>
              <w:left w:val="nil"/>
              <w:bottom w:val="single" w:sz="4" w:space="0" w:color="auto"/>
              <w:right w:val="single" w:sz="4" w:space="0" w:color="auto"/>
            </w:tcBorders>
            <w:shd w:val="clear" w:color="auto" w:fill="auto"/>
            <w:noWrap/>
            <w:vAlign w:val="bottom"/>
            <w:hideMark/>
          </w:tcPr>
          <w:p w14:paraId="19C5B0C7"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74" w:type="dxa"/>
            <w:tcBorders>
              <w:top w:val="nil"/>
              <w:left w:val="nil"/>
              <w:bottom w:val="single" w:sz="4" w:space="0" w:color="auto"/>
              <w:right w:val="single" w:sz="4" w:space="0" w:color="auto"/>
            </w:tcBorders>
            <w:shd w:val="clear" w:color="auto" w:fill="auto"/>
            <w:noWrap/>
            <w:vAlign w:val="bottom"/>
            <w:hideMark/>
          </w:tcPr>
          <w:p w14:paraId="501B7C83" w14:textId="77777777" w:rsidR="00990D0F" w:rsidRPr="001A7798" w:rsidRDefault="00990D0F" w:rsidP="003B2537">
            <w:pPr>
              <w:widowControl/>
              <w:adjustRightInd/>
              <w:spacing w:line="240" w:lineRule="auto"/>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824.98</w:t>
            </w:r>
          </w:p>
        </w:tc>
      </w:tr>
    </w:tbl>
    <w:p w14:paraId="7D12AFB5" w14:textId="77777777" w:rsidR="00990D0F" w:rsidRPr="00A325D2" w:rsidRDefault="00990D0F" w:rsidP="00990D0F">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标准房是指参照保障性租赁住房项目的建筑类型、结构、户型（含面积）、装饰装修、设施设备、家具家电、楼层、朝向等指标进行分类，分别设定的具有代表性的房屋。</w:t>
      </w:r>
    </w:p>
    <w:p w14:paraId="50EBA2B2" w14:textId="77777777" w:rsidR="00990D0F" w:rsidRDefault="00990D0F" w:rsidP="00990D0F">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标准房指标设定时，结构、装饰装修、设施设备、家具家电等房屋状况，按保障性租赁住房项目各建筑类型中数量占比最大的户型确定；楼层、朝向状况，按被评估户型的最优条件确定</w:t>
      </w:r>
      <w:r w:rsidRPr="00911BE0">
        <w:rPr>
          <w:rFonts w:ascii="Arial" w:hAnsi="Arial" w:cs="Arial" w:hint="eastAsia"/>
          <w:sz w:val="21"/>
          <w:szCs w:val="21"/>
        </w:rPr>
        <w:t>，</w:t>
      </w:r>
      <w:r w:rsidRPr="00911BE0">
        <w:rPr>
          <w:rFonts w:ascii="Arial" w:hAnsi="Arial" w:cs="Arial"/>
          <w:sz w:val="21"/>
          <w:szCs w:val="21"/>
        </w:rPr>
        <w:t>选取</w:t>
      </w:r>
      <w:r>
        <w:rPr>
          <w:rFonts w:ascii="Arial" w:hAnsi="Arial" w:cs="Arial" w:hint="eastAsia"/>
          <w:sz w:val="21"/>
          <w:szCs w:val="21"/>
        </w:rPr>
        <w:t>标准房</w:t>
      </w:r>
      <w:r w:rsidRPr="00911BE0">
        <w:rPr>
          <w:rFonts w:ascii="Arial" w:hAnsi="Arial" w:cs="Arial" w:hint="eastAsia"/>
          <w:sz w:val="21"/>
          <w:szCs w:val="21"/>
        </w:rPr>
        <w:t>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990D0F" w:rsidRPr="00911BE0" w14:paraId="1B62FA52"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7ACD6EE3" w14:textId="77777777" w:rsidR="00990D0F" w:rsidRPr="00911BE0" w:rsidRDefault="00990D0F" w:rsidP="003B253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项目名称</w:t>
            </w:r>
          </w:p>
        </w:tc>
        <w:tc>
          <w:tcPr>
            <w:tcW w:w="4866" w:type="dxa"/>
            <w:tcBorders>
              <w:top w:val="single" w:sz="4" w:space="0" w:color="000000"/>
              <w:left w:val="single" w:sz="4" w:space="0" w:color="auto"/>
              <w:bottom w:val="single" w:sz="4" w:space="0" w:color="000000"/>
              <w:right w:val="single" w:sz="4" w:space="0" w:color="auto"/>
            </w:tcBorders>
          </w:tcPr>
          <w:p w14:paraId="3623EDB5" w14:textId="77777777" w:rsidR="00990D0F" w:rsidRPr="00911BE0" w:rsidRDefault="00990D0F" w:rsidP="003B2537">
            <w:pPr>
              <w:spacing w:line="300" w:lineRule="atLeast"/>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白领公寓</w:t>
            </w:r>
          </w:p>
        </w:tc>
      </w:tr>
      <w:tr w:rsidR="00990D0F" w:rsidRPr="00911BE0" w14:paraId="0C55D6E0"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3F29CCCB" w14:textId="77777777" w:rsidR="00990D0F" w:rsidRPr="00911BE0" w:rsidRDefault="00990D0F" w:rsidP="003B253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建筑面积（㎡）</w:t>
            </w:r>
          </w:p>
        </w:tc>
        <w:tc>
          <w:tcPr>
            <w:tcW w:w="4866" w:type="dxa"/>
            <w:tcBorders>
              <w:top w:val="single" w:sz="4" w:space="0" w:color="000000"/>
              <w:left w:val="single" w:sz="4" w:space="0" w:color="auto"/>
              <w:bottom w:val="single" w:sz="4" w:space="0" w:color="000000"/>
              <w:right w:val="single" w:sz="4" w:space="0" w:color="auto"/>
            </w:tcBorders>
          </w:tcPr>
          <w:p w14:paraId="41A259A5" w14:textId="77777777" w:rsidR="00990D0F" w:rsidRPr="00911BE0" w:rsidRDefault="00990D0F" w:rsidP="003B2537">
            <w:pPr>
              <w:spacing w:line="300" w:lineRule="atLeast"/>
              <w:jc w:val="both"/>
              <w:rPr>
                <w:rFonts w:ascii="华文细黑" w:eastAsia="华文细黑" w:hAnsi="华文细黑" w:cs="Arial" w:hint="eastAsia"/>
                <w:sz w:val="18"/>
                <w:szCs w:val="18"/>
              </w:rPr>
            </w:pPr>
            <w:r>
              <w:rPr>
                <w:rFonts w:ascii="华文细黑" w:eastAsia="华文细黑" w:hAnsi="华文细黑" w:cs="Arial" w:hint="eastAsia"/>
                <w:sz w:val="18"/>
                <w:szCs w:val="18"/>
              </w:rPr>
              <w:t>26.13</w:t>
            </w:r>
          </w:p>
        </w:tc>
      </w:tr>
      <w:tr w:rsidR="00990D0F" w:rsidRPr="00911BE0" w14:paraId="5A50270B"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5421113C" w14:textId="77777777" w:rsidR="00990D0F" w:rsidRPr="00911BE0" w:rsidRDefault="00990D0F" w:rsidP="003B253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4866" w:type="dxa"/>
            <w:tcBorders>
              <w:top w:val="single" w:sz="4" w:space="0" w:color="000000"/>
              <w:left w:val="single" w:sz="4" w:space="0" w:color="auto"/>
              <w:bottom w:val="single" w:sz="4" w:space="0" w:color="000000"/>
              <w:right w:val="single" w:sz="4" w:space="0" w:color="auto"/>
            </w:tcBorders>
          </w:tcPr>
          <w:p w14:paraId="139F1E0A" w14:textId="77777777" w:rsidR="00990D0F" w:rsidRPr="00911BE0" w:rsidRDefault="00990D0F" w:rsidP="003B2537">
            <w:pPr>
              <w:spacing w:line="300" w:lineRule="atLeast"/>
              <w:jc w:val="both"/>
              <w:rPr>
                <w:rFonts w:ascii="华文细黑" w:eastAsia="华文细黑" w:hAnsi="华文细黑" w:cs="Arial" w:hint="eastAsia"/>
                <w:sz w:val="18"/>
                <w:szCs w:val="18"/>
              </w:rPr>
            </w:pPr>
            <w:r>
              <w:rPr>
                <w:rFonts w:ascii="华文细黑" w:eastAsia="华文细黑" w:hAnsi="华文细黑" w:cs="Arial" w:hint="eastAsia"/>
                <w:sz w:val="18"/>
                <w:szCs w:val="18"/>
              </w:rPr>
              <w:t>单间</w:t>
            </w:r>
          </w:p>
        </w:tc>
      </w:tr>
      <w:tr w:rsidR="00990D0F" w:rsidRPr="00911BE0" w14:paraId="14E1DEDD"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4FF6C0CA" w14:textId="77777777" w:rsidR="00990D0F" w:rsidRPr="00911BE0" w:rsidRDefault="00990D0F" w:rsidP="003B253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楼层</w:t>
            </w:r>
          </w:p>
        </w:tc>
        <w:tc>
          <w:tcPr>
            <w:tcW w:w="4866" w:type="dxa"/>
            <w:tcBorders>
              <w:top w:val="single" w:sz="4" w:space="0" w:color="000000"/>
              <w:left w:val="single" w:sz="4" w:space="0" w:color="auto"/>
              <w:bottom w:val="single" w:sz="4" w:space="0" w:color="000000"/>
              <w:right w:val="single" w:sz="4" w:space="0" w:color="auto"/>
            </w:tcBorders>
          </w:tcPr>
          <w:p w14:paraId="484EDF85" w14:textId="77777777" w:rsidR="00990D0F" w:rsidRPr="00911BE0" w:rsidRDefault="00990D0F" w:rsidP="003B2537">
            <w:pPr>
              <w:spacing w:line="300" w:lineRule="atLeast"/>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高楼层</w:t>
            </w:r>
          </w:p>
        </w:tc>
      </w:tr>
      <w:tr w:rsidR="00990D0F" w:rsidRPr="00911BE0" w14:paraId="5AABD8B5"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382F8D31" w14:textId="77777777" w:rsidR="00990D0F" w:rsidRPr="00911BE0" w:rsidRDefault="00990D0F" w:rsidP="003B253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朝向</w:t>
            </w:r>
          </w:p>
        </w:tc>
        <w:tc>
          <w:tcPr>
            <w:tcW w:w="4866" w:type="dxa"/>
            <w:tcBorders>
              <w:top w:val="single" w:sz="4" w:space="0" w:color="000000"/>
              <w:left w:val="single" w:sz="4" w:space="0" w:color="auto"/>
              <w:bottom w:val="single" w:sz="4" w:space="0" w:color="000000"/>
              <w:right w:val="single" w:sz="4" w:space="0" w:color="auto"/>
            </w:tcBorders>
          </w:tcPr>
          <w:p w14:paraId="13486087" w14:textId="77777777" w:rsidR="00990D0F" w:rsidRPr="00911BE0" w:rsidRDefault="00990D0F" w:rsidP="003B2537">
            <w:pPr>
              <w:spacing w:line="300" w:lineRule="atLeast"/>
              <w:jc w:val="both"/>
              <w:rPr>
                <w:rFonts w:ascii="华文细黑" w:eastAsia="华文细黑" w:hAnsi="华文细黑" w:cs="Arial" w:hint="eastAsia"/>
                <w:sz w:val="18"/>
                <w:szCs w:val="18"/>
              </w:rPr>
            </w:pPr>
            <w:r>
              <w:rPr>
                <w:rFonts w:ascii="华文细黑" w:eastAsia="华文细黑" w:hAnsi="华文细黑" w:cs="Arial" w:hint="eastAsia"/>
                <w:sz w:val="18"/>
                <w:szCs w:val="18"/>
              </w:rPr>
              <w:t>北</w:t>
            </w:r>
          </w:p>
        </w:tc>
      </w:tr>
      <w:tr w:rsidR="00990D0F" w:rsidRPr="00911BE0" w14:paraId="0909C7C7" w14:textId="77777777" w:rsidTr="003B2537">
        <w:trPr>
          <w:jc w:val="center"/>
        </w:trPr>
        <w:tc>
          <w:tcPr>
            <w:tcW w:w="4649" w:type="dxa"/>
            <w:tcBorders>
              <w:top w:val="single" w:sz="4" w:space="0" w:color="000000"/>
              <w:left w:val="single" w:sz="4" w:space="0" w:color="000000"/>
              <w:bottom w:val="single" w:sz="4" w:space="0" w:color="000000"/>
              <w:right w:val="single" w:sz="4" w:space="0" w:color="000000"/>
            </w:tcBorders>
          </w:tcPr>
          <w:p w14:paraId="0DA58467" w14:textId="77777777" w:rsidR="00990D0F" w:rsidRPr="00911BE0" w:rsidRDefault="00990D0F" w:rsidP="003B253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装修</w:t>
            </w:r>
          </w:p>
        </w:tc>
        <w:tc>
          <w:tcPr>
            <w:tcW w:w="4866" w:type="dxa"/>
            <w:tcBorders>
              <w:top w:val="single" w:sz="4" w:space="0" w:color="000000"/>
              <w:left w:val="single" w:sz="4" w:space="0" w:color="auto"/>
              <w:bottom w:val="single" w:sz="4" w:space="0" w:color="000000"/>
              <w:right w:val="single" w:sz="4" w:space="0" w:color="auto"/>
            </w:tcBorders>
          </w:tcPr>
          <w:p w14:paraId="21D5256F" w14:textId="77777777" w:rsidR="00990D0F" w:rsidRPr="00911BE0" w:rsidRDefault="00990D0F" w:rsidP="003B2537">
            <w:pPr>
              <w:spacing w:line="300" w:lineRule="atLeast"/>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精装修</w:t>
            </w:r>
          </w:p>
        </w:tc>
      </w:tr>
    </w:tbl>
    <w:p w14:paraId="5741D676" w14:textId="572F0BFE" w:rsidR="00990D0F" w:rsidRPr="00911BE0" w:rsidRDefault="00990D0F" w:rsidP="00990D0F">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在估价对象周边区域选取适当数量</w:t>
      </w:r>
      <w:r w:rsidRPr="00911BE0">
        <w:rPr>
          <w:rFonts w:ascii="Arial" w:hAnsi="Arial" w:cs="Arial" w:hint="eastAsia"/>
          <w:sz w:val="21"/>
          <w:szCs w:val="21"/>
        </w:rPr>
        <w:t>公寓项目</w:t>
      </w:r>
      <w:r w:rsidRPr="00911BE0">
        <w:rPr>
          <w:rFonts w:ascii="Arial" w:hAnsi="Arial" w:cs="Arial"/>
          <w:sz w:val="21"/>
          <w:szCs w:val="21"/>
        </w:rPr>
        <w:t>，结合估价机构市场调查，选取</w:t>
      </w:r>
      <w:r w:rsidR="00996987">
        <w:rPr>
          <w:rFonts w:ascii="Arial" w:hAnsi="Arial" w:cs="Arial"/>
          <w:sz w:val="21"/>
          <w:szCs w:val="21"/>
        </w:rPr>
        <w:t>可比项目</w:t>
      </w:r>
      <w:r w:rsidRPr="00911BE0">
        <w:rPr>
          <w:rFonts w:ascii="Arial" w:hAnsi="Arial" w:cs="Arial"/>
          <w:sz w:val="21"/>
          <w:szCs w:val="21"/>
        </w:rPr>
        <w:t>。</w:t>
      </w:r>
    </w:p>
    <w:p w14:paraId="13CD5D6A" w14:textId="73712021" w:rsidR="00990D0F" w:rsidRPr="00911BE0" w:rsidRDefault="00990D0F" w:rsidP="00990D0F">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3.</w:t>
      </w:r>
      <w:r w:rsidRPr="00911BE0">
        <w:rPr>
          <w:rFonts w:ascii="Arial" w:hAnsi="Arial" w:cs="Arial"/>
          <w:sz w:val="21"/>
          <w:szCs w:val="21"/>
        </w:rPr>
        <w:t>将所选</w:t>
      </w:r>
      <w:r w:rsidR="00996987">
        <w:rPr>
          <w:rFonts w:ascii="Arial" w:hAnsi="Arial" w:cs="Arial"/>
          <w:sz w:val="21"/>
          <w:szCs w:val="21"/>
        </w:rPr>
        <w:t>可比项目</w:t>
      </w:r>
      <w:r w:rsidRPr="00911BE0">
        <w:rPr>
          <w:rFonts w:ascii="Arial" w:hAnsi="Arial" w:cs="Arial"/>
          <w:sz w:val="21"/>
          <w:szCs w:val="21"/>
        </w:rPr>
        <w:t>与评估对象</w:t>
      </w:r>
      <w:r>
        <w:rPr>
          <w:rFonts w:ascii="Arial" w:hAnsi="Arial" w:cs="Arial" w:hint="eastAsia"/>
          <w:sz w:val="21"/>
          <w:szCs w:val="21"/>
        </w:rPr>
        <w:t>家庭式公寓标准房、白领公寓标准房分别</w:t>
      </w:r>
      <w:r w:rsidRPr="00911BE0">
        <w:rPr>
          <w:rFonts w:ascii="Arial" w:hAnsi="Arial" w:cs="Arial"/>
          <w:sz w:val="21"/>
          <w:szCs w:val="21"/>
        </w:rPr>
        <w:t>进行比较，进行区位状况调整和实物状况调整，计算各可比实例比准租金，得到</w:t>
      </w:r>
      <w:r w:rsidRPr="00911BE0">
        <w:rPr>
          <w:rFonts w:ascii="Arial" w:hAnsi="Arial" w:cs="Arial" w:hint="eastAsia"/>
          <w:sz w:val="21"/>
          <w:szCs w:val="21"/>
        </w:rPr>
        <w:t>估价对象</w:t>
      </w:r>
      <w:r>
        <w:rPr>
          <w:rFonts w:ascii="Arial" w:hAnsi="Arial" w:cs="Arial" w:hint="eastAsia"/>
          <w:sz w:val="21"/>
          <w:szCs w:val="21"/>
        </w:rPr>
        <w:t>家庭式公寓标准房、白领公寓标准房</w:t>
      </w:r>
      <w:r w:rsidRPr="00911BE0">
        <w:rPr>
          <w:rFonts w:ascii="Arial" w:hAnsi="Arial" w:cs="Arial"/>
          <w:sz w:val="21"/>
          <w:szCs w:val="21"/>
        </w:rPr>
        <w:t>租金水平。</w:t>
      </w:r>
    </w:p>
    <w:p w14:paraId="4885583D" w14:textId="77777777" w:rsidR="00990D0F" w:rsidRDefault="00990D0F" w:rsidP="00990D0F">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对估价对象</w:t>
      </w:r>
      <w:r>
        <w:rPr>
          <w:rFonts w:ascii="Arial" w:hAnsi="Arial" w:cs="Arial" w:hint="eastAsia"/>
          <w:sz w:val="21"/>
          <w:szCs w:val="21"/>
        </w:rPr>
        <w:t>标准房</w:t>
      </w:r>
      <w:r w:rsidRPr="00911BE0">
        <w:rPr>
          <w:rFonts w:ascii="Arial" w:hAnsi="Arial" w:cs="Arial" w:hint="eastAsia"/>
          <w:sz w:val="21"/>
          <w:szCs w:val="21"/>
        </w:rPr>
        <w:t>进行面积、户型、朝向</w:t>
      </w:r>
      <w:r>
        <w:rPr>
          <w:rFonts w:ascii="Arial" w:hAnsi="Arial" w:cs="Arial" w:hint="eastAsia"/>
          <w:sz w:val="21"/>
          <w:szCs w:val="21"/>
        </w:rPr>
        <w:t>等</w:t>
      </w:r>
      <w:r w:rsidRPr="00911BE0">
        <w:rPr>
          <w:rFonts w:ascii="Arial" w:hAnsi="Arial" w:cs="Arial" w:hint="eastAsia"/>
          <w:sz w:val="21"/>
          <w:szCs w:val="21"/>
        </w:rPr>
        <w:t>修正，得到估价对象其他户型的租金水平。</w:t>
      </w:r>
    </w:p>
    <w:p w14:paraId="3E9706DC" w14:textId="77777777" w:rsidR="00802761" w:rsidRPr="00911BE0" w:rsidRDefault="00802761">
      <w:pPr>
        <w:pStyle w:val="11"/>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lastRenderedPageBreak/>
        <w:t>（二）估价方法</w:t>
      </w:r>
      <w:r w:rsidRPr="00911BE0">
        <w:rPr>
          <w:rFonts w:ascii="Arial" w:hAnsi="Arial" w:cs="Arial"/>
          <w:b/>
          <w:sz w:val="21"/>
          <w:szCs w:val="21"/>
        </w:rPr>
        <w:t xml:space="preserve"> </w:t>
      </w:r>
    </w:p>
    <w:p w14:paraId="42EEF293" w14:textId="77777777" w:rsidR="006A22D6" w:rsidRPr="00911BE0" w:rsidRDefault="006A22D6" w:rsidP="006A22D6">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比较法，是在求取估价对象房地产</w:t>
      </w:r>
      <w:r w:rsidRPr="00911BE0">
        <w:rPr>
          <w:rFonts w:ascii="Arial" w:hAnsi="Arial" w:cs="Arial" w:hint="eastAsia"/>
          <w:sz w:val="21"/>
          <w:szCs w:val="21"/>
        </w:rPr>
        <w:t>市场租金水平</w:t>
      </w:r>
      <w:r w:rsidRPr="00911BE0">
        <w:rPr>
          <w:rFonts w:ascii="Arial" w:hAnsi="Arial" w:cs="Arial"/>
          <w:sz w:val="21"/>
          <w:szCs w:val="21"/>
        </w:rPr>
        <w:t>时，根据替代原则，将估价对象与在较近时期内已发生交易的类似房地产</w:t>
      </w:r>
      <w:r w:rsidRPr="00911BE0">
        <w:rPr>
          <w:rFonts w:ascii="Arial" w:hAnsi="Arial" w:cs="Arial" w:hint="eastAsia"/>
          <w:sz w:val="21"/>
          <w:szCs w:val="21"/>
        </w:rPr>
        <w:t>租赁</w:t>
      </w:r>
      <w:r w:rsidRPr="00911BE0">
        <w:rPr>
          <w:rFonts w:ascii="Arial" w:hAnsi="Arial" w:cs="Arial"/>
          <w:sz w:val="21"/>
          <w:szCs w:val="21"/>
        </w:rPr>
        <w:t>交易实例进行对照比较，并依据后者已知的价格，参照该房地产的交易情况、期日、区域及实物状况的差别，修正得出估价对象房地产</w:t>
      </w:r>
      <w:r w:rsidRPr="00911BE0">
        <w:rPr>
          <w:rFonts w:ascii="Arial" w:hAnsi="Arial" w:cs="Arial" w:hint="eastAsia"/>
          <w:sz w:val="21"/>
          <w:szCs w:val="21"/>
        </w:rPr>
        <w:t>市场租金水平</w:t>
      </w:r>
      <w:r w:rsidRPr="00911BE0">
        <w:rPr>
          <w:rFonts w:ascii="Arial" w:hAnsi="Arial" w:cs="Arial"/>
          <w:sz w:val="21"/>
          <w:szCs w:val="21"/>
        </w:rPr>
        <w:t>的方法。本次估价采用比较法思路评估租金价格水平。</w:t>
      </w:r>
    </w:p>
    <w:p w14:paraId="63DCC445" w14:textId="77777777" w:rsidR="006A22D6" w:rsidRPr="00911BE0" w:rsidRDefault="006A22D6" w:rsidP="006A22D6">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27628739" w14:textId="77777777" w:rsidR="006A22D6" w:rsidRPr="00911BE0" w:rsidRDefault="006A22D6" w:rsidP="006A22D6">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Pr="00911BE0">
        <w:rPr>
          <w:rFonts w:ascii="Arial" w:hAnsi="Arial" w:cs="Arial" w:hint="eastAsia"/>
          <w:sz w:val="21"/>
          <w:szCs w:val="21"/>
        </w:rPr>
        <w:t>公寓</w:t>
      </w:r>
      <w:r w:rsidRPr="00911BE0">
        <w:rPr>
          <w:rFonts w:ascii="Arial" w:hAnsi="Arial" w:cs="Arial"/>
          <w:sz w:val="21"/>
          <w:szCs w:val="21"/>
        </w:rPr>
        <w:t>出租的公开信息，可通过因素修正得出估价对象所在区域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 xml:space="preserve"> </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p>
    <w:p w14:paraId="09EA6EBA" w14:textId="77777777" w:rsidR="006A22D6" w:rsidRPr="00911BE0" w:rsidRDefault="006A22D6" w:rsidP="006A22D6">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01A680F5" w14:textId="77777777" w:rsidR="00DD6F0C" w:rsidRPr="00911BE0" w:rsidRDefault="00DD6F0C" w:rsidP="00DD6F0C">
      <w:pPr>
        <w:pStyle w:val="11"/>
        <w:wordWrap w:val="0"/>
        <w:overflowPunct w:val="0"/>
        <w:autoSpaceDE w:val="0"/>
        <w:autoSpaceDN w:val="0"/>
        <w:spacing w:line="480" w:lineRule="auto"/>
        <w:ind w:firstLine="420"/>
        <w:jc w:val="both"/>
        <w:textAlignment w:val="auto"/>
        <w:rPr>
          <w:rFonts w:ascii="Arial" w:hAnsi="Arial" w:cs="Arial"/>
          <w:sz w:val="21"/>
          <w:szCs w:val="21"/>
        </w:rPr>
      </w:pPr>
      <w:bookmarkStart w:id="77" w:name="_Hlk155267600"/>
      <w:r w:rsidRPr="00911BE0">
        <w:rPr>
          <w:rFonts w:hAnsi="宋体" w:cs="Arial" w:hint="eastAsia"/>
          <w:sz w:val="21"/>
          <w:szCs w:val="21"/>
        </w:rPr>
        <w:t>（1）估价对象适用比较法，且已优先采用比较法进行评估，故不再采用成本法进行测算。</w:t>
      </w:r>
    </w:p>
    <w:p w14:paraId="6BADF0FF" w14:textId="77777777" w:rsidR="00DD6F0C" w:rsidRPr="00911BE0" w:rsidRDefault="00DD6F0C" w:rsidP="00DD6F0C">
      <w:pPr>
        <w:pStyle w:val="11"/>
        <w:wordWrap w:val="0"/>
        <w:overflowPunct w:val="0"/>
        <w:autoSpaceDE w:val="0"/>
        <w:autoSpaceDN w:val="0"/>
        <w:spacing w:line="480" w:lineRule="auto"/>
        <w:ind w:firstLine="420"/>
        <w:jc w:val="both"/>
        <w:textAlignment w:val="auto"/>
        <w:rPr>
          <w:rFonts w:hAnsi="宋体" w:cs="Arial" w:hint="eastAsia"/>
          <w:sz w:val="21"/>
          <w:szCs w:val="21"/>
        </w:rPr>
      </w:pPr>
      <w:r w:rsidRPr="00911BE0">
        <w:rPr>
          <w:rFonts w:hAnsi="宋体" w:cs="Arial" w:hint="eastAsia"/>
          <w:sz w:val="21"/>
          <w:szCs w:val="21"/>
        </w:rPr>
        <w:t>（2）假设开发法可评估房地产市场价值，但不适于租赁价格的评估。</w:t>
      </w:r>
    </w:p>
    <w:p w14:paraId="0B03571C" w14:textId="77777777" w:rsidR="006A22D6" w:rsidRPr="00911BE0" w:rsidRDefault="00DD6F0C" w:rsidP="00DD6F0C">
      <w:pPr>
        <w:pStyle w:val="11"/>
        <w:wordWrap w:val="0"/>
        <w:overflowPunct w:val="0"/>
        <w:autoSpaceDE w:val="0"/>
        <w:autoSpaceDN w:val="0"/>
        <w:spacing w:line="480" w:lineRule="auto"/>
        <w:ind w:firstLine="420"/>
        <w:jc w:val="both"/>
        <w:textAlignment w:val="auto"/>
        <w:rPr>
          <w:rFonts w:hAnsi="宋体" w:cs="Arial" w:hint="eastAsia"/>
          <w:sz w:val="21"/>
          <w:szCs w:val="21"/>
        </w:rPr>
      </w:pPr>
      <w:r w:rsidRPr="00911BE0">
        <w:rPr>
          <w:rFonts w:hAnsi="宋体" w:cs="Arial" w:hint="eastAsia"/>
          <w:sz w:val="21"/>
          <w:szCs w:val="21"/>
        </w:rPr>
        <w:t>（3）</w:t>
      </w:r>
      <w:r w:rsidRPr="00911BE0">
        <w:rPr>
          <w:rFonts w:hAnsi="宋体" w:cs="Arial"/>
          <w:sz w:val="21"/>
          <w:szCs w:val="21"/>
        </w:rPr>
        <w:t>收益法适用于有现实收益或潜在收益的土地或房地产估价。估价对象用途</w:t>
      </w:r>
      <w:r w:rsidRPr="00911BE0">
        <w:rPr>
          <w:rFonts w:hAnsi="宋体" w:cs="Arial" w:hint="eastAsia"/>
          <w:sz w:val="21"/>
          <w:szCs w:val="21"/>
        </w:rPr>
        <w:t>设定为保障性租赁住房</w:t>
      </w:r>
      <w:r w:rsidRPr="00911BE0">
        <w:rPr>
          <w:rFonts w:hAnsi="宋体"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Pr="00911BE0">
        <w:rPr>
          <w:rFonts w:hAnsi="宋体" w:cs="Arial" w:hint="eastAsia"/>
          <w:sz w:val="21"/>
          <w:szCs w:val="21"/>
        </w:rPr>
        <w:t>公寓</w:t>
      </w:r>
      <w:r w:rsidRPr="00911BE0">
        <w:rPr>
          <w:rFonts w:hAnsi="宋体" w:cs="Arial"/>
          <w:sz w:val="21"/>
          <w:szCs w:val="21"/>
        </w:rPr>
        <w:t>业态租售比差距较大， 采用房屋交易价格测算出的房屋租金不能反映正常的市场租金水平，故未采用收益法</w:t>
      </w:r>
      <w:bookmarkEnd w:id="77"/>
      <w:r w:rsidR="006A22D6" w:rsidRPr="00911BE0">
        <w:rPr>
          <w:rFonts w:hAnsi="宋体" w:cs="Arial" w:hint="eastAsia"/>
          <w:sz w:val="21"/>
          <w:szCs w:val="21"/>
        </w:rPr>
        <w:t>。</w:t>
      </w:r>
    </w:p>
    <w:p w14:paraId="1A317E8D" w14:textId="77777777" w:rsidR="00802761" w:rsidRPr="00911BE0" w:rsidRDefault="00802761" w:rsidP="006A22D6">
      <w:pPr>
        <w:pStyle w:val="11"/>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（三）估价方法公式</w:t>
      </w:r>
      <w:r w:rsidRPr="00911BE0">
        <w:rPr>
          <w:rFonts w:ascii="Arial" w:hAnsi="Arial" w:cs="Arial"/>
          <w:b/>
          <w:sz w:val="21"/>
          <w:szCs w:val="21"/>
        </w:rPr>
        <w:t xml:space="preserve"> </w:t>
      </w:r>
    </w:p>
    <w:p w14:paraId="77D0B598"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hint="eastAsia"/>
          <w:sz w:val="21"/>
          <w:szCs w:val="21"/>
        </w:rPr>
        <w:t>比较法计算公式为：</w:t>
      </w:r>
    </w:p>
    <w:p w14:paraId="1CD38846" w14:textId="77777777" w:rsidR="00802761" w:rsidRPr="00911BE0" w:rsidRDefault="00802761">
      <w:pPr>
        <w:pStyle w:val="11"/>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911BE0">
        <w:rPr>
          <w:rFonts w:ascii="Arial" w:hAnsi="Arial" w:cs="Arial"/>
          <w:sz w:val="21"/>
          <w:szCs w:val="21"/>
        </w:rPr>
        <w:t>待估房地产</w:t>
      </w:r>
      <w:proofErr w:type="gramEnd"/>
      <w:r w:rsidRPr="00911BE0">
        <w:rPr>
          <w:rFonts w:ascii="Arial" w:hAnsi="Arial" w:cs="Arial"/>
          <w:sz w:val="21"/>
          <w:szCs w:val="21"/>
        </w:rPr>
        <w:t>租赁价格＝可比实例房地产租赁价格</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交易情况指数</w:t>
      </w:r>
      <w:r w:rsidRPr="00911BE0">
        <w:rPr>
          <w:rFonts w:ascii="Arial" w:hAnsi="Arial" w:cs="Arial"/>
          <w:sz w:val="21"/>
          <w:szCs w:val="21"/>
        </w:rPr>
        <w:t>/</w:t>
      </w:r>
      <w:r w:rsidRPr="00911BE0">
        <w:rPr>
          <w:rFonts w:ascii="Arial" w:hAnsi="Arial" w:cs="Arial"/>
          <w:sz w:val="21"/>
          <w:szCs w:val="21"/>
        </w:rPr>
        <w:t>可比实例交易情况指数）</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交易日期房</w:t>
      </w:r>
      <w:proofErr w:type="gramStart"/>
      <w:r w:rsidRPr="00911BE0">
        <w:rPr>
          <w:rFonts w:ascii="Arial" w:hAnsi="Arial" w:cs="Arial"/>
          <w:sz w:val="21"/>
          <w:szCs w:val="21"/>
        </w:rPr>
        <w:t>地产价租赁</w:t>
      </w:r>
      <w:proofErr w:type="gramEnd"/>
      <w:r w:rsidRPr="00911BE0">
        <w:rPr>
          <w:rFonts w:ascii="Arial" w:hAnsi="Arial" w:cs="Arial"/>
          <w:sz w:val="21"/>
          <w:szCs w:val="21"/>
        </w:rPr>
        <w:t>格指数</w:t>
      </w:r>
      <w:r w:rsidRPr="00911BE0">
        <w:rPr>
          <w:rFonts w:ascii="Arial" w:hAnsi="Arial" w:cs="Arial"/>
          <w:sz w:val="21"/>
          <w:szCs w:val="21"/>
        </w:rPr>
        <w:t>/</w:t>
      </w:r>
      <w:r w:rsidRPr="00911BE0">
        <w:rPr>
          <w:rFonts w:ascii="Arial" w:hAnsi="Arial" w:cs="Arial"/>
          <w:sz w:val="21"/>
          <w:szCs w:val="21"/>
        </w:rPr>
        <w:t>可比实例交易日期房地产租赁价格指数）</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hint="eastAsia"/>
          <w:sz w:val="21"/>
          <w:szCs w:val="21"/>
        </w:rPr>
        <w:t>项目</w:t>
      </w:r>
      <w:r w:rsidRPr="00911BE0">
        <w:rPr>
          <w:rFonts w:ascii="Arial" w:hAnsi="Arial" w:cs="Arial"/>
          <w:sz w:val="21"/>
          <w:szCs w:val="21"/>
        </w:rPr>
        <w:t>类型指数</w:t>
      </w:r>
      <w:r w:rsidRPr="00911BE0">
        <w:rPr>
          <w:rFonts w:ascii="Arial" w:hAnsi="Arial" w:cs="Arial"/>
          <w:sz w:val="21"/>
          <w:szCs w:val="21"/>
        </w:rPr>
        <w:t>/</w:t>
      </w:r>
      <w:r w:rsidRPr="00911BE0">
        <w:rPr>
          <w:rFonts w:ascii="Arial" w:hAnsi="Arial" w:cs="Arial"/>
          <w:sz w:val="21"/>
          <w:szCs w:val="21"/>
        </w:rPr>
        <w:t>可比实例</w:t>
      </w:r>
      <w:r w:rsidRPr="00911BE0">
        <w:rPr>
          <w:rFonts w:ascii="Arial" w:hAnsi="Arial" w:cs="Arial" w:hint="eastAsia"/>
          <w:sz w:val="21"/>
          <w:szCs w:val="21"/>
        </w:rPr>
        <w:t>项目</w:t>
      </w:r>
      <w:r w:rsidRPr="00911BE0">
        <w:rPr>
          <w:rFonts w:ascii="Arial" w:hAnsi="Arial" w:cs="Arial"/>
          <w:sz w:val="21"/>
          <w:szCs w:val="21"/>
        </w:rPr>
        <w:t>类型指数</w:t>
      </w:r>
      <w:r w:rsidRPr="00911BE0">
        <w:rPr>
          <w:rFonts w:ascii="Arial" w:hAnsi="Arial" w:cs="Arial" w:hint="eastAsia"/>
          <w:sz w:val="21"/>
          <w:szCs w:val="21"/>
        </w:rPr>
        <w:t>）</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区域状况条件指数</w:t>
      </w:r>
      <w:r w:rsidRPr="00911BE0">
        <w:rPr>
          <w:rFonts w:ascii="Arial" w:hAnsi="Arial" w:cs="Arial"/>
          <w:sz w:val="21"/>
          <w:szCs w:val="21"/>
        </w:rPr>
        <w:t>/</w:t>
      </w:r>
      <w:r w:rsidRPr="00911BE0">
        <w:rPr>
          <w:rFonts w:ascii="Arial" w:hAnsi="Arial" w:cs="Arial"/>
          <w:sz w:val="21"/>
          <w:szCs w:val="21"/>
        </w:rPr>
        <w:t>可比实例房地产区域状况条件指数）</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实物状况条件指数</w:t>
      </w:r>
      <w:r w:rsidRPr="00911BE0">
        <w:rPr>
          <w:rFonts w:ascii="Arial" w:hAnsi="Arial" w:cs="Arial"/>
          <w:sz w:val="21"/>
          <w:szCs w:val="21"/>
        </w:rPr>
        <w:t>/</w:t>
      </w:r>
      <w:r w:rsidRPr="00911BE0">
        <w:rPr>
          <w:rFonts w:ascii="Arial" w:hAnsi="Arial" w:cs="Arial"/>
          <w:sz w:val="21"/>
          <w:szCs w:val="21"/>
        </w:rPr>
        <w:t>可比实例房地产实物状况条件指数）</w:t>
      </w:r>
    </w:p>
    <w:p w14:paraId="7A1FA93D" w14:textId="77777777" w:rsidR="00802761" w:rsidRPr="00911BE0" w:rsidRDefault="00802761">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911BE0">
        <w:rPr>
          <w:rFonts w:ascii="Arial" w:hAnsi="Arial" w:cs="Arial" w:hint="eastAsia"/>
          <w:sz w:val="21"/>
          <w:szCs w:val="21"/>
        </w:rPr>
        <w:t>具体步骤如下：</w:t>
      </w:r>
    </w:p>
    <w:p w14:paraId="2BAC71C3" w14:textId="4E602D39" w:rsidR="00802761" w:rsidRPr="00911BE0"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lastRenderedPageBreak/>
        <w:t>选择</w:t>
      </w:r>
      <w:r w:rsidR="00D75176" w:rsidRPr="00D75176">
        <w:rPr>
          <w:rFonts w:ascii="Arial" w:hAnsi="Arial" w:cs="Arial" w:hint="eastAsia"/>
          <w:sz w:val="21"/>
          <w:szCs w:val="21"/>
        </w:rPr>
        <w:t>可比实例</w:t>
      </w:r>
    </w:p>
    <w:p w14:paraId="11950F33" w14:textId="4153AFF5" w:rsidR="00802761" w:rsidRPr="00911BE0" w:rsidRDefault="00802761">
      <w:pPr>
        <w:wordWrap w:val="0"/>
        <w:overflowPunct w:val="0"/>
        <w:spacing w:line="480" w:lineRule="auto"/>
        <w:ind w:left="780"/>
        <w:rPr>
          <w:rFonts w:ascii="Arial" w:hAnsi="Arial"/>
          <w:sz w:val="21"/>
          <w:szCs w:val="21"/>
        </w:rPr>
      </w:pPr>
      <w:r w:rsidRPr="00911BE0">
        <w:rPr>
          <w:rFonts w:ascii="Arial" w:hAnsi="Arial" w:hint="eastAsia"/>
          <w:sz w:val="21"/>
          <w:szCs w:val="21"/>
        </w:rPr>
        <w:t>选择</w:t>
      </w:r>
      <w:r w:rsidR="00D75176" w:rsidRPr="00D75176">
        <w:rPr>
          <w:rFonts w:ascii="Arial" w:hAnsi="Arial" w:hint="eastAsia"/>
          <w:sz w:val="21"/>
          <w:szCs w:val="21"/>
        </w:rPr>
        <w:t>可比实例</w:t>
      </w:r>
      <w:r w:rsidRPr="00911BE0">
        <w:rPr>
          <w:rFonts w:ascii="Arial" w:hAnsi="Arial" w:hint="eastAsia"/>
          <w:sz w:val="21"/>
          <w:szCs w:val="21"/>
        </w:rPr>
        <w:t>时，应符合以下要求（</w:t>
      </w:r>
      <w:proofErr w:type="gramStart"/>
      <w:r w:rsidRPr="00911BE0">
        <w:rPr>
          <w:rFonts w:ascii="Arial" w:hAnsi="Arial" w:hint="eastAsia"/>
          <w:sz w:val="21"/>
          <w:szCs w:val="21"/>
        </w:rPr>
        <w:t>与待估房地产</w:t>
      </w:r>
      <w:proofErr w:type="gramEnd"/>
      <w:r w:rsidRPr="00911BE0">
        <w:rPr>
          <w:rFonts w:ascii="Arial" w:hAnsi="Arial" w:hint="eastAsia"/>
          <w:sz w:val="21"/>
          <w:szCs w:val="21"/>
        </w:rPr>
        <w:t>比较）</w:t>
      </w:r>
    </w:p>
    <w:p w14:paraId="1E74C456"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1</w:t>
      </w:r>
      <w:r w:rsidRPr="00911BE0">
        <w:rPr>
          <w:rFonts w:ascii="Arial" w:hAnsi="Arial" w:hint="eastAsia"/>
          <w:sz w:val="21"/>
          <w:szCs w:val="21"/>
        </w:rPr>
        <w:t>）用途相同</w:t>
      </w:r>
    </w:p>
    <w:p w14:paraId="009CE28D"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2</w:t>
      </w:r>
      <w:r w:rsidRPr="00911BE0">
        <w:rPr>
          <w:rFonts w:ascii="Arial" w:hAnsi="Arial" w:hint="eastAsia"/>
          <w:sz w:val="21"/>
          <w:szCs w:val="21"/>
        </w:rPr>
        <w:t>）属于正常交易</w:t>
      </w:r>
    </w:p>
    <w:p w14:paraId="1DABDD64"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3</w:t>
      </w:r>
      <w:r w:rsidRPr="00911BE0">
        <w:rPr>
          <w:rFonts w:ascii="Arial" w:hAnsi="Arial" w:hint="eastAsia"/>
          <w:sz w:val="21"/>
          <w:szCs w:val="21"/>
        </w:rPr>
        <w:t>）房地产状况各因素相近</w:t>
      </w:r>
    </w:p>
    <w:p w14:paraId="65591893"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4</w:t>
      </w:r>
      <w:r w:rsidRPr="00911BE0">
        <w:rPr>
          <w:rFonts w:ascii="Arial" w:hAnsi="Arial" w:hint="eastAsia"/>
          <w:sz w:val="21"/>
          <w:szCs w:val="21"/>
        </w:rPr>
        <w:t>）价值时点接近</w:t>
      </w:r>
    </w:p>
    <w:p w14:paraId="26109D2D"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5</w:t>
      </w:r>
      <w:r w:rsidRPr="00911BE0">
        <w:rPr>
          <w:rFonts w:ascii="Arial" w:hAnsi="Arial" w:hint="eastAsia"/>
          <w:sz w:val="21"/>
          <w:szCs w:val="21"/>
        </w:rPr>
        <w:t>）统一价格基础</w:t>
      </w:r>
    </w:p>
    <w:p w14:paraId="666A9A5E" w14:textId="77777777" w:rsidR="00802761" w:rsidRPr="00911BE0"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进行交易情况、交易日期、项目类型、房地产状况等因素修正</w:t>
      </w:r>
    </w:p>
    <w:p w14:paraId="22B0EBE1" w14:textId="77777777" w:rsidR="00802761" w:rsidRPr="00911BE0"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求取估价对象比准价格</w:t>
      </w:r>
    </w:p>
    <w:p w14:paraId="7855E782" w14:textId="77777777" w:rsidR="00802761" w:rsidRPr="00911BE0" w:rsidRDefault="00802761" w:rsidP="00345551">
      <w:pPr>
        <w:spacing w:line="480" w:lineRule="auto"/>
        <w:ind w:firstLineChars="200" w:firstLine="422"/>
        <w:jc w:val="both"/>
        <w:rPr>
          <w:rFonts w:ascii="Arial" w:hAnsi="Arial" w:cs="Arial"/>
          <w:b/>
          <w:kern w:val="2"/>
          <w:sz w:val="21"/>
          <w:szCs w:val="21"/>
        </w:rPr>
      </w:pPr>
    </w:p>
    <w:p w14:paraId="129F5F17" w14:textId="77777777" w:rsidR="00802761" w:rsidRPr="00C64302"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78" w:name="_Toc525655440"/>
      <w:bookmarkStart w:id="79" w:name="_Toc155267107"/>
      <w:r w:rsidRPr="00C64302">
        <w:rPr>
          <w:rFonts w:eastAsia="宋体"/>
          <w:kern w:val="2"/>
          <w:sz w:val="21"/>
          <w:szCs w:val="21"/>
        </w:rPr>
        <w:t>五、估价测算过程</w:t>
      </w:r>
      <w:bookmarkEnd w:id="78"/>
      <w:bookmarkEnd w:id="79"/>
      <w:r w:rsidRPr="00C64302">
        <w:rPr>
          <w:rFonts w:eastAsia="宋体" w:hint="eastAsia"/>
          <w:kern w:val="2"/>
          <w:sz w:val="21"/>
          <w:szCs w:val="21"/>
        </w:rPr>
        <w:t xml:space="preserve">  </w:t>
      </w:r>
    </w:p>
    <w:p w14:paraId="070FA863" w14:textId="77777777" w:rsidR="00802761" w:rsidRPr="00C64302" w:rsidRDefault="00802761" w:rsidP="00345551">
      <w:pPr>
        <w:pStyle w:val="11"/>
        <w:autoSpaceDE w:val="0"/>
        <w:autoSpaceDN w:val="0"/>
        <w:spacing w:line="480" w:lineRule="auto"/>
        <w:ind w:right="140" w:firstLineChars="200" w:firstLine="422"/>
        <w:jc w:val="both"/>
        <w:textAlignment w:val="bottom"/>
        <w:rPr>
          <w:rFonts w:ascii="Arial" w:hAnsi="Arial" w:cs="Arial"/>
          <w:b/>
          <w:sz w:val="21"/>
          <w:szCs w:val="21"/>
        </w:rPr>
      </w:pPr>
      <w:r w:rsidRPr="00C64302">
        <w:rPr>
          <w:rFonts w:ascii="Arial" w:hAnsi="Arial" w:cs="Arial" w:hint="eastAsia"/>
          <w:b/>
          <w:sz w:val="21"/>
          <w:szCs w:val="21"/>
        </w:rPr>
        <w:t>（一）</w:t>
      </w:r>
      <w:r w:rsidR="00A325D2" w:rsidRPr="00C64302">
        <w:rPr>
          <w:rFonts w:ascii="Arial" w:hAnsi="Arial" w:cs="Arial" w:hint="eastAsia"/>
          <w:b/>
          <w:sz w:val="21"/>
          <w:szCs w:val="21"/>
        </w:rPr>
        <w:t>标准房</w:t>
      </w:r>
      <w:r w:rsidRPr="00C64302">
        <w:rPr>
          <w:rFonts w:ascii="Arial" w:hAnsi="Arial" w:cs="Arial" w:hint="eastAsia"/>
          <w:b/>
          <w:sz w:val="21"/>
          <w:szCs w:val="21"/>
        </w:rPr>
        <w:t>选取</w:t>
      </w:r>
    </w:p>
    <w:p w14:paraId="7EBB85D3" w14:textId="77777777" w:rsidR="000678A5" w:rsidRPr="00C64302" w:rsidRDefault="000678A5" w:rsidP="000678A5">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64302">
        <w:rPr>
          <w:rFonts w:ascii="Arial" w:hAnsi="Arial" w:cs="Arial"/>
          <w:sz w:val="21"/>
          <w:szCs w:val="21"/>
        </w:rPr>
        <w:t>本次选用比较法对估价对象的市场租金水平进行测算，具体测算思路如下：</w:t>
      </w:r>
    </w:p>
    <w:p w14:paraId="3ED10359" w14:textId="77777777" w:rsidR="00C64302" w:rsidRDefault="00C64302" w:rsidP="00C64302">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1.</w:t>
      </w:r>
      <w:r w:rsidRPr="00911BE0">
        <w:rPr>
          <w:rFonts w:ascii="Arial" w:hAnsi="Arial" w:cs="Arial"/>
          <w:sz w:val="21"/>
          <w:szCs w:val="21"/>
        </w:rPr>
        <w:t>首先</w:t>
      </w:r>
      <w:r>
        <w:rPr>
          <w:rFonts w:ascii="Arial" w:hAnsi="Arial" w:cs="Arial" w:hint="eastAsia"/>
          <w:sz w:val="21"/>
          <w:szCs w:val="21"/>
        </w:rPr>
        <w:t>确定估价对象标准房。</w:t>
      </w:r>
    </w:p>
    <w:p w14:paraId="737A4465" w14:textId="77777777" w:rsidR="00C64302" w:rsidRDefault="00C64302" w:rsidP="00C64302">
      <w:pPr>
        <w:overflowPunct w:val="0"/>
        <w:spacing w:line="480" w:lineRule="auto"/>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）家庭式公寓标准房</w:t>
      </w:r>
      <w:r w:rsidRPr="00911BE0">
        <w:rPr>
          <w:rFonts w:ascii="Arial" w:hAnsi="Arial" w:cs="Arial" w:hint="eastAsia"/>
          <w:sz w:val="21"/>
          <w:szCs w:val="21"/>
        </w:rPr>
        <w:t>。根据估价委托人提供的《韶华颂家庭式公寓房源表》</w:t>
      </w:r>
      <w:r>
        <w:rPr>
          <w:rFonts w:ascii="Arial" w:hAnsi="Arial" w:cs="Arial" w:hint="eastAsia"/>
          <w:sz w:val="21"/>
          <w:szCs w:val="21"/>
        </w:rPr>
        <w:t>，整理</w:t>
      </w:r>
      <w:r w:rsidRPr="00911BE0">
        <w:rPr>
          <w:rFonts w:ascii="Arial" w:hAnsi="Arial" w:cs="Arial" w:hint="eastAsia"/>
          <w:sz w:val="21"/>
          <w:szCs w:val="21"/>
        </w:rPr>
        <w:t>房源如下：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4"/>
        <w:gridCol w:w="1152"/>
        <w:gridCol w:w="1439"/>
        <w:gridCol w:w="1160"/>
        <w:gridCol w:w="1160"/>
        <w:gridCol w:w="657"/>
        <w:gridCol w:w="585"/>
        <w:gridCol w:w="1042"/>
      </w:tblGrid>
      <w:tr w:rsidR="00C64302" w:rsidRPr="00911BE0" w14:paraId="6F6A4874" w14:textId="77777777" w:rsidTr="00C64302">
        <w:trPr>
          <w:trHeight w:val="20"/>
          <w:jc w:val="center"/>
        </w:trPr>
        <w:tc>
          <w:tcPr>
            <w:tcW w:w="2094" w:type="dxa"/>
            <w:vAlign w:val="center"/>
          </w:tcPr>
          <w:p w14:paraId="4D089C8A"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楼号</w:t>
            </w:r>
          </w:p>
        </w:tc>
        <w:tc>
          <w:tcPr>
            <w:tcW w:w="1152" w:type="dxa"/>
            <w:vAlign w:val="center"/>
          </w:tcPr>
          <w:p w14:paraId="5E6A47D4"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1439" w:type="dxa"/>
            <w:vAlign w:val="center"/>
          </w:tcPr>
          <w:p w14:paraId="2E5266DC"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面积范围</w:t>
            </w:r>
            <w:r w:rsidRPr="00911BE0">
              <w:rPr>
                <w:rFonts w:ascii="华文细黑" w:eastAsia="华文细黑" w:hAnsi="华文细黑" w:cs="Arial" w:hint="eastAsia"/>
                <w:sz w:val="18"/>
                <w:szCs w:val="18"/>
              </w:rPr>
              <w:t>（㎡）</w:t>
            </w:r>
          </w:p>
        </w:tc>
        <w:tc>
          <w:tcPr>
            <w:tcW w:w="1160" w:type="dxa"/>
            <w:vAlign w:val="center"/>
          </w:tcPr>
          <w:p w14:paraId="2A40CD68"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朝向</w:t>
            </w:r>
          </w:p>
        </w:tc>
        <w:tc>
          <w:tcPr>
            <w:tcW w:w="1160" w:type="dxa"/>
            <w:vAlign w:val="center"/>
          </w:tcPr>
          <w:p w14:paraId="1314CD33"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户型</w:t>
            </w:r>
          </w:p>
        </w:tc>
        <w:tc>
          <w:tcPr>
            <w:tcW w:w="657" w:type="dxa"/>
            <w:vAlign w:val="center"/>
          </w:tcPr>
          <w:p w14:paraId="2010DCC5"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套数</w:t>
            </w:r>
          </w:p>
        </w:tc>
        <w:tc>
          <w:tcPr>
            <w:tcW w:w="585" w:type="dxa"/>
            <w:vAlign w:val="center"/>
          </w:tcPr>
          <w:p w14:paraId="41F230BB"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间数</w:t>
            </w:r>
          </w:p>
        </w:tc>
        <w:tc>
          <w:tcPr>
            <w:tcW w:w="1042" w:type="dxa"/>
            <w:vAlign w:val="center"/>
          </w:tcPr>
          <w:p w14:paraId="0344547F"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w:t>
            </w:r>
            <w:r w:rsidRPr="00911BE0">
              <w:rPr>
                <w:rFonts w:ascii="华文细黑" w:eastAsia="华文细黑" w:hAnsi="华文细黑" w:cs="Arial"/>
                <w:sz w:val="18"/>
                <w:szCs w:val="18"/>
              </w:rPr>
              <w:t>面积</w:t>
            </w:r>
            <w:r w:rsidRPr="00911BE0">
              <w:rPr>
                <w:rFonts w:ascii="华文细黑" w:eastAsia="华文细黑" w:hAnsi="华文细黑" w:cs="Arial" w:hint="eastAsia"/>
                <w:sz w:val="18"/>
                <w:szCs w:val="18"/>
              </w:rPr>
              <w:t>（㎡）</w:t>
            </w:r>
          </w:p>
        </w:tc>
      </w:tr>
      <w:tr w:rsidR="00C64302" w:rsidRPr="00911BE0" w14:paraId="55B652CA" w14:textId="77777777" w:rsidTr="00C64302">
        <w:trPr>
          <w:trHeight w:val="20"/>
          <w:jc w:val="center"/>
        </w:trPr>
        <w:tc>
          <w:tcPr>
            <w:tcW w:w="2094" w:type="dxa"/>
            <w:vMerge w:val="restart"/>
            <w:noWrap/>
            <w:vAlign w:val="center"/>
          </w:tcPr>
          <w:p w14:paraId="5B6A6C73"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1</w:t>
            </w:r>
            <w:r w:rsidRPr="00911BE0">
              <w:rPr>
                <w:rFonts w:ascii="华文细黑" w:eastAsia="华文细黑" w:hAnsi="华文细黑" w:cs="Arial" w:hint="eastAsia"/>
                <w:sz w:val="18"/>
                <w:szCs w:val="18"/>
              </w:rPr>
              <w:t>、2号楼（家庭式公寓）</w:t>
            </w:r>
          </w:p>
        </w:tc>
        <w:tc>
          <w:tcPr>
            <w:tcW w:w="1152" w:type="dxa"/>
            <w:vAlign w:val="center"/>
          </w:tcPr>
          <w:p w14:paraId="1CCF4E52"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A</w:t>
            </w:r>
          </w:p>
        </w:tc>
        <w:tc>
          <w:tcPr>
            <w:tcW w:w="1439" w:type="dxa"/>
            <w:vAlign w:val="center"/>
          </w:tcPr>
          <w:p w14:paraId="57FC71C2"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108.28</w:t>
            </w:r>
          </w:p>
        </w:tc>
        <w:tc>
          <w:tcPr>
            <w:tcW w:w="1160" w:type="dxa"/>
            <w:vAlign w:val="center"/>
          </w:tcPr>
          <w:p w14:paraId="0AA514BE"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c>
          <w:tcPr>
            <w:tcW w:w="1160" w:type="dxa"/>
            <w:vAlign w:val="center"/>
          </w:tcPr>
          <w:p w14:paraId="7A197AC3"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两室两厅</w:t>
            </w:r>
          </w:p>
        </w:tc>
        <w:tc>
          <w:tcPr>
            <w:tcW w:w="657" w:type="dxa"/>
            <w:vAlign w:val="center"/>
          </w:tcPr>
          <w:p w14:paraId="3E877E74"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585" w:type="dxa"/>
            <w:vAlign w:val="center"/>
          </w:tcPr>
          <w:p w14:paraId="6F0B0C78"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042" w:type="dxa"/>
            <w:vAlign w:val="center"/>
          </w:tcPr>
          <w:p w14:paraId="15EA39C1" w14:textId="77777777" w:rsidR="00C64302" w:rsidRPr="00976797"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3464.83</w:t>
            </w:r>
          </w:p>
        </w:tc>
      </w:tr>
      <w:tr w:rsidR="00C64302" w:rsidRPr="00911BE0" w14:paraId="2724D63D" w14:textId="77777777" w:rsidTr="00C64302">
        <w:trPr>
          <w:trHeight w:val="20"/>
          <w:jc w:val="center"/>
        </w:trPr>
        <w:tc>
          <w:tcPr>
            <w:tcW w:w="2094" w:type="dxa"/>
            <w:vMerge/>
            <w:noWrap/>
            <w:vAlign w:val="center"/>
          </w:tcPr>
          <w:p w14:paraId="4E92F9A1" w14:textId="77777777" w:rsidR="00C64302" w:rsidRPr="00911BE0" w:rsidRDefault="00C64302" w:rsidP="00297D7F">
            <w:pPr>
              <w:spacing w:line="360" w:lineRule="auto"/>
              <w:jc w:val="center"/>
              <w:rPr>
                <w:rFonts w:ascii="华文细黑" w:eastAsia="华文细黑" w:hAnsi="华文细黑" w:cs="Arial" w:hint="eastAsia"/>
                <w:sz w:val="18"/>
                <w:szCs w:val="18"/>
              </w:rPr>
            </w:pPr>
          </w:p>
        </w:tc>
        <w:tc>
          <w:tcPr>
            <w:tcW w:w="1152" w:type="dxa"/>
            <w:vAlign w:val="center"/>
          </w:tcPr>
          <w:p w14:paraId="777F850E"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A反</w:t>
            </w:r>
          </w:p>
        </w:tc>
        <w:tc>
          <w:tcPr>
            <w:tcW w:w="1439" w:type="dxa"/>
            <w:vAlign w:val="center"/>
          </w:tcPr>
          <w:p w14:paraId="722055AE"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108.28</w:t>
            </w:r>
          </w:p>
        </w:tc>
        <w:tc>
          <w:tcPr>
            <w:tcW w:w="1160" w:type="dxa"/>
            <w:vAlign w:val="center"/>
          </w:tcPr>
          <w:p w14:paraId="5D83EE1E"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c>
          <w:tcPr>
            <w:tcW w:w="1160" w:type="dxa"/>
            <w:vAlign w:val="center"/>
          </w:tcPr>
          <w:p w14:paraId="2952E31F"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两室两厅</w:t>
            </w:r>
          </w:p>
        </w:tc>
        <w:tc>
          <w:tcPr>
            <w:tcW w:w="657" w:type="dxa"/>
            <w:vAlign w:val="center"/>
          </w:tcPr>
          <w:p w14:paraId="6BDFD727"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585" w:type="dxa"/>
            <w:vAlign w:val="center"/>
          </w:tcPr>
          <w:p w14:paraId="054DEA88"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042" w:type="dxa"/>
            <w:vAlign w:val="center"/>
          </w:tcPr>
          <w:p w14:paraId="192B2486" w14:textId="77777777" w:rsidR="00C64302" w:rsidRPr="00976797"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3464.83</w:t>
            </w:r>
          </w:p>
        </w:tc>
      </w:tr>
      <w:tr w:rsidR="00C64302" w:rsidRPr="00911BE0" w14:paraId="18B97AA7" w14:textId="77777777" w:rsidTr="00C64302">
        <w:trPr>
          <w:trHeight w:val="20"/>
          <w:jc w:val="center"/>
        </w:trPr>
        <w:tc>
          <w:tcPr>
            <w:tcW w:w="2094" w:type="dxa"/>
            <w:vMerge/>
            <w:noWrap/>
            <w:vAlign w:val="center"/>
          </w:tcPr>
          <w:p w14:paraId="4B3BA66B" w14:textId="77777777" w:rsidR="00C64302" w:rsidRPr="00911BE0" w:rsidRDefault="00C64302" w:rsidP="00297D7F">
            <w:pPr>
              <w:spacing w:line="360" w:lineRule="auto"/>
              <w:jc w:val="center"/>
              <w:rPr>
                <w:rFonts w:ascii="华文细黑" w:eastAsia="华文细黑" w:hAnsi="华文细黑" w:cs="Arial" w:hint="eastAsia"/>
                <w:sz w:val="18"/>
                <w:szCs w:val="18"/>
              </w:rPr>
            </w:pPr>
          </w:p>
        </w:tc>
        <w:tc>
          <w:tcPr>
            <w:tcW w:w="1152" w:type="dxa"/>
            <w:vAlign w:val="center"/>
          </w:tcPr>
          <w:p w14:paraId="4A6C42EB" w14:textId="77777777" w:rsidR="00C64302" w:rsidRPr="00892FF2" w:rsidRDefault="00C64302" w:rsidP="00297D7F">
            <w:pPr>
              <w:widowControl/>
              <w:adjustRightInd/>
              <w:spacing w:line="36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sz w:val="18"/>
                <w:szCs w:val="18"/>
                <w:highlight w:val="yellow"/>
              </w:rPr>
              <w:t>B</w:t>
            </w:r>
          </w:p>
        </w:tc>
        <w:tc>
          <w:tcPr>
            <w:tcW w:w="1439" w:type="dxa"/>
            <w:vAlign w:val="center"/>
          </w:tcPr>
          <w:p w14:paraId="3650085D" w14:textId="77777777" w:rsidR="00C64302" w:rsidRPr="00892FF2" w:rsidRDefault="00C64302" w:rsidP="00297D7F">
            <w:pPr>
              <w:widowControl/>
              <w:adjustRightInd/>
              <w:spacing w:line="36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148.5</w:t>
            </w:r>
          </w:p>
        </w:tc>
        <w:tc>
          <w:tcPr>
            <w:tcW w:w="1160" w:type="dxa"/>
            <w:vAlign w:val="center"/>
          </w:tcPr>
          <w:p w14:paraId="375DAD34" w14:textId="77777777" w:rsidR="00C64302" w:rsidRPr="00892FF2" w:rsidRDefault="00C64302" w:rsidP="00297D7F">
            <w:pPr>
              <w:widowControl/>
              <w:adjustRightInd/>
              <w:spacing w:line="36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南</w:t>
            </w:r>
          </w:p>
        </w:tc>
        <w:tc>
          <w:tcPr>
            <w:tcW w:w="1160" w:type="dxa"/>
            <w:vAlign w:val="center"/>
          </w:tcPr>
          <w:p w14:paraId="1FCA806E" w14:textId="77777777" w:rsidR="00C64302" w:rsidRPr="00892FF2" w:rsidRDefault="00C64302" w:rsidP="00297D7F">
            <w:pPr>
              <w:widowControl/>
              <w:adjustRightInd/>
              <w:spacing w:line="36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三室两厅</w:t>
            </w:r>
          </w:p>
        </w:tc>
        <w:tc>
          <w:tcPr>
            <w:tcW w:w="657" w:type="dxa"/>
            <w:vAlign w:val="center"/>
          </w:tcPr>
          <w:p w14:paraId="36ADBBF3" w14:textId="77777777" w:rsidR="00C64302" w:rsidRPr="00892FF2" w:rsidRDefault="00C64302" w:rsidP="00297D7F">
            <w:pPr>
              <w:widowControl/>
              <w:adjustRightInd/>
              <w:spacing w:line="36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32</w:t>
            </w:r>
          </w:p>
        </w:tc>
        <w:tc>
          <w:tcPr>
            <w:tcW w:w="585" w:type="dxa"/>
            <w:vAlign w:val="center"/>
          </w:tcPr>
          <w:p w14:paraId="421037C3" w14:textId="77777777" w:rsidR="00C64302" w:rsidRPr="00892FF2" w:rsidRDefault="00C64302" w:rsidP="00297D7F">
            <w:pPr>
              <w:widowControl/>
              <w:adjustRightInd/>
              <w:spacing w:line="36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32</w:t>
            </w:r>
          </w:p>
        </w:tc>
        <w:tc>
          <w:tcPr>
            <w:tcW w:w="1042" w:type="dxa"/>
            <w:vAlign w:val="center"/>
          </w:tcPr>
          <w:p w14:paraId="03380F8E" w14:textId="77777777" w:rsidR="00C64302" w:rsidRPr="00892FF2" w:rsidRDefault="00C64302" w:rsidP="00297D7F">
            <w:pPr>
              <w:widowControl/>
              <w:adjustRightInd/>
              <w:spacing w:line="360" w:lineRule="auto"/>
              <w:jc w:val="center"/>
              <w:textAlignment w:val="auto"/>
              <w:rPr>
                <w:rFonts w:ascii="华文细黑" w:eastAsia="华文细黑" w:hAnsi="华文细黑" w:cs="Arial" w:hint="eastAsia"/>
                <w:sz w:val="18"/>
                <w:szCs w:val="18"/>
                <w:highlight w:val="yellow"/>
              </w:rPr>
            </w:pPr>
            <w:r w:rsidRPr="00892FF2">
              <w:rPr>
                <w:rFonts w:ascii="华文细黑" w:eastAsia="华文细黑" w:hAnsi="华文细黑" w:cs="Arial" w:hint="eastAsia"/>
                <w:sz w:val="18"/>
                <w:szCs w:val="18"/>
                <w:highlight w:val="yellow"/>
              </w:rPr>
              <w:t>4751.92</w:t>
            </w:r>
          </w:p>
        </w:tc>
      </w:tr>
      <w:tr w:rsidR="00C64302" w:rsidRPr="00911BE0" w14:paraId="052364A9" w14:textId="77777777" w:rsidTr="00C64302">
        <w:trPr>
          <w:trHeight w:val="20"/>
          <w:jc w:val="center"/>
        </w:trPr>
        <w:tc>
          <w:tcPr>
            <w:tcW w:w="2094" w:type="dxa"/>
            <w:vMerge/>
            <w:noWrap/>
            <w:vAlign w:val="center"/>
          </w:tcPr>
          <w:p w14:paraId="1EA317C3" w14:textId="77777777" w:rsidR="00C64302" w:rsidRPr="00911BE0" w:rsidRDefault="00C64302" w:rsidP="00297D7F">
            <w:pPr>
              <w:spacing w:line="360" w:lineRule="auto"/>
              <w:jc w:val="center"/>
              <w:rPr>
                <w:rFonts w:ascii="华文细黑" w:eastAsia="华文细黑" w:hAnsi="华文细黑" w:cs="Arial" w:hint="eastAsia"/>
                <w:sz w:val="18"/>
                <w:szCs w:val="18"/>
              </w:rPr>
            </w:pPr>
          </w:p>
        </w:tc>
        <w:tc>
          <w:tcPr>
            <w:tcW w:w="1152" w:type="dxa"/>
            <w:vAlign w:val="center"/>
          </w:tcPr>
          <w:p w14:paraId="71D35C11"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B反</w:t>
            </w:r>
          </w:p>
        </w:tc>
        <w:tc>
          <w:tcPr>
            <w:tcW w:w="1439" w:type="dxa"/>
            <w:vAlign w:val="center"/>
          </w:tcPr>
          <w:p w14:paraId="547FFC46"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148.5</w:t>
            </w:r>
          </w:p>
        </w:tc>
        <w:tc>
          <w:tcPr>
            <w:tcW w:w="1160" w:type="dxa"/>
            <w:vAlign w:val="center"/>
          </w:tcPr>
          <w:p w14:paraId="4CFDEC42"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c>
          <w:tcPr>
            <w:tcW w:w="1160" w:type="dxa"/>
            <w:vAlign w:val="center"/>
          </w:tcPr>
          <w:p w14:paraId="445D9038"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三室两厅</w:t>
            </w:r>
          </w:p>
        </w:tc>
        <w:tc>
          <w:tcPr>
            <w:tcW w:w="657" w:type="dxa"/>
            <w:vAlign w:val="center"/>
          </w:tcPr>
          <w:p w14:paraId="547291EE"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585" w:type="dxa"/>
            <w:vAlign w:val="center"/>
          </w:tcPr>
          <w:p w14:paraId="4A552C48"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042" w:type="dxa"/>
            <w:vAlign w:val="center"/>
          </w:tcPr>
          <w:p w14:paraId="4090914F" w14:textId="77777777" w:rsidR="00C64302" w:rsidRPr="00976797"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4751.92</w:t>
            </w:r>
          </w:p>
        </w:tc>
      </w:tr>
      <w:tr w:rsidR="00C64302" w:rsidRPr="00911BE0" w14:paraId="64EBD238" w14:textId="77777777" w:rsidTr="00C64302">
        <w:trPr>
          <w:trHeight w:val="20"/>
          <w:jc w:val="center"/>
        </w:trPr>
        <w:tc>
          <w:tcPr>
            <w:tcW w:w="2094" w:type="dxa"/>
            <w:vMerge/>
            <w:noWrap/>
            <w:vAlign w:val="center"/>
          </w:tcPr>
          <w:p w14:paraId="39D95C85" w14:textId="77777777" w:rsidR="00C64302" w:rsidRPr="00911BE0" w:rsidRDefault="00C64302" w:rsidP="00297D7F">
            <w:pPr>
              <w:spacing w:line="360" w:lineRule="auto"/>
              <w:jc w:val="center"/>
              <w:rPr>
                <w:rFonts w:ascii="华文细黑" w:eastAsia="华文细黑" w:hAnsi="华文细黑" w:cs="Arial" w:hint="eastAsia"/>
                <w:sz w:val="18"/>
                <w:szCs w:val="18"/>
              </w:rPr>
            </w:pPr>
          </w:p>
        </w:tc>
        <w:tc>
          <w:tcPr>
            <w:tcW w:w="1152" w:type="dxa"/>
            <w:vAlign w:val="center"/>
          </w:tcPr>
          <w:p w14:paraId="62BF2BD6"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C</w:t>
            </w:r>
          </w:p>
        </w:tc>
        <w:tc>
          <w:tcPr>
            <w:tcW w:w="1439" w:type="dxa"/>
            <w:vAlign w:val="center"/>
          </w:tcPr>
          <w:p w14:paraId="5B01A28F"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141.07</w:t>
            </w:r>
          </w:p>
        </w:tc>
        <w:tc>
          <w:tcPr>
            <w:tcW w:w="1160" w:type="dxa"/>
            <w:vAlign w:val="center"/>
          </w:tcPr>
          <w:p w14:paraId="68C61E6A"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北</w:t>
            </w:r>
          </w:p>
        </w:tc>
        <w:tc>
          <w:tcPr>
            <w:tcW w:w="1160" w:type="dxa"/>
            <w:vAlign w:val="center"/>
          </w:tcPr>
          <w:p w14:paraId="1389B9E1"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三室两厅</w:t>
            </w:r>
          </w:p>
        </w:tc>
        <w:tc>
          <w:tcPr>
            <w:tcW w:w="657" w:type="dxa"/>
            <w:vAlign w:val="center"/>
          </w:tcPr>
          <w:p w14:paraId="25AC9966"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585" w:type="dxa"/>
            <w:vAlign w:val="center"/>
          </w:tcPr>
          <w:p w14:paraId="69859B6B"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042" w:type="dxa"/>
            <w:vAlign w:val="center"/>
          </w:tcPr>
          <w:p w14:paraId="45A84F02" w14:textId="77777777" w:rsidR="00C64302" w:rsidRPr="00976797"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4514.3</w:t>
            </w:r>
          </w:p>
        </w:tc>
      </w:tr>
      <w:tr w:rsidR="00C64302" w:rsidRPr="00911BE0" w14:paraId="0B7FF35A" w14:textId="77777777" w:rsidTr="00C64302">
        <w:trPr>
          <w:trHeight w:val="20"/>
          <w:jc w:val="center"/>
        </w:trPr>
        <w:tc>
          <w:tcPr>
            <w:tcW w:w="2094" w:type="dxa"/>
            <w:vMerge/>
            <w:noWrap/>
            <w:vAlign w:val="center"/>
          </w:tcPr>
          <w:p w14:paraId="45ECAE06" w14:textId="77777777" w:rsidR="00C64302" w:rsidRPr="00911BE0" w:rsidRDefault="00C64302" w:rsidP="00297D7F">
            <w:pPr>
              <w:spacing w:line="360" w:lineRule="auto"/>
              <w:jc w:val="center"/>
              <w:rPr>
                <w:rFonts w:ascii="华文细黑" w:eastAsia="华文细黑" w:hAnsi="华文细黑" w:cs="Arial" w:hint="eastAsia"/>
                <w:sz w:val="18"/>
                <w:szCs w:val="18"/>
              </w:rPr>
            </w:pPr>
          </w:p>
        </w:tc>
        <w:tc>
          <w:tcPr>
            <w:tcW w:w="1152" w:type="dxa"/>
            <w:vAlign w:val="center"/>
          </w:tcPr>
          <w:p w14:paraId="23DCE370"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C反</w:t>
            </w:r>
          </w:p>
        </w:tc>
        <w:tc>
          <w:tcPr>
            <w:tcW w:w="1439" w:type="dxa"/>
            <w:vAlign w:val="center"/>
          </w:tcPr>
          <w:p w14:paraId="6C0E0F8F"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141.07</w:t>
            </w:r>
          </w:p>
        </w:tc>
        <w:tc>
          <w:tcPr>
            <w:tcW w:w="1160" w:type="dxa"/>
            <w:vAlign w:val="center"/>
          </w:tcPr>
          <w:p w14:paraId="7277D2EA"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北</w:t>
            </w:r>
          </w:p>
        </w:tc>
        <w:tc>
          <w:tcPr>
            <w:tcW w:w="1160" w:type="dxa"/>
            <w:vAlign w:val="center"/>
          </w:tcPr>
          <w:p w14:paraId="79E33F7C"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三室两厅</w:t>
            </w:r>
          </w:p>
        </w:tc>
        <w:tc>
          <w:tcPr>
            <w:tcW w:w="657" w:type="dxa"/>
            <w:vAlign w:val="center"/>
          </w:tcPr>
          <w:p w14:paraId="1E076838"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585" w:type="dxa"/>
            <w:vAlign w:val="center"/>
          </w:tcPr>
          <w:p w14:paraId="1D35DCAD"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042" w:type="dxa"/>
            <w:vAlign w:val="center"/>
          </w:tcPr>
          <w:p w14:paraId="365F9265" w14:textId="77777777" w:rsidR="00C64302" w:rsidRPr="00976797"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4514.3</w:t>
            </w:r>
          </w:p>
        </w:tc>
      </w:tr>
      <w:tr w:rsidR="00C64302" w:rsidRPr="00911BE0" w14:paraId="698DD6D7" w14:textId="77777777" w:rsidTr="00C64302">
        <w:trPr>
          <w:trHeight w:val="20"/>
          <w:jc w:val="center"/>
        </w:trPr>
        <w:tc>
          <w:tcPr>
            <w:tcW w:w="2094" w:type="dxa"/>
            <w:vMerge/>
            <w:noWrap/>
            <w:vAlign w:val="center"/>
          </w:tcPr>
          <w:p w14:paraId="46A7822F" w14:textId="77777777" w:rsidR="00C64302" w:rsidRPr="00911BE0" w:rsidRDefault="00C64302" w:rsidP="00297D7F">
            <w:pPr>
              <w:spacing w:line="360" w:lineRule="auto"/>
              <w:jc w:val="center"/>
              <w:rPr>
                <w:rFonts w:ascii="华文细黑" w:eastAsia="华文细黑" w:hAnsi="华文细黑" w:cs="Arial" w:hint="eastAsia"/>
                <w:sz w:val="18"/>
                <w:szCs w:val="18"/>
              </w:rPr>
            </w:pPr>
          </w:p>
        </w:tc>
        <w:tc>
          <w:tcPr>
            <w:tcW w:w="1152" w:type="dxa"/>
            <w:vAlign w:val="center"/>
          </w:tcPr>
          <w:p w14:paraId="233A31A6"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sz w:val="18"/>
                <w:szCs w:val="18"/>
              </w:rPr>
              <w:t>D</w:t>
            </w:r>
          </w:p>
        </w:tc>
        <w:tc>
          <w:tcPr>
            <w:tcW w:w="1439" w:type="dxa"/>
            <w:vAlign w:val="center"/>
          </w:tcPr>
          <w:p w14:paraId="0A8F685A"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101.78</w:t>
            </w:r>
          </w:p>
        </w:tc>
        <w:tc>
          <w:tcPr>
            <w:tcW w:w="1160" w:type="dxa"/>
            <w:vAlign w:val="center"/>
          </w:tcPr>
          <w:p w14:paraId="3AA2FD44"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北</w:t>
            </w:r>
          </w:p>
        </w:tc>
        <w:tc>
          <w:tcPr>
            <w:tcW w:w="1160" w:type="dxa"/>
            <w:vAlign w:val="center"/>
          </w:tcPr>
          <w:p w14:paraId="19DAF8DD"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两室两厅</w:t>
            </w:r>
          </w:p>
        </w:tc>
        <w:tc>
          <w:tcPr>
            <w:tcW w:w="657" w:type="dxa"/>
            <w:vAlign w:val="center"/>
          </w:tcPr>
          <w:p w14:paraId="008A03FD"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585" w:type="dxa"/>
            <w:vAlign w:val="center"/>
          </w:tcPr>
          <w:p w14:paraId="49C7C23F"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042" w:type="dxa"/>
            <w:vAlign w:val="center"/>
          </w:tcPr>
          <w:p w14:paraId="0F73D3B7" w14:textId="77777777" w:rsidR="00C64302" w:rsidRPr="00976797"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3257.12</w:t>
            </w:r>
          </w:p>
        </w:tc>
      </w:tr>
      <w:tr w:rsidR="00C64302" w:rsidRPr="00911BE0" w14:paraId="774A86AE" w14:textId="77777777" w:rsidTr="00C64302">
        <w:trPr>
          <w:trHeight w:val="20"/>
          <w:jc w:val="center"/>
        </w:trPr>
        <w:tc>
          <w:tcPr>
            <w:tcW w:w="2094" w:type="dxa"/>
            <w:vMerge/>
            <w:noWrap/>
            <w:vAlign w:val="center"/>
          </w:tcPr>
          <w:p w14:paraId="0177DB43"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p>
        </w:tc>
        <w:tc>
          <w:tcPr>
            <w:tcW w:w="1152" w:type="dxa"/>
            <w:vAlign w:val="center"/>
          </w:tcPr>
          <w:p w14:paraId="6E23550E"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D反</w:t>
            </w:r>
          </w:p>
        </w:tc>
        <w:tc>
          <w:tcPr>
            <w:tcW w:w="1439" w:type="dxa"/>
            <w:vAlign w:val="center"/>
          </w:tcPr>
          <w:p w14:paraId="5C82F15F"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101.78</w:t>
            </w:r>
          </w:p>
        </w:tc>
        <w:tc>
          <w:tcPr>
            <w:tcW w:w="1160" w:type="dxa"/>
            <w:vAlign w:val="center"/>
          </w:tcPr>
          <w:p w14:paraId="2672B57C"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北</w:t>
            </w:r>
          </w:p>
        </w:tc>
        <w:tc>
          <w:tcPr>
            <w:tcW w:w="1160" w:type="dxa"/>
            <w:vAlign w:val="center"/>
          </w:tcPr>
          <w:p w14:paraId="19A92613"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两室两厅</w:t>
            </w:r>
          </w:p>
        </w:tc>
        <w:tc>
          <w:tcPr>
            <w:tcW w:w="657" w:type="dxa"/>
            <w:vAlign w:val="center"/>
          </w:tcPr>
          <w:p w14:paraId="09265A15"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585" w:type="dxa"/>
            <w:vAlign w:val="center"/>
          </w:tcPr>
          <w:p w14:paraId="1F5A8D6E" w14:textId="77777777" w:rsidR="00C64302" w:rsidRPr="00911BE0"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32</w:t>
            </w:r>
          </w:p>
        </w:tc>
        <w:tc>
          <w:tcPr>
            <w:tcW w:w="1042" w:type="dxa"/>
            <w:vAlign w:val="center"/>
          </w:tcPr>
          <w:p w14:paraId="6FF07878" w14:textId="77777777" w:rsidR="00C64302" w:rsidRPr="00976797" w:rsidRDefault="00C64302" w:rsidP="00297D7F">
            <w:pPr>
              <w:widowControl/>
              <w:adjustRightInd/>
              <w:spacing w:line="360" w:lineRule="auto"/>
              <w:jc w:val="center"/>
              <w:textAlignment w:val="auto"/>
              <w:rPr>
                <w:rFonts w:ascii="华文细黑" w:eastAsia="华文细黑" w:hAnsi="华文细黑" w:cs="Arial" w:hint="eastAsia"/>
                <w:sz w:val="18"/>
                <w:szCs w:val="18"/>
              </w:rPr>
            </w:pPr>
            <w:r w:rsidRPr="00976797">
              <w:rPr>
                <w:rFonts w:ascii="华文细黑" w:eastAsia="华文细黑" w:hAnsi="华文细黑" w:cs="Arial" w:hint="eastAsia"/>
                <w:sz w:val="18"/>
                <w:szCs w:val="18"/>
              </w:rPr>
              <w:t>3257.12</w:t>
            </w:r>
          </w:p>
        </w:tc>
      </w:tr>
      <w:tr w:rsidR="00C64302" w:rsidRPr="00911BE0" w14:paraId="59B7D886" w14:textId="77777777" w:rsidTr="00C64302">
        <w:trPr>
          <w:trHeight w:val="20"/>
          <w:jc w:val="center"/>
        </w:trPr>
        <w:tc>
          <w:tcPr>
            <w:tcW w:w="7005" w:type="dxa"/>
            <w:gridSpan w:val="5"/>
            <w:noWrap/>
            <w:vAlign w:val="center"/>
          </w:tcPr>
          <w:p w14:paraId="011DC16B" w14:textId="77777777" w:rsidR="00C64302" w:rsidRPr="00976797" w:rsidRDefault="00C64302" w:rsidP="00297D7F">
            <w:pPr>
              <w:widowControl/>
              <w:adjustRightInd/>
              <w:spacing w:line="360" w:lineRule="auto"/>
              <w:jc w:val="center"/>
              <w:textAlignment w:val="auto"/>
              <w:rPr>
                <w:rFonts w:ascii="华文细黑" w:eastAsia="华文细黑" w:hAnsi="华文细黑" w:cs="Arial" w:hint="eastAsia"/>
                <w:b/>
                <w:bCs/>
                <w:sz w:val="18"/>
                <w:szCs w:val="18"/>
              </w:rPr>
            </w:pPr>
            <w:r w:rsidRPr="00976797">
              <w:rPr>
                <w:rFonts w:ascii="华文细黑" w:eastAsia="华文细黑" w:hAnsi="华文细黑" w:cs="Arial" w:hint="eastAsia"/>
                <w:b/>
                <w:bCs/>
                <w:sz w:val="18"/>
                <w:szCs w:val="18"/>
              </w:rPr>
              <w:t>小计</w:t>
            </w:r>
          </w:p>
        </w:tc>
        <w:tc>
          <w:tcPr>
            <w:tcW w:w="657" w:type="dxa"/>
            <w:vAlign w:val="center"/>
          </w:tcPr>
          <w:p w14:paraId="6D91D141" w14:textId="77777777" w:rsidR="00C64302" w:rsidRPr="00976797" w:rsidRDefault="00C64302" w:rsidP="00297D7F">
            <w:pPr>
              <w:widowControl/>
              <w:adjustRightInd/>
              <w:spacing w:line="360" w:lineRule="auto"/>
              <w:jc w:val="center"/>
              <w:textAlignment w:val="auto"/>
              <w:rPr>
                <w:rFonts w:ascii="华文细黑" w:eastAsia="华文细黑" w:hAnsi="华文细黑" w:cs="Arial" w:hint="eastAsia"/>
                <w:b/>
                <w:bCs/>
                <w:sz w:val="18"/>
                <w:szCs w:val="18"/>
              </w:rPr>
            </w:pPr>
            <w:r w:rsidRPr="00976797">
              <w:rPr>
                <w:rFonts w:ascii="华文细黑" w:eastAsia="华文细黑" w:hAnsi="华文细黑" w:cs="Arial"/>
                <w:b/>
                <w:bCs/>
                <w:sz w:val="18"/>
                <w:szCs w:val="18"/>
              </w:rPr>
              <w:t>256</w:t>
            </w:r>
          </w:p>
        </w:tc>
        <w:tc>
          <w:tcPr>
            <w:tcW w:w="585" w:type="dxa"/>
            <w:vAlign w:val="center"/>
          </w:tcPr>
          <w:p w14:paraId="0E158AFA" w14:textId="77777777" w:rsidR="00C64302" w:rsidRPr="00976797" w:rsidRDefault="00C64302" w:rsidP="00297D7F">
            <w:pPr>
              <w:widowControl/>
              <w:adjustRightInd/>
              <w:spacing w:line="360" w:lineRule="auto"/>
              <w:jc w:val="center"/>
              <w:textAlignment w:val="auto"/>
              <w:rPr>
                <w:rFonts w:ascii="华文细黑" w:eastAsia="华文细黑" w:hAnsi="华文细黑" w:cs="Arial" w:hint="eastAsia"/>
                <w:b/>
                <w:bCs/>
                <w:sz w:val="18"/>
                <w:szCs w:val="18"/>
              </w:rPr>
            </w:pPr>
            <w:r w:rsidRPr="00976797">
              <w:rPr>
                <w:rFonts w:ascii="华文细黑" w:eastAsia="华文细黑" w:hAnsi="华文细黑" w:cs="Arial" w:hint="eastAsia"/>
                <w:b/>
                <w:bCs/>
                <w:sz w:val="18"/>
                <w:szCs w:val="18"/>
              </w:rPr>
              <w:t>2</w:t>
            </w:r>
            <w:r w:rsidRPr="00976797">
              <w:rPr>
                <w:rFonts w:ascii="华文细黑" w:eastAsia="华文细黑" w:hAnsi="华文细黑" w:cs="Arial"/>
                <w:b/>
                <w:bCs/>
                <w:sz w:val="18"/>
                <w:szCs w:val="18"/>
              </w:rPr>
              <w:t>56</w:t>
            </w:r>
          </w:p>
        </w:tc>
        <w:tc>
          <w:tcPr>
            <w:tcW w:w="1042" w:type="dxa"/>
            <w:vAlign w:val="center"/>
          </w:tcPr>
          <w:p w14:paraId="6B814819" w14:textId="77777777" w:rsidR="00C64302" w:rsidRPr="00976797" w:rsidRDefault="00C64302" w:rsidP="00297D7F">
            <w:pPr>
              <w:widowControl/>
              <w:adjustRightInd/>
              <w:spacing w:line="360" w:lineRule="auto"/>
              <w:jc w:val="center"/>
              <w:textAlignment w:val="auto"/>
              <w:rPr>
                <w:rFonts w:ascii="华文细黑" w:eastAsia="华文细黑" w:hAnsi="华文细黑" w:cs="Arial" w:hint="eastAsia"/>
                <w:b/>
                <w:bCs/>
                <w:sz w:val="18"/>
                <w:szCs w:val="18"/>
              </w:rPr>
            </w:pPr>
            <w:r w:rsidRPr="00976797">
              <w:rPr>
                <w:rFonts w:ascii="华文细黑" w:eastAsia="华文细黑" w:hAnsi="华文细黑" w:cs="Arial"/>
                <w:b/>
                <w:bCs/>
                <w:sz w:val="18"/>
                <w:szCs w:val="18"/>
              </w:rPr>
              <w:t>31976.3</w:t>
            </w:r>
            <w:r w:rsidRPr="00976797">
              <w:rPr>
                <w:rFonts w:ascii="华文细黑" w:eastAsia="华文细黑" w:hAnsi="华文细黑" w:cs="Arial" w:hint="eastAsia"/>
                <w:b/>
                <w:bCs/>
                <w:sz w:val="18"/>
                <w:szCs w:val="18"/>
              </w:rPr>
              <w:t>4</w:t>
            </w:r>
          </w:p>
        </w:tc>
      </w:tr>
    </w:tbl>
    <w:p w14:paraId="7CFA66D1" w14:textId="77777777" w:rsidR="00C64302" w:rsidRPr="00A325D2" w:rsidRDefault="00C64302" w:rsidP="00C64302">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标准房是指参照保障性租赁住房项目的建筑类型、结构、户型（含面积）、装饰装修、设施设备、家具家电、楼层、朝向等指标进行分类，分别设定的具有代表性的房屋。</w:t>
      </w:r>
    </w:p>
    <w:p w14:paraId="2D474D79" w14:textId="77777777" w:rsidR="00C64302" w:rsidRDefault="00C64302" w:rsidP="00C64302">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标准房指标设定时，结构、装饰装修、设施设备、家具家电等房屋状况，按保障性租赁住房项目各</w:t>
      </w:r>
      <w:r w:rsidRPr="00A325D2">
        <w:rPr>
          <w:rFonts w:ascii="Arial" w:hAnsi="Arial" w:cs="Arial" w:hint="eastAsia"/>
          <w:sz w:val="21"/>
          <w:szCs w:val="21"/>
        </w:rPr>
        <w:lastRenderedPageBreak/>
        <w:t>建筑类型中数量占比最大的户型确定；楼层、朝向状况，按被评估户型的最优条件确定</w:t>
      </w:r>
      <w:r w:rsidRPr="00911BE0">
        <w:rPr>
          <w:rFonts w:ascii="Arial" w:hAnsi="Arial" w:cs="Arial" w:hint="eastAsia"/>
          <w:sz w:val="21"/>
          <w:szCs w:val="21"/>
        </w:rPr>
        <w:t>，</w:t>
      </w:r>
      <w:r w:rsidRPr="00911BE0">
        <w:rPr>
          <w:rFonts w:ascii="Arial" w:hAnsi="Arial" w:cs="Arial"/>
          <w:sz w:val="21"/>
          <w:szCs w:val="21"/>
        </w:rPr>
        <w:t>选取</w:t>
      </w:r>
      <w:r>
        <w:rPr>
          <w:rFonts w:ascii="Arial" w:hAnsi="Arial" w:cs="Arial" w:hint="eastAsia"/>
          <w:sz w:val="21"/>
          <w:szCs w:val="21"/>
        </w:rPr>
        <w:t>标准房</w:t>
      </w:r>
      <w:r w:rsidRPr="00911BE0">
        <w:rPr>
          <w:rFonts w:ascii="Arial" w:hAnsi="Arial" w:cs="Arial" w:hint="eastAsia"/>
          <w:sz w:val="21"/>
          <w:szCs w:val="21"/>
        </w:rPr>
        <w:t>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C64302" w:rsidRPr="00911BE0" w14:paraId="6A31B589" w14:textId="77777777" w:rsidTr="00297D7F">
        <w:trPr>
          <w:jc w:val="center"/>
        </w:trPr>
        <w:tc>
          <w:tcPr>
            <w:tcW w:w="4649" w:type="dxa"/>
            <w:tcBorders>
              <w:top w:val="single" w:sz="4" w:space="0" w:color="000000"/>
              <w:left w:val="single" w:sz="4" w:space="0" w:color="000000"/>
              <w:bottom w:val="single" w:sz="4" w:space="0" w:color="000000"/>
              <w:right w:val="single" w:sz="4" w:space="0" w:color="000000"/>
            </w:tcBorders>
          </w:tcPr>
          <w:p w14:paraId="2373E404" w14:textId="77777777" w:rsidR="00C64302" w:rsidRPr="00911BE0" w:rsidRDefault="00C64302" w:rsidP="00297D7F">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项目名称</w:t>
            </w:r>
          </w:p>
        </w:tc>
        <w:tc>
          <w:tcPr>
            <w:tcW w:w="4866" w:type="dxa"/>
            <w:tcBorders>
              <w:top w:val="single" w:sz="4" w:space="0" w:color="000000"/>
              <w:left w:val="single" w:sz="4" w:space="0" w:color="auto"/>
              <w:bottom w:val="single" w:sz="4" w:space="0" w:color="000000"/>
              <w:right w:val="single" w:sz="4" w:space="0" w:color="auto"/>
            </w:tcBorders>
          </w:tcPr>
          <w:p w14:paraId="2FFF24C0" w14:textId="77777777" w:rsidR="00C64302" w:rsidRPr="00911BE0" w:rsidRDefault="00C64302" w:rsidP="00297D7F">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家庭式</w:t>
            </w:r>
            <w:r w:rsidRPr="00911BE0">
              <w:rPr>
                <w:rFonts w:ascii="华文细黑" w:eastAsia="华文细黑" w:hAnsi="华文细黑" w:cs="Arial" w:hint="eastAsia"/>
                <w:sz w:val="18"/>
                <w:szCs w:val="18"/>
              </w:rPr>
              <w:t>公寓</w:t>
            </w:r>
          </w:p>
        </w:tc>
      </w:tr>
      <w:tr w:rsidR="00C64302" w:rsidRPr="00911BE0" w14:paraId="2CA8DAD3" w14:textId="77777777" w:rsidTr="00297D7F">
        <w:trPr>
          <w:jc w:val="center"/>
        </w:trPr>
        <w:tc>
          <w:tcPr>
            <w:tcW w:w="4649" w:type="dxa"/>
            <w:tcBorders>
              <w:top w:val="single" w:sz="4" w:space="0" w:color="000000"/>
              <w:left w:val="single" w:sz="4" w:space="0" w:color="000000"/>
              <w:bottom w:val="single" w:sz="4" w:space="0" w:color="000000"/>
              <w:right w:val="single" w:sz="4" w:space="0" w:color="000000"/>
            </w:tcBorders>
          </w:tcPr>
          <w:p w14:paraId="100E362B" w14:textId="77777777" w:rsidR="00C64302" w:rsidRPr="00911BE0" w:rsidRDefault="00C64302" w:rsidP="00297D7F">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建筑面积（㎡）</w:t>
            </w:r>
          </w:p>
        </w:tc>
        <w:tc>
          <w:tcPr>
            <w:tcW w:w="4866" w:type="dxa"/>
            <w:tcBorders>
              <w:top w:val="single" w:sz="4" w:space="0" w:color="000000"/>
              <w:left w:val="single" w:sz="4" w:space="0" w:color="auto"/>
              <w:bottom w:val="single" w:sz="4" w:space="0" w:color="000000"/>
              <w:right w:val="single" w:sz="4" w:space="0" w:color="auto"/>
            </w:tcBorders>
          </w:tcPr>
          <w:p w14:paraId="0C40CA98" w14:textId="77777777" w:rsidR="00C64302" w:rsidRPr="00911BE0" w:rsidRDefault="00C64302" w:rsidP="00297D7F">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148.5</w:t>
            </w:r>
          </w:p>
        </w:tc>
      </w:tr>
      <w:tr w:rsidR="00C64302" w:rsidRPr="00911BE0" w14:paraId="0E26C603" w14:textId="77777777" w:rsidTr="00297D7F">
        <w:trPr>
          <w:jc w:val="center"/>
        </w:trPr>
        <w:tc>
          <w:tcPr>
            <w:tcW w:w="4649" w:type="dxa"/>
            <w:tcBorders>
              <w:top w:val="single" w:sz="4" w:space="0" w:color="000000"/>
              <w:left w:val="single" w:sz="4" w:space="0" w:color="000000"/>
              <w:bottom w:val="single" w:sz="4" w:space="0" w:color="000000"/>
              <w:right w:val="single" w:sz="4" w:space="0" w:color="000000"/>
            </w:tcBorders>
          </w:tcPr>
          <w:p w14:paraId="64DF8D91" w14:textId="77777777" w:rsidR="00C64302" w:rsidRPr="00911BE0" w:rsidRDefault="00C64302" w:rsidP="00297D7F">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4866" w:type="dxa"/>
            <w:tcBorders>
              <w:top w:val="single" w:sz="4" w:space="0" w:color="000000"/>
              <w:left w:val="single" w:sz="4" w:space="0" w:color="auto"/>
              <w:bottom w:val="single" w:sz="4" w:space="0" w:color="000000"/>
              <w:right w:val="single" w:sz="4" w:space="0" w:color="auto"/>
            </w:tcBorders>
          </w:tcPr>
          <w:p w14:paraId="6F46E75D" w14:textId="77777777" w:rsidR="00C64302" w:rsidRPr="00911BE0" w:rsidRDefault="00C64302" w:rsidP="00297D7F">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三</w:t>
            </w:r>
            <w:r w:rsidRPr="00911BE0">
              <w:rPr>
                <w:rFonts w:ascii="华文细黑" w:eastAsia="华文细黑" w:hAnsi="华文细黑" w:cs="Arial" w:hint="eastAsia"/>
                <w:sz w:val="18"/>
                <w:szCs w:val="18"/>
              </w:rPr>
              <w:t>居室</w:t>
            </w:r>
          </w:p>
        </w:tc>
      </w:tr>
      <w:tr w:rsidR="00C64302" w:rsidRPr="00911BE0" w14:paraId="255ADBA9" w14:textId="77777777" w:rsidTr="00297D7F">
        <w:trPr>
          <w:jc w:val="center"/>
        </w:trPr>
        <w:tc>
          <w:tcPr>
            <w:tcW w:w="4649" w:type="dxa"/>
            <w:tcBorders>
              <w:top w:val="single" w:sz="4" w:space="0" w:color="000000"/>
              <w:left w:val="single" w:sz="4" w:space="0" w:color="000000"/>
              <w:bottom w:val="single" w:sz="4" w:space="0" w:color="000000"/>
              <w:right w:val="single" w:sz="4" w:space="0" w:color="000000"/>
            </w:tcBorders>
          </w:tcPr>
          <w:p w14:paraId="008711DF" w14:textId="77777777" w:rsidR="00C64302" w:rsidRPr="00911BE0" w:rsidRDefault="00C64302" w:rsidP="00297D7F">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楼层</w:t>
            </w:r>
          </w:p>
        </w:tc>
        <w:tc>
          <w:tcPr>
            <w:tcW w:w="4866" w:type="dxa"/>
            <w:tcBorders>
              <w:top w:val="single" w:sz="4" w:space="0" w:color="000000"/>
              <w:left w:val="single" w:sz="4" w:space="0" w:color="auto"/>
              <w:bottom w:val="single" w:sz="4" w:space="0" w:color="000000"/>
              <w:right w:val="single" w:sz="4" w:space="0" w:color="auto"/>
            </w:tcBorders>
          </w:tcPr>
          <w:p w14:paraId="58C55501" w14:textId="77777777" w:rsidR="00C64302" w:rsidRPr="00911BE0" w:rsidRDefault="00C64302" w:rsidP="00297D7F">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高楼层</w:t>
            </w:r>
          </w:p>
        </w:tc>
      </w:tr>
      <w:tr w:rsidR="00C64302" w:rsidRPr="00911BE0" w14:paraId="12C65BE3" w14:textId="77777777" w:rsidTr="00297D7F">
        <w:trPr>
          <w:jc w:val="center"/>
        </w:trPr>
        <w:tc>
          <w:tcPr>
            <w:tcW w:w="4649" w:type="dxa"/>
            <w:tcBorders>
              <w:top w:val="single" w:sz="4" w:space="0" w:color="000000"/>
              <w:left w:val="single" w:sz="4" w:space="0" w:color="000000"/>
              <w:bottom w:val="single" w:sz="4" w:space="0" w:color="000000"/>
              <w:right w:val="single" w:sz="4" w:space="0" w:color="000000"/>
            </w:tcBorders>
          </w:tcPr>
          <w:p w14:paraId="29A9AE99" w14:textId="77777777" w:rsidR="00C64302" w:rsidRPr="00911BE0" w:rsidRDefault="00C64302" w:rsidP="00297D7F">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朝向</w:t>
            </w:r>
          </w:p>
        </w:tc>
        <w:tc>
          <w:tcPr>
            <w:tcW w:w="4866" w:type="dxa"/>
            <w:tcBorders>
              <w:top w:val="single" w:sz="4" w:space="0" w:color="000000"/>
              <w:left w:val="single" w:sz="4" w:space="0" w:color="auto"/>
              <w:bottom w:val="single" w:sz="4" w:space="0" w:color="000000"/>
              <w:right w:val="single" w:sz="4" w:space="0" w:color="auto"/>
            </w:tcBorders>
          </w:tcPr>
          <w:p w14:paraId="6D9BF301" w14:textId="77777777" w:rsidR="00C64302" w:rsidRPr="00911BE0" w:rsidRDefault="00C64302" w:rsidP="00297D7F">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r>
      <w:tr w:rsidR="00C64302" w:rsidRPr="00911BE0" w14:paraId="38162179" w14:textId="77777777" w:rsidTr="00297D7F">
        <w:trPr>
          <w:jc w:val="center"/>
        </w:trPr>
        <w:tc>
          <w:tcPr>
            <w:tcW w:w="4649" w:type="dxa"/>
            <w:tcBorders>
              <w:top w:val="single" w:sz="4" w:space="0" w:color="000000"/>
              <w:left w:val="single" w:sz="4" w:space="0" w:color="000000"/>
              <w:bottom w:val="single" w:sz="4" w:space="0" w:color="000000"/>
              <w:right w:val="single" w:sz="4" w:space="0" w:color="000000"/>
            </w:tcBorders>
          </w:tcPr>
          <w:p w14:paraId="5EBFC3F1" w14:textId="77777777" w:rsidR="00C64302" w:rsidRPr="00911BE0" w:rsidRDefault="00C64302" w:rsidP="00297D7F">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装修</w:t>
            </w:r>
          </w:p>
        </w:tc>
        <w:tc>
          <w:tcPr>
            <w:tcW w:w="4866" w:type="dxa"/>
            <w:tcBorders>
              <w:top w:val="single" w:sz="4" w:space="0" w:color="000000"/>
              <w:left w:val="single" w:sz="4" w:space="0" w:color="auto"/>
              <w:bottom w:val="single" w:sz="4" w:space="0" w:color="000000"/>
              <w:right w:val="single" w:sz="4" w:space="0" w:color="auto"/>
            </w:tcBorders>
          </w:tcPr>
          <w:p w14:paraId="7DCCE264" w14:textId="77777777" w:rsidR="00C64302" w:rsidRPr="00911BE0" w:rsidRDefault="00C64302" w:rsidP="00297D7F">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精装修</w:t>
            </w:r>
          </w:p>
        </w:tc>
      </w:tr>
    </w:tbl>
    <w:p w14:paraId="046A6D0C" w14:textId="77777777" w:rsidR="00C64302" w:rsidRPr="00911BE0" w:rsidRDefault="00C64302" w:rsidP="00C64302">
      <w:pPr>
        <w:overflowPunct w:val="0"/>
        <w:spacing w:line="480" w:lineRule="auto"/>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）白领公寓标准房</w:t>
      </w:r>
      <w:r w:rsidRPr="00911BE0">
        <w:rPr>
          <w:rFonts w:ascii="Arial" w:hAnsi="Arial" w:cs="Arial" w:hint="eastAsia"/>
          <w:sz w:val="21"/>
          <w:szCs w:val="21"/>
        </w:rPr>
        <w:t>。根据估价委托人提供的《韶华颂</w:t>
      </w:r>
      <w:r>
        <w:rPr>
          <w:rFonts w:ascii="Arial" w:hAnsi="Arial" w:cs="Arial" w:hint="eastAsia"/>
          <w:sz w:val="21"/>
          <w:szCs w:val="21"/>
        </w:rPr>
        <w:t>白领公</w:t>
      </w:r>
      <w:r w:rsidRPr="00911BE0">
        <w:rPr>
          <w:rFonts w:ascii="Arial" w:hAnsi="Arial" w:cs="Arial" w:hint="eastAsia"/>
          <w:sz w:val="21"/>
          <w:szCs w:val="21"/>
        </w:rPr>
        <w:t>寓房源表》</w:t>
      </w:r>
      <w:r>
        <w:rPr>
          <w:rFonts w:ascii="Arial" w:hAnsi="Arial" w:cs="Arial" w:hint="eastAsia"/>
          <w:sz w:val="21"/>
          <w:szCs w:val="21"/>
        </w:rPr>
        <w:t>，整理</w:t>
      </w:r>
      <w:r w:rsidRPr="00911BE0">
        <w:rPr>
          <w:rFonts w:ascii="Arial" w:hAnsi="Arial" w:cs="Arial" w:hint="eastAsia"/>
          <w:sz w:val="21"/>
          <w:szCs w:val="21"/>
        </w:rPr>
        <w:t>房源如下：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837"/>
        <w:gridCol w:w="709"/>
        <w:gridCol w:w="1984"/>
        <w:gridCol w:w="2268"/>
        <w:gridCol w:w="851"/>
        <w:gridCol w:w="708"/>
        <w:gridCol w:w="1356"/>
      </w:tblGrid>
      <w:tr w:rsidR="00C64302" w:rsidRPr="000014EB" w14:paraId="37E2F7BC" w14:textId="77777777" w:rsidTr="00297D7F">
        <w:trPr>
          <w:trHeight w:val="285"/>
          <w:jc w:val="center"/>
        </w:trPr>
        <w:tc>
          <w:tcPr>
            <w:tcW w:w="576" w:type="dxa"/>
            <w:shd w:val="clear" w:color="auto" w:fill="auto"/>
            <w:noWrap/>
            <w:vAlign w:val="center"/>
            <w:hideMark/>
          </w:tcPr>
          <w:p w14:paraId="01E61372"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楼号</w:t>
            </w:r>
          </w:p>
        </w:tc>
        <w:tc>
          <w:tcPr>
            <w:tcW w:w="837" w:type="dxa"/>
            <w:vAlign w:val="center"/>
          </w:tcPr>
          <w:p w14:paraId="7284A4B9"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间</w:t>
            </w:r>
            <w:r w:rsidRPr="000014EB">
              <w:rPr>
                <w:rFonts w:ascii="华文细黑" w:eastAsia="华文细黑" w:hAnsi="华文细黑" w:cs="Arial" w:hint="eastAsia"/>
                <w:sz w:val="18"/>
                <w:szCs w:val="18"/>
              </w:rPr>
              <w:t>户型</w:t>
            </w:r>
          </w:p>
        </w:tc>
        <w:tc>
          <w:tcPr>
            <w:tcW w:w="709" w:type="dxa"/>
            <w:shd w:val="clear" w:color="auto" w:fill="auto"/>
            <w:noWrap/>
            <w:vAlign w:val="center"/>
            <w:hideMark/>
          </w:tcPr>
          <w:p w14:paraId="65B042C5"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朝向</w:t>
            </w:r>
          </w:p>
        </w:tc>
        <w:tc>
          <w:tcPr>
            <w:tcW w:w="1984" w:type="dxa"/>
            <w:shd w:val="clear" w:color="auto" w:fill="auto"/>
            <w:vAlign w:val="center"/>
            <w:hideMark/>
          </w:tcPr>
          <w:p w14:paraId="35FE702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使用面积范围（㎡）</w:t>
            </w:r>
          </w:p>
        </w:tc>
        <w:tc>
          <w:tcPr>
            <w:tcW w:w="2268" w:type="dxa"/>
            <w:vAlign w:val="center"/>
          </w:tcPr>
          <w:p w14:paraId="7D229522"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对应的套户型</w:t>
            </w:r>
          </w:p>
        </w:tc>
        <w:tc>
          <w:tcPr>
            <w:tcW w:w="851" w:type="dxa"/>
            <w:vAlign w:val="center"/>
          </w:tcPr>
          <w:p w14:paraId="32C0464B"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对应居室</w:t>
            </w:r>
          </w:p>
        </w:tc>
        <w:tc>
          <w:tcPr>
            <w:tcW w:w="708" w:type="dxa"/>
            <w:shd w:val="clear" w:color="auto" w:fill="auto"/>
            <w:noWrap/>
            <w:vAlign w:val="center"/>
            <w:hideMark/>
          </w:tcPr>
          <w:p w14:paraId="1555785A"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间数</w:t>
            </w:r>
          </w:p>
        </w:tc>
        <w:tc>
          <w:tcPr>
            <w:tcW w:w="1356" w:type="dxa"/>
            <w:shd w:val="clear" w:color="auto" w:fill="auto"/>
            <w:noWrap/>
            <w:vAlign w:val="center"/>
            <w:hideMark/>
          </w:tcPr>
          <w:p w14:paraId="0AF6C4A7"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Pr>
                <w:rFonts w:ascii="华文细黑" w:eastAsia="华文细黑" w:hAnsi="华文细黑" w:cs="Arial" w:hint="eastAsia"/>
                <w:sz w:val="18"/>
                <w:szCs w:val="18"/>
              </w:rPr>
              <w:t>使用</w:t>
            </w:r>
            <w:r w:rsidRPr="000014EB">
              <w:rPr>
                <w:rFonts w:ascii="华文细黑" w:eastAsia="华文细黑" w:hAnsi="华文细黑" w:cs="Arial" w:hint="eastAsia"/>
                <w:sz w:val="18"/>
                <w:szCs w:val="18"/>
              </w:rPr>
              <w:t>面积</w:t>
            </w:r>
            <w:r>
              <w:rPr>
                <w:rFonts w:ascii="华文细黑" w:eastAsia="华文细黑" w:hAnsi="华文细黑" w:cs="Arial" w:hint="eastAsia"/>
                <w:sz w:val="18"/>
                <w:szCs w:val="18"/>
              </w:rPr>
              <w:t>（㎡）</w:t>
            </w:r>
          </w:p>
        </w:tc>
      </w:tr>
      <w:tr w:rsidR="00C64302" w:rsidRPr="000014EB" w14:paraId="236B77AC" w14:textId="77777777" w:rsidTr="00297D7F">
        <w:trPr>
          <w:trHeight w:val="285"/>
          <w:jc w:val="center"/>
        </w:trPr>
        <w:tc>
          <w:tcPr>
            <w:tcW w:w="576" w:type="dxa"/>
            <w:vMerge w:val="restart"/>
            <w:shd w:val="clear" w:color="auto" w:fill="auto"/>
            <w:noWrap/>
            <w:vAlign w:val="center"/>
            <w:hideMark/>
          </w:tcPr>
          <w:p w14:paraId="1946C290" w14:textId="77777777" w:rsidR="00C64302" w:rsidRDefault="00C64302" w:rsidP="00C64302">
            <w:pPr>
              <w:snapToGrid w:val="0"/>
              <w:spacing w:line="300" w:lineRule="auto"/>
              <w:jc w:val="center"/>
              <w:rPr>
                <w:rFonts w:ascii="华文细黑" w:eastAsia="华文细黑" w:hAnsi="华文细黑" w:cs="Arial" w:hint="eastAsia"/>
                <w:sz w:val="18"/>
                <w:szCs w:val="18"/>
              </w:rPr>
            </w:pPr>
            <w:r>
              <w:rPr>
                <w:rFonts w:ascii="华文细黑" w:eastAsia="华文细黑" w:hAnsi="华文细黑" w:cs="Arial" w:hint="eastAsia"/>
                <w:sz w:val="18"/>
                <w:szCs w:val="18"/>
              </w:rPr>
              <w:t>3-6号楼</w:t>
            </w:r>
          </w:p>
          <w:p w14:paraId="4AA2CAEE" w14:textId="77777777" w:rsidR="00C64302" w:rsidRPr="000014EB" w:rsidRDefault="00C64302" w:rsidP="00C64302">
            <w:pPr>
              <w:snapToGrid w:val="0"/>
              <w:spacing w:line="300" w:lineRule="auto"/>
              <w:jc w:val="center"/>
              <w:rPr>
                <w:rFonts w:ascii="华文细黑" w:eastAsia="华文细黑" w:hAnsi="华文细黑" w:cs="Arial" w:hint="eastAsia"/>
                <w:sz w:val="18"/>
                <w:szCs w:val="18"/>
              </w:rPr>
            </w:pPr>
            <w:r>
              <w:rPr>
                <w:rFonts w:ascii="华文细黑" w:eastAsia="华文细黑" w:hAnsi="华文细黑" w:cs="Arial" w:hint="eastAsia"/>
                <w:sz w:val="18"/>
                <w:szCs w:val="18"/>
              </w:rPr>
              <w:t>（白领公寓）</w:t>
            </w:r>
          </w:p>
        </w:tc>
        <w:tc>
          <w:tcPr>
            <w:tcW w:w="837" w:type="dxa"/>
            <w:vAlign w:val="center"/>
          </w:tcPr>
          <w:p w14:paraId="624FE446"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w:t>
            </w:r>
          </w:p>
        </w:tc>
        <w:tc>
          <w:tcPr>
            <w:tcW w:w="709" w:type="dxa"/>
            <w:shd w:val="clear" w:color="auto" w:fill="auto"/>
            <w:noWrap/>
            <w:vAlign w:val="center"/>
            <w:hideMark/>
          </w:tcPr>
          <w:p w14:paraId="2DF54D23"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1984" w:type="dxa"/>
            <w:shd w:val="clear" w:color="auto" w:fill="auto"/>
            <w:vAlign w:val="center"/>
            <w:hideMark/>
          </w:tcPr>
          <w:p w14:paraId="369D0D49"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29.42、29.43</w:t>
            </w:r>
          </w:p>
        </w:tc>
        <w:tc>
          <w:tcPr>
            <w:tcW w:w="2268" w:type="dxa"/>
            <w:vAlign w:val="center"/>
          </w:tcPr>
          <w:p w14:paraId="42136DA1"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A、A反</w:t>
            </w:r>
          </w:p>
        </w:tc>
        <w:tc>
          <w:tcPr>
            <w:tcW w:w="851" w:type="dxa"/>
            <w:vAlign w:val="center"/>
          </w:tcPr>
          <w:p w14:paraId="7E619798"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0101A7D2"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378FD1AC"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3766.4</w:t>
            </w:r>
          </w:p>
        </w:tc>
      </w:tr>
      <w:tr w:rsidR="00C64302" w:rsidRPr="000014EB" w14:paraId="4D61B3D0" w14:textId="77777777" w:rsidTr="00297D7F">
        <w:trPr>
          <w:trHeight w:val="285"/>
          <w:jc w:val="center"/>
        </w:trPr>
        <w:tc>
          <w:tcPr>
            <w:tcW w:w="576" w:type="dxa"/>
            <w:vMerge/>
            <w:shd w:val="clear" w:color="auto" w:fill="auto"/>
            <w:noWrap/>
            <w:vAlign w:val="center"/>
            <w:hideMark/>
          </w:tcPr>
          <w:p w14:paraId="6CDACBA9" w14:textId="77777777" w:rsidR="00C64302" w:rsidRPr="000014EB" w:rsidRDefault="00C64302" w:rsidP="00C64302">
            <w:pPr>
              <w:snapToGrid w:val="0"/>
              <w:spacing w:line="300" w:lineRule="auto"/>
              <w:jc w:val="center"/>
              <w:rPr>
                <w:rFonts w:ascii="华文细黑" w:eastAsia="华文细黑" w:hAnsi="华文细黑" w:cs="Arial" w:hint="eastAsia"/>
                <w:sz w:val="18"/>
                <w:szCs w:val="18"/>
              </w:rPr>
            </w:pPr>
          </w:p>
        </w:tc>
        <w:tc>
          <w:tcPr>
            <w:tcW w:w="837" w:type="dxa"/>
            <w:vAlign w:val="center"/>
          </w:tcPr>
          <w:p w14:paraId="20C40BDB"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w:t>
            </w:r>
          </w:p>
        </w:tc>
        <w:tc>
          <w:tcPr>
            <w:tcW w:w="709" w:type="dxa"/>
            <w:shd w:val="clear" w:color="auto" w:fill="auto"/>
            <w:noWrap/>
            <w:vAlign w:val="center"/>
            <w:hideMark/>
          </w:tcPr>
          <w:p w14:paraId="1C0794F8"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1984" w:type="dxa"/>
            <w:shd w:val="clear" w:color="auto" w:fill="auto"/>
            <w:vAlign w:val="center"/>
            <w:hideMark/>
          </w:tcPr>
          <w:p w14:paraId="69EAC1B6"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24.36、25.16、25.17</w:t>
            </w:r>
          </w:p>
        </w:tc>
        <w:tc>
          <w:tcPr>
            <w:tcW w:w="2268" w:type="dxa"/>
            <w:vAlign w:val="center"/>
          </w:tcPr>
          <w:p w14:paraId="6E16583A"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A、A反</w:t>
            </w:r>
          </w:p>
        </w:tc>
        <w:tc>
          <w:tcPr>
            <w:tcW w:w="851" w:type="dxa"/>
            <w:vAlign w:val="center"/>
          </w:tcPr>
          <w:p w14:paraId="6A43A599"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4034DA97"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46B29DE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3169.6</w:t>
            </w:r>
          </w:p>
        </w:tc>
      </w:tr>
      <w:tr w:rsidR="00C64302" w:rsidRPr="000014EB" w14:paraId="23D21D73" w14:textId="77777777" w:rsidTr="00297D7F">
        <w:trPr>
          <w:trHeight w:val="570"/>
          <w:jc w:val="center"/>
        </w:trPr>
        <w:tc>
          <w:tcPr>
            <w:tcW w:w="576" w:type="dxa"/>
            <w:vMerge/>
            <w:shd w:val="clear" w:color="auto" w:fill="auto"/>
            <w:noWrap/>
            <w:vAlign w:val="center"/>
            <w:hideMark/>
          </w:tcPr>
          <w:p w14:paraId="383C122C" w14:textId="77777777" w:rsidR="00C64302" w:rsidRPr="000014EB" w:rsidRDefault="00C64302" w:rsidP="00C64302">
            <w:pPr>
              <w:snapToGrid w:val="0"/>
              <w:spacing w:line="300" w:lineRule="auto"/>
              <w:jc w:val="center"/>
              <w:rPr>
                <w:rFonts w:ascii="华文细黑" w:eastAsia="华文细黑" w:hAnsi="华文细黑" w:cs="Arial" w:hint="eastAsia"/>
                <w:sz w:val="18"/>
                <w:szCs w:val="18"/>
              </w:rPr>
            </w:pPr>
          </w:p>
        </w:tc>
        <w:tc>
          <w:tcPr>
            <w:tcW w:w="837" w:type="dxa"/>
            <w:vAlign w:val="center"/>
          </w:tcPr>
          <w:p w14:paraId="7391F321"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w:t>
            </w:r>
          </w:p>
        </w:tc>
        <w:tc>
          <w:tcPr>
            <w:tcW w:w="709" w:type="dxa"/>
            <w:shd w:val="clear" w:color="auto" w:fill="auto"/>
            <w:noWrap/>
            <w:vAlign w:val="center"/>
            <w:hideMark/>
          </w:tcPr>
          <w:p w14:paraId="41292E54"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1984" w:type="dxa"/>
            <w:shd w:val="clear" w:color="auto" w:fill="auto"/>
            <w:vAlign w:val="center"/>
            <w:hideMark/>
          </w:tcPr>
          <w:p w14:paraId="63E3115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22.63、22.65、26.29、26.3、26.31</w:t>
            </w:r>
          </w:p>
        </w:tc>
        <w:tc>
          <w:tcPr>
            <w:tcW w:w="2268" w:type="dxa"/>
            <w:vAlign w:val="center"/>
          </w:tcPr>
          <w:p w14:paraId="191E66F2"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851" w:type="dxa"/>
            <w:vAlign w:val="center"/>
          </w:tcPr>
          <w:p w14:paraId="3E6007F0"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051D5A9B"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5229ACAC"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3132.64</w:t>
            </w:r>
          </w:p>
        </w:tc>
      </w:tr>
      <w:tr w:rsidR="00C64302" w:rsidRPr="000014EB" w14:paraId="773C4C47" w14:textId="77777777" w:rsidTr="00297D7F">
        <w:trPr>
          <w:trHeight w:val="285"/>
          <w:jc w:val="center"/>
        </w:trPr>
        <w:tc>
          <w:tcPr>
            <w:tcW w:w="576" w:type="dxa"/>
            <w:vMerge/>
            <w:shd w:val="clear" w:color="auto" w:fill="auto"/>
            <w:noWrap/>
            <w:vAlign w:val="center"/>
            <w:hideMark/>
          </w:tcPr>
          <w:p w14:paraId="4EC08BE2" w14:textId="77777777" w:rsidR="00C64302" w:rsidRPr="000014EB" w:rsidRDefault="00C64302" w:rsidP="00C64302">
            <w:pPr>
              <w:snapToGrid w:val="0"/>
              <w:spacing w:line="300" w:lineRule="auto"/>
              <w:jc w:val="center"/>
              <w:rPr>
                <w:rFonts w:ascii="华文细黑" w:eastAsia="华文细黑" w:hAnsi="华文细黑" w:cs="Arial" w:hint="eastAsia"/>
                <w:sz w:val="18"/>
                <w:szCs w:val="18"/>
              </w:rPr>
            </w:pPr>
          </w:p>
        </w:tc>
        <w:tc>
          <w:tcPr>
            <w:tcW w:w="837" w:type="dxa"/>
            <w:vAlign w:val="center"/>
          </w:tcPr>
          <w:p w14:paraId="4BC34567"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w:t>
            </w:r>
          </w:p>
        </w:tc>
        <w:tc>
          <w:tcPr>
            <w:tcW w:w="709" w:type="dxa"/>
            <w:shd w:val="clear" w:color="auto" w:fill="auto"/>
            <w:noWrap/>
            <w:vAlign w:val="center"/>
            <w:hideMark/>
          </w:tcPr>
          <w:p w14:paraId="1D4A5444"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1984" w:type="dxa"/>
            <w:shd w:val="clear" w:color="auto" w:fill="auto"/>
            <w:vAlign w:val="center"/>
            <w:hideMark/>
          </w:tcPr>
          <w:p w14:paraId="478F71F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22.53、22.54</w:t>
            </w:r>
          </w:p>
        </w:tc>
        <w:tc>
          <w:tcPr>
            <w:tcW w:w="2268" w:type="dxa"/>
            <w:vAlign w:val="center"/>
          </w:tcPr>
          <w:p w14:paraId="65150D70"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851" w:type="dxa"/>
            <w:vAlign w:val="center"/>
          </w:tcPr>
          <w:p w14:paraId="73B17EAA"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7B553F0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106113AB"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2884.8</w:t>
            </w:r>
          </w:p>
        </w:tc>
      </w:tr>
      <w:tr w:rsidR="00C64302" w:rsidRPr="000014EB" w14:paraId="44AB0D51" w14:textId="77777777" w:rsidTr="00297D7F">
        <w:trPr>
          <w:trHeight w:val="285"/>
          <w:jc w:val="center"/>
        </w:trPr>
        <w:tc>
          <w:tcPr>
            <w:tcW w:w="576" w:type="dxa"/>
            <w:vMerge/>
            <w:shd w:val="clear" w:color="auto" w:fill="auto"/>
            <w:noWrap/>
            <w:vAlign w:val="center"/>
            <w:hideMark/>
          </w:tcPr>
          <w:p w14:paraId="5F4732BB" w14:textId="77777777" w:rsidR="00C64302" w:rsidRPr="000014EB" w:rsidRDefault="00C64302" w:rsidP="00C64302">
            <w:pPr>
              <w:snapToGrid w:val="0"/>
              <w:spacing w:line="300" w:lineRule="auto"/>
              <w:jc w:val="center"/>
              <w:rPr>
                <w:rFonts w:ascii="华文细黑" w:eastAsia="华文细黑" w:hAnsi="华文细黑" w:cs="Arial" w:hint="eastAsia"/>
                <w:sz w:val="18"/>
                <w:szCs w:val="18"/>
              </w:rPr>
            </w:pPr>
          </w:p>
        </w:tc>
        <w:tc>
          <w:tcPr>
            <w:tcW w:w="837" w:type="dxa"/>
            <w:vAlign w:val="center"/>
          </w:tcPr>
          <w:p w14:paraId="49722259"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B3</w:t>
            </w:r>
          </w:p>
        </w:tc>
        <w:tc>
          <w:tcPr>
            <w:tcW w:w="709" w:type="dxa"/>
            <w:shd w:val="clear" w:color="auto" w:fill="auto"/>
            <w:noWrap/>
            <w:vAlign w:val="center"/>
            <w:hideMark/>
          </w:tcPr>
          <w:p w14:paraId="3A9C982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南</w:t>
            </w:r>
          </w:p>
        </w:tc>
        <w:tc>
          <w:tcPr>
            <w:tcW w:w="1984" w:type="dxa"/>
            <w:shd w:val="clear" w:color="auto" w:fill="auto"/>
            <w:vAlign w:val="center"/>
            <w:hideMark/>
          </w:tcPr>
          <w:p w14:paraId="24871379"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25.33、25.34</w:t>
            </w:r>
          </w:p>
        </w:tc>
        <w:tc>
          <w:tcPr>
            <w:tcW w:w="2268" w:type="dxa"/>
            <w:vAlign w:val="center"/>
          </w:tcPr>
          <w:p w14:paraId="6D02DEF9"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B、B反</w:t>
            </w:r>
          </w:p>
        </w:tc>
        <w:tc>
          <w:tcPr>
            <w:tcW w:w="851" w:type="dxa"/>
            <w:vAlign w:val="center"/>
          </w:tcPr>
          <w:p w14:paraId="2230E461"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48B622B2"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0E5DEF1E"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3242.88</w:t>
            </w:r>
          </w:p>
        </w:tc>
      </w:tr>
      <w:tr w:rsidR="00C64302" w:rsidRPr="000014EB" w14:paraId="38085F40" w14:textId="77777777" w:rsidTr="00297D7F">
        <w:trPr>
          <w:trHeight w:val="570"/>
          <w:jc w:val="center"/>
        </w:trPr>
        <w:tc>
          <w:tcPr>
            <w:tcW w:w="576" w:type="dxa"/>
            <w:vMerge/>
            <w:shd w:val="clear" w:color="auto" w:fill="auto"/>
            <w:noWrap/>
            <w:vAlign w:val="center"/>
            <w:hideMark/>
          </w:tcPr>
          <w:p w14:paraId="712AB7D6" w14:textId="77777777" w:rsidR="00C64302" w:rsidRPr="000014EB" w:rsidRDefault="00C64302" w:rsidP="00C64302">
            <w:pPr>
              <w:snapToGrid w:val="0"/>
              <w:spacing w:line="300" w:lineRule="auto"/>
              <w:jc w:val="center"/>
              <w:rPr>
                <w:rFonts w:ascii="华文细黑" w:eastAsia="华文细黑" w:hAnsi="华文细黑" w:cs="Arial" w:hint="eastAsia"/>
                <w:sz w:val="18"/>
                <w:szCs w:val="18"/>
              </w:rPr>
            </w:pPr>
          </w:p>
        </w:tc>
        <w:tc>
          <w:tcPr>
            <w:tcW w:w="837" w:type="dxa"/>
            <w:vAlign w:val="center"/>
          </w:tcPr>
          <w:p w14:paraId="0EDB7DAA"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C1</w:t>
            </w:r>
          </w:p>
        </w:tc>
        <w:tc>
          <w:tcPr>
            <w:tcW w:w="709" w:type="dxa"/>
            <w:shd w:val="clear" w:color="auto" w:fill="auto"/>
            <w:noWrap/>
            <w:vAlign w:val="center"/>
            <w:hideMark/>
          </w:tcPr>
          <w:p w14:paraId="15708C0C"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1984" w:type="dxa"/>
            <w:shd w:val="clear" w:color="auto" w:fill="auto"/>
            <w:vAlign w:val="center"/>
            <w:hideMark/>
          </w:tcPr>
          <w:p w14:paraId="19B95F0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21.74、21.75、25.24、25.27</w:t>
            </w:r>
          </w:p>
        </w:tc>
        <w:tc>
          <w:tcPr>
            <w:tcW w:w="2268" w:type="dxa"/>
            <w:vAlign w:val="center"/>
          </w:tcPr>
          <w:p w14:paraId="77808CDA"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851" w:type="dxa"/>
            <w:vAlign w:val="center"/>
          </w:tcPr>
          <w:p w14:paraId="19A86F33"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6DBEAF7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475F8F47"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3008.64</w:t>
            </w:r>
          </w:p>
        </w:tc>
      </w:tr>
      <w:tr w:rsidR="00C64302" w:rsidRPr="000014EB" w14:paraId="7A758525" w14:textId="77777777" w:rsidTr="00297D7F">
        <w:trPr>
          <w:trHeight w:val="285"/>
          <w:jc w:val="center"/>
        </w:trPr>
        <w:tc>
          <w:tcPr>
            <w:tcW w:w="576" w:type="dxa"/>
            <w:vMerge/>
            <w:shd w:val="clear" w:color="auto" w:fill="auto"/>
            <w:noWrap/>
            <w:vAlign w:val="center"/>
            <w:hideMark/>
          </w:tcPr>
          <w:p w14:paraId="343AE687" w14:textId="77777777" w:rsidR="00C64302" w:rsidRPr="000014EB" w:rsidRDefault="00C64302" w:rsidP="00C64302">
            <w:pPr>
              <w:snapToGrid w:val="0"/>
              <w:spacing w:line="300" w:lineRule="auto"/>
              <w:jc w:val="center"/>
              <w:rPr>
                <w:rFonts w:ascii="华文细黑" w:eastAsia="华文细黑" w:hAnsi="华文细黑" w:cs="Arial" w:hint="eastAsia"/>
                <w:sz w:val="18"/>
                <w:szCs w:val="18"/>
              </w:rPr>
            </w:pPr>
          </w:p>
        </w:tc>
        <w:tc>
          <w:tcPr>
            <w:tcW w:w="837" w:type="dxa"/>
            <w:vAlign w:val="center"/>
          </w:tcPr>
          <w:p w14:paraId="52AA9F6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C2</w:t>
            </w:r>
          </w:p>
        </w:tc>
        <w:tc>
          <w:tcPr>
            <w:tcW w:w="709" w:type="dxa"/>
            <w:shd w:val="clear" w:color="auto" w:fill="auto"/>
            <w:noWrap/>
            <w:vAlign w:val="center"/>
            <w:hideMark/>
          </w:tcPr>
          <w:p w14:paraId="76B34FB8"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1984" w:type="dxa"/>
            <w:shd w:val="clear" w:color="auto" w:fill="auto"/>
            <w:vAlign w:val="center"/>
            <w:hideMark/>
          </w:tcPr>
          <w:p w14:paraId="58064359"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24.24、24.25</w:t>
            </w:r>
          </w:p>
        </w:tc>
        <w:tc>
          <w:tcPr>
            <w:tcW w:w="2268" w:type="dxa"/>
            <w:vAlign w:val="center"/>
          </w:tcPr>
          <w:p w14:paraId="035290C4"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851" w:type="dxa"/>
            <w:vAlign w:val="center"/>
          </w:tcPr>
          <w:p w14:paraId="1188641B"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38751C6E"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7FD0706A"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3103.68</w:t>
            </w:r>
          </w:p>
        </w:tc>
      </w:tr>
      <w:tr w:rsidR="00C64302" w:rsidRPr="000014EB" w14:paraId="465CADC1" w14:textId="77777777" w:rsidTr="00297D7F">
        <w:trPr>
          <w:trHeight w:val="285"/>
          <w:jc w:val="center"/>
        </w:trPr>
        <w:tc>
          <w:tcPr>
            <w:tcW w:w="576" w:type="dxa"/>
            <w:vMerge/>
            <w:shd w:val="clear" w:color="auto" w:fill="auto"/>
            <w:noWrap/>
            <w:vAlign w:val="center"/>
            <w:hideMark/>
          </w:tcPr>
          <w:p w14:paraId="0981D95A" w14:textId="77777777" w:rsidR="00C64302" w:rsidRPr="000014EB" w:rsidRDefault="00C64302" w:rsidP="00C64302">
            <w:pPr>
              <w:snapToGrid w:val="0"/>
              <w:spacing w:line="300" w:lineRule="auto"/>
              <w:jc w:val="center"/>
              <w:rPr>
                <w:rFonts w:ascii="华文细黑" w:eastAsia="华文细黑" w:hAnsi="华文细黑" w:cs="Arial" w:hint="eastAsia"/>
                <w:sz w:val="18"/>
                <w:szCs w:val="18"/>
              </w:rPr>
            </w:pPr>
          </w:p>
        </w:tc>
        <w:tc>
          <w:tcPr>
            <w:tcW w:w="837" w:type="dxa"/>
            <w:vAlign w:val="center"/>
          </w:tcPr>
          <w:p w14:paraId="557BFD61"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C3</w:t>
            </w:r>
          </w:p>
        </w:tc>
        <w:tc>
          <w:tcPr>
            <w:tcW w:w="709" w:type="dxa"/>
            <w:shd w:val="clear" w:color="auto" w:fill="auto"/>
            <w:noWrap/>
            <w:vAlign w:val="center"/>
            <w:hideMark/>
          </w:tcPr>
          <w:p w14:paraId="10B4481C"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1984" w:type="dxa"/>
            <w:shd w:val="clear" w:color="auto" w:fill="auto"/>
            <w:vAlign w:val="center"/>
            <w:hideMark/>
          </w:tcPr>
          <w:p w14:paraId="6F3F13CA"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24.81、24.82、24.83</w:t>
            </w:r>
          </w:p>
        </w:tc>
        <w:tc>
          <w:tcPr>
            <w:tcW w:w="2268" w:type="dxa"/>
            <w:vAlign w:val="center"/>
          </w:tcPr>
          <w:p w14:paraId="61E7205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C、C反</w:t>
            </w:r>
          </w:p>
        </w:tc>
        <w:tc>
          <w:tcPr>
            <w:tcW w:w="851" w:type="dxa"/>
            <w:vAlign w:val="center"/>
          </w:tcPr>
          <w:p w14:paraId="7AD1BD3E"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六居室</w:t>
            </w:r>
          </w:p>
        </w:tc>
        <w:tc>
          <w:tcPr>
            <w:tcW w:w="708" w:type="dxa"/>
            <w:shd w:val="clear" w:color="auto" w:fill="auto"/>
            <w:noWrap/>
            <w:vAlign w:val="center"/>
            <w:hideMark/>
          </w:tcPr>
          <w:p w14:paraId="5B55E078"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089139A2"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3177.28</w:t>
            </w:r>
          </w:p>
        </w:tc>
      </w:tr>
      <w:tr w:rsidR="00C64302" w:rsidRPr="000014EB" w14:paraId="5C0E0AB5" w14:textId="77777777" w:rsidTr="00297D7F">
        <w:trPr>
          <w:trHeight w:val="285"/>
          <w:jc w:val="center"/>
        </w:trPr>
        <w:tc>
          <w:tcPr>
            <w:tcW w:w="576" w:type="dxa"/>
            <w:vMerge/>
            <w:shd w:val="clear" w:color="auto" w:fill="auto"/>
            <w:noWrap/>
            <w:vAlign w:val="center"/>
            <w:hideMark/>
          </w:tcPr>
          <w:p w14:paraId="6C829DE7" w14:textId="77777777" w:rsidR="00C64302" w:rsidRPr="000014EB" w:rsidRDefault="00C64302" w:rsidP="00C64302">
            <w:pPr>
              <w:snapToGrid w:val="0"/>
              <w:spacing w:line="300" w:lineRule="auto"/>
              <w:jc w:val="center"/>
              <w:rPr>
                <w:rFonts w:ascii="华文细黑" w:eastAsia="华文细黑" w:hAnsi="华文细黑" w:cs="Arial" w:hint="eastAsia"/>
                <w:sz w:val="18"/>
                <w:szCs w:val="18"/>
              </w:rPr>
            </w:pPr>
          </w:p>
        </w:tc>
        <w:tc>
          <w:tcPr>
            <w:tcW w:w="837" w:type="dxa"/>
            <w:vAlign w:val="center"/>
          </w:tcPr>
          <w:p w14:paraId="69F08A1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D1</w:t>
            </w:r>
          </w:p>
        </w:tc>
        <w:tc>
          <w:tcPr>
            <w:tcW w:w="709" w:type="dxa"/>
            <w:shd w:val="clear" w:color="auto" w:fill="auto"/>
            <w:noWrap/>
            <w:vAlign w:val="center"/>
            <w:hideMark/>
          </w:tcPr>
          <w:p w14:paraId="4BEFB3FB"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1984" w:type="dxa"/>
            <w:shd w:val="clear" w:color="auto" w:fill="auto"/>
            <w:vAlign w:val="center"/>
            <w:hideMark/>
          </w:tcPr>
          <w:p w14:paraId="45D89387"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24.88</w:t>
            </w:r>
          </w:p>
        </w:tc>
        <w:tc>
          <w:tcPr>
            <w:tcW w:w="2268" w:type="dxa"/>
            <w:vAlign w:val="center"/>
          </w:tcPr>
          <w:p w14:paraId="20A078BD"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D、D反</w:t>
            </w:r>
          </w:p>
        </w:tc>
        <w:tc>
          <w:tcPr>
            <w:tcW w:w="851" w:type="dxa"/>
            <w:vAlign w:val="center"/>
          </w:tcPr>
          <w:p w14:paraId="4744A434"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2F5C4BEA"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02D90E81"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3184.64</w:t>
            </w:r>
          </w:p>
        </w:tc>
      </w:tr>
      <w:tr w:rsidR="00C64302" w:rsidRPr="000014EB" w14:paraId="34BF2E46" w14:textId="77777777" w:rsidTr="00297D7F">
        <w:trPr>
          <w:trHeight w:val="285"/>
          <w:jc w:val="center"/>
        </w:trPr>
        <w:tc>
          <w:tcPr>
            <w:tcW w:w="576" w:type="dxa"/>
            <w:vMerge/>
            <w:shd w:val="clear" w:color="auto" w:fill="auto"/>
            <w:noWrap/>
            <w:vAlign w:val="center"/>
            <w:hideMark/>
          </w:tcPr>
          <w:p w14:paraId="21BDA32A" w14:textId="77777777" w:rsidR="00C64302" w:rsidRPr="000014EB" w:rsidRDefault="00C64302" w:rsidP="00C64302">
            <w:pPr>
              <w:snapToGrid w:val="0"/>
              <w:spacing w:line="300" w:lineRule="auto"/>
              <w:jc w:val="center"/>
              <w:rPr>
                <w:rFonts w:ascii="华文细黑" w:eastAsia="华文细黑" w:hAnsi="华文细黑" w:cs="Arial" w:hint="eastAsia"/>
                <w:sz w:val="18"/>
                <w:szCs w:val="18"/>
              </w:rPr>
            </w:pPr>
          </w:p>
        </w:tc>
        <w:tc>
          <w:tcPr>
            <w:tcW w:w="837" w:type="dxa"/>
            <w:vAlign w:val="center"/>
          </w:tcPr>
          <w:p w14:paraId="032951D6"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D2</w:t>
            </w:r>
          </w:p>
        </w:tc>
        <w:tc>
          <w:tcPr>
            <w:tcW w:w="709" w:type="dxa"/>
            <w:shd w:val="clear" w:color="auto" w:fill="auto"/>
            <w:noWrap/>
            <w:vAlign w:val="center"/>
            <w:hideMark/>
          </w:tcPr>
          <w:p w14:paraId="63352E78"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北</w:t>
            </w:r>
          </w:p>
        </w:tc>
        <w:tc>
          <w:tcPr>
            <w:tcW w:w="1984" w:type="dxa"/>
            <w:shd w:val="clear" w:color="auto" w:fill="auto"/>
            <w:vAlign w:val="center"/>
            <w:hideMark/>
          </w:tcPr>
          <w:p w14:paraId="0A44A67D"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26.13</w:t>
            </w:r>
          </w:p>
        </w:tc>
        <w:tc>
          <w:tcPr>
            <w:tcW w:w="2268" w:type="dxa"/>
            <w:vAlign w:val="center"/>
          </w:tcPr>
          <w:p w14:paraId="06B3BB51"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D、D反</w:t>
            </w:r>
          </w:p>
        </w:tc>
        <w:tc>
          <w:tcPr>
            <w:tcW w:w="851" w:type="dxa"/>
            <w:vAlign w:val="center"/>
          </w:tcPr>
          <w:p w14:paraId="3825C4DA"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1BFDC267"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128</w:t>
            </w:r>
          </w:p>
        </w:tc>
        <w:tc>
          <w:tcPr>
            <w:tcW w:w="1356" w:type="dxa"/>
            <w:shd w:val="clear" w:color="auto" w:fill="auto"/>
            <w:noWrap/>
            <w:vAlign w:val="center"/>
            <w:hideMark/>
          </w:tcPr>
          <w:p w14:paraId="7117AFC6"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3344.64</w:t>
            </w:r>
          </w:p>
        </w:tc>
      </w:tr>
      <w:tr w:rsidR="00C64302" w:rsidRPr="000014EB" w14:paraId="4ECF7CD9" w14:textId="77777777" w:rsidTr="00297D7F">
        <w:trPr>
          <w:trHeight w:val="285"/>
          <w:jc w:val="center"/>
        </w:trPr>
        <w:tc>
          <w:tcPr>
            <w:tcW w:w="576" w:type="dxa"/>
            <w:vMerge/>
            <w:shd w:val="clear" w:color="auto" w:fill="auto"/>
            <w:noWrap/>
            <w:vAlign w:val="center"/>
            <w:hideMark/>
          </w:tcPr>
          <w:p w14:paraId="255F0A46" w14:textId="77777777" w:rsidR="00C64302" w:rsidRPr="000014EB" w:rsidRDefault="00C64302" w:rsidP="00C64302">
            <w:pPr>
              <w:snapToGrid w:val="0"/>
              <w:spacing w:line="300" w:lineRule="auto"/>
              <w:jc w:val="center"/>
              <w:rPr>
                <w:rFonts w:ascii="华文细黑" w:eastAsia="华文细黑" w:hAnsi="华文细黑" w:cs="Arial" w:hint="eastAsia"/>
                <w:sz w:val="18"/>
                <w:szCs w:val="18"/>
              </w:rPr>
            </w:pPr>
          </w:p>
        </w:tc>
        <w:tc>
          <w:tcPr>
            <w:tcW w:w="837" w:type="dxa"/>
            <w:vAlign w:val="center"/>
          </w:tcPr>
          <w:p w14:paraId="4A19E6E9"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E1</w:t>
            </w:r>
          </w:p>
        </w:tc>
        <w:tc>
          <w:tcPr>
            <w:tcW w:w="709" w:type="dxa"/>
            <w:shd w:val="clear" w:color="auto" w:fill="auto"/>
            <w:noWrap/>
            <w:vAlign w:val="center"/>
            <w:hideMark/>
          </w:tcPr>
          <w:p w14:paraId="5EBC5D6C"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1984" w:type="dxa"/>
            <w:shd w:val="clear" w:color="auto" w:fill="auto"/>
            <w:vAlign w:val="center"/>
            <w:hideMark/>
          </w:tcPr>
          <w:p w14:paraId="7B58DDD5"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24.03、24.04、24.05</w:t>
            </w:r>
          </w:p>
        </w:tc>
        <w:tc>
          <w:tcPr>
            <w:tcW w:w="2268" w:type="dxa"/>
            <w:vAlign w:val="center"/>
          </w:tcPr>
          <w:p w14:paraId="1B434046"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A1、A1反、A2</w:t>
            </w:r>
          </w:p>
        </w:tc>
        <w:tc>
          <w:tcPr>
            <w:tcW w:w="851" w:type="dxa"/>
            <w:vAlign w:val="center"/>
          </w:tcPr>
          <w:p w14:paraId="7E0575B3"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32813DAD"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2327F42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2499.9</w:t>
            </w:r>
          </w:p>
        </w:tc>
      </w:tr>
      <w:tr w:rsidR="00C64302" w:rsidRPr="000014EB" w14:paraId="01118666" w14:textId="77777777" w:rsidTr="00297D7F">
        <w:trPr>
          <w:trHeight w:val="285"/>
          <w:jc w:val="center"/>
        </w:trPr>
        <w:tc>
          <w:tcPr>
            <w:tcW w:w="576" w:type="dxa"/>
            <w:vMerge/>
            <w:shd w:val="clear" w:color="auto" w:fill="auto"/>
            <w:noWrap/>
            <w:vAlign w:val="center"/>
            <w:hideMark/>
          </w:tcPr>
          <w:p w14:paraId="08F57F81" w14:textId="77777777" w:rsidR="00C64302" w:rsidRPr="000014EB" w:rsidRDefault="00C64302" w:rsidP="00C64302">
            <w:pPr>
              <w:snapToGrid w:val="0"/>
              <w:spacing w:line="300" w:lineRule="auto"/>
              <w:jc w:val="center"/>
              <w:rPr>
                <w:rFonts w:ascii="华文细黑" w:eastAsia="华文细黑" w:hAnsi="华文细黑" w:cs="Arial" w:hint="eastAsia"/>
                <w:sz w:val="18"/>
                <w:szCs w:val="18"/>
              </w:rPr>
            </w:pPr>
          </w:p>
        </w:tc>
        <w:tc>
          <w:tcPr>
            <w:tcW w:w="837" w:type="dxa"/>
            <w:vAlign w:val="center"/>
          </w:tcPr>
          <w:p w14:paraId="4D293634"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E2</w:t>
            </w:r>
          </w:p>
        </w:tc>
        <w:tc>
          <w:tcPr>
            <w:tcW w:w="709" w:type="dxa"/>
            <w:shd w:val="clear" w:color="auto" w:fill="auto"/>
            <w:noWrap/>
            <w:vAlign w:val="center"/>
            <w:hideMark/>
          </w:tcPr>
          <w:p w14:paraId="41114786"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1984" w:type="dxa"/>
            <w:shd w:val="clear" w:color="auto" w:fill="auto"/>
            <w:vAlign w:val="center"/>
            <w:hideMark/>
          </w:tcPr>
          <w:p w14:paraId="4EF1C954"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31.56、31.58</w:t>
            </w:r>
          </w:p>
        </w:tc>
        <w:tc>
          <w:tcPr>
            <w:tcW w:w="2268" w:type="dxa"/>
            <w:vAlign w:val="center"/>
          </w:tcPr>
          <w:p w14:paraId="2CC579B4"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A1、A1反、A2</w:t>
            </w:r>
          </w:p>
        </w:tc>
        <w:tc>
          <w:tcPr>
            <w:tcW w:w="851" w:type="dxa"/>
            <w:vAlign w:val="center"/>
          </w:tcPr>
          <w:p w14:paraId="2EDAAE3B"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165ADDFC"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3702CA24"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3283.28</w:t>
            </w:r>
          </w:p>
        </w:tc>
      </w:tr>
      <w:tr w:rsidR="00C64302" w:rsidRPr="000014EB" w14:paraId="2B6BC562" w14:textId="77777777" w:rsidTr="00297D7F">
        <w:trPr>
          <w:trHeight w:val="285"/>
          <w:jc w:val="center"/>
        </w:trPr>
        <w:tc>
          <w:tcPr>
            <w:tcW w:w="576" w:type="dxa"/>
            <w:vMerge/>
            <w:shd w:val="clear" w:color="auto" w:fill="auto"/>
            <w:noWrap/>
            <w:vAlign w:val="center"/>
            <w:hideMark/>
          </w:tcPr>
          <w:p w14:paraId="185D96D4" w14:textId="77777777" w:rsidR="00C64302" w:rsidRPr="000014EB" w:rsidRDefault="00C64302" w:rsidP="00C64302">
            <w:pPr>
              <w:snapToGrid w:val="0"/>
              <w:spacing w:line="300" w:lineRule="auto"/>
              <w:jc w:val="center"/>
              <w:rPr>
                <w:rFonts w:ascii="华文细黑" w:eastAsia="华文细黑" w:hAnsi="华文细黑" w:cs="Arial" w:hint="eastAsia"/>
                <w:sz w:val="18"/>
                <w:szCs w:val="18"/>
              </w:rPr>
            </w:pPr>
          </w:p>
        </w:tc>
        <w:tc>
          <w:tcPr>
            <w:tcW w:w="837" w:type="dxa"/>
            <w:vAlign w:val="center"/>
          </w:tcPr>
          <w:p w14:paraId="596FF717"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E3</w:t>
            </w:r>
          </w:p>
        </w:tc>
        <w:tc>
          <w:tcPr>
            <w:tcW w:w="709" w:type="dxa"/>
            <w:shd w:val="clear" w:color="auto" w:fill="auto"/>
            <w:noWrap/>
            <w:vAlign w:val="center"/>
            <w:hideMark/>
          </w:tcPr>
          <w:p w14:paraId="37671BEA"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1984" w:type="dxa"/>
            <w:shd w:val="clear" w:color="auto" w:fill="auto"/>
            <w:vAlign w:val="center"/>
            <w:hideMark/>
          </w:tcPr>
          <w:p w14:paraId="09A6A70B"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21.59</w:t>
            </w:r>
          </w:p>
        </w:tc>
        <w:tc>
          <w:tcPr>
            <w:tcW w:w="2268" w:type="dxa"/>
            <w:vAlign w:val="center"/>
          </w:tcPr>
          <w:p w14:paraId="59630BF7"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B1、B1反</w:t>
            </w:r>
          </w:p>
        </w:tc>
        <w:tc>
          <w:tcPr>
            <w:tcW w:w="851" w:type="dxa"/>
            <w:vAlign w:val="center"/>
          </w:tcPr>
          <w:p w14:paraId="47CEDAB2"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65A8C1F1"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16252E3E"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2245.36</w:t>
            </w:r>
          </w:p>
        </w:tc>
      </w:tr>
      <w:tr w:rsidR="00C64302" w:rsidRPr="000014EB" w14:paraId="0FC686F9" w14:textId="77777777" w:rsidTr="00297D7F">
        <w:trPr>
          <w:trHeight w:val="285"/>
          <w:jc w:val="center"/>
        </w:trPr>
        <w:tc>
          <w:tcPr>
            <w:tcW w:w="576" w:type="dxa"/>
            <w:vMerge/>
            <w:shd w:val="clear" w:color="auto" w:fill="auto"/>
            <w:noWrap/>
            <w:vAlign w:val="center"/>
            <w:hideMark/>
          </w:tcPr>
          <w:p w14:paraId="608017AB" w14:textId="77777777" w:rsidR="00C64302" w:rsidRPr="000014EB" w:rsidRDefault="00C64302" w:rsidP="00C64302">
            <w:pPr>
              <w:snapToGrid w:val="0"/>
              <w:spacing w:line="300" w:lineRule="auto"/>
              <w:jc w:val="center"/>
              <w:rPr>
                <w:rFonts w:ascii="华文细黑" w:eastAsia="华文细黑" w:hAnsi="华文细黑" w:cs="Arial" w:hint="eastAsia"/>
                <w:sz w:val="18"/>
                <w:szCs w:val="18"/>
              </w:rPr>
            </w:pPr>
          </w:p>
        </w:tc>
        <w:tc>
          <w:tcPr>
            <w:tcW w:w="837" w:type="dxa"/>
            <w:vAlign w:val="center"/>
          </w:tcPr>
          <w:p w14:paraId="2D18D782"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E4</w:t>
            </w:r>
          </w:p>
        </w:tc>
        <w:tc>
          <w:tcPr>
            <w:tcW w:w="709" w:type="dxa"/>
            <w:shd w:val="clear" w:color="auto" w:fill="auto"/>
            <w:noWrap/>
            <w:vAlign w:val="center"/>
            <w:hideMark/>
          </w:tcPr>
          <w:p w14:paraId="2D106EA5"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1984" w:type="dxa"/>
            <w:shd w:val="clear" w:color="auto" w:fill="auto"/>
            <w:vAlign w:val="center"/>
            <w:hideMark/>
          </w:tcPr>
          <w:p w14:paraId="6A71704D"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19.76</w:t>
            </w:r>
          </w:p>
        </w:tc>
        <w:tc>
          <w:tcPr>
            <w:tcW w:w="2268" w:type="dxa"/>
            <w:vAlign w:val="center"/>
          </w:tcPr>
          <w:p w14:paraId="1CEE3B4D"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B1、B1反</w:t>
            </w:r>
          </w:p>
        </w:tc>
        <w:tc>
          <w:tcPr>
            <w:tcW w:w="851" w:type="dxa"/>
            <w:vAlign w:val="center"/>
          </w:tcPr>
          <w:p w14:paraId="7A65C014"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2C86A791"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44D73985"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2055.04</w:t>
            </w:r>
          </w:p>
        </w:tc>
      </w:tr>
      <w:tr w:rsidR="00C64302" w:rsidRPr="000014EB" w14:paraId="4B844E70" w14:textId="77777777" w:rsidTr="00297D7F">
        <w:trPr>
          <w:trHeight w:val="285"/>
          <w:jc w:val="center"/>
        </w:trPr>
        <w:tc>
          <w:tcPr>
            <w:tcW w:w="576" w:type="dxa"/>
            <w:vMerge/>
            <w:shd w:val="clear" w:color="auto" w:fill="auto"/>
            <w:noWrap/>
            <w:vAlign w:val="center"/>
            <w:hideMark/>
          </w:tcPr>
          <w:p w14:paraId="4E34C843" w14:textId="77777777" w:rsidR="00C64302" w:rsidRPr="000014EB" w:rsidRDefault="00C64302" w:rsidP="00C64302">
            <w:pPr>
              <w:snapToGrid w:val="0"/>
              <w:spacing w:line="300" w:lineRule="auto"/>
              <w:jc w:val="center"/>
              <w:rPr>
                <w:rFonts w:ascii="华文细黑" w:eastAsia="华文细黑" w:hAnsi="华文细黑" w:cs="Arial" w:hint="eastAsia"/>
                <w:sz w:val="18"/>
                <w:szCs w:val="18"/>
              </w:rPr>
            </w:pPr>
          </w:p>
        </w:tc>
        <w:tc>
          <w:tcPr>
            <w:tcW w:w="837" w:type="dxa"/>
            <w:vAlign w:val="center"/>
          </w:tcPr>
          <w:p w14:paraId="59F388F5"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E4f</w:t>
            </w:r>
          </w:p>
        </w:tc>
        <w:tc>
          <w:tcPr>
            <w:tcW w:w="709" w:type="dxa"/>
            <w:shd w:val="clear" w:color="auto" w:fill="auto"/>
            <w:noWrap/>
            <w:vAlign w:val="center"/>
            <w:hideMark/>
          </w:tcPr>
          <w:p w14:paraId="6ED9F7F1"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1984" w:type="dxa"/>
            <w:shd w:val="clear" w:color="auto" w:fill="auto"/>
            <w:vAlign w:val="center"/>
            <w:hideMark/>
          </w:tcPr>
          <w:p w14:paraId="3B09C9B1"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19.78</w:t>
            </w:r>
          </w:p>
        </w:tc>
        <w:tc>
          <w:tcPr>
            <w:tcW w:w="2268" w:type="dxa"/>
            <w:vAlign w:val="center"/>
          </w:tcPr>
          <w:p w14:paraId="018B6FE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B2、B2反</w:t>
            </w:r>
          </w:p>
        </w:tc>
        <w:tc>
          <w:tcPr>
            <w:tcW w:w="851" w:type="dxa"/>
            <w:vAlign w:val="center"/>
          </w:tcPr>
          <w:p w14:paraId="5D51D520"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276A1A66"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2C837DF8"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2057.12</w:t>
            </w:r>
          </w:p>
        </w:tc>
      </w:tr>
      <w:tr w:rsidR="00C64302" w:rsidRPr="000014EB" w14:paraId="02F96B53" w14:textId="77777777" w:rsidTr="00297D7F">
        <w:trPr>
          <w:trHeight w:val="285"/>
          <w:jc w:val="center"/>
        </w:trPr>
        <w:tc>
          <w:tcPr>
            <w:tcW w:w="576" w:type="dxa"/>
            <w:vMerge/>
            <w:shd w:val="clear" w:color="auto" w:fill="auto"/>
            <w:noWrap/>
            <w:vAlign w:val="center"/>
            <w:hideMark/>
          </w:tcPr>
          <w:p w14:paraId="2DC1F322" w14:textId="77777777" w:rsidR="00C64302" w:rsidRPr="000014EB" w:rsidRDefault="00C64302" w:rsidP="00C64302">
            <w:pPr>
              <w:snapToGrid w:val="0"/>
              <w:spacing w:line="300" w:lineRule="auto"/>
              <w:jc w:val="center"/>
              <w:rPr>
                <w:rFonts w:ascii="华文细黑" w:eastAsia="华文细黑" w:hAnsi="华文细黑" w:cs="Arial" w:hint="eastAsia"/>
                <w:sz w:val="18"/>
                <w:szCs w:val="18"/>
              </w:rPr>
            </w:pPr>
          </w:p>
        </w:tc>
        <w:tc>
          <w:tcPr>
            <w:tcW w:w="837" w:type="dxa"/>
            <w:vAlign w:val="center"/>
          </w:tcPr>
          <w:p w14:paraId="04992E08"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E5</w:t>
            </w:r>
          </w:p>
        </w:tc>
        <w:tc>
          <w:tcPr>
            <w:tcW w:w="709" w:type="dxa"/>
            <w:shd w:val="clear" w:color="auto" w:fill="auto"/>
            <w:noWrap/>
            <w:vAlign w:val="center"/>
            <w:hideMark/>
          </w:tcPr>
          <w:p w14:paraId="038791B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东</w:t>
            </w:r>
          </w:p>
        </w:tc>
        <w:tc>
          <w:tcPr>
            <w:tcW w:w="1984" w:type="dxa"/>
            <w:shd w:val="clear" w:color="auto" w:fill="auto"/>
            <w:vAlign w:val="center"/>
            <w:hideMark/>
          </w:tcPr>
          <w:p w14:paraId="02EEFFA4"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21.5、21.51</w:t>
            </w:r>
          </w:p>
        </w:tc>
        <w:tc>
          <w:tcPr>
            <w:tcW w:w="2268" w:type="dxa"/>
            <w:vAlign w:val="center"/>
          </w:tcPr>
          <w:p w14:paraId="25D1F359"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B2、B2反</w:t>
            </w:r>
          </w:p>
        </w:tc>
        <w:tc>
          <w:tcPr>
            <w:tcW w:w="851" w:type="dxa"/>
            <w:vAlign w:val="center"/>
          </w:tcPr>
          <w:p w14:paraId="02715CBA"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51FF094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40150F51"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2236.65</w:t>
            </w:r>
          </w:p>
        </w:tc>
      </w:tr>
      <w:tr w:rsidR="00C64302" w:rsidRPr="000014EB" w14:paraId="7862EAB7" w14:textId="77777777" w:rsidTr="00297D7F">
        <w:trPr>
          <w:trHeight w:val="285"/>
          <w:jc w:val="center"/>
        </w:trPr>
        <w:tc>
          <w:tcPr>
            <w:tcW w:w="576" w:type="dxa"/>
            <w:vMerge/>
            <w:shd w:val="clear" w:color="auto" w:fill="auto"/>
            <w:noWrap/>
            <w:vAlign w:val="center"/>
            <w:hideMark/>
          </w:tcPr>
          <w:p w14:paraId="3596FAE9" w14:textId="77777777" w:rsidR="00C64302" w:rsidRPr="000014EB" w:rsidRDefault="00C64302" w:rsidP="00C64302">
            <w:pPr>
              <w:snapToGrid w:val="0"/>
              <w:spacing w:line="300" w:lineRule="auto"/>
              <w:jc w:val="center"/>
              <w:rPr>
                <w:rFonts w:ascii="华文细黑" w:eastAsia="华文细黑" w:hAnsi="华文细黑" w:cs="Arial" w:hint="eastAsia"/>
                <w:sz w:val="18"/>
                <w:szCs w:val="18"/>
              </w:rPr>
            </w:pPr>
          </w:p>
        </w:tc>
        <w:tc>
          <w:tcPr>
            <w:tcW w:w="837" w:type="dxa"/>
            <w:vAlign w:val="center"/>
          </w:tcPr>
          <w:p w14:paraId="7C24997B"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F1</w:t>
            </w:r>
          </w:p>
        </w:tc>
        <w:tc>
          <w:tcPr>
            <w:tcW w:w="709" w:type="dxa"/>
            <w:shd w:val="clear" w:color="auto" w:fill="auto"/>
            <w:noWrap/>
            <w:vAlign w:val="center"/>
            <w:hideMark/>
          </w:tcPr>
          <w:p w14:paraId="2320F68D"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1984" w:type="dxa"/>
            <w:shd w:val="clear" w:color="auto" w:fill="auto"/>
            <w:vAlign w:val="center"/>
            <w:hideMark/>
          </w:tcPr>
          <w:p w14:paraId="429F443B"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24.94、24.95、24.96</w:t>
            </w:r>
          </w:p>
        </w:tc>
        <w:tc>
          <w:tcPr>
            <w:tcW w:w="2268" w:type="dxa"/>
            <w:vAlign w:val="center"/>
          </w:tcPr>
          <w:p w14:paraId="7309706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A2、A2反</w:t>
            </w:r>
          </w:p>
        </w:tc>
        <w:tc>
          <w:tcPr>
            <w:tcW w:w="851" w:type="dxa"/>
            <w:vAlign w:val="center"/>
          </w:tcPr>
          <w:p w14:paraId="4C2B4CD5"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342F609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189A740E"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2594.54</w:t>
            </w:r>
          </w:p>
        </w:tc>
      </w:tr>
      <w:tr w:rsidR="00C64302" w:rsidRPr="000014EB" w14:paraId="7A26B3DD" w14:textId="77777777" w:rsidTr="00297D7F">
        <w:trPr>
          <w:trHeight w:val="285"/>
          <w:jc w:val="center"/>
        </w:trPr>
        <w:tc>
          <w:tcPr>
            <w:tcW w:w="576" w:type="dxa"/>
            <w:vMerge/>
            <w:shd w:val="clear" w:color="auto" w:fill="auto"/>
            <w:noWrap/>
            <w:vAlign w:val="center"/>
            <w:hideMark/>
          </w:tcPr>
          <w:p w14:paraId="05D36013" w14:textId="77777777" w:rsidR="00C64302" w:rsidRPr="000014EB" w:rsidRDefault="00C64302" w:rsidP="00C64302">
            <w:pPr>
              <w:snapToGrid w:val="0"/>
              <w:spacing w:line="300" w:lineRule="auto"/>
              <w:jc w:val="center"/>
              <w:rPr>
                <w:rFonts w:ascii="华文细黑" w:eastAsia="华文细黑" w:hAnsi="华文细黑" w:cs="Arial" w:hint="eastAsia"/>
                <w:sz w:val="18"/>
                <w:szCs w:val="18"/>
              </w:rPr>
            </w:pPr>
          </w:p>
        </w:tc>
        <w:tc>
          <w:tcPr>
            <w:tcW w:w="837" w:type="dxa"/>
            <w:vAlign w:val="center"/>
          </w:tcPr>
          <w:p w14:paraId="19197A78"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F2</w:t>
            </w:r>
          </w:p>
        </w:tc>
        <w:tc>
          <w:tcPr>
            <w:tcW w:w="709" w:type="dxa"/>
            <w:shd w:val="clear" w:color="auto" w:fill="auto"/>
            <w:noWrap/>
            <w:vAlign w:val="center"/>
            <w:hideMark/>
          </w:tcPr>
          <w:p w14:paraId="017BFE9A"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1984" w:type="dxa"/>
            <w:shd w:val="clear" w:color="auto" w:fill="auto"/>
            <w:vAlign w:val="center"/>
            <w:hideMark/>
          </w:tcPr>
          <w:p w14:paraId="0CE3057B"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30.65、30.6、31.72</w:t>
            </w:r>
          </w:p>
        </w:tc>
        <w:tc>
          <w:tcPr>
            <w:tcW w:w="2268" w:type="dxa"/>
            <w:vAlign w:val="center"/>
          </w:tcPr>
          <w:p w14:paraId="7C56079D"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A2、A2反、A3、A3反</w:t>
            </w:r>
          </w:p>
        </w:tc>
        <w:tc>
          <w:tcPr>
            <w:tcW w:w="851" w:type="dxa"/>
            <w:vAlign w:val="center"/>
          </w:tcPr>
          <w:p w14:paraId="0B6F05C4"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3D3CE57A"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158</w:t>
            </w:r>
          </w:p>
        </w:tc>
        <w:tc>
          <w:tcPr>
            <w:tcW w:w="1356" w:type="dxa"/>
            <w:shd w:val="clear" w:color="auto" w:fill="auto"/>
            <w:noWrap/>
            <w:vAlign w:val="center"/>
            <w:hideMark/>
          </w:tcPr>
          <w:p w14:paraId="643C58C7"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4901.52</w:t>
            </w:r>
          </w:p>
        </w:tc>
      </w:tr>
      <w:tr w:rsidR="00C64302" w:rsidRPr="000014EB" w14:paraId="6E553C7B" w14:textId="77777777" w:rsidTr="00297D7F">
        <w:trPr>
          <w:trHeight w:val="285"/>
          <w:jc w:val="center"/>
        </w:trPr>
        <w:tc>
          <w:tcPr>
            <w:tcW w:w="576" w:type="dxa"/>
            <w:vMerge/>
            <w:shd w:val="clear" w:color="auto" w:fill="auto"/>
            <w:noWrap/>
            <w:vAlign w:val="center"/>
            <w:hideMark/>
          </w:tcPr>
          <w:p w14:paraId="39CF22DE" w14:textId="77777777" w:rsidR="00C64302" w:rsidRPr="000014EB" w:rsidRDefault="00C64302" w:rsidP="00C64302">
            <w:pPr>
              <w:snapToGrid w:val="0"/>
              <w:spacing w:line="300" w:lineRule="auto"/>
              <w:jc w:val="center"/>
              <w:rPr>
                <w:rFonts w:ascii="华文细黑" w:eastAsia="华文细黑" w:hAnsi="华文细黑" w:cs="Arial" w:hint="eastAsia"/>
                <w:sz w:val="18"/>
                <w:szCs w:val="18"/>
              </w:rPr>
            </w:pPr>
          </w:p>
        </w:tc>
        <w:tc>
          <w:tcPr>
            <w:tcW w:w="837" w:type="dxa"/>
            <w:vAlign w:val="center"/>
          </w:tcPr>
          <w:p w14:paraId="5A79629B"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F2F</w:t>
            </w:r>
          </w:p>
        </w:tc>
        <w:tc>
          <w:tcPr>
            <w:tcW w:w="709" w:type="dxa"/>
            <w:shd w:val="clear" w:color="auto" w:fill="auto"/>
            <w:noWrap/>
            <w:vAlign w:val="center"/>
            <w:hideMark/>
          </w:tcPr>
          <w:p w14:paraId="7DC8CAD7"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1984" w:type="dxa"/>
            <w:shd w:val="clear" w:color="auto" w:fill="auto"/>
            <w:vAlign w:val="center"/>
            <w:hideMark/>
          </w:tcPr>
          <w:p w14:paraId="1B1AA7F3"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31.72、31.73</w:t>
            </w:r>
          </w:p>
        </w:tc>
        <w:tc>
          <w:tcPr>
            <w:tcW w:w="2268" w:type="dxa"/>
            <w:vAlign w:val="center"/>
          </w:tcPr>
          <w:p w14:paraId="68A9C2E8"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A3反</w:t>
            </w:r>
          </w:p>
        </w:tc>
        <w:tc>
          <w:tcPr>
            <w:tcW w:w="851" w:type="dxa"/>
            <w:vAlign w:val="center"/>
          </w:tcPr>
          <w:p w14:paraId="53A72FD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4FE465F0"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50</w:t>
            </w:r>
          </w:p>
        </w:tc>
        <w:tc>
          <w:tcPr>
            <w:tcW w:w="1356" w:type="dxa"/>
            <w:shd w:val="clear" w:color="auto" w:fill="auto"/>
            <w:noWrap/>
            <w:vAlign w:val="center"/>
            <w:hideMark/>
          </w:tcPr>
          <w:p w14:paraId="08277F8F"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1586.26</w:t>
            </w:r>
          </w:p>
        </w:tc>
      </w:tr>
      <w:tr w:rsidR="00C64302" w:rsidRPr="000014EB" w14:paraId="6D9A5151" w14:textId="77777777" w:rsidTr="00297D7F">
        <w:trPr>
          <w:trHeight w:val="285"/>
          <w:jc w:val="center"/>
        </w:trPr>
        <w:tc>
          <w:tcPr>
            <w:tcW w:w="576" w:type="dxa"/>
            <w:vMerge/>
            <w:shd w:val="clear" w:color="auto" w:fill="auto"/>
            <w:noWrap/>
            <w:vAlign w:val="center"/>
            <w:hideMark/>
          </w:tcPr>
          <w:p w14:paraId="56FE28FA"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p>
        </w:tc>
        <w:tc>
          <w:tcPr>
            <w:tcW w:w="837" w:type="dxa"/>
            <w:vAlign w:val="center"/>
          </w:tcPr>
          <w:p w14:paraId="6F76E70B"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F3</w:t>
            </w:r>
          </w:p>
        </w:tc>
        <w:tc>
          <w:tcPr>
            <w:tcW w:w="709" w:type="dxa"/>
            <w:shd w:val="clear" w:color="auto" w:fill="auto"/>
            <w:noWrap/>
            <w:vAlign w:val="center"/>
            <w:hideMark/>
          </w:tcPr>
          <w:p w14:paraId="3F8A843C"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西</w:t>
            </w:r>
          </w:p>
        </w:tc>
        <w:tc>
          <w:tcPr>
            <w:tcW w:w="1984" w:type="dxa"/>
            <w:shd w:val="clear" w:color="auto" w:fill="auto"/>
            <w:vAlign w:val="center"/>
            <w:hideMark/>
          </w:tcPr>
          <w:p w14:paraId="3FFFD9B9"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22.6、22.61</w:t>
            </w:r>
          </w:p>
        </w:tc>
        <w:tc>
          <w:tcPr>
            <w:tcW w:w="2268" w:type="dxa"/>
            <w:vAlign w:val="center"/>
          </w:tcPr>
          <w:p w14:paraId="55506593"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A3、A3反</w:t>
            </w:r>
          </w:p>
        </w:tc>
        <w:tc>
          <w:tcPr>
            <w:tcW w:w="851" w:type="dxa"/>
            <w:vAlign w:val="center"/>
          </w:tcPr>
          <w:p w14:paraId="08558A4D"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四居室</w:t>
            </w:r>
          </w:p>
        </w:tc>
        <w:tc>
          <w:tcPr>
            <w:tcW w:w="708" w:type="dxa"/>
            <w:shd w:val="clear" w:color="auto" w:fill="auto"/>
            <w:noWrap/>
            <w:vAlign w:val="center"/>
            <w:hideMark/>
          </w:tcPr>
          <w:p w14:paraId="54A773E7"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104</w:t>
            </w:r>
          </w:p>
        </w:tc>
        <w:tc>
          <w:tcPr>
            <w:tcW w:w="1356" w:type="dxa"/>
            <w:shd w:val="clear" w:color="auto" w:fill="auto"/>
            <w:noWrap/>
            <w:vAlign w:val="center"/>
            <w:hideMark/>
          </w:tcPr>
          <w:p w14:paraId="37164D25" w14:textId="77777777" w:rsidR="00C64302" w:rsidRPr="000014EB" w:rsidRDefault="00C64302" w:rsidP="00C64302">
            <w:pPr>
              <w:widowControl/>
              <w:adjustRightInd/>
              <w:snapToGrid w:val="0"/>
              <w:spacing w:line="300" w:lineRule="auto"/>
              <w:jc w:val="center"/>
              <w:textAlignment w:val="auto"/>
              <w:rPr>
                <w:rFonts w:ascii="华文细黑" w:eastAsia="华文细黑" w:hAnsi="华文细黑" w:cs="Arial" w:hint="eastAsia"/>
                <w:sz w:val="18"/>
                <w:szCs w:val="18"/>
              </w:rPr>
            </w:pPr>
            <w:r w:rsidRPr="000014EB">
              <w:rPr>
                <w:rFonts w:ascii="华文细黑" w:eastAsia="华文细黑" w:hAnsi="华文细黑" w:cs="Arial" w:hint="eastAsia"/>
                <w:sz w:val="18"/>
                <w:szCs w:val="18"/>
              </w:rPr>
              <w:t>2351.31</w:t>
            </w:r>
          </w:p>
        </w:tc>
      </w:tr>
      <w:tr w:rsidR="00C64302" w:rsidRPr="000014EB" w14:paraId="57DF1E88" w14:textId="77777777" w:rsidTr="00297D7F">
        <w:trPr>
          <w:trHeight w:val="285"/>
          <w:jc w:val="center"/>
        </w:trPr>
        <w:tc>
          <w:tcPr>
            <w:tcW w:w="7225" w:type="dxa"/>
            <w:gridSpan w:val="6"/>
            <w:shd w:val="clear" w:color="auto" w:fill="auto"/>
            <w:noWrap/>
            <w:vAlign w:val="center"/>
          </w:tcPr>
          <w:p w14:paraId="542E7833" w14:textId="77777777" w:rsidR="00C64302" w:rsidRPr="00362A51" w:rsidRDefault="00C64302" w:rsidP="00C64302">
            <w:pPr>
              <w:widowControl/>
              <w:adjustRightInd/>
              <w:snapToGrid w:val="0"/>
              <w:spacing w:line="30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合计</w:t>
            </w:r>
          </w:p>
        </w:tc>
        <w:tc>
          <w:tcPr>
            <w:tcW w:w="708" w:type="dxa"/>
            <w:shd w:val="clear" w:color="auto" w:fill="auto"/>
            <w:noWrap/>
            <w:vAlign w:val="center"/>
          </w:tcPr>
          <w:p w14:paraId="15C62C66" w14:textId="77777777" w:rsidR="00C64302" w:rsidRPr="00362A51" w:rsidRDefault="00C64302" w:rsidP="00C64302">
            <w:pPr>
              <w:widowControl/>
              <w:adjustRightInd/>
              <w:snapToGrid w:val="0"/>
              <w:spacing w:line="30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2320</w:t>
            </w:r>
          </w:p>
        </w:tc>
        <w:tc>
          <w:tcPr>
            <w:tcW w:w="1356" w:type="dxa"/>
            <w:shd w:val="clear" w:color="auto" w:fill="auto"/>
            <w:noWrap/>
            <w:vAlign w:val="center"/>
          </w:tcPr>
          <w:p w14:paraId="6EA1FFCC" w14:textId="77777777" w:rsidR="00C64302" w:rsidRPr="00362A51" w:rsidRDefault="00C64302" w:rsidP="00C64302">
            <w:pPr>
              <w:widowControl/>
              <w:adjustRightInd/>
              <w:snapToGrid w:val="0"/>
              <w:spacing w:line="300" w:lineRule="auto"/>
              <w:jc w:val="center"/>
              <w:textAlignment w:val="auto"/>
              <w:rPr>
                <w:rFonts w:ascii="华文细黑" w:eastAsia="华文细黑" w:hAnsi="华文细黑" w:cs="Arial" w:hint="eastAsia"/>
                <w:b/>
                <w:bCs/>
                <w:sz w:val="18"/>
                <w:szCs w:val="18"/>
              </w:rPr>
            </w:pPr>
            <w:r w:rsidRPr="00362A51">
              <w:rPr>
                <w:rFonts w:ascii="华文细黑" w:eastAsia="华文细黑" w:hAnsi="华文细黑" w:cs="Arial" w:hint="eastAsia"/>
                <w:b/>
                <w:bCs/>
                <w:sz w:val="18"/>
                <w:szCs w:val="18"/>
              </w:rPr>
              <w:t>57826.18</w:t>
            </w:r>
          </w:p>
        </w:tc>
      </w:tr>
    </w:tbl>
    <w:p w14:paraId="25A33720" w14:textId="77777777" w:rsidR="00C64302" w:rsidRDefault="00C64302" w:rsidP="00C64302">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（转下页）</w:t>
      </w:r>
    </w:p>
    <w:p w14:paraId="018699CD" w14:textId="77777777" w:rsidR="00C64302" w:rsidRDefault="00C64302" w:rsidP="00C64302">
      <w:pPr>
        <w:overflowPunct w:val="0"/>
        <w:spacing w:line="480" w:lineRule="auto"/>
        <w:ind w:firstLineChars="200" w:firstLine="420"/>
        <w:jc w:val="both"/>
        <w:textAlignment w:val="auto"/>
        <w:rPr>
          <w:rFonts w:ascii="Arial" w:hAnsi="Arial" w:cs="Arial"/>
          <w:sz w:val="21"/>
          <w:szCs w:val="21"/>
        </w:rPr>
      </w:pPr>
    </w:p>
    <w:p w14:paraId="23C6F26A" w14:textId="77777777" w:rsidR="00C64302" w:rsidRDefault="00C64302" w:rsidP="00C64302">
      <w:pPr>
        <w:overflowPunct w:val="0"/>
        <w:spacing w:line="480" w:lineRule="auto"/>
        <w:ind w:firstLineChars="200" w:firstLine="420"/>
        <w:jc w:val="both"/>
        <w:textAlignment w:val="auto"/>
        <w:rPr>
          <w:rFonts w:ascii="Arial" w:hAnsi="Arial" w:cs="Arial"/>
          <w:sz w:val="21"/>
          <w:szCs w:val="21"/>
        </w:rPr>
      </w:pPr>
    </w:p>
    <w:tbl>
      <w:tblPr>
        <w:tblW w:w="5000" w:type="pct"/>
        <w:jc w:val="center"/>
        <w:tblLook w:val="04A0" w:firstRow="1" w:lastRow="0" w:firstColumn="1" w:lastColumn="0" w:noHBand="0" w:noVBand="1"/>
      </w:tblPr>
      <w:tblGrid>
        <w:gridCol w:w="459"/>
        <w:gridCol w:w="728"/>
        <w:gridCol w:w="567"/>
        <w:gridCol w:w="567"/>
        <w:gridCol w:w="459"/>
        <w:gridCol w:w="459"/>
        <w:gridCol w:w="459"/>
        <w:gridCol w:w="946"/>
        <w:gridCol w:w="459"/>
        <w:gridCol w:w="729"/>
        <w:gridCol w:w="567"/>
        <w:gridCol w:w="459"/>
        <w:gridCol w:w="459"/>
        <w:gridCol w:w="459"/>
        <w:gridCol w:w="567"/>
        <w:gridCol w:w="946"/>
      </w:tblGrid>
      <w:tr w:rsidR="00C64302" w:rsidRPr="001A7798" w14:paraId="65781DB6" w14:textId="77777777" w:rsidTr="00C64302">
        <w:trPr>
          <w:trHeight w:val="20"/>
          <w:tblHeader/>
          <w:jc w:val="center"/>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87F61"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lastRenderedPageBreak/>
              <w:t>序号</w:t>
            </w:r>
          </w:p>
        </w:tc>
        <w:tc>
          <w:tcPr>
            <w:tcW w:w="728" w:type="dxa"/>
            <w:tcBorders>
              <w:top w:val="single" w:sz="4" w:space="0" w:color="auto"/>
              <w:left w:val="nil"/>
              <w:bottom w:val="single" w:sz="4" w:space="0" w:color="auto"/>
              <w:right w:val="single" w:sz="4" w:space="0" w:color="auto"/>
            </w:tcBorders>
            <w:shd w:val="clear" w:color="auto" w:fill="auto"/>
            <w:noWrap/>
            <w:vAlign w:val="bottom"/>
            <w:hideMark/>
          </w:tcPr>
          <w:p w14:paraId="2FFB8D2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户型</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06322AD"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间数</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6363D4F"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东</w:t>
            </w: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14:paraId="79DAE034"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南</w:t>
            </w: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14:paraId="5CD8294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西</w:t>
            </w: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14:paraId="6BB50C91"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北</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1BB00D37"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使用面积</w:t>
            </w: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14:paraId="4BF7B83E"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序号</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14:paraId="79640460"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户型</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D08DF9F"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间数</w:t>
            </w: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14:paraId="28779D4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东</w:t>
            </w: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14:paraId="0FD936FD"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南</w:t>
            </w:r>
          </w:p>
        </w:tc>
        <w:tc>
          <w:tcPr>
            <w:tcW w:w="459" w:type="dxa"/>
            <w:tcBorders>
              <w:top w:val="single" w:sz="4" w:space="0" w:color="auto"/>
              <w:left w:val="nil"/>
              <w:bottom w:val="single" w:sz="4" w:space="0" w:color="auto"/>
              <w:right w:val="single" w:sz="4" w:space="0" w:color="auto"/>
            </w:tcBorders>
            <w:shd w:val="clear" w:color="auto" w:fill="auto"/>
            <w:noWrap/>
            <w:vAlign w:val="bottom"/>
            <w:hideMark/>
          </w:tcPr>
          <w:p w14:paraId="1B1F3000"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西</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6812A4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北</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74406538"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使用面积</w:t>
            </w:r>
          </w:p>
        </w:tc>
      </w:tr>
      <w:tr w:rsidR="00C64302" w:rsidRPr="001A7798" w14:paraId="4C2BDD31"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4C18BF6F"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w:t>
            </w:r>
          </w:p>
        </w:tc>
        <w:tc>
          <w:tcPr>
            <w:tcW w:w="728" w:type="dxa"/>
            <w:tcBorders>
              <w:top w:val="nil"/>
              <w:left w:val="nil"/>
              <w:bottom w:val="single" w:sz="4" w:space="0" w:color="auto"/>
              <w:right w:val="single" w:sz="4" w:space="0" w:color="auto"/>
            </w:tcBorders>
            <w:shd w:val="clear" w:color="auto" w:fill="auto"/>
            <w:noWrap/>
            <w:vAlign w:val="bottom"/>
            <w:hideMark/>
          </w:tcPr>
          <w:p w14:paraId="6C74E9E0"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19.76</w:t>
            </w:r>
          </w:p>
        </w:tc>
        <w:tc>
          <w:tcPr>
            <w:tcW w:w="567" w:type="dxa"/>
            <w:tcBorders>
              <w:top w:val="nil"/>
              <w:left w:val="nil"/>
              <w:bottom w:val="single" w:sz="4" w:space="0" w:color="auto"/>
              <w:right w:val="single" w:sz="4" w:space="0" w:color="auto"/>
            </w:tcBorders>
            <w:shd w:val="clear" w:color="auto" w:fill="auto"/>
            <w:noWrap/>
            <w:vAlign w:val="bottom"/>
            <w:hideMark/>
          </w:tcPr>
          <w:p w14:paraId="5C3D2D6F"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567" w:type="dxa"/>
            <w:tcBorders>
              <w:top w:val="nil"/>
              <w:left w:val="nil"/>
              <w:bottom w:val="single" w:sz="4" w:space="0" w:color="auto"/>
              <w:right w:val="single" w:sz="4" w:space="0" w:color="auto"/>
            </w:tcBorders>
            <w:shd w:val="clear" w:color="auto" w:fill="auto"/>
            <w:noWrap/>
            <w:vAlign w:val="bottom"/>
            <w:hideMark/>
          </w:tcPr>
          <w:p w14:paraId="3204ED4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459" w:type="dxa"/>
            <w:tcBorders>
              <w:top w:val="nil"/>
              <w:left w:val="nil"/>
              <w:bottom w:val="single" w:sz="4" w:space="0" w:color="auto"/>
              <w:right w:val="single" w:sz="4" w:space="0" w:color="auto"/>
            </w:tcBorders>
            <w:shd w:val="clear" w:color="auto" w:fill="auto"/>
            <w:noWrap/>
            <w:vAlign w:val="bottom"/>
            <w:hideMark/>
          </w:tcPr>
          <w:p w14:paraId="0210144A"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3DE71DA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666916B6"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689937CE"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2055.04</w:t>
            </w:r>
          </w:p>
        </w:tc>
        <w:tc>
          <w:tcPr>
            <w:tcW w:w="459" w:type="dxa"/>
            <w:tcBorders>
              <w:top w:val="nil"/>
              <w:left w:val="nil"/>
              <w:bottom w:val="single" w:sz="4" w:space="0" w:color="auto"/>
              <w:right w:val="single" w:sz="4" w:space="0" w:color="auto"/>
            </w:tcBorders>
            <w:shd w:val="clear" w:color="auto" w:fill="auto"/>
            <w:noWrap/>
            <w:vAlign w:val="bottom"/>
            <w:hideMark/>
          </w:tcPr>
          <w:p w14:paraId="58FEC50F"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23</w:t>
            </w:r>
          </w:p>
        </w:tc>
        <w:tc>
          <w:tcPr>
            <w:tcW w:w="729" w:type="dxa"/>
            <w:tcBorders>
              <w:top w:val="nil"/>
              <w:left w:val="nil"/>
              <w:bottom w:val="single" w:sz="4" w:space="0" w:color="auto"/>
              <w:right w:val="single" w:sz="4" w:space="0" w:color="auto"/>
            </w:tcBorders>
            <w:shd w:val="clear" w:color="auto" w:fill="auto"/>
            <w:noWrap/>
            <w:vAlign w:val="bottom"/>
            <w:hideMark/>
          </w:tcPr>
          <w:p w14:paraId="40DAA784"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24.88</w:t>
            </w:r>
          </w:p>
        </w:tc>
        <w:tc>
          <w:tcPr>
            <w:tcW w:w="567" w:type="dxa"/>
            <w:tcBorders>
              <w:top w:val="nil"/>
              <w:left w:val="nil"/>
              <w:bottom w:val="single" w:sz="4" w:space="0" w:color="auto"/>
              <w:right w:val="single" w:sz="4" w:space="0" w:color="auto"/>
            </w:tcBorders>
            <w:shd w:val="clear" w:color="auto" w:fill="auto"/>
            <w:noWrap/>
            <w:vAlign w:val="bottom"/>
            <w:hideMark/>
          </w:tcPr>
          <w:p w14:paraId="1F594F58"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128</w:t>
            </w:r>
          </w:p>
        </w:tc>
        <w:tc>
          <w:tcPr>
            <w:tcW w:w="459" w:type="dxa"/>
            <w:tcBorders>
              <w:top w:val="nil"/>
              <w:left w:val="nil"/>
              <w:bottom w:val="single" w:sz="4" w:space="0" w:color="auto"/>
              <w:right w:val="single" w:sz="4" w:space="0" w:color="auto"/>
            </w:tcBorders>
            <w:shd w:val="clear" w:color="auto" w:fill="auto"/>
            <w:noWrap/>
            <w:vAlign w:val="bottom"/>
            <w:hideMark/>
          </w:tcPr>
          <w:p w14:paraId="4045950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4872C78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765DFA7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0E5E47FA"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128</w:t>
            </w:r>
          </w:p>
        </w:tc>
        <w:tc>
          <w:tcPr>
            <w:tcW w:w="946" w:type="dxa"/>
            <w:tcBorders>
              <w:top w:val="nil"/>
              <w:left w:val="nil"/>
              <w:bottom w:val="single" w:sz="4" w:space="0" w:color="auto"/>
              <w:right w:val="single" w:sz="4" w:space="0" w:color="auto"/>
            </w:tcBorders>
            <w:shd w:val="clear" w:color="auto" w:fill="auto"/>
            <w:noWrap/>
            <w:vAlign w:val="bottom"/>
            <w:hideMark/>
          </w:tcPr>
          <w:p w14:paraId="51FC03D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3184.64</w:t>
            </w:r>
          </w:p>
        </w:tc>
      </w:tr>
      <w:tr w:rsidR="00C64302" w:rsidRPr="001A7798" w14:paraId="4E60FC17"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49D18056"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w:t>
            </w:r>
          </w:p>
        </w:tc>
        <w:tc>
          <w:tcPr>
            <w:tcW w:w="728" w:type="dxa"/>
            <w:tcBorders>
              <w:top w:val="nil"/>
              <w:left w:val="nil"/>
              <w:bottom w:val="single" w:sz="4" w:space="0" w:color="auto"/>
              <w:right w:val="single" w:sz="4" w:space="0" w:color="auto"/>
            </w:tcBorders>
            <w:shd w:val="clear" w:color="auto" w:fill="auto"/>
            <w:noWrap/>
            <w:vAlign w:val="bottom"/>
            <w:hideMark/>
          </w:tcPr>
          <w:p w14:paraId="05352D6D"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19.78</w:t>
            </w:r>
          </w:p>
        </w:tc>
        <w:tc>
          <w:tcPr>
            <w:tcW w:w="567" w:type="dxa"/>
            <w:tcBorders>
              <w:top w:val="nil"/>
              <w:left w:val="nil"/>
              <w:bottom w:val="single" w:sz="4" w:space="0" w:color="auto"/>
              <w:right w:val="single" w:sz="4" w:space="0" w:color="auto"/>
            </w:tcBorders>
            <w:shd w:val="clear" w:color="auto" w:fill="auto"/>
            <w:noWrap/>
            <w:vAlign w:val="bottom"/>
            <w:hideMark/>
          </w:tcPr>
          <w:p w14:paraId="641C5B54"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567" w:type="dxa"/>
            <w:tcBorders>
              <w:top w:val="nil"/>
              <w:left w:val="nil"/>
              <w:bottom w:val="single" w:sz="4" w:space="0" w:color="auto"/>
              <w:right w:val="single" w:sz="4" w:space="0" w:color="auto"/>
            </w:tcBorders>
            <w:shd w:val="clear" w:color="auto" w:fill="auto"/>
            <w:noWrap/>
            <w:vAlign w:val="bottom"/>
            <w:hideMark/>
          </w:tcPr>
          <w:p w14:paraId="2EE89037"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459" w:type="dxa"/>
            <w:tcBorders>
              <w:top w:val="nil"/>
              <w:left w:val="nil"/>
              <w:bottom w:val="single" w:sz="4" w:space="0" w:color="auto"/>
              <w:right w:val="single" w:sz="4" w:space="0" w:color="auto"/>
            </w:tcBorders>
            <w:shd w:val="clear" w:color="auto" w:fill="auto"/>
            <w:noWrap/>
            <w:vAlign w:val="bottom"/>
            <w:hideMark/>
          </w:tcPr>
          <w:p w14:paraId="2AF15AA2"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082ECBBA"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064A4E01"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6B9F2F03"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2057.12</w:t>
            </w:r>
          </w:p>
        </w:tc>
        <w:tc>
          <w:tcPr>
            <w:tcW w:w="459" w:type="dxa"/>
            <w:tcBorders>
              <w:top w:val="nil"/>
              <w:left w:val="nil"/>
              <w:bottom w:val="single" w:sz="4" w:space="0" w:color="auto"/>
              <w:right w:val="single" w:sz="4" w:space="0" w:color="auto"/>
            </w:tcBorders>
            <w:shd w:val="clear" w:color="auto" w:fill="auto"/>
            <w:noWrap/>
            <w:vAlign w:val="bottom"/>
            <w:hideMark/>
          </w:tcPr>
          <w:p w14:paraId="54DB7E33"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w:t>
            </w:r>
          </w:p>
        </w:tc>
        <w:tc>
          <w:tcPr>
            <w:tcW w:w="729" w:type="dxa"/>
            <w:tcBorders>
              <w:top w:val="nil"/>
              <w:left w:val="nil"/>
              <w:bottom w:val="single" w:sz="4" w:space="0" w:color="auto"/>
              <w:right w:val="single" w:sz="4" w:space="0" w:color="auto"/>
            </w:tcBorders>
            <w:shd w:val="clear" w:color="auto" w:fill="auto"/>
            <w:noWrap/>
            <w:vAlign w:val="bottom"/>
            <w:hideMark/>
          </w:tcPr>
          <w:p w14:paraId="03854AF7"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24.94</w:t>
            </w:r>
          </w:p>
        </w:tc>
        <w:tc>
          <w:tcPr>
            <w:tcW w:w="567" w:type="dxa"/>
            <w:tcBorders>
              <w:top w:val="nil"/>
              <w:left w:val="nil"/>
              <w:bottom w:val="single" w:sz="4" w:space="0" w:color="auto"/>
              <w:right w:val="single" w:sz="4" w:space="0" w:color="auto"/>
            </w:tcBorders>
            <w:shd w:val="clear" w:color="auto" w:fill="auto"/>
            <w:noWrap/>
            <w:vAlign w:val="bottom"/>
            <w:hideMark/>
          </w:tcPr>
          <w:p w14:paraId="2B999071"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59" w:type="dxa"/>
            <w:tcBorders>
              <w:top w:val="nil"/>
              <w:left w:val="nil"/>
              <w:bottom w:val="single" w:sz="4" w:space="0" w:color="auto"/>
              <w:right w:val="single" w:sz="4" w:space="0" w:color="auto"/>
            </w:tcBorders>
            <w:shd w:val="clear" w:color="auto" w:fill="auto"/>
            <w:noWrap/>
            <w:vAlign w:val="bottom"/>
            <w:hideMark/>
          </w:tcPr>
          <w:p w14:paraId="3D47070F"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68E69347"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70ACF9E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567" w:type="dxa"/>
            <w:tcBorders>
              <w:top w:val="nil"/>
              <w:left w:val="nil"/>
              <w:bottom w:val="single" w:sz="4" w:space="0" w:color="auto"/>
              <w:right w:val="single" w:sz="4" w:space="0" w:color="auto"/>
            </w:tcBorders>
            <w:shd w:val="clear" w:color="auto" w:fill="auto"/>
            <w:noWrap/>
            <w:vAlign w:val="bottom"/>
            <w:hideMark/>
          </w:tcPr>
          <w:p w14:paraId="36FC47C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075B232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1296.88</w:t>
            </w:r>
          </w:p>
        </w:tc>
      </w:tr>
      <w:tr w:rsidR="00C64302" w:rsidRPr="001A7798" w14:paraId="79A80B6D"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79B3E587"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w:t>
            </w:r>
          </w:p>
        </w:tc>
        <w:tc>
          <w:tcPr>
            <w:tcW w:w="728" w:type="dxa"/>
            <w:tcBorders>
              <w:top w:val="nil"/>
              <w:left w:val="nil"/>
              <w:bottom w:val="single" w:sz="4" w:space="0" w:color="auto"/>
              <w:right w:val="single" w:sz="4" w:space="0" w:color="auto"/>
            </w:tcBorders>
            <w:shd w:val="clear" w:color="auto" w:fill="auto"/>
            <w:noWrap/>
            <w:vAlign w:val="bottom"/>
            <w:hideMark/>
          </w:tcPr>
          <w:p w14:paraId="057970D2"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21.5</w:t>
            </w:r>
          </w:p>
        </w:tc>
        <w:tc>
          <w:tcPr>
            <w:tcW w:w="567" w:type="dxa"/>
            <w:tcBorders>
              <w:top w:val="nil"/>
              <w:left w:val="nil"/>
              <w:bottom w:val="single" w:sz="4" w:space="0" w:color="auto"/>
              <w:right w:val="single" w:sz="4" w:space="0" w:color="auto"/>
            </w:tcBorders>
            <w:shd w:val="clear" w:color="auto" w:fill="auto"/>
            <w:noWrap/>
            <w:vAlign w:val="bottom"/>
            <w:hideMark/>
          </w:tcPr>
          <w:p w14:paraId="1EE9D6AC"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39</w:t>
            </w:r>
          </w:p>
        </w:tc>
        <w:tc>
          <w:tcPr>
            <w:tcW w:w="567" w:type="dxa"/>
            <w:tcBorders>
              <w:top w:val="nil"/>
              <w:left w:val="nil"/>
              <w:bottom w:val="single" w:sz="4" w:space="0" w:color="auto"/>
              <w:right w:val="single" w:sz="4" w:space="0" w:color="auto"/>
            </w:tcBorders>
            <w:shd w:val="clear" w:color="auto" w:fill="auto"/>
            <w:noWrap/>
            <w:vAlign w:val="bottom"/>
            <w:hideMark/>
          </w:tcPr>
          <w:p w14:paraId="0BDD48A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39</w:t>
            </w:r>
          </w:p>
        </w:tc>
        <w:tc>
          <w:tcPr>
            <w:tcW w:w="459" w:type="dxa"/>
            <w:tcBorders>
              <w:top w:val="nil"/>
              <w:left w:val="nil"/>
              <w:bottom w:val="single" w:sz="4" w:space="0" w:color="auto"/>
              <w:right w:val="single" w:sz="4" w:space="0" w:color="auto"/>
            </w:tcBorders>
            <w:shd w:val="clear" w:color="auto" w:fill="auto"/>
            <w:noWrap/>
            <w:vAlign w:val="bottom"/>
            <w:hideMark/>
          </w:tcPr>
          <w:p w14:paraId="4339AD33"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16B658A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6C73609F"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214E93D2"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838.5</w:t>
            </w:r>
          </w:p>
        </w:tc>
        <w:tc>
          <w:tcPr>
            <w:tcW w:w="459" w:type="dxa"/>
            <w:tcBorders>
              <w:top w:val="nil"/>
              <w:left w:val="nil"/>
              <w:bottom w:val="single" w:sz="4" w:space="0" w:color="auto"/>
              <w:right w:val="single" w:sz="4" w:space="0" w:color="auto"/>
            </w:tcBorders>
            <w:shd w:val="clear" w:color="auto" w:fill="auto"/>
            <w:noWrap/>
            <w:vAlign w:val="bottom"/>
            <w:hideMark/>
          </w:tcPr>
          <w:p w14:paraId="5E89B408"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w:t>
            </w:r>
          </w:p>
        </w:tc>
        <w:tc>
          <w:tcPr>
            <w:tcW w:w="729" w:type="dxa"/>
            <w:tcBorders>
              <w:top w:val="nil"/>
              <w:left w:val="nil"/>
              <w:bottom w:val="single" w:sz="4" w:space="0" w:color="auto"/>
              <w:right w:val="single" w:sz="4" w:space="0" w:color="auto"/>
            </w:tcBorders>
            <w:shd w:val="clear" w:color="auto" w:fill="auto"/>
            <w:noWrap/>
            <w:vAlign w:val="bottom"/>
            <w:hideMark/>
          </w:tcPr>
          <w:p w14:paraId="63CC8174"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24.95</w:t>
            </w:r>
          </w:p>
        </w:tc>
        <w:tc>
          <w:tcPr>
            <w:tcW w:w="567" w:type="dxa"/>
            <w:tcBorders>
              <w:top w:val="nil"/>
              <w:left w:val="nil"/>
              <w:bottom w:val="single" w:sz="4" w:space="0" w:color="auto"/>
              <w:right w:val="single" w:sz="4" w:space="0" w:color="auto"/>
            </w:tcBorders>
            <w:shd w:val="clear" w:color="auto" w:fill="auto"/>
            <w:noWrap/>
            <w:vAlign w:val="bottom"/>
            <w:hideMark/>
          </w:tcPr>
          <w:p w14:paraId="378F2438"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459" w:type="dxa"/>
            <w:tcBorders>
              <w:top w:val="nil"/>
              <w:left w:val="nil"/>
              <w:bottom w:val="single" w:sz="4" w:space="0" w:color="auto"/>
              <w:right w:val="single" w:sz="4" w:space="0" w:color="auto"/>
            </w:tcBorders>
            <w:shd w:val="clear" w:color="auto" w:fill="auto"/>
            <w:noWrap/>
            <w:vAlign w:val="bottom"/>
            <w:hideMark/>
          </w:tcPr>
          <w:p w14:paraId="096D5376"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4227848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0114CEE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567" w:type="dxa"/>
            <w:tcBorders>
              <w:top w:val="nil"/>
              <w:left w:val="nil"/>
              <w:bottom w:val="single" w:sz="4" w:space="0" w:color="auto"/>
              <w:right w:val="single" w:sz="4" w:space="0" w:color="auto"/>
            </w:tcBorders>
            <w:shd w:val="clear" w:color="auto" w:fill="auto"/>
            <w:noWrap/>
            <w:vAlign w:val="bottom"/>
            <w:hideMark/>
          </w:tcPr>
          <w:p w14:paraId="1652E1F8"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04B39D5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648.7</w:t>
            </w:r>
          </w:p>
        </w:tc>
      </w:tr>
      <w:tr w:rsidR="00C64302" w:rsidRPr="001A7798" w14:paraId="07EECB91"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3ECB3D9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w:t>
            </w:r>
          </w:p>
        </w:tc>
        <w:tc>
          <w:tcPr>
            <w:tcW w:w="728" w:type="dxa"/>
            <w:tcBorders>
              <w:top w:val="nil"/>
              <w:left w:val="nil"/>
              <w:bottom w:val="single" w:sz="4" w:space="0" w:color="auto"/>
              <w:right w:val="single" w:sz="4" w:space="0" w:color="auto"/>
            </w:tcBorders>
            <w:shd w:val="clear" w:color="auto" w:fill="auto"/>
            <w:noWrap/>
            <w:vAlign w:val="bottom"/>
            <w:hideMark/>
          </w:tcPr>
          <w:p w14:paraId="16076636"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21.51</w:t>
            </w:r>
          </w:p>
        </w:tc>
        <w:tc>
          <w:tcPr>
            <w:tcW w:w="567" w:type="dxa"/>
            <w:tcBorders>
              <w:top w:val="nil"/>
              <w:left w:val="nil"/>
              <w:bottom w:val="single" w:sz="4" w:space="0" w:color="auto"/>
              <w:right w:val="single" w:sz="4" w:space="0" w:color="auto"/>
            </w:tcBorders>
            <w:shd w:val="clear" w:color="auto" w:fill="auto"/>
            <w:noWrap/>
            <w:vAlign w:val="bottom"/>
            <w:hideMark/>
          </w:tcPr>
          <w:p w14:paraId="34E8E59B"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65</w:t>
            </w:r>
          </w:p>
        </w:tc>
        <w:tc>
          <w:tcPr>
            <w:tcW w:w="567" w:type="dxa"/>
            <w:tcBorders>
              <w:top w:val="nil"/>
              <w:left w:val="nil"/>
              <w:bottom w:val="single" w:sz="4" w:space="0" w:color="auto"/>
              <w:right w:val="single" w:sz="4" w:space="0" w:color="auto"/>
            </w:tcBorders>
            <w:shd w:val="clear" w:color="auto" w:fill="auto"/>
            <w:noWrap/>
            <w:vAlign w:val="bottom"/>
            <w:hideMark/>
          </w:tcPr>
          <w:p w14:paraId="65BD49C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65</w:t>
            </w:r>
          </w:p>
        </w:tc>
        <w:tc>
          <w:tcPr>
            <w:tcW w:w="459" w:type="dxa"/>
            <w:tcBorders>
              <w:top w:val="nil"/>
              <w:left w:val="nil"/>
              <w:bottom w:val="single" w:sz="4" w:space="0" w:color="auto"/>
              <w:right w:val="single" w:sz="4" w:space="0" w:color="auto"/>
            </w:tcBorders>
            <w:shd w:val="clear" w:color="auto" w:fill="auto"/>
            <w:noWrap/>
            <w:vAlign w:val="bottom"/>
            <w:hideMark/>
          </w:tcPr>
          <w:p w14:paraId="29C4CC76"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7DE48AED"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43B2B1EA"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396035C0"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1398.15</w:t>
            </w:r>
          </w:p>
        </w:tc>
        <w:tc>
          <w:tcPr>
            <w:tcW w:w="459" w:type="dxa"/>
            <w:tcBorders>
              <w:top w:val="nil"/>
              <w:left w:val="nil"/>
              <w:bottom w:val="single" w:sz="4" w:space="0" w:color="auto"/>
              <w:right w:val="single" w:sz="4" w:space="0" w:color="auto"/>
            </w:tcBorders>
            <w:shd w:val="clear" w:color="auto" w:fill="auto"/>
            <w:noWrap/>
            <w:vAlign w:val="bottom"/>
            <w:hideMark/>
          </w:tcPr>
          <w:p w14:paraId="3AFAD520"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729" w:type="dxa"/>
            <w:tcBorders>
              <w:top w:val="nil"/>
              <w:left w:val="nil"/>
              <w:bottom w:val="single" w:sz="4" w:space="0" w:color="auto"/>
              <w:right w:val="single" w:sz="4" w:space="0" w:color="auto"/>
            </w:tcBorders>
            <w:shd w:val="clear" w:color="auto" w:fill="auto"/>
            <w:noWrap/>
            <w:vAlign w:val="bottom"/>
            <w:hideMark/>
          </w:tcPr>
          <w:p w14:paraId="43CF0650"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24.96</w:t>
            </w:r>
          </w:p>
        </w:tc>
        <w:tc>
          <w:tcPr>
            <w:tcW w:w="567" w:type="dxa"/>
            <w:tcBorders>
              <w:top w:val="nil"/>
              <w:left w:val="nil"/>
              <w:bottom w:val="single" w:sz="4" w:space="0" w:color="auto"/>
              <w:right w:val="single" w:sz="4" w:space="0" w:color="auto"/>
            </w:tcBorders>
            <w:shd w:val="clear" w:color="auto" w:fill="auto"/>
            <w:noWrap/>
            <w:vAlign w:val="bottom"/>
            <w:hideMark/>
          </w:tcPr>
          <w:p w14:paraId="78321528"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459" w:type="dxa"/>
            <w:tcBorders>
              <w:top w:val="nil"/>
              <w:left w:val="nil"/>
              <w:bottom w:val="single" w:sz="4" w:space="0" w:color="auto"/>
              <w:right w:val="single" w:sz="4" w:space="0" w:color="auto"/>
            </w:tcBorders>
            <w:shd w:val="clear" w:color="auto" w:fill="auto"/>
            <w:noWrap/>
            <w:vAlign w:val="bottom"/>
            <w:hideMark/>
          </w:tcPr>
          <w:p w14:paraId="3462A787"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47C1B398"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6D13A7F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567" w:type="dxa"/>
            <w:tcBorders>
              <w:top w:val="nil"/>
              <w:left w:val="nil"/>
              <w:bottom w:val="single" w:sz="4" w:space="0" w:color="auto"/>
              <w:right w:val="single" w:sz="4" w:space="0" w:color="auto"/>
            </w:tcBorders>
            <w:shd w:val="clear" w:color="auto" w:fill="auto"/>
            <w:noWrap/>
            <w:vAlign w:val="bottom"/>
            <w:hideMark/>
          </w:tcPr>
          <w:p w14:paraId="26203941"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3D4129D6"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648.96</w:t>
            </w:r>
          </w:p>
        </w:tc>
      </w:tr>
      <w:tr w:rsidR="00C64302" w:rsidRPr="001A7798" w14:paraId="76BDD0E5"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6F041E77"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w:t>
            </w:r>
          </w:p>
        </w:tc>
        <w:tc>
          <w:tcPr>
            <w:tcW w:w="728" w:type="dxa"/>
            <w:tcBorders>
              <w:top w:val="nil"/>
              <w:left w:val="nil"/>
              <w:bottom w:val="single" w:sz="4" w:space="0" w:color="auto"/>
              <w:right w:val="single" w:sz="4" w:space="0" w:color="auto"/>
            </w:tcBorders>
            <w:shd w:val="clear" w:color="auto" w:fill="auto"/>
            <w:noWrap/>
            <w:vAlign w:val="bottom"/>
            <w:hideMark/>
          </w:tcPr>
          <w:p w14:paraId="0C119C31"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21.59</w:t>
            </w:r>
          </w:p>
        </w:tc>
        <w:tc>
          <w:tcPr>
            <w:tcW w:w="567" w:type="dxa"/>
            <w:tcBorders>
              <w:top w:val="nil"/>
              <w:left w:val="nil"/>
              <w:bottom w:val="single" w:sz="4" w:space="0" w:color="auto"/>
              <w:right w:val="single" w:sz="4" w:space="0" w:color="auto"/>
            </w:tcBorders>
            <w:shd w:val="clear" w:color="auto" w:fill="auto"/>
            <w:noWrap/>
            <w:vAlign w:val="bottom"/>
            <w:hideMark/>
          </w:tcPr>
          <w:p w14:paraId="1AA1B914"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567" w:type="dxa"/>
            <w:tcBorders>
              <w:top w:val="nil"/>
              <w:left w:val="nil"/>
              <w:bottom w:val="single" w:sz="4" w:space="0" w:color="auto"/>
              <w:right w:val="single" w:sz="4" w:space="0" w:color="auto"/>
            </w:tcBorders>
            <w:shd w:val="clear" w:color="auto" w:fill="auto"/>
            <w:noWrap/>
            <w:vAlign w:val="bottom"/>
            <w:hideMark/>
          </w:tcPr>
          <w:p w14:paraId="4945ED5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w:t>
            </w:r>
          </w:p>
        </w:tc>
        <w:tc>
          <w:tcPr>
            <w:tcW w:w="459" w:type="dxa"/>
            <w:tcBorders>
              <w:top w:val="nil"/>
              <w:left w:val="nil"/>
              <w:bottom w:val="single" w:sz="4" w:space="0" w:color="auto"/>
              <w:right w:val="single" w:sz="4" w:space="0" w:color="auto"/>
            </w:tcBorders>
            <w:shd w:val="clear" w:color="auto" w:fill="auto"/>
            <w:noWrap/>
            <w:vAlign w:val="bottom"/>
            <w:hideMark/>
          </w:tcPr>
          <w:p w14:paraId="1AAFCC00"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6531CCDA"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428CB18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2A830B7E"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2245.36</w:t>
            </w:r>
          </w:p>
        </w:tc>
        <w:tc>
          <w:tcPr>
            <w:tcW w:w="459" w:type="dxa"/>
            <w:tcBorders>
              <w:top w:val="nil"/>
              <w:left w:val="nil"/>
              <w:bottom w:val="single" w:sz="4" w:space="0" w:color="auto"/>
              <w:right w:val="single" w:sz="4" w:space="0" w:color="auto"/>
            </w:tcBorders>
            <w:shd w:val="clear" w:color="auto" w:fill="auto"/>
            <w:noWrap/>
            <w:vAlign w:val="bottom"/>
            <w:hideMark/>
          </w:tcPr>
          <w:p w14:paraId="005CA1E4"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27</w:t>
            </w:r>
          </w:p>
        </w:tc>
        <w:tc>
          <w:tcPr>
            <w:tcW w:w="729" w:type="dxa"/>
            <w:tcBorders>
              <w:top w:val="nil"/>
              <w:left w:val="nil"/>
              <w:bottom w:val="single" w:sz="4" w:space="0" w:color="auto"/>
              <w:right w:val="single" w:sz="4" w:space="0" w:color="auto"/>
            </w:tcBorders>
            <w:shd w:val="clear" w:color="auto" w:fill="auto"/>
            <w:noWrap/>
            <w:vAlign w:val="bottom"/>
            <w:hideMark/>
          </w:tcPr>
          <w:p w14:paraId="7CBB5562"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25.16</w:t>
            </w:r>
          </w:p>
        </w:tc>
        <w:tc>
          <w:tcPr>
            <w:tcW w:w="567" w:type="dxa"/>
            <w:tcBorders>
              <w:top w:val="nil"/>
              <w:left w:val="nil"/>
              <w:bottom w:val="single" w:sz="4" w:space="0" w:color="auto"/>
              <w:right w:val="single" w:sz="4" w:space="0" w:color="auto"/>
            </w:tcBorders>
            <w:shd w:val="clear" w:color="auto" w:fill="auto"/>
            <w:noWrap/>
            <w:vAlign w:val="bottom"/>
            <w:hideMark/>
          </w:tcPr>
          <w:p w14:paraId="39C77B3A"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59" w:type="dxa"/>
            <w:tcBorders>
              <w:top w:val="nil"/>
              <w:left w:val="nil"/>
              <w:bottom w:val="single" w:sz="4" w:space="0" w:color="auto"/>
              <w:right w:val="single" w:sz="4" w:space="0" w:color="auto"/>
            </w:tcBorders>
            <w:shd w:val="clear" w:color="auto" w:fill="auto"/>
            <w:noWrap/>
            <w:vAlign w:val="bottom"/>
            <w:hideMark/>
          </w:tcPr>
          <w:p w14:paraId="34CF3437"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0C12FB26"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59" w:type="dxa"/>
            <w:tcBorders>
              <w:top w:val="nil"/>
              <w:left w:val="nil"/>
              <w:bottom w:val="single" w:sz="4" w:space="0" w:color="auto"/>
              <w:right w:val="single" w:sz="4" w:space="0" w:color="auto"/>
            </w:tcBorders>
            <w:shd w:val="clear" w:color="auto" w:fill="auto"/>
            <w:noWrap/>
            <w:vAlign w:val="bottom"/>
            <w:hideMark/>
          </w:tcPr>
          <w:p w14:paraId="4F399A20"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6FDA95BD"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2FAF64E1"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805.12</w:t>
            </w:r>
          </w:p>
        </w:tc>
      </w:tr>
      <w:tr w:rsidR="00C64302" w:rsidRPr="001A7798" w14:paraId="6EE7287C"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6B03D421"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w:t>
            </w:r>
          </w:p>
        </w:tc>
        <w:tc>
          <w:tcPr>
            <w:tcW w:w="728" w:type="dxa"/>
            <w:tcBorders>
              <w:top w:val="nil"/>
              <w:left w:val="nil"/>
              <w:bottom w:val="single" w:sz="4" w:space="0" w:color="auto"/>
              <w:right w:val="single" w:sz="4" w:space="0" w:color="auto"/>
            </w:tcBorders>
            <w:shd w:val="clear" w:color="auto" w:fill="auto"/>
            <w:noWrap/>
            <w:vAlign w:val="bottom"/>
            <w:hideMark/>
          </w:tcPr>
          <w:p w14:paraId="0CEDE868"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21.74</w:t>
            </w:r>
          </w:p>
        </w:tc>
        <w:tc>
          <w:tcPr>
            <w:tcW w:w="567" w:type="dxa"/>
            <w:tcBorders>
              <w:top w:val="nil"/>
              <w:left w:val="nil"/>
              <w:bottom w:val="single" w:sz="4" w:space="0" w:color="auto"/>
              <w:right w:val="single" w:sz="4" w:space="0" w:color="auto"/>
            </w:tcBorders>
            <w:shd w:val="clear" w:color="auto" w:fill="auto"/>
            <w:noWrap/>
            <w:vAlign w:val="bottom"/>
            <w:hideMark/>
          </w:tcPr>
          <w:p w14:paraId="1DF99F59"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567" w:type="dxa"/>
            <w:tcBorders>
              <w:top w:val="nil"/>
              <w:left w:val="nil"/>
              <w:bottom w:val="single" w:sz="4" w:space="0" w:color="auto"/>
              <w:right w:val="single" w:sz="4" w:space="0" w:color="auto"/>
            </w:tcBorders>
            <w:shd w:val="clear" w:color="auto" w:fill="auto"/>
            <w:noWrap/>
            <w:vAlign w:val="bottom"/>
            <w:hideMark/>
          </w:tcPr>
          <w:p w14:paraId="0C62CA57"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44F91724"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22F98803"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59E39CF3"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946" w:type="dxa"/>
            <w:tcBorders>
              <w:top w:val="nil"/>
              <w:left w:val="nil"/>
              <w:bottom w:val="single" w:sz="4" w:space="0" w:color="auto"/>
              <w:right w:val="single" w:sz="4" w:space="0" w:color="auto"/>
            </w:tcBorders>
            <w:shd w:val="clear" w:color="auto" w:fill="auto"/>
            <w:noWrap/>
            <w:vAlign w:val="bottom"/>
            <w:hideMark/>
          </w:tcPr>
          <w:p w14:paraId="0C09098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347.84</w:t>
            </w:r>
          </w:p>
        </w:tc>
        <w:tc>
          <w:tcPr>
            <w:tcW w:w="459" w:type="dxa"/>
            <w:tcBorders>
              <w:top w:val="nil"/>
              <w:left w:val="nil"/>
              <w:bottom w:val="single" w:sz="4" w:space="0" w:color="auto"/>
              <w:right w:val="single" w:sz="4" w:space="0" w:color="auto"/>
            </w:tcBorders>
            <w:shd w:val="clear" w:color="auto" w:fill="auto"/>
            <w:noWrap/>
            <w:vAlign w:val="bottom"/>
            <w:hideMark/>
          </w:tcPr>
          <w:p w14:paraId="51BEF4BA"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28</w:t>
            </w:r>
          </w:p>
        </w:tc>
        <w:tc>
          <w:tcPr>
            <w:tcW w:w="729" w:type="dxa"/>
            <w:tcBorders>
              <w:top w:val="nil"/>
              <w:left w:val="nil"/>
              <w:bottom w:val="single" w:sz="4" w:space="0" w:color="auto"/>
              <w:right w:val="single" w:sz="4" w:space="0" w:color="auto"/>
            </w:tcBorders>
            <w:shd w:val="clear" w:color="auto" w:fill="auto"/>
            <w:noWrap/>
            <w:vAlign w:val="bottom"/>
            <w:hideMark/>
          </w:tcPr>
          <w:p w14:paraId="25BF735E"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25.17</w:t>
            </w:r>
          </w:p>
        </w:tc>
        <w:tc>
          <w:tcPr>
            <w:tcW w:w="567" w:type="dxa"/>
            <w:tcBorders>
              <w:top w:val="nil"/>
              <w:left w:val="nil"/>
              <w:bottom w:val="single" w:sz="4" w:space="0" w:color="auto"/>
              <w:right w:val="single" w:sz="4" w:space="0" w:color="auto"/>
            </w:tcBorders>
            <w:shd w:val="clear" w:color="auto" w:fill="auto"/>
            <w:noWrap/>
            <w:vAlign w:val="bottom"/>
            <w:hideMark/>
          </w:tcPr>
          <w:p w14:paraId="3CB990ED"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59" w:type="dxa"/>
            <w:tcBorders>
              <w:top w:val="nil"/>
              <w:left w:val="nil"/>
              <w:bottom w:val="single" w:sz="4" w:space="0" w:color="auto"/>
              <w:right w:val="single" w:sz="4" w:space="0" w:color="auto"/>
            </w:tcBorders>
            <w:shd w:val="clear" w:color="auto" w:fill="auto"/>
            <w:noWrap/>
            <w:vAlign w:val="bottom"/>
            <w:hideMark/>
          </w:tcPr>
          <w:p w14:paraId="35F99B48"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43C6E210"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59" w:type="dxa"/>
            <w:tcBorders>
              <w:top w:val="nil"/>
              <w:left w:val="nil"/>
              <w:bottom w:val="single" w:sz="4" w:space="0" w:color="auto"/>
              <w:right w:val="single" w:sz="4" w:space="0" w:color="auto"/>
            </w:tcBorders>
            <w:shd w:val="clear" w:color="auto" w:fill="auto"/>
            <w:noWrap/>
            <w:vAlign w:val="bottom"/>
            <w:hideMark/>
          </w:tcPr>
          <w:p w14:paraId="3FDB4F8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5B871EC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69B564C1"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805.44</w:t>
            </w:r>
          </w:p>
        </w:tc>
      </w:tr>
      <w:tr w:rsidR="00C64302" w:rsidRPr="001A7798" w14:paraId="069126D9"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35091E3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w:t>
            </w:r>
          </w:p>
        </w:tc>
        <w:tc>
          <w:tcPr>
            <w:tcW w:w="728" w:type="dxa"/>
            <w:tcBorders>
              <w:top w:val="nil"/>
              <w:left w:val="nil"/>
              <w:bottom w:val="single" w:sz="4" w:space="0" w:color="auto"/>
              <w:right w:val="single" w:sz="4" w:space="0" w:color="auto"/>
            </w:tcBorders>
            <w:shd w:val="clear" w:color="auto" w:fill="auto"/>
            <w:noWrap/>
            <w:vAlign w:val="bottom"/>
            <w:hideMark/>
          </w:tcPr>
          <w:p w14:paraId="39D9503E"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21.75</w:t>
            </w:r>
          </w:p>
        </w:tc>
        <w:tc>
          <w:tcPr>
            <w:tcW w:w="567" w:type="dxa"/>
            <w:tcBorders>
              <w:top w:val="nil"/>
              <w:left w:val="nil"/>
              <w:bottom w:val="single" w:sz="4" w:space="0" w:color="auto"/>
              <w:right w:val="single" w:sz="4" w:space="0" w:color="auto"/>
            </w:tcBorders>
            <w:shd w:val="clear" w:color="auto" w:fill="auto"/>
            <w:noWrap/>
            <w:vAlign w:val="bottom"/>
            <w:hideMark/>
          </w:tcPr>
          <w:p w14:paraId="60E824B3"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567" w:type="dxa"/>
            <w:tcBorders>
              <w:top w:val="nil"/>
              <w:left w:val="nil"/>
              <w:bottom w:val="single" w:sz="4" w:space="0" w:color="auto"/>
              <w:right w:val="single" w:sz="4" w:space="0" w:color="auto"/>
            </w:tcBorders>
            <w:shd w:val="clear" w:color="auto" w:fill="auto"/>
            <w:noWrap/>
            <w:vAlign w:val="bottom"/>
            <w:hideMark/>
          </w:tcPr>
          <w:p w14:paraId="44D4E07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35B4DFBF"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76F86F0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33C8A581"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946" w:type="dxa"/>
            <w:tcBorders>
              <w:top w:val="nil"/>
              <w:left w:val="nil"/>
              <w:bottom w:val="single" w:sz="4" w:space="0" w:color="auto"/>
              <w:right w:val="single" w:sz="4" w:space="0" w:color="auto"/>
            </w:tcBorders>
            <w:shd w:val="clear" w:color="auto" w:fill="auto"/>
            <w:noWrap/>
            <w:vAlign w:val="bottom"/>
            <w:hideMark/>
          </w:tcPr>
          <w:p w14:paraId="33821BCF"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1044</w:t>
            </w:r>
          </w:p>
        </w:tc>
        <w:tc>
          <w:tcPr>
            <w:tcW w:w="459" w:type="dxa"/>
            <w:tcBorders>
              <w:top w:val="nil"/>
              <w:left w:val="nil"/>
              <w:bottom w:val="single" w:sz="4" w:space="0" w:color="auto"/>
              <w:right w:val="single" w:sz="4" w:space="0" w:color="auto"/>
            </w:tcBorders>
            <w:shd w:val="clear" w:color="auto" w:fill="auto"/>
            <w:noWrap/>
            <w:vAlign w:val="bottom"/>
            <w:hideMark/>
          </w:tcPr>
          <w:p w14:paraId="217194CA"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29</w:t>
            </w:r>
          </w:p>
        </w:tc>
        <w:tc>
          <w:tcPr>
            <w:tcW w:w="729" w:type="dxa"/>
            <w:tcBorders>
              <w:top w:val="nil"/>
              <w:left w:val="nil"/>
              <w:bottom w:val="single" w:sz="4" w:space="0" w:color="auto"/>
              <w:right w:val="single" w:sz="4" w:space="0" w:color="auto"/>
            </w:tcBorders>
            <w:shd w:val="clear" w:color="auto" w:fill="auto"/>
            <w:noWrap/>
            <w:vAlign w:val="bottom"/>
            <w:hideMark/>
          </w:tcPr>
          <w:p w14:paraId="1D65D2E4"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25.24</w:t>
            </w:r>
          </w:p>
        </w:tc>
        <w:tc>
          <w:tcPr>
            <w:tcW w:w="567" w:type="dxa"/>
            <w:tcBorders>
              <w:top w:val="nil"/>
              <w:left w:val="nil"/>
              <w:bottom w:val="single" w:sz="4" w:space="0" w:color="auto"/>
              <w:right w:val="single" w:sz="4" w:space="0" w:color="auto"/>
            </w:tcBorders>
            <w:shd w:val="clear" w:color="auto" w:fill="auto"/>
            <w:noWrap/>
            <w:vAlign w:val="bottom"/>
            <w:hideMark/>
          </w:tcPr>
          <w:p w14:paraId="66582F92"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59" w:type="dxa"/>
            <w:tcBorders>
              <w:top w:val="nil"/>
              <w:left w:val="nil"/>
              <w:bottom w:val="single" w:sz="4" w:space="0" w:color="auto"/>
              <w:right w:val="single" w:sz="4" w:space="0" w:color="auto"/>
            </w:tcBorders>
            <w:shd w:val="clear" w:color="auto" w:fill="auto"/>
            <w:noWrap/>
            <w:vAlign w:val="bottom"/>
            <w:hideMark/>
          </w:tcPr>
          <w:p w14:paraId="6025DD76"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27ADE783"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559758CA"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2A36332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946" w:type="dxa"/>
            <w:tcBorders>
              <w:top w:val="nil"/>
              <w:left w:val="nil"/>
              <w:bottom w:val="single" w:sz="4" w:space="0" w:color="auto"/>
              <w:right w:val="single" w:sz="4" w:space="0" w:color="auto"/>
            </w:tcBorders>
            <w:shd w:val="clear" w:color="auto" w:fill="auto"/>
            <w:noWrap/>
            <w:vAlign w:val="bottom"/>
            <w:hideMark/>
          </w:tcPr>
          <w:p w14:paraId="7C55E723"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403.84</w:t>
            </w:r>
          </w:p>
        </w:tc>
      </w:tr>
      <w:tr w:rsidR="00C64302" w:rsidRPr="001A7798" w14:paraId="294C2153"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098C1380"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w:t>
            </w:r>
          </w:p>
        </w:tc>
        <w:tc>
          <w:tcPr>
            <w:tcW w:w="728" w:type="dxa"/>
            <w:tcBorders>
              <w:top w:val="nil"/>
              <w:left w:val="nil"/>
              <w:bottom w:val="single" w:sz="4" w:space="0" w:color="auto"/>
              <w:right w:val="single" w:sz="4" w:space="0" w:color="auto"/>
            </w:tcBorders>
            <w:shd w:val="clear" w:color="auto" w:fill="auto"/>
            <w:noWrap/>
            <w:vAlign w:val="bottom"/>
            <w:hideMark/>
          </w:tcPr>
          <w:p w14:paraId="5DD4BF9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22.53</w:t>
            </w:r>
          </w:p>
        </w:tc>
        <w:tc>
          <w:tcPr>
            <w:tcW w:w="567" w:type="dxa"/>
            <w:tcBorders>
              <w:top w:val="nil"/>
              <w:left w:val="nil"/>
              <w:bottom w:val="single" w:sz="4" w:space="0" w:color="auto"/>
              <w:right w:val="single" w:sz="4" w:space="0" w:color="auto"/>
            </w:tcBorders>
            <w:shd w:val="clear" w:color="auto" w:fill="auto"/>
            <w:noWrap/>
            <w:vAlign w:val="bottom"/>
            <w:hideMark/>
          </w:tcPr>
          <w:p w14:paraId="45C7A0A8"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567" w:type="dxa"/>
            <w:tcBorders>
              <w:top w:val="nil"/>
              <w:left w:val="nil"/>
              <w:bottom w:val="single" w:sz="4" w:space="0" w:color="auto"/>
              <w:right w:val="single" w:sz="4" w:space="0" w:color="auto"/>
            </w:tcBorders>
            <w:shd w:val="clear" w:color="auto" w:fill="auto"/>
            <w:noWrap/>
            <w:vAlign w:val="bottom"/>
            <w:hideMark/>
          </w:tcPr>
          <w:p w14:paraId="166B36D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2A234F24"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59" w:type="dxa"/>
            <w:tcBorders>
              <w:top w:val="nil"/>
              <w:left w:val="nil"/>
              <w:bottom w:val="single" w:sz="4" w:space="0" w:color="auto"/>
              <w:right w:val="single" w:sz="4" w:space="0" w:color="auto"/>
            </w:tcBorders>
            <w:shd w:val="clear" w:color="auto" w:fill="auto"/>
            <w:noWrap/>
            <w:vAlign w:val="bottom"/>
            <w:hideMark/>
          </w:tcPr>
          <w:p w14:paraId="279FCFAD"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38EEF12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41A5F55A"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720.96</w:t>
            </w:r>
          </w:p>
        </w:tc>
        <w:tc>
          <w:tcPr>
            <w:tcW w:w="459" w:type="dxa"/>
            <w:tcBorders>
              <w:top w:val="nil"/>
              <w:left w:val="nil"/>
              <w:bottom w:val="single" w:sz="4" w:space="0" w:color="auto"/>
              <w:right w:val="single" w:sz="4" w:space="0" w:color="auto"/>
            </w:tcBorders>
            <w:shd w:val="clear" w:color="auto" w:fill="auto"/>
            <w:noWrap/>
            <w:vAlign w:val="bottom"/>
            <w:hideMark/>
          </w:tcPr>
          <w:p w14:paraId="16C26087"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30</w:t>
            </w:r>
          </w:p>
        </w:tc>
        <w:tc>
          <w:tcPr>
            <w:tcW w:w="729" w:type="dxa"/>
            <w:tcBorders>
              <w:top w:val="nil"/>
              <w:left w:val="nil"/>
              <w:bottom w:val="single" w:sz="4" w:space="0" w:color="auto"/>
              <w:right w:val="single" w:sz="4" w:space="0" w:color="auto"/>
            </w:tcBorders>
            <w:shd w:val="clear" w:color="auto" w:fill="auto"/>
            <w:noWrap/>
            <w:vAlign w:val="bottom"/>
            <w:hideMark/>
          </w:tcPr>
          <w:p w14:paraId="39FDE4E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25.27</w:t>
            </w:r>
          </w:p>
        </w:tc>
        <w:tc>
          <w:tcPr>
            <w:tcW w:w="567" w:type="dxa"/>
            <w:tcBorders>
              <w:top w:val="nil"/>
              <w:left w:val="nil"/>
              <w:bottom w:val="single" w:sz="4" w:space="0" w:color="auto"/>
              <w:right w:val="single" w:sz="4" w:space="0" w:color="auto"/>
            </w:tcBorders>
            <w:shd w:val="clear" w:color="auto" w:fill="auto"/>
            <w:noWrap/>
            <w:vAlign w:val="bottom"/>
            <w:hideMark/>
          </w:tcPr>
          <w:p w14:paraId="5C440F52"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459" w:type="dxa"/>
            <w:tcBorders>
              <w:top w:val="nil"/>
              <w:left w:val="nil"/>
              <w:bottom w:val="single" w:sz="4" w:space="0" w:color="auto"/>
              <w:right w:val="single" w:sz="4" w:space="0" w:color="auto"/>
            </w:tcBorders>
            <w:shd w:val="clear" w:color="auto" w:fill="auto"/>
            <w:noWrap/>
            <w:vAlign w:val="bottom"/>
            <w:hideMark/>
          </w:tcPr>
          <w:p w14:paraId="3A0C919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0F3AD8D4"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5F9CF79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23D3F72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946" w:type="dxa"/>
            <w:tcBorders>
              <w:top w:val="nil"/>
              <w:left w:val="nil"/>
              <w:bottom w:val="single" w:sz="4" w:space="0" w:color="auto"/>
              <w:right w:val="single" w:sz="4" w:space="0" w:color="auto"/>
            </w:tcBorders>
            <w:shd w:val="clear" w:color="auto" w:fill="auto"/>
            <w:noWrap/>
            <w:vAlign w:val="bottom"/>
            <w:hideMark/>
          </w:tcPr>
          <w:p w14:paraId="15BDB16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1212.96</w:t>
            </w:r>
          </w:p>
        </w:tc>
      </w:tr>
      <w:tr w:rsidR="00C64302" w:rsidRPr="001A7798" w14:paraId="3D1AF338"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68A7439E"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w:t>
            </w:r>
          </w:p>
        </w:tc>
        <w:tc>
          <w:tcPr>
            <w:tcW w:w="728" w:type="dxa"/>
            <w:tcBorders>
              <w:top w:val="nil"/>
              <w:left w:val="nil"/>
              <w:bottom w:val="single" w:sz="4" w:space="0" w:color="auto"/>
              <w:right w:val="single" w:sz="4" w:space="0" w:color="auto"/>
            </w:tcBorders>
            <w:shd w:val="clear" w:color="auto" w:fill="auto"/>
            <w:noWrap/>
            <w:vAlign w:val="bottom"/>
            <w:hideMark/>
          </w:tcPr>
          <w:p w14:paraId="73D9F5C3"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22.54</w:t>
            </w:r>
          </w:p>
        </w:tc>
        <w:tc>
          <w:tcPr>
            <w:tcW w:w="567" w:type="dxa"/>
            <w:tcBorders>
              <w:top w:val="nil"/>
              <w:left w:val="nil"/>
              <w:bottom w:val="single" w:sz="4" w:space="0" w:color="auto"/>
              <w:right w:val="single" w:sz="4" w:space="0" w:color="auto"/>
            </w:tcBorders>
            <w:shd w:val="clear" w:color="auto" w:fill="auto"/>
            <w:noWrap/>
            <w:vAlign w:val="bottom"/>
            <w:hideMark/>
          </w:tcPr>
          <w:p w14:paraId="0BB6333A"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96</w:t>
            </w:r>
          </w:p>
        </w:tc>
        <w:tc>
          <w:tcPr>
            <w:tcW w:w="567" w:type="dxa"/>
            <w:tcBorders>
              <w:top w:val="nil"/>
              <w:left w:val="nil"/>
              <w:bottom w:val="single" w:sz="4" w:space="0" w:color="auto"/>
              <w:right w:val="single" w:sz="4" w:space="0" w:color="auto"/>
            </w:tcBorders>
            <w:shd w:val="clear" w:color="auto" w:fill="auto"/>
            <w:noWrap/>
            <w:vAlign w:val="bottom"/>
            <w:hideMark/>
          </w:tcPr>
          <w:p w14:paraId="67D7F56F"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62EF9A7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96</w:t>
            </w:r>
          </w:p>
        </w:tc>
        <w:tc>
          <w:tcPr>
            <w:tcW w:w="459" w:type="dxa"/>
            <w:tcBorders>
              <w:top w:val="nil"/>
              <w:left w:val="nil"/>
              <w:bottom w:val="single" w:sz="4" w:space="0" w:color="auto"/>
              <w:right w:val="single" w:sz="4" w:space="0" w:color="auto"/>
            </w:tcBorders>
            <w:shd w:val="clear" w:color="auto" w:fill="auto"/>
            <w:noWrap/>
            <w:vAlign w:val="bottom"/>
            <w:hideMark/>
          </w:tcPr>
          <w:p w14:paraId="1D05735E"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7527901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09CFFCB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2163.84</w:t>
            </w:r>
          </w:p>
        </w:tc>
        <w:tc>
          <w:tcPr>
            <w:tcW w:w="459" w:type="dxa"/>
            <w:tcBorders>
              <w:top w:val="nil"/>
              <w:left w:val="nil"/>
              <w:bottom w:val="single" w:sz="4" w:space="0" w:color="auto"/>
              <w:right w:val="single" w:sz="4" w:space="0" w:color="auto"/>
            </w:tcBorders>
            <w:shd w:val="clear" w:color="auto" w:fill="auto"/>
            <w:noWrap/>
            <w:vAlign w:val="bottom"/>
            <w:hideMark/>
          </w:tcPr>
          <w:p w14:paraId="0B1E5558"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w:t>
            </w:r>
          </w:p>
        </w:tc>
        <w:tc>
          <w:tcPr>
            <w:tcW w:w="729" w:type="dxa"/>
            <w:tcBorders>
              <w:top w:val="nil"/>
              <w:left w:val="nil"/>
              <w:bottom w:val="single" w:sz="4" w:space="0" w:color="auto"/>
              <w:right w:val="single" w:sz="4" w:space="0" w:color="auto"/>
            </w:tcBorders>
            <w:shd w:val="clear" w:color="auto" w:fill="auto"/>
            <w:noWrap/>
            <w:vAlign w:val="bottom"/>
            <w:hideMark/>
          </w:tcPr>
          <w:p w14:paraId="25BCBD2E"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25.33</w:t>
            </w:r>
          </w:p>
        </w:tc>
        <w:tc>
          <w:tcPr>
            <w:tcW w:w="567" w:type="dxa"/>
            <w:tcBorders>
              <w:top w:val="nil"/>
              <w:left w:val="nil"/>
              <w:bottom w:val="single" w:sz="4" w:space="0" w:color="auto"/>
              <w:right w:val="single" w:sz="4" w:space="0" w:color="auto"/>
            </w:tcBorders>
            <w:shd w:val="clear" w:color="auto" w:fill="auto"/>
            <w:noWrap/>
            <w:vAlign w:val="bottom"/>
            <w:hideMark/>
          </w:tcPr>
          <w:p w14:paraId="54B247A1"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59" w:type="dxa"/>
            <w:tcBorders>
              <w:top w:val="nil"/>
              <w:left w:val="nil"/>
              <w:bottom w:val="single" w:sz="4" w:space="0" w:color="auto"/>
              <w:right w:val="single" w:sz="4" w:space="0" w:color="auto"/>
            </w:tcBorders>
            <w:shd w:val="clear" w:color="auto" w:fill="auto"/>
            <w:noWrap/>
            <w:vAlign w:val="bottom"/>
            <w:hideMark/>
          </w:tcPr>
          <w:p w14:paraId="5672D4F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0E61BE2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59" w:type="dxa"/>
            <w:tcBorders>
              <w:top w:val="nil"/>
              <w:left w:val="nil"/>
              <w:bottom w:val="single" w:sz="4" w:space="0" w:color="auto"/>
              <w:right w:val="single" w:sz="4" w:space="0" w:color="auto"/>
            </w:tcBorders>
            <w:shd w:val="clear" w:color="auto" w:fill="auto"/>
            <w:noWrap/>
            <w:vAlign w:val="bottom"/>
            <w:hideMark/>
          </w:tcPr>
          <w:p w14:paraId="56C8F2F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761E309E"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7F3C0864"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1621.12</w:t>
            </w:r>
          </w:p>
        </w:tc>
      </w:tr>
      <w:tr w:rsidR="00C64302" w:rsidRPr="001A7798" w14:paraId="6062997A"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4DF16DCE"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w:t>
            </w:r>
          </w:p>
        </w:tc>
        <w:tc>
          <w:tcPr>
            <w:tcW w:w="728" w:type="dxa"/>
            <w:tcBorders>
              <w:top w:val="nil"/>
              <w:left w:val="nil"/>
              <w:bottom w:val="single" w:sz="4" w:space="0" w:color="auto"/>
              <w:right w:val="single" w:sz="4" w:space="0" w:color="auto"/>
            </w:tcBorders>
            <w:shd w:val="clear" w:color="auto" w:fill="auto"/>
            <w:noWrap/>
            <w:vAlign w:val="bottom"/>
            <w:hideMark/>
          </w:tcPr>
          <w:p w14:paraId="420E561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22.6</w:t>
            </w:r>
          </w:p>
        </w:tc>
        <w:tc>
          <w:tcPr>
            <w:tcW w:w="567" w:type="dxa"/>
            <w:tcBorders>
              <w:top w:val="nil"/>
              <w:left w:val="nil"/>
              <w:bottom w:val="single" w:sz="4" w:space="0" w:color="auto"/>
              <w:right w:val="single" w:sz="4" w:space="0" w:color="auto"/>
            </w:tcBorders>
            <w:shd w:val="clear" w:color="auto" w:fill="auto"/>
            <w:noWrap/>
            <w:vAlign w:val="bottom"/>
            <w:hideMark/>
          </w:tcPr>
          <w:p w14:paraId="3B09C3E4"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13</w:t>
            </w:r>
          </w:p>
        </w:tc>
        <w:tc>
          <w:tcPr>
            <w:tcW w:w="567" w:type="dxa"/>
            <w:tcBorders>
              <w:top w:val="nil"/>
              <w:left w:val="nil"/>
              <w:bottom w:val="single" w:sz="4" w:space="0" w:color="auto"/>
              <w:right w:val="single" w:sz="4" w:space="0" w:color="auto"/>
            </w:tcBorders>
            <w:shd w:val="clear" w:color="auto" w:fill="auto"/>
            <w:noWrap/>
            <w:vAlign w:val="bottom"/>
            <w:hideMark/>
          </w:tcPr>
          <w:p w14:paraId="00ACCE42"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007177F2"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1C133AB6"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13</w:t>
            </w:r>
          </w:p>
        </w:tc>
        <w:tc>
          <w:tcPr>
            <w:tcW w:w="459" w:type="dxa"/>
            <w:tcBorders>
              <w:top w:val="nil"/>
              <w:left w:val="nil"/>
              <w:bottom w:val="single" w:sz="4" w:space="0" w:color="auto"/>
              <w:right w:val="single" w:sz="4" w:space="0" w:color="auto"/>
            </w:tcBorders>
            <w:shd w:val="clear" w:color="auto" w:fill="auto"/>
            <w:noWrap/>
            <w:vAlign w:val="bottom"/>
            <w:hideMark/>
          </w:tcPr>
          <w:p w14:paraId="28C0152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6BF8006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293.8</w:t>
            </w:r>
          </w:p>
        </w:tc>
        <w:tc>
          <w:tcPr>
            <w:tcW w:w="459" w:type="dxa"/>
            <w:tcBorders>
              <w:top w:val="nil"/>
              <w:left w:val="nil"/>
              <w:bottom w:val="single" w:sz="4" w:space="0" w:color="auto"/>
              <w:right w:val="single" w:sz="4" w:space="0" w:color="auto"/>
            </w:tcBorders>
            <w:shd w:val="clear" w:color="auto" w:fill="auto"/>
            <w:noWrap/>
            <w:vAlign w:val="bottom"/>
            <w:hideMark/>
          </w:tcPr>
          <w:p w14:paraId="243423F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729" w:type="dxa"/>
            <w:tcBorders>
              <w:top w:val="nil"/>
              <w:left w:val="nil"/>
              <w:bottom w:val="single" w:sz="4" w:space="0" w:color="auto"/>
              <w:right w:val="single" w:sz="4" w:space="0" w:color="auto"/>
            </w:tcBorders>
            <w:shd w:val="clear" w:color="auto" w:fill="auto"/>
            <w:noWrap/>
            <w:vAlign w:val="bottom"/>
            <w:hideMark/>
          </w:tcPr>
          <w:p w14:paraId="7F552B06"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25.34</w:t>
            </w:r>
          </w:p>
        </w:tc>
        <w:tc>
          <w:tcPr>
            <w:tcW w:w="567" w:type="dxa"/>
            <w:tcBorders>
              <w:top w:val="nil"/>
              <w:left w:val="nil"/>
              <w:bottom w:val="single" w:sz="4" w:space="0" w:color="auto"/>
              <w:right w:val="single" w:sz="4" w:space="0" w:color="auto"/>
            </w:tcBorders>
            <w:shd w:val="clear" w:color="auto" w:fill="auto"/>
            <w:noWrap/>
            <w:vAlign w:val="bottom"/>
            <w:hideMark/>
          </w:tcPr>
          <w:p w14:paraId="01607307"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59" w:type="dxa"/>
            <w:tcBorders>
              <w:top w:val="nil"/>
              <w:left w:val="nil"/>
              <w:bottom w:val="single" w:sz="4" w:space="0" w:color="auto"/>
              <w:right w:val="single" w:sz="4" w:space="0" w:color="auto"/>
            </w:tcBorders>
            <w:shd w:val="clear" w:color="auto" w:fill="auto"/>
            <w:noWrap/>
            <w:vAlign w:val="bottom"/>
            <w:hideMark/>
          </w:tcPr>
          <w:p w14:paraId="6C29921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11D7095A"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59" w:type="dxa"/>
            <w:tcBorders>
              <w:top w:val="nil"/>
              <w:left w:val="nil"/>
              <w:bottom w:val="single" w:sz="4" w:space="0" w:color="auto"/>
              <w:right w:val="single" w:sz="4" w:space="0" w:color="auto"/>
            </w:tcBorders>
            <w:shd w:val="clear" w:color="auto" w:fill="auto"/>
            <w:noWrap/>
            <w:vAlign w:val="bottom"/>
            <w:hideMark/>
          </w:tcPr>
          <w:p w14:paraId="018E842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5370D0CA"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2A06C28E"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1621.76</w:t>
            </w:r>
          </w:p>
        </w:tc>
      </w:tr>
      <w:tr w:rsidR="00C64302" w:rsidRPr="001A7798" w14:paraId="2677252D"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41A6B9A2"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11</w:t>
            </w:r>
          </w:p>
        </w:tc>
        <w:tc>
          <w:tcPr>
            <w:tcW w:w="728" w:type="dxa"/>
            <w:tcBorders>
              <w:top w:val="nil"/>
              <w:left w:val="nil"/>
              <w:bottom w:val="single" w:sz="4" w:space="0" w:color="auto"/>
              <w:right w:val="single" w:sz="4" w:space="0" w:color="auto"/>
            </w:tcBorders>
            <w:shd w:val="clear" w:color="auto" w:fill="auto"/>
            <w:noWrap/>
            <w:vAlign w:val="bottom"/>
            <w:hideMark/>
          </w:tcPr>
          <w:p w14:paraId="342C4D4D"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22.61</w:t>
            </w:r>
          </w:p>
        </w:tc>
        <w:tc>
          <w:tcPr>
            <w:tcW w:w="567" w:type="dxa"/>
            <w:tcBorders>
              <w:top w:val="nil"/>
              <w:left w:val="nil"/>
              <w:bottom w:val="single" w:sz="4" w:space="0" w:color="auto"/>
              <w:right w:val="single" w:sz="4" w:space="0" w:color="auto"/>
            </w:tcBorders>
            <w:shd w:val="clear" w:color="auto" w:fill="auto"/>
            <w:noWrap/>
            <w:vAlign w:val="bottom"/>
            <w:hideMark/>
          </w:tcPr>
          <w:p w14:paraId="229E4776"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91</w:t>
            </w:r>
          </w:p>
        </w:tc>
        <w:tc>
          <w:tcPr>
            <w:tcW w:w="567" w:type="dxa"/>
            <w:tcBorders>
              <w:top w:val="nil"/>
              <w:left w:val="nil"/>
              <w:bottom w:val="single" w:sz="4" w:space="0" w:color="auto"/>
              <w:right w:val="single" w:sz="4" w:space="0" w:color="auto"/>
            </w:tcBorders>
            <w:shd w:val="clear" w:color="auto" w:fill="auto"/>
            <w:noWrap/>
            <w:vAlign w:val="bottom"/>
            <w:hideMark/>
          </w:tcPr>
          <w:p w14:paraId="2D282E18"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797D1958"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4F4241E0"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91</w:t>
            </w:r>
          </w:p>
        </w:tc>
        <w:tc>
          <w:tcPr>
            <w:tcW w:w="459" w:type="dxa"/>
            <w:tcBorders>
              <w:top w:val="nil"/>
              <w:left w:val="nil"/>
              <w:bottom w:val="single" w:sz="4" w:space="0" w:color="auto"/>
              <w:right w:val="single" w:sz="4" w:space="0" w:color="auto"/>
            </w:tcBorders>
            <w:shd w:val="clear" w:color="auto" w:fill="auto"/>
            <w:noWrap/>
            <w:vAlign w:val="bottom"/>
            <w:hideMark/>
          </w:tcPr>
          <w:p w14:paraId="3BE6006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01AB051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2057.51</w:t>
            </w:r>
          </w:p>
        </w:tc>
        <w:tc>
          <w:tcPr>
            <w:tcW w:w="459" w:type="dxa"/>
            <w:tcBorders>
              <w:top w:val="nil"/>
              <w:left w:val="nil"/>
              <w:bottom w:val="single" w:sz="4" w:space="0" w:color="auto"/>
              <w:right w:val="single" w:sz="4" w:space="0" w:color="auto"/>
            </w:tcBorders>
            <w:shd w:val="clear" w:color="auto" w:fill="auto"/>
            <w:noWrap/>
            <w:vAlign w:val="bottom"/>
            <w:hideMark/>
          </w:tcPr>
          <w:p w14:paraId="18EF966E"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33</w:t>
            </w:r>
          </w:p>
        </w:tc>
        <w:tc>
          <w:tcPr>
            <w:tcW w:w="729" w:type="dxa"/>
            <w:tcBorders>
              <w:top w:val="nil"/>
              <w:left w:val="nil"/>
              <w:bottom w:val="single" w:sz="4" w:space="0" w:color="auto"/>
              <w:right w:val="single" w:sz="4" w:space="0" w:color="auto"/>
            </w:tcBorders>
            <w:shd w:val="clear" w:color="auto" w:fill="auto"/>
            <w:noWrap/>
            <w:vAlign w:val="bottom"/>
            <w:hideMark/>
          </w:tcPr>
          <w:p w14:paraId="3A6AC797"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26.13</w:t>
            </w:r>
          </w:p>
        </w:tc>
        <w:tc>
          <w:tcPr>
            <w:tcW w:w="567" w:type="dxa"/>
            <w:tcBorders>
              <w:top w:val="nil"/>
              <w:left w:val="nil"/>
              <w:bottom w:val="single" w:sz="4" w:space="0" w:color="auto"/>
              <w:right w:val="single" w:sz="4" w:space="0" w:color="auto"/>
            </w:tcBorders>
            <w:shd w:val="clear" w:color="auto" w:fill="auto"/>
            <w:noWrap/>
            <w:vAlign w:val="bottom"/>
            <w:hideMark/>
          </w:tcPr>
          <w:p w14:paraId="2D77BD3B"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128</w:t>
            </w:r>
          </w:p>
        </w:tc>
        <w:tc>
          <w:tcPr>
            <w:tcW w:w="459" w:type="dxa"/>
            <w:tcBorders>
              <w:top w:val="nil"/>
              <w:left w:val="nil"/>
              <w:bottom w:val="single" w:sz="4" w:space="0" w:color="auto"/>
              <w:right w:val="single" w:sz="4" w:space="0" w:color="auto"/>
            </w:tcBorders>
            <w:shd w:val="clear" w:color="auto" w:fill="auto"/>
            <w:noWrap/>
            <w:vAlign w:val="bottom"/>
            <w:hideMark/>
          </w:tcPr>
          <w:p w14:paraId="65A33DF3"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0</w:t>
            </w:r>
          </w:p>
        </w:tc>
        <w:tc>
          <w:tcPr>
            <w:tcW w:w="459" w:type="dxa"/>
            <w:tcBorders>
              <w:top w:val="nil"/>
              <w:left w:val="nil"/>
              <w:bottom w:val="single" w:sz="4" w:space="0" w:color="auto"/>
              <w:right w:val="single" w:sz="4" w:space="0" w:color="auto"/>
            </w:tcBorders>
            <w:shd w:val="clear" w:color="auto" w:fill="auto"/>
            <w:noWrap/>
            <w:vAlign w:val="bottom"/>
            <w:hideMark/>
          </w:tcPr>
          <w:p w14:paraId="428C71FD"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0</w:t>
            </w:r>
          </w:p>
        </w:tc>
        <w:tc>
          <w:tcPr>
            <w:tcW w:w="459" w:type="dxa"/>
            <w:tcBorders>
              <w:top w:val="nil"/>
              <w:left w:val="nil"/>
              <w:bottom w:val="single" w:sz="4" w:space="0" w:color="auto"/>
              <w:right w:val="single" w:sz="4" w:space="0" w:color="auto"/>
            </w:tcBorders>
            <w:shd w:val="clear" w:color="auto" w:fill="auto"/>
            <w:noWrap/>
            <w:vAlign w:val="bottom"/>
            <w:hideMark/>
          </w:tcPr>
          <w:p w14:paraId="20FDC12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0</w:t>
            </w:r>
          </w:p>
        </w:tc>
        <w:tc>
          <w:tcPr>
            <w:tcW w:w="567" w:type="dxa"/>
            <w:tcBorders>
              <w:top w:val="nil"/>
              <w:left w:val="nil"/>
              <w:bottom w:val="single" w:sz="4" w:space="0" w:color="auto"/>
              <w:right w:val="single" w:sz="4" w:space="0" w:color="auto"/>
            </w:tcBorders>
            <w:shd w:val="clear" w:color="auto" w:fill="auto"/>
            <w:noWrap/>
            <w:vAlign w:val="bottom"/>
            <w:hideMark/>
          </w:tcPr>
          <w:p w14:paraId="41E84252"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128</w:t>
            </w:r>
          </w:p>
        </w:tc>
        <w:tc>
          <w:tcPr>
            <w:tcW w:w="946" w:type="dxa"/>
            <w:tcBorders>
              <w:top w:val="nil"/>
              <w:left w:val="nil"/>
              <w:bottom w:val="single" w:sz="4" w:space="0" w:color="auto"/>
              <w:right w:val="single" w:sz="4" w:space="0" w:color="auto"/>
            </w:tcBorders>
            <w:shd w:val="clear" w:color="auto" w:fill="auto"/>
            <w:noWrap/>
            <w:vAlign w:val="bottom"/>
            <w:hideMark/>
          </w:tcPr>
          <w:p w14:paraId="06452A5F"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highlight w:val="yellow"/>
              </w:rPr>
            </w:pPr>
            <w:r w:rsidRPr="001A7798">
              <w:rPr>
                <w:rFonts w:ascii="华文细黑" w:eastAsia="华文细黑" w:hAnsi="华文细黑" w:cs="Arial" w:hint="eastAsia"/>
                <w:sz w:val="18"/>
                <w:szCs w:val="18"/>
                <w:highlight w:val="yellow"/>
              </w:rPr>
              <w:t>3344.64</w:t>
            </w:r>
          </w:p>
        </w:tc>
      </w:tr>
      <w:tr w:rsidR="00C64302" w:rsidRPr="001A7798" w14:paraId="50804D5A"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43D9FEB2"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w:t>
            </w:r>
          </w:p>
        </w:tc>
        <w:tc>
          <w:tcPr>
            <w:tcW w:w="728" w:type="dxa"/>
            <w:tcBorders>
              <w:top w:val="nil"/>
              <w:left w:val="nil"/>
              <w:bottom w:val="single" w:sz="4" w:space="0" w:color="auto"/>
              <w:right w:val="single" w:sz="4" w:space="0" w:color="auto"/>
            </w:tcBorders>
            <w:shd w:val="clear" w:color="auto" w:fill="auto"/>
            <w:noWrap/>
            <w:vAlign w:val="bottom"/>
            <w:hideMark/>
          </w:tcPr>
          <w:p w14:paraId="1D0CDA38"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22.63</w:t>
            </w:r>
          </w:p>
        </w:tc>
        <w:tc>
          <w:tcPr>
            <w:tcW w:w="567" w:type="dxa"/>
            <w:tcBorders>
              <w:top w:val="nil"/>
              <w:left w:val="nil"/>
              <w:bottom w:val="single" w:sz="4" w:space="0" w:color="auto"/>
              <w:right w:val="single" w:sz="4" w:space="0" w:color="auto"/>
            </w:tcBorders>
            <w:shd w:val="clear" w:color="auto" w:fill="auto"/>
            <w:noWrap/>
            <w:vAlign w:val="bottom"/>
            <w:hideMark/>
          </w:tcPr>
          <w:p w14:paraId="111C4ADF"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567" w:type="dxa"/>
            <w:tcBorders>
              <w:top w:val="nil"/>
              <w:left w:val="nil"/>
              <w:bottom w:val="single" w:sz="4" w:space="0" w:color="auto"/>
              <w:right w:val="single" w:sz="4" w:space="0" w:color="auto"/>
            </w:tcBorders>
            <w:shd w:val="clear" w:color="auto" w:fill="auto"/>
            <w:noWrap/>
            <w:vAlign w:val="bottom"/>
            <w:hideMark/>
          </w:tcPr>
          <w:p w14:paraId="05710D27"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5D12573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59" w:type="dxa"/>
            <w:tcBorders>
              <w:top w:val="nil"/>
              <w:left w:val="nil"/>
              <w:bottom w:val="single" w:sz="4" w:space="0" w:color="auto"/>
              <w:right w:val="single" w:sz="4" w:space="0" w:color="auto"/>
            </w:tcBorders>
            <w:shd w:val="clear" w:color="auto" w:fill="auto"/>
            <w:noWrap/>
            <w:vAlign w:val="bottom"/>
            <w:hideMark/>
          </w:tcPr>
          <w:p w14:paraId="23A91F8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2A2BD850"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6F162D1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362.08</w:t>
            </w:r>
          </w:p>
        </w:tc>
        <w:tc>
          <w:tcPr>
            <w:tcW w:w="459" w:type="dxa"/>
            <w:tcBorders>
              <w:top w:val="nil"/>
              <w:left w:val="nil"/>
              <w:bottom w:val="single" w:sz="4" w:space="0" w:color="auto"/>
              <w:right w:val="single" w:sz="4" w:space="0" w:color="auto"/>
            </w:tcBorders>
            <w:shd w:val="clear" w:color="auto" w:fill="auto"/>
            <w:noWrap/>
            <w:vAlign w:val="bottom"/>
            <w:hideMark/>
          </w:tcPr>
          <w:p w14:paraId="40CD5FE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34</w:t>
            </w:r>
          </w:p>
        </w:tc>
        <w:tc>
          <w:tcPr>
            <w:tcW w:w="729" w:type="dxa"/>
            <w:tcBorders>
              <w:top w:val="nil"/>
              <w:left w:val="nil"/>
              <w:bottom w:val="single" w:sz="4" w:space="0" w:color="auto"/>
              <w:right w:val="single" w:sz="4" w:space="0" w:color="auto"/>
            </w:tcBorders>
            <w:shd w:val="clear" w:color="auto" w:fill="auto"/>
            <w:noWrap/>
            <w:vAlign w:val="bottom"/>
            <w:hideMark/>
          </w:tcPr>
          <w:p w14:paraId="21E57EA2"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26.29</w:t>
            </w:r>
          </w:p>
        </w:tc>
        <w:tc>
          <w:tcPr>
            <w:tcW w:w="567" w:type="dxa"/>
            <w:tcBorders>
              <w:top w:val="nil"/>
              <w:left w:val="nil"/>
              <w:bottom w:val="single" w:sz="4" w:space="0" w:color="auto"/>
              <w:right w:val="single" w:sz="4" w:space="0" w:color="auto"/>
            </w:tcBorders>
            <w:shd w:val="clear" w:color="auto" w:fill="auto"/>
            <w:noWrap/>
            <w:vAlign w:val="bottom"/>
            <w:hideMark/>
          </w:tcPr>
          <w:p w14:paraId="7C37D288"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59" w:type="dxa"/>
            <w:tcBorders>
              <w:top w:val="nil"/>
              <w:left w:val="nil"/>
              <w:bottom w:val="single" w:sz="4" w:space="0" w:color="auto"/>
              <w:right w:val="single" w:sz="4" w:space="0" w:color="auto"/>
            </w:tcBorders>
            <w:shd w:val="clear" w:color="auto" w:fill="auto"/>
            <w:noWrap/>
            <w:vAlign w:val="bottom"/>
            <w:hideMark/>
          </w:tcPr>
          <w:p w14:paraId="0494A8C4"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561B165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59" w:type="dxa"/>
            <w:tcBorders>
              <w:top w:val="nil"/>
              <w:left w:val="nil"/>
              <w:bottom w:val="single" w:sz="4" w:space="0" w:color="auto"/>
              <w:right w:val="single" w:sz="4" w:space="0" w:color="auto"/>
            </w:tcBorders>
            <w:shd w:val="clear" w:color="auto" w:fill="auto"/>
            <w:noWrap/>
            <w:vAlign w:val="bottom"/>
            <w:hideMark/>
          </w:tcPr>
          <w:p w14:paraId="68349E62"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45ACF7D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17AC853E"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420.64</w:t>
            </w:r>
          </w:p>
        </w:tc>
      </w:tr>
      <w:tr w:rsidR="00C64302" w:rsidRPr="001A7798" w14:paraId="723FB920"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65244784"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13</w:t>
            </w:r>
          </w:p>
        </w:tc>
        <w:tc>
          <w:tcPr>
            <w:tcW w:w="728" w:type="dxa"/>
            <w:tcBorders>
              <w:top w:val="nil"/>
              <w:left w:val="nil"/>
              <w:bottom w:val="single" w:sz="4" w:space="0" w:color="auto"/>
              <w:right w:val="single" w:sz="4" w:space="0" w:color="auto"/>
            </w:tcBorders>
            <w:shd w:val="clear" w:color="auto" w:fill="auto"/>
            <w:noWrap/>
            <w:vAlign w:val="bottom"/>
            <w:hideMark/>
          </w:tcPr>
          <w:p w14:paraId="3BD87A48"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22.65</w:t>
            </w:r>
          </w:p>
        </w:tc>
        <w:tc>
          <w:tcPr>
            <w:tcW w:w="567" w:type="dxa"/>
            <w:tcBorders>
              <w:top w:val="nil"/>
              <w:left w:val="nil"/>
              <w:bottom w:val="single" w:sz="4" w:space="0" w:color="auto"/>
              <w:right w:val="single" w:sz="4" w:space="0" w:color="auto"/>
            </w:tcBorders>
            <w:shd w:val="clear" w:color="auto" w:fill="auto"/>
            <w:noWrap/>
            <w:vAlign w:val="bottom"/>
            <w:hideMark/>
          </w:tcPr>
          <w:p w14:paraId="7AD7E223"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567" w:type="dxa"/>
            <w:tcBorders>
              <w:top w:val="nil"/>
              <w:left w:val="nil"/>
              <w:bottom w:val="single" w:sz="4" w:space="0" w:color="auto"/>
              <w:right w:val="single" w:sz="4" w:space="0" w:color="auto"/>
            </w:tcBorders>
            <w:shd w:val="clear" w:color="auto" w:fill="auto"/>
            <w:noWrap/>
            <w:vAlign w:val="bottom"/>
            <w:hideMark/>
          </w:tcPr>
          <w:p w14:paraId="470B4B94"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175F5824"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48</w:t>
            </w:r>
          </w:p>
        </w:tc>
        <w:tc>
          <w:tcPr>
            <w:tcW w:w="459" w:type="dxa"/>
            <w:tcBorders>
              <w:top w:val="nil"/>
              <w:left w:val="nil"/>
              <w:bottom w:val="single" w:sz="4" w:space="0" w:color="auto"/>
              <w:right w:val="single" w:sz="4" w:space="0" w:color="auto"/>
            </w:tcBorders>
            <w:shd w:val="clear" w:color="auto" w:fill="auto"/>
            <w:noWrap/>
            <w:vAlign w:val="bottom"/>
            <w:hideMark/>
          </w:tcPr>
          <w:p w14:paraId="3FC51BB8"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07C535FE"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33B50413"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1087.2</w:t>
            </w:r>
          </w:p>
        </w:tc>
        <w:tc>
          <w:tcPr>
            <w:tcW w:w="459" w:type="dxa"/>
            <w:tcBorders>
              <w:top w:val="nil"/>
              <w:left w:val="nil"/>
              <w:bottom w:val="single" w:sz="4" w:space="0" w:color="auto"/>
              <w:right w:val="single" w:sz="4" w:space="0" w:color="auto"/>
            </w:tcBorders>
            <w:shd w:val="clear" w:color="auto" w:fill="auto"/>
            <w:noWrap/>
            <w:vAlign w:val="bottom"/>
            <w:hideMark/>
          </w:tcPr>
          <w:p w14:paraId="426A2C96"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35</w:t>
            </w:r>
          </w:p>
        </w:tc>
        <w:tc>
          <w:tcPr>
            <w:tcW w:w="729" w:type="dxa"/>
            <w:tcBorders>
              <w:top w:val="nil"/>
              <w:left w:val="nil"/>
              <w:bottom w:val="single" w:sz="4" w:space="0" w:color="auto"/>
              <w:right w:val="single" w:sz="4" w:space="0" w:color="auto"/>
            </w:tcBorders>
            <w:shd w:val="clear" w:color="auto" w:fill="auto"/>
            <w:noWrap/>
            <w:vAlign w:val="bottom"/>
            <w:hideMark/>
          </w:tcPr>
          <w:p w14:paraId="7E3D4E9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26.3</w:t>
            </w:r>
          </w:p>
        </w:tc>
        <w:tc>
          <w:tcPr>
            <w:tcW w:w="567" w:type="dxa"/>
            <w:tcBorders>
              <w:top w:val="nil"/>
              <w:left w:val="nil"/>
              <w:bottom w:val="single" w:sz="4" w:space="0" w:color="auto"/>
              <w:right w:val="single" w:sz="4" w:space="0" w:color="auto"/>
            </w:tcBorders>
            <w:shd w:val="clear" w:color="auto" w:fill="auto"/>
            <w:noWrap/>
            <w:vAlign w:val="bottom"/>
            <w:hideMark/>
          </w:tcPr>
          <w:p w14:paraId="10FD8187"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59" w:type="dxa"/>
            <w:tcBorders>
              <w:top w:val="nil"/>
              <w:left w:val="nil"/>
              <w:bottom w:val="single" w:sz="4" w:space="0" w:color="auto"/>
              <w:right w:val="single" w:sz="4" w:space="0" w:color="auto"/>
            </w:tcBorders>
            <w:shd w:val="clear" w:color="auto" w:fill="auto"/>
            <w:noWrap/>
            <w:vAlign w:val="bottom"/>
            <w:hideMark/>
          </w:tcPr>
          <w:p w14:paraId="685EDD33"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1A58E078"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459" w:type="dxa"/>
            <w:tcBorders>
              <w:top w:val="nil"/>
              <w:left w:val="nil"/>
              <w:bottom w:val="single" w:sz="4" w:space="0" w:color="auto"/>
              <w:right w:val="single" w:sz="4" w:space="0" w:color="auto"/>
            </w:tcBorders>
            <w:shd w:val="clear" w:color="auto" w:fill="auto"/>
            <w:noWrap/>
            <w:vAlign w:val="bottom"/>
            <w:hideMark/>
          </w:tcPr>
          <w:p w14:paraId="5EA8277F"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74000D0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4101845D"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420.8</w:t>
            </w:r>
          </w:p>
        </w:tc>
      </w:tr>
      <w:tr w:rsidR="00C64302" w:rsidRPr="001A7798" w14:paraId="1BA80DCA"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11ADFC8F"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14</w:t>
            </w:r>
          </w:p>
        </w:tc>
        <w:tc>
          <w:tcPr>
            <w:tcW w:w="728" w:type="dxa"/>
            <w:tcBorders>
              <w:top w:val="nil"/>
              <w:left w:val="nil"/>
              <w:bottom w:val="single" w:sz="4" w:space="0" w:color="auto"/>
              <w:right w:val="single" w:sz="4" w:space="0" w:color="auto"/>
            </w:tcBorders>
            <w:shd w:val="clear" w:color="auto" w:fill="auto"/>
            <w:noWrap/>
            <w:vAlign w:val="bottom"/>
            <w:hideMark/>
          </w:tcPr>
          <w:p w14:paraId="5ABEBE3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24.03</w:t>
            </w:r>
          </w:p>
        </w:tc>
        <w:tc>
          <w:tcPr>
            <w:tcW w:w="567" w:type="dxa"/>
            <w:tcBorders>
              <w:top w:val="nil"/>
              <w:left w:val="nil"/>
              <w:bottom w:val="single" w:sz="4" w:space="0" w:color="auto"/>
              <w:right w:val="single" w:sz="4" w:space="0" w:color="auto"/>
            </w:tcBorders>
            <w:shd w:val="clear" w:color="auto" w:fill="auto"/>
            <w:noWrap/>
            <w:vAlign w:val="bottom"/>
            <w:hideMark/>
          </w:tcPr>
          <w:p w14:paraId="6293E34C"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567" w:type="dxa"/>
            <w:tcBorders>
              <w:top w:val="nil"/>
              <w:left w:val="nil"/>
              <w:bottom w:val="single" w:sz="4" w:space="0" w:color="auto"/>
              <w:right w:val="single" w:sz="4" w:space="0" w:color="auto"/>
            </w:tcBorders>
            <w:shd w:val="clear" w:color="auto" w:fill="auto"/>
            <w:noWrap/>
            <w:vAlign w:val="bottom"/>
            <w:hideMark/>
          </w:tcPr>
          <w:p w14:paraId="5E83D7F6"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59" w:type="dxa"/>
            <w:tcBorders>
              <w:top w:val="nil"/>
              <w:left w:val="nil"/>
              <w:bottom w:val="single" w:sz="4" w:space="0" w:color="auto"/>
              <w:right w:val="single" w:sz="4" w:space="0" w:color="auto"/>
            </w:tcBorders>
            <w:shd w:val="clear" w:color="auto" w:fill="auto"/>
            <w:noWrap/>
            <w:vAlign w:val="bottom"/>
            <w:hideMark/>
          </w:tcPr>
          <w:p w14:paraId="0300F427"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56A33257"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4DCF19F6"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1D23C17E"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1249.56</w:t>
            </w:r>
          </w:p>
        </w:tc>
        <w:tc>
          <w:tcPr>
            <w:tcW w:w="459" w:type="dxa"/>
            <w:tcBorders>
              <w:top w:val="nil"/>
              <w:left w:val="nil"/>
              <w:bottom w:val="single" w:sz="4" w:space="0" w:color="auto"/>
              <w:right w:val="single" w:sz="4" w:space="0" w:color="auto"/>
            </w:tcBorders>
            <w:shd w:val="clear" w:color="auto" w:fill="auto"/>
            <w:noWrap/>
            <w:vAlign w:val="bottom"/>
            <w:hideMark/>
          </w:tcPr>
          <w:p w14:paraId="7FC2D16A"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36</w:t>
            </w:r>
          </w:p>
        </w:tc>
        <w:tc>
          <w:tcPr>
            <w:tcW w:w="729" w:type="dxa"/>
            <w:tcBorders>
              <w:top w:val="nil"/>
              <w:left w:val="nil"/>
              <w:bottom w:val="single" w:sz="4" w:space="0" w:color="auto"/>
              <w:right w:val="single" w:sz="4" w:space="0" w:color="auto"/>
            </w:tcBorders>
            <w:shd w:val="clear" w:color="auto" w:fill="auto"/>
            <w:noWrap/>
            <w:vAlign w:val="bottom"/>
            <w:hideMark/>
          </w:tcPr>
          <w:p w14:paraId="6FE8DD1F"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26.31</w:t>
            </w:r>
          </w:p>
        </w:tc>
        <w:tc>
          <w:tcPr>
            <w:tcW w:w="567" w:type="dxa"/>
            <w:tcBorders>
              <w:top w:val="nil"/>
              <w:left w:val="nil"/>
              <w:bottom w:val="single" w:sz="4" w:space="0" w:color="auto"/>
              <w:right w:val="single" w:sz="4" w:space="0" w:color="auto"/>
            </w:tcBorders>
            <w:shd w:val="clear" w:color="auto" w:fill="auto"/>
            <w:noWrap/>
            <w:vAlign w:val="bottom"/>
            <w:hideMark/>
          </w:tcPr>
          <w:p w14:paraId="5377D3CA"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59" w:type="dxa"/>
            <w:tcBorders>
              <w:top w:val="nil"/>
              <w:left w:val="nil"/>
              <w:bottom w:val="single" w:sz="4" w:space="0" w:color="auto"/>
              <w:right w:val="single" w:sz="4" w:space="0" w:color="auto"/>
            </w:tcBorders>
            <w:shd w:val="clear" w:color="auto" w:fill="auto"/>
            <w:noWrap/>
            <w:vAlign w:val="bottom"/>
            <w:hideMark/>
          </w:tcPr>
          <w:p w14:paraId="3704CB0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4DED421A"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459" w:type="dxa"/>
            <w:tcBorders>
              <w:top w:val="nil"/>
              <w:left w:val="nil"/>
              <w:bottom w:val="single" w:sz="4" w:space="0" w:color="auto"/>
              <w:right w:val="single" w:sz="4" w:space="0" w:color="auto"/>
            </w:tcBorders>
            <w:shd w:val="clear" w:color="auto" w:fill="auto"/>
            <w:noWrap/>
            <w:vAlign w:val="bottom"/>
            <w:hideMark/>
          </w:tcPr>
          <w:p w14:paraId="220DBDA2"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0430AFB2"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5AD0E9D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841.92</w:t>
            </w:r>
          </w:p>
        </w:tc>
      </w:tr>
      <w:tr w:rsidR="00C64302" w:rsidRPr="001A7798" w14:paraId="71D37E95"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1925BDB3"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15</w:t>
            </w:r>
          </w:p>
        </w:tc>
        <w:tc>
          <w:tcPr>
            <w:tcW w:w="728" w:type="dxa"/>
            <w:tcBorders>
              <w:top w:val="nil"/>
              <w:left w:val="nil"/>
              <w:bottom w:val="single" w:sz="4" w:space="0" w:color="auto"/>
              <w:right w:val="single" w:sz="4" w:space="0" w:color="auto"/>
            </w:tcBorders>
            <w:shd w:val="clear" w:color="auto" w:fill="auto"/>
            <w:noWrap/>
            <w:vAlign w:val="bottom"/>
            <w:hideMark/>
          </w:tcPr>
          <w:p w14:paraId="57EB422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24.04</w:t>
            </w:r>
          </w:p>
        </w:tc>
        <w:tc>
          <w:tcPr>
            <w:tcW w:w="567" w:type="dxa"/>
            <w:tcBorders>
              <w:top w:val="nil"/>
              <w:left w:val="nil"/>
              <w:bottom w:val="single" w:sz="4" w:space="0" w:color="auto"/>
              <w:right w:val="single" w:sz="4" w:space="0" w:color="auto"/>
            </w:tcBorders>
            <w:shd w:val="clear" w:color="auto" w:fill="auto"/>
            <w:noWrap/>
            <w:vAlign w:val="bottom"/>
            <w:hideMark/>
          </w:tcPr>
          <w:p w14:paraId="7755F954"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567" w:type="dxa"/>
            <w:tcBorders>
              <w:top w:val="nil"/>
              <w:left w:val="nil"/>
              <w:bottom w:val="single" w:sz="4" w:space="0" w:color="auto"/>
              <w:right w:val="single" w:sz="4" w:space="0" w:color="auto"/>
            </w:tcBorders>
            <w:shd w:val="clear" w:color="auto" w:fill="auto"/>
            <w:noWrap/>
            <w:vAlign w:val="bottom"/>
            <w:hideMark/>
          </w:tcPr>
          <w:p w14:paraId="384B14EF"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459" w:type="dxa"/>
            <w:tcBorders>
              <w:top w:val="nil"/>
              <w:left w:val="nil"/>
              <w:bottom w:val="single" w:sz="4" w:space="0" w:color="auto"/>
              <w:right w:val="single" w:sz="4" w:space="0" w:color="auto"/>
            </w:tcBorders>
            <w:shd w:val="clear" w:color="auto" w:fill="auto"/>
            <w:noWrap/>
            <w:vAlign w:val="bottom"/>
            <w:hideMark/>
          </w:tcPr>
          <w:p w14:paraId="336EF3C2"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428A38A3"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4BAB92EA"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103002B6"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625.04</w:t>
            </w:r>
          </w:p>
        </w:tc>
        <w:tc>
          <w:tcPr>
            <w:tcW w:w="459" w:type="dxa"/>
            <w:tcBorders>
              <w:top w:val="nil"/>
              <w:left w:val="nil"/>
              <w:bottom w:val="single" w:sz="4" w:space="0" w:color="auto"/>
              <w:right w:val="single" w:sz="4" w:space="0" w:color="auto"/>
            </w:tcBorders>
            <w:shd w:val="clear" w:color="auto" w:fill="auto"/>
            <w:noWrap/>
            <w:vAlign w:val="bottom"/>
            <w:hideMark/>
          </w:tcPr>
          <w:p w14:paraId="1CE4C29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37</w:t>
            </w:r>
          </w:p>
        </w:tc>
        <w:tc>
          <w:tcPr>
            <w:tcW w:w="729" w:type="dxa"/>
            <w:tcBorders>
              <w:top w:val="nil"/>
              <w:left w:val="nil"/>
              <w:bottom w:val="single" w:sz="4" w:space="0" w:color="auto"/>
              <w:right w:val="single" w:sz="4" w:space="0" w:color="auto"/>
            </w:tcBorders>
            <w:shd w:val="clear" w:color="auto" w:fill="auto"/>
            <w:noWrap/>
            <w:vAlign w:val="bottom"/>
            <w:hideMark/>
          </w:tcPr>
          <w:p w14:paraId="0F098607"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29.42</w:t>
            </w:r>
          </w:p>
        </w:tc>
        <w:tc>
          <w:tcPr>
            <w:tcW w:w="567" w:type="dxa"/>
            <w:tcBorders>
              <w:top w:val="nil"/>
              <w:left w:val="nil"/>
              <w:bottom w:val="single" w:sz="4" w:space="0" w:color="auto"/>
              <w:right w:val="single" w:sz="4" w:space="0" w:color="auto"/>
            </w:tcBorders>
            <w:shd w:val="clear" w:color="auto" w:fill="auto"/>
            <w:noWrap/>
            <w:vAlign w:val="bottom"/>
            <w:hideMark/>
          </w:tcPr>
          <w:p w14:paraId="7B678159"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59" w:type="dxa"/>
            <w:tcBorders>
              <w:top w:val="nil"/>
              <w:left w:val="nil"/>
              <w:bottom w:val="single" w:sz="4" w:space="0" w:color="auto"/>
              <w:right w:val="single" w:sz="4" w:space="0" w:color="auto"/>
            </w:tcBorders>
            <w:shd w:val="clear" w:color="auto" w:fill="auto"/>
            <w:noWrap/>
            <w:vAlign w:val="bottom"/>
            <w:hideMark/>
          </w:tcPr>
          <w:p w14:paraId="4CDA261F"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67F55797"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59" w:type="dxa"/>
            <w:tcBorders>
              <w:top w:val="nil"/>
              <w:left w:val="nil"/>
              <w:bottom w:val="single" w:sz="4" w:space="0" w:color="auto"/>
              <w:right w:val="single" w:sz="4" w:space="0" w:color="auto"/>
            </w:tcBorders>
            <w:shd w:val="clear" w:color="auto" w:fill="auto"/>
            <w:noWrap/>
            <w:vAlign w:val="bottom"/>
            <w:hideMark/>
          </w:tcPr>
          <w:p w14:paraId="4A2E1E03"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664230F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145DE980"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1882.88</w:t>
            </w:r>
          </w:p>
        </w:tc>
      </w:tr>
      <w:tr w:rsidR="00C64302" w:rsidRPr="001A7798" w14:paraId="0C527766"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59AC04FA"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w:t>
            </w:r>
          </w:p>
        </w:tc>
        <w:tc>
          <w:tcPr>
            <w:tcW w:w="728" w:type="dxa"/>
            <w:tcBorders>
              <w:top w:val="nil"/>
              <w:left w:val="nil"/>
              <w:bottom w:val="single" w:sz="4" w:space="0" w:color="auto"/>
              <w:right w:val="single" w:sz="4" w:space="0" w:color="auto"/>
            </w:tcBorders>
            <w:shd w:val="clear" w:color="auto" w:fill="auto"/>
            <w:noWrap/>
            <w:vAlign w:val="bottom"/>
            <w:hideMark/>
          </w:tcPr>
          <w:p w14:paraId="3747C58F"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24.05</w:t>
            </w:r>
          </w:p>
        </w:tc>
        <w:tc>
          <w:tcPr>
            <w:tcW w:w="567" w:type="dxa"/>
            <w:tcBorders>
              <w:top w:val="nil"/>
              <w:left w:val="nil"/>
              <w:bottom w:val="single" w:sz="4" w:space="0" w:color="auto"/>
              <w:right w:val="single" w:sz="4" w:space="0" w:color="auto"/>
            </w:tcBorders>
            <w:shd w:val="clear" w:color="auto" w:fill="auto"/>
            <w:noWrap/>
            <w:vAlign w:val="bottom"/>
            <w:hideMark/>
          </w:tcPr>
          <w:p w14:paraId="5772D783"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567" w:type="dxa"/>
            <w:tcBorders>
              <w:top w:val="nil"/>
              <w:left w:val="nil"/>
              <w:bottom w:val="single" w:sz="4" w:space="0" w:color="auto"/>
              <w:right w:val="single" w:sz="4" w:space="0" w:color="auto"/>
            </w:tcBorders>
            <w:shd w:val="clear" w:color="auto" w:fill="auto"/>
            <w:noWrap/>
            <w:vAlign w:val="bottom"/>
            <w:hideMark/>
          </w:tcPr>
          <w:p w14:paraId="6BC2B140"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459" w:type="dxa"/>
            <w:tcBorders>
              <w:top w:val="nil"/>
              <w:left w:val="nil"/>
              <w:bottom w:val="single" w:sz="4" w:space="0" w:color="auto"/>
              <w:right w:val="single" w:sz="4" w:space="0" w:color="auto"/>
            </w:tcBorders>
            <w:shd w:val="clear" w:color="auto" w:fill="auto"/>
            <w:noWrap/>
            <w:vAlign w:val="bottom"/>
            <w:hideMark/>
          </w:tcPr>
          <w:p w14:paraId="2716DD56"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3335F41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37E24457"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7E648E9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625.3</w:t>
            </w:r>
          </w:p>
        </w:tc>
        <w:tc>
          <w:tcPr>
            <w:tcW w:w="459" w:type="dxa"/>
            <w:tcBorders>
              <w:top w:val="nil"/>
              <w:left w:val="nil"/>
              <w:bottom w:val="single" w:sz="4" w:space="0" w:color="auto"/>
              <w:right w:val="single" w:sz="4" w:space="0" w:color="auto"/>
            </w:tcBorders>
            <w:shd w:val="clear" w:color="auto" w:fill="auto"/>
            <w:noWrap/>
            <w:vAlign w:val="bottom"/>
            <w:hideMark/>
          </w:tcPr>
          <w:p w14:paraId="72BF9158"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38</w:t>
            </w:r>
          </w:p>
        </w:tc>
        <w:tc>
          <w:tcPr>
            <w:tcW w:w="729" w:type="dxa"/>
            <w:tcBorders>
              <w:top w:val="nil"/>
              <w:left w:val="nil"/>
              <w:bottom w:val="single" w:sz="4" w:space="0" w:color="auto"/>
              <w:right w:val="single" w:sz="4" w:space="0" w:color="auto"/>
            </w:tcBorders>
            <w:shd w:val="clear" w:color="auto" w:fill="auto"/>
            <w:noWrap/>
            <w:vAlign w:val="bottom"/>
            <w:hideMark/>
          </w:tcPr>
          <w:p w14:paraId="3A37D04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29.43</w:t>
            </w:r>
          </w:p>
        </w:tc>
        <w:tc>
          <w:tcPr>
            <w:tcW w:w="567" w:type="dxa"/>
            <w:tcBorders>
              <w:top w:val="nil"/>
              <w:left w:val="nil"/>
              <w:bottom w:val="single" w:sz="4" w:space="0" w:color="auto"/>
              <w:right w:val="single" w:sz="4" w:space="0" w:color="auto"/>
            </w:tcBorders>
            <w:shd w:val="clear" w:color="auto" w:fill="auto"/>
            <w:noWrap/>
            <w:vAlign w:val="bottom"/>
            <w:hideMark/>
          </w:tcPr>
          <w:p w14:paraId="0A3E48FB"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59" w:type="dxa"/>
            <w:tcBorders>
              <w:top w:val="nil"/>
              <w:left w:val="nil"/>
              <w:bottom w:val="single" w:sz="4" w:space="0" w:color="auto"/>
              <w:right w:val="single" w:sz="4" w:space="0" w:color="auto"/>
            </w:tcBorders>
            <w:shd w:val="clear" w:color="auto" w:fill="auto"/>
            <w:noWrap/>
            <w:vAlign w:val="bottom"/>
            <w:hideMark/>
          </w:tcPr>
          <w:p w14:paraId="12826B1A"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3053747A"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59" w:type="dxa"/>
            <w:tcBorders>
              <w:top w:val="nil"/>
              <w:left w:val="nil"/>
              <w:bottom w:val="single" w:sz="4" w:space="0" w:color="auto"/>
              <w:right w:val="single" w:sz="4" w:space="0" w:color="auto"/>
            </w:tcBorders>
            <w:shd w:val="clear" w:color="auto" w:fill="auto"/>
            <w:noWrap/>
            <w:vAlign w:val="bottom"/>
            <w:hideMark/>
          </w:tcPr>
          <w:p w14:paraId="0CA8305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2B53EA34"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4D4C89E2"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1883.52</w:t>
            </w:r>
          </w:p>
        </w:tc>
      </w:tr>
      <w:tr w:rsidR="00C64302" w:rsidRPr="001A7798" w14:paraId="2DCED073"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52BB44C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17</w:t>
            </w:r>
          </w:p>
        </w:tc>
        <w:tc>
          <w:tcPr>
            <w:tcW w:w="728" w:type="dxa"/>
            <w:tcBorders>
              <w:top w:val="nil"/>
              <w:left w:val="nil"/>
              <w:bottom w:val="single" w:sz="4" w:space="0" w:color="auto"/>
              <w:right w:val="single" w:sz="4" w:space="0" w:color="auto"/>
            </w:tcBorders>
            <w:shd w:val="clear" w:color="auto" w:fill="auto"/>
            <w:noWrap/>
            <w:vAlign w:val="bottom"/>
            <w:hideMark/>
          </w:tcPr>
          <w:p w14:paraId="754AF72F"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24.24</w:t>
            </w:r>
          </w:p>
        </w:tc>
        <w:tc>
          <w:tcPr>
            <w:tcW w:w="567" w:type="dxa"/>
            <w:tcBorders>
              <w:top w:val="nil"/>
              <w:left w:val="nil"/>
              <w:bottom w:val="single" w:sz="4" w:space="0" w:color="auto"/>
              <w:right w:val="single" w:sz="4" w:space="0" w:color="auto"/>
            </w:tcBorders>
            <w:shd w:val="clear" w:color="auto" w:fill="auto"/>
            <w:noWrap/>
            <w:vAlign w:val="bottom"/>
            <w:hideMark/>
          </w:tcPr>
          <w:p w14:paraId="57F9C54D"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567" w:type="dxa"/>
            <w:tcBorders>
              <w:top w:val="nil"/>
              <w:left w:val="nil"/>
              <w:bottom w:val="single" w:sz="4" w:space="0" w:color="auto"/>
              <w:right w:val="single" w:sz="4" w:space="0" w:color="auto"/>
            </w:tcBorders>
            <w:shd w:val="clear" w:color="auto" w:fill="auto"/>
            <w:noWrap/>
            <w:vAlign w:val="bottom"/>
            <w:hideMark/>
          </w:tcPr>
          <w:p w14:paraId="2413054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08BF04C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23275422"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36D37046"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946" w:type="dxa"/>
            <w:tcBorders>
              <w:top w:val="nil"/>
              <w:left w:val="nil"/>
              <w:bottom w:val="single" w:sz="4" w:space="0" w:color="auto"/>
              <w:right w:val="single" w:sz="4" w:space="0" w:color="auto"/>
            </w:tcBorders>
            <w:shd w:val="clear" w:color="auto" w:fill="auto"/>
            <w:noWrap/>
            <w:vAlign w:val="bottom"/>
            <w:hideMark/>
          </w:tcPr>
          <w:p w14:paraId="6886F1B0"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775.68</w:t>
            </w:r>
          </w:p>
        </w:tc>
        <w:tc>
          <w:tcPr>
            <w:tcW w:w="459" w:type="dxa"/>
            <w:tcBorders>
              <w:top w:val="nil"/>
              <w:left w:val="nil"/>
              <w:bottom w:val="single" w:sz="4" w:space="0" w:color="auto"/>
              <w:right w:val="single" w:sz="4" w:space="0" w:color="auto"/>
            </w:tcBorders>
            <w:shd w:val="clear" w:color="auto" w:fill="auto"/>
            <w:noWrap/>
            <w:vAlign w:val="bottom"/>
            <w:hideMark/>
          </w:tcPr>
          <w:p w14:paraId="1BF2D8FD"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39</w:t>
            </w:r>
          </w:p>
        </w:tc>
        <w:tc>
          <w:tcPr>
            <w:tcW w:w="729" w:type="dxa"/>
            <w:tcBorders>
              <w:top w:val="nil"/>
              <w:left w:val="nil"/>
              <w:bottom w:val="single" w:sz="4" w:space="0" w:color="auto"/>
              <w:right w:val="single" w:sz="4" w:space="0" w:color="auto"/>
            </w:tcBorders>
            <w:shd w:val="clear" w:color="auto" w:fill="auto"/>
            <w:noWrap/>
            <w:vAlign w:val="bottom"/>
            <w:hideMark/>
          </w:tcPr>
          <w:p w14:paraId="4E7B128A"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30.65</w:t>
            </w:r>
          </w:p>
        </w:tc>
        <w:tc>
          <w:tcPr>
            <w:tcW w:w="567" w:type="dxa"/>
            <w:tcBorders>
              <w:top w:val="nil"/>
              <w:left w:val="nil"/>
              <w:bottom w:val="single" w:sz="4" w:space="0" w:color="auto"/>
              <w:right w:val="single" w:sz="4" w:space="0" w:color="auto"/>
            </w:tcBorders>
            <w:shd w:val="clear" w:color="auto" w:fill="auto"/>
            <w:noWrap/>
            <w:vAlign w:val="bottom"/>
            <w:hideMark/>
          </w:tcPr>
          <w:p w14:paraId="62830D8D"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59" w:type="dxa"/>
            <w:tcBorders>
              <w:top w:val="nil"/>
              <w:left w:val="nil"/>
              <w:bottom w:val="single" w:sz="4" w:space="0" w:color="auto"/>
              <w:right w:val="single" w:sz="4" w:space="0" w:color="auto"/>
            </w:tcBorders>
            <w:shd w:val="clear" w:color="auto" w:fill="auto"/>
            <w:noWrap/>
            <w:vAlign w:val="bottom"/>
            <w:hideMark/>
          </w:tcPr>
          <w:p w14:paraId="58ABB6C2"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4E8F16D4"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626BA180"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567" w:type="dxa"/>
            <w:tcBorders>
              <w:top w:val="nil"/>
              <w:left w:val="nil"/>
              <w:bottom w:val="single" w:sz="4" w:space="0" w:color="auto"/>
              <w:right w:val="single" w:sz="4" w:space="0" w:color="auto"/>
            </w:tcBorders>
            <w:shd w:val="clear" w:color="auto" w:fill="auto"/>
            <w:noWrap/>
            <w:vAlign w:val="bottom"/>
            <w:hideMark/>
          </w:tcPr>
          <w:p w14:paraId="561F8736"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1293090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1593.8</w:t>
            </w:r>
          </w:p>
        </w:tc>
      </w:tr>
      <w:tr w:rsidR="00C64302" w:rsidRPr="001A7798" w14:paraId="3ED0A0AF"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721FA35E"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18</w:t>
            </w:r>
          </w:p>
        </w:tc>
        <w:tc>
          <w:tcPr>
            <w:tcW w:w="728" w:type="dxa"/>
            <w:tcBorders>
              <w:top w:val="nil"/>
              <w:left w:val="nil"/>
              <w:bottom w:val="single" w:sz="4" w:space="0" w:color="auto"/>
              <w:right w:val="single" w:sz="4" w:space="0" w:color="auto"/>
            </w:tcBorders>
            <w:shd w:val="clear" w:color="auto" w:fill="auto"/>
            <w:noWrap/>
            <w:vAlign w:val="bottom"/>
            <w:hideMark/>
          </w:tcPr>
          <w:p w14:paraId="42CB33F3"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24.25</w:t>
            </w:r>
          </w:p>
        </w:tc>
        <w:tc>
          <w:tcPr>
            <w:tcW w:w="567" w:type="dxa"/>
            <w:tcBorders>
              <w:top w:val="nil"/>
              <w:left w:val="nil"/>
              <w:bottom w:val="single" w:sz="4" w:space="0" w:color="auto"/>
              <w:right w:val="single" w:sz="4" w:space="0" w:color="auto"/>
            </w:tcBorders>
            <w:shd w:val="clear" w:color="auto" w:fill="auto"/>
            <w:noWrap/>
            <w:vAlign w:val="bottom"/>
            <w:hideMark/>
          </w:tcPr>
          <w:p w14:paraId="0894D336"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96</w:t>
            </w:r>
          </w:p>
        </w:tc>
        <w:tc>
          <w:tcPr>
            <w:tcW w:w="567" w:type="dxa"/>
            <w:tcBorders>
              <w:top w:val="nil"/>
              <w:left w:val="nil"/>
              <w:bottom w:val="single" w:sz="4" w:space="0" w:color="auto"/>
              <w:right w:val="single" w:sz="4" w:space="0" w:color="auto"/>
            </w:tcBorders>
            <w:shd w:val="clear" w:color="auto" w:fill="auto"/>
            <w:noWrap/>
            <w:vAlign w:val="bottom"/>
            <w:hideMark/>
          </w:tcPr>
          <w:p w14:paraId="5077819A"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13B3D9A0"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75B0791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0E22100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96</w:t>
            </w:r>
          </w:p>
        </w:tc>
        <w:tc>
          <w:tcPr>
            <w:tcW w:w="946" w:type="dxa"/>
            <w:tcBorders>
              <w:top w:val="nil"/>
              <w:left w:val="nil"/>
              <w:bottom w:val="single" w:sz="4" w:space="0" w:color="auto"/>
              <w:right w:val="single" w:sz="4" w:space="0" w:color="auto"/>
            </w:tcBorders>
            <w:shd w:val="clear" w:color="auto" w:fill="auto"/>
            <w:noWrap/>
            <w:vAlign w:val="bottom"/>
            <w:hideMark/>
          </w:tcPr>
          <w:p w14:paraId="4BCE41C0"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2328</w:t>
            </w:r>
          </w:p>
        </w:tc>
        <w:tc>
          <w:tcPr>
            <w:tcW w:w="459" w:type="dxa"/>
            <w:tcBorders>
              <w:top w:val="nil"/>
              <w:left w:val="nil"/>
              <w:bottom w:val="single" w:sz="4" w:space="0" w:color="auto"/>
              <w:right w:val="single" w:sz="4" w:space="0" w:color="auto"/>
            </w:tcBorders>
            <w:shd w:val="clear" w:color="auto" w:fill="auto"/>
            <w:noWrap/>
            <w:vAlign w:val="bottom"/>
            <w:hideMark/>
          </w:tcPr>
          <w:p w14:paraId="42BD2EBA"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40</w:t>
            </w:r>
          </w:p>
        </w:tc>
        <w:tc>
          <w:tcPr>
            <w:tcW w:w="729" w:type="dxa"/>
            <w:tcBorders>
              <w:top w:val="nil"/>
              <w:left w:val="nil"/>
              <w:bottom w:val="single" w:sz="4" w:space="0" w:color="auto"/>
              <w:right w:val="single" w:sz="4" w:space="0" w:color="auto"/>
            </w:tcBorders>
            <w:shd w:val="clear" w:color="auto" w:fill="auto"/>
            <w:noWrap/>
            <w:vAlign w:val="bottom"/>
            <w:hideMark/>
          </w:tcPr>
          <w:p w14:paraId="6EB67673"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30.67</w:t>
            </w:r>
          </w:p>
        </w:tc>
        <w:tc>
          <w:tcPr>
            <w:tcW w:w="567" w:type="dxa"/>
            <w:tcBorders>
              <w:top w:val="nil"/>
              <w:left w:val="nil"/>
              <w:bottom w:val="single" w:sz="4" w:space="0" w:color="auto"/>
              <w:right w:val="single" w:sz="4" w:space="0" w:color="auto"/>
            </w:tcBorders>
            <w:shd w:val="clear" w:color="auto" w:fill="auto"/>
            <w:noWrap/>
            <w:vAlign w:val="bottom"/>
            <w:hideMark/>
          </w:tcPr>
          <w:p w14:paraId="68EB14A8"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59" w:type="dxa"/>
            <w:tcBorders>
              <w:top w:val="nil"/>
              <w:left w:val="nil"/>
              <w:bottom w:val="single" w:sz="4" w:space="0" w:color="auto"/>
              <w:right w:val="single" w:sz="4" w:space="0" w:color="auto"/>
            </w:tcBorders>
            <w:shd w:val="clear" w:color="auto" w:fill="auto"/>
            <w:noWrap/>
            <w:vAlign w:val="bottom"/>
            <w:hideMark/>
          </w:tcPr>
          <w:p w14:paraId="1D846D0A"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7C57E3B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52C7971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567" w:type="dxa"/>
            <w:tcBorders>
              <w:top w:val="nil"/>
              <w:left w:val="nil"/>
              <w:bottom w:val="single" w:sz="4" w:space="0" w:color="auto"/>
              <w:right w:val="single" w:sz="4" w:space="0" w:color="auto"/>
            </w:tcBorders>
            <w:shd w:val="clear" w:color="auto" w:fill="auto"/>
            <w:noWrap/>
            <w:vAlign w:val="bottom"/>
            <w:hideMark/>
          </w:tcPr>
          <w:p w14:paraId="4DFCC67E"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7557A7E3"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1594.84</w:t>
            </w:r>
          </w:p>
        </w:tc>
      </w:tr>
      <w:tr w:rsidR="00C64302" w:rsidRPr="001A7798" w14:paraId="6DE2FCB1"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64B11EB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19</w:t>
            </w:r>
          </w:p>
        </w:tc>
        <w:tc>
          <w:tcPr>
            <w:tcW w:w="728" w:type="dxa"/>
            <w:tcBorders>
              <w:top w:val="nil"/>
              <w:left w:val="nil"/>
              <w:bottom w:val="single" w:sz="4" w:space="0" w:color="auto"/>
              <w:right w:val="single" w:sz="4" w:space="0" w:color="auto"/>
            </w:tcBorders>
            <w:shd w:val="clear" w:color="auto" w:fill="auto"/>
            <w:noWrap/>
            <w:vAlign w:val="bottom"/>
            <w:hideMark/>
          </w:tcPr>
          <w:p w14:paraId="79F4DEDF"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24.36</w:t>
            </w:r>
          </w:p>
        </w:tc>
        <w:tc>
          <w:tcPr>
            <w:tcW w:w="567" w:type="dxa"/>
            <w:tcBorders>
              <w:top w:val="nil"/>
              <w:left w:val="nil"/>
              <w:bottom w:val="single" w:sz="4" w:space="0" w:color="auto"/>
              <w:right w:val="single" w:sz="4" w:space="0" w:color="auto"/>
            </w:tcBorders>
            <w:shd w:val="clear" w:color="auto" w:fill="auto"/>
            <w:noWrap/>
            <w:vAlign w:val="bottom"/>
            <w:hideMark/>
          </w:tcPr>
          <w:p w14:paraId="42170347"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567" w:type="dxa"/>
            <w:tcBorders>
              <w:top w:val="nil"/>
              <w:left w:val="nil"/>
              <w:bottom w:val="single" w:sz="4" w:space="0" w:color="auto"/>
              <w:right w:val="single" w:sz="4" w:space="0" w:color="auto"/>
            </w:tcBorders>
            <w:shd w:val="clear" w:color="auto" w:fill="auto"/>
            <w:noWrap/>
            <w:vAlign w:val="bottom"/>
            <w:hideMark/>
          </w:tcPr>
          <w:p w14:paraId="07E594C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0D899C4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459" w:type="dxa"/>
            <w:tcBorders>
              <w:top w:val="nil"/>
              <w:left w:val="nil"/>
              <w:bottom w:val="single" w:sz="4" w:space="0" w:color="auto"/>
              <w:right w:val="single" w:sz="4" w:space="0" w:color="auto"/>
            </w:tcBorders>
            <w:shd w:val="clear" w:color="auto" w:fill="auto"/>
            <w:noWrap/>
            <w:vAlign w:val="bottom"/>
            <w:hideMark/>
          </w:tcPr>
          <w:p w14:paraId="733CADD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79E6532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141183D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1559.04</w:t>
            </w:r>
          </w:p>
        </w:tc>
        <w:tc>
          <w:tcPr>
            <w:tcW w:w="459" w:type="dxa"/>
            <w:tcBorders>
              <w:top w:val="nil"/>
              <w:left w:val="nil"/>
              <w:bottom w:val="single" w:sz="4" w:space="0" w:color="auto"/>
              <w:right w:val="single" w:sz="4" w:space="0" w:color="auto"/>
            </w:tcBorders>
            <w:shd w:val="clear" w:color="auto" w:fill="auto"/>
            <w:noWrap/>
            <w:vAlign w:val="bottom"/>
            <w:hideMark/>
          </w:tcPr>
          <w:p w14:paraId="7EFBCC9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41</w:t>
            </w:r>
          </w:p>
        </w:tc>
        <w:tc>
          <w:tcPr>
            <w:tcW w:w="729" w:type="dxa"/>
            <w:tcBorders>
              <w:top w:val="nil"/>
              <w:left w:val="nil"/>
              <w:bottom w:val="single" w:sz="4" w:space="0" w:color="auto"/>
              <w:right w:val="single" w:sz="4" w:space="0" w:color="auto"/>
            </w:tcBorders>
            <w:shd w:val="clear" w:color="auto" w:fill="auto"/>
            <w:noWrap/>
            <w:vAlign w:val="bottom"/>
            <w:hideMark/>
          </w:tcPr>
          <w:p w14:paraId="1CE56007"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31.56</w:t>
            </w:r>
          </w:p>
        </w:tc>
        <w:tc>
          <w:tcPr>
            <w:tcW w:w="567" w:type="dxa"/>
            <w:tcBorders>
              <w:top w:val="nil"/>
              <w:left w:val="nil"/>
              <w:bottom w:val="single" w:sz="4" w:space="0" w:color="auto"/>
              <w:right w:val="single" w:sz="4" w:space="0" w:color="auto"/>
            </w:tcBorders>
            <w:shd w:val="clear" w:color="auto" w:fill="auto"/>
            <w:noWrap/>
            <w:vAlign w:val="bottom"/>
            <w:hideMark/>
          </w:tcPr>
          <w:p w14:paraId="26A1C0FD"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59" w:type="dxa"/>
            <w:tcBorders>
              <w:top w:val="nil"/>
              <w:left w:val="nil"/>
              <w:bottom w:val="single" w:sz="4" w:space="0" w:color="auto"/>
              <w:right w:val="single" w:sz="4" w:space="0" w:color="auto"/>
            </w:tcBorders>
            <w:shd w:val="clear" w:color="auto" w:fill="auto"/>
            <w:noWrap/>
            <w:vAlign w:val="bottom"/>
            <w:hideMark/>
          </w:tcPr>
          <w:p w14:paraId="26757896"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59" w:type="dxa"/>
            <w:tcBorders>
              <w:top w:val="nil"/>
              <w:left w:val="nil"/>
              <w:bottom w:val="single" w:sz="4" w:space="0" w:color="auto"/>
              <w:right w:val="single" w:sz="4" w:space="0" w:color="auto"/>
            </w:tcBorders>
            <w:shd w:val="clear" w:color="auto" w:fill="auto"/>
            <w:noWrap/>
            <w:vAlign w:val="bottom"/>
            <w:hideMark/>
          </w:tcPr>
          <w:p w14:paraId="039FE1B2"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27A21CE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113C2024"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4AA9C478"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1641.12</w:t>
            </w:r>
          </w:p>
        </w:tc>
      </w:tr>
      <w:tr w:rsidR="00C64302" w:rsidRPr="001A7798" w14:paraId="4AD4F2B5"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38050EF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20</w:t>
            </w:r>
          </w:p>
        </w:tc>
        <w:tc>
          <w:tcPr>
            <w:tcW w:w="728" w:type="dxa"/>
            <w:tcBorders>
              <w:top w:val="nil"/>
              <w:left w:val="nil"/>
              <w:bottom w:val="single" w:sz="4" w:space="0" w:color="auto"/>
              <w:right w:val="single" w:sz="4" w:space="0" w:color="auto"/>
            </w:tcBorders>
            <w:shd w:val="clear" w:color="auto" w:fill="auto"/>
            <w:noWrap/>
            <w:vAlign w:val="bottom"/>
            <w:hideMark/>
          </w:tcPr>
          <w:p w14:paraId="351C969D"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24.81</w:t>
            </w:r>
          </w:p>
        </w:tc>
        <w:tc>
          <w:tcPr>
            <w:tcW w:w="567" w:type="dxa"/>
            <w:tcBorders>
              <w:top w:val="nil"/>
              <w:left w:val="nil"/>
              <w:bottom w:val="single" w:sz="4" w:space="0" w:color="auto"/>
              <w:right w:val="single" w:sz="4" w:space="0" w:color="auto"/>
            </w:tcBorders>
            <w:shd w:val="clear" w:color="auto" w:fill="auto"/>
            <w:noWrap/>
            <w:vAlign w:val="bottom"/>
            <w:hideMark/>
          </w:tcPr>
          <w:p w14:paraId="24CAE04D"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567" w:type="dxa"/>
            <w:tcBorders>
              <w:top w:val="nil"/>
              <w:left w:val="nil"/>
              <w:bottom w:val="single" w:sz="4" w:space="0" w:color="auto"/>
              <w:right w:val="single" w:sz="4" w:space="0" w:color="auto"/>
            </w:tcBorders>
            <w:shd w:val="clear" w:color="auto" w:fill="auto"/>
            <w:noWrap/>
            <w:vAlign w:val="bottom"/>
            <w:hideMark/>
          </w:tcPr>
          <w:p w14:paraId="160BA698"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5802C6A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7D8C89D3"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13905F96"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946" w:type="dxa"/>
            <w:tcBorders>
              <w:top w:val="nil"/>
              <w:left w:val="nil"/>
              <w:bottom w:val="single" w:sz="4" w:space="0" w:color="auto"/>
              <w:right w:val="single" w:sz="4" w:space="0" w:color="auto"/>
            </w:tcBorders>
            <w:shd w:val="clear" w:color="auto" w:fill="auto"/>
            <w:noWrap/>
            <w:vAlign w:val="bottom"/>
            <w:hideMark/>
          </w:tcPr>
          <w:p w14:paraId="24AFC1C1"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793.92</w:t>
            </w:r>
          </w:p>
        </w:tc>
        <w:tc>
          <w:tcPr>
            <w:tcW w:w="459" w:type="dxa"/>
            <w:tcBorders>
              <w:top w:val="nil"/>
              <w:left w:val="nil"/>
              <w:bottom w:val="single" w:sz="4" w:space="0" w:color="auto"/>
              <w:right w:val="single" w:sz="4" w:space="0" w:color="auto"/>
            </w:tcBorders>
            <w:shd w:val="clear" w:color="auto" w:fill="auto"/>
            <w:noWrap/>
            <w:vAlign w:val="bottom"/>
            <w:hideMark/>
          </w:tcPr>
          <w:p w14:paraId="05A8CECD"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42</w:t>
            </w:r>
          </w:p>
        </w:tc>
        <w:tc>
          <w:tcPr>
            <w:tcW w:w="729" w:type="dxa"/>
            <w:tcBorders>
              <w:top w:val="nil"/>
              <w:left w:val="nil"/>
              <w:bottom w:val="single" w:sz="4" w:space="0" w:color="auto"/>
              <w:right w:val="single" w:sz="4" w:space="0" w:color="auto"/>
            </w:tcBorders>
            <w:shd w:val="clear" w:color="auto" w:fill="auto"/>
            <w:noWrap/>
            <w:vAlign w:val="bottom"/>
            <w:hideMark/>
          </w:tcPr>
          <w:p w14:paraId="38123F1A"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31.58</w:t>
            </w:r>
          </w:p>
        </w:tc>
        <w:tc>
          <w:tcPr>
            <w:tcW w:w="567" w:type="dxa"/>
            <w:tcBorders>
              <w:top w:val="nil"/>
              <w:left w:val="nil"/>
              <w:bottom w:val="single" w:sz="4" w:space="0" w:color="auto"/>
              <w:right w:val="single" w:sz="4" w:space="0" w:color="auto"/>
            </w:tcBorders>
            <w:shd w:val="clear" w:color="auto" w:fill="auto"/>
            <w:noWrap/>
            <w:vAlign w:val="bottom"/>
            <w:hideMark/>
          </w:tcPr>
          <w:p w14:paraId="2F0B9DDD"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59" w:type="dxa"/>
            <w:tcBorders>
              <w:top w:val="nil"/>
              <w:left w:val="nil"/>
              <w:bottom w:val="single" w:sz="4" w:space="0" w:color="auto"/>
              <w:right w:val="single" w:sz="4" w:space="0" w:color="auto"/>
            </w:tcBorders>
            <w:shd w:val="clear" w:color="auto" w:fill="auto"/>
            <w:noWrap/>
            <w:vAlign w:val="bottom"/>
            <w:hideMark/>
          </w:tcPr>
          <w:p w14:paraId="6BB403D2"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52</w:t>
            </w:r>
          </w:p>
        </w:tc>
        <w:tc>
          <w:tcPr>
            <w:tcW w:w="459" w:type="dxa"/>
            <w:tcBorders>
              <w:top w:val="nil"/>
              <w:left w:val="nil"/>
              <w:bottom w:val="single" w:sz="4" w:space="0" w:color="auto"/>
              <w:right w:val="single" w:sz="4" w:space="0" w:color="auto"/>
            </w:tcBorders>
            <w:shd w:val="clear" w:color="auto" w:fill="auto"/>
            <w:noWrap/>
            <w:vAlign w:val="bottom"/>
            <w:hideMark/>
          </w:tcPr>
          <w:p w14:paraId="740375A3"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43C4F336"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75B34857"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79EB16C1"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1642.16</w:t>
            </w:r>
          </w:p>
        </w:tc>
      </w:tr>
      <w:tr w:rsidR="00C64302" w:rsidRPr="001A7798" w14:paraId="653773FB"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666FE8B0"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21</w:t>
            </w:r>
          </w:p>
        </w:tc>
        <w:tc>
          <w:tcPr>
            <w:tcW w:w="728" w:type="dxa"/>
            <w:tcBorders>
              <w:top w:val="nil"/>
              <w:left w:val="nil"/>
              <w:bottom w:val="single" w:sz="4" w:space="0" w:color="auto"/>
              <w:right w:val="single" w:sz="4" w:space="0" w:color="auto"/>
            </w:tcBorders>
            <w:shd w:val="clear" w:color="auto" w:fill="auto"/>
            <w:noWrap/>
            <w:vAlign w:val="bottom"/>
            <w:hideMark/>
          </w:tcPr>
          <w:p w14:paraId="6E3E8718"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24.82</w:t>
            </w:r>
          </w:p>
        </w:tc>
        <w:tc>
          <w:tcPr>
            <w:tcW w:w="567" w:type="dxa"/>
            <w:tcBorders>
              <w:top w:val="nil"/>
              <w:left w:val="nil"/>
              <w:bottom w:val="single" w:sz="4" w:space="0" w:color="auto"/>
              <w:right w:val="single" w:sz="4" w:space="0" w:color="auto"/>
            </w:tcBorders>
            <w:shd w:val="clear" w:color="auto" w:fill="auto"/>
            <w:noWrap/>
            <w:vAlign w:val="bottom"/>
            <w:hideMark/>
          </w:tcPr>
          <w:p w14:paraId="6FD197C8"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567" w:type="dxa"/>
            <w:tcBorders>
              <w:top w:val="nil"/>
              <w:left w:val="nil"/>
              <w:bottom w:val="single" w:sz="4" w:space="0" w:color="auto"/>
              <w:right w:val="single" w:sz="4" w:space="0" w:color="auto"/>
            </w:tcBorders>
            <w:shd w:val="clear" w:color="auto" w:fill="auto"/>
            <w:noWrap/>
            <w:vAlign w:val="bottom"/>
            <w:hideMark/>
          </w:tcPr>
          <w:p w14:paraId="56B8BB6E"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07FB5AD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50D8581F"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16B986B0"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32</w:t>
            </w:r>
          </w:p>
        </w:tc>
        <w:tc>
          <w:tcPr>
            <w:tcW w:w="946" w:type="dxa"/>
            <w:tcBorders>
              <w:top w:val="nil"/>
              <w:left w:val="nil"/>
              <w:bottom w:val="single" w:sz="4" w:space="0" w:color="auto"/>
              <w:right w:val="single" w:sz="4" w:space="0" w:color="auto"/>
            </w:tcBorders>
            <w:shd w:val="clear" w:color="auto" w:fill="auto"/>
            <w:noWrap/>
            <w:vAlign w:val="bottom"/>
            <w:hideMark/>
          </w:tcPr>
          <w:p w14:paraId="6670D737"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794.24</w:t>
            </w:r>
          </w:p>
        </w:tc>
        <w:tc>
          <w:tcPr>
            <w:tcW w:w="459" w:type="dxa"/>
            <w:tcBorders>
              <w:top w:val="nil"/>
              <w:left w:val="nil"/>
              <w:bottom w:val="single" w:sz="4" w:space="0" w:color="auto"/>
              <w:right w:val="single" w:sz="4" w:space="0" w:color="auto"/>
            </w:tcBorders>
            <w:shd w:val="clear" w:color="auto" w:fill="auto"/>
            <w:noWrap/>
            <w:vAlign w:val="bottom"/>
            <w:hideMark/>
          </w:tcPr>
          <w:p w14:paraId="11FD4B8D"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43</w:t>
            </w:r>
          </w:p>
        </w:tc>
        <w:tc>
          <w:tcPr>
            <w:tcW w:w="729" w:type="dxa"/>
            <w:tcBorders>
              <w:top w:val="nil"/>
              <w:left w:val="nil"/>
              <w:bottom w:val="single" w:sz="4" w:space="0" w:color="auto"/>
              <w:right w:val="single" w:sz="4" w:space="0" w:color="auto"/>
            </w:tcBorders>
            <w:shd w:val="clear" w:color="auto" w:fill="auto"/>
            <w:noWrap/>
            <w:vAlign w:val="bottom"/>
            <w:hideMark/>
          </w:tcPr>
          <w:p w14:paraId="3D48094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31.72</w:t>
            </w:r>
          </w:p>
        </w:tc>
        <w:tc>
          <w:tcPr>
            <w:tcW w:w="567" w:type="dxa"/>
            <w:tcBorders>
              <w:top w:val="nil"/>
              <w:left w:val="nil"/>
              <w:bottom w:val="single" w:sz="4" w:space="0" w:color="auto"/>
              <w:right w:val="single" w:sz="4" w:space="0" w:color="auto"/>
            </w:tcBorders>
            <w:shd w:val="clear" w:color="auto" w:fill="auto"/>
            <w:noWrap/>
            <w:vAlign w:val="bottom"/>
            <w:hideMark/>
          </w:tcPr>
          <w:p w14:paraId="0F98FDAE"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78</w:t>
            </w:r>
          </w:p>
        </w:tc>
        <w:tc>
          <w:tcPr>
            <w:tcW w:w="459" w:type="dxa"/>
            <w:tcBorders>
              <w:top w:val="nil"/>
              <w:left w:val="nil"/>
              <w:bottom w:val="single" w:sz="4" w:space="0" w:color="auto"/>
              <w:right w:val="single" w:sz="4" w:space="0" w:color="auto"/>
            </w:tcBorders>
            <w:shd w:val="clear" w:color="auto" w:fill="auto"/>
            <w:noWrap/>
            <w:vAlign w:val="bottom"/>
            <w:hideMark/>
          </w:tcPr>
          <w:p w14:paraId="7B48AC9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2E12E9EA"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26A4789F"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78</w:t>
            </w:r>
          </w:p>
        </w:tc>
        <w:tc>
          <w:tcPr>
            <w:tcW w:w="567" w:type="dxa"/>
            <w:tcBorders>
              <w:top w:val="nil"/>
              <w:left w:val="nil"/>
              <w:bottom w:val="single" w:sz="4" w:space="0" w:color="auto"/>
              <w:right w:val="single" w:sz="4" w:space="0" w:color="auto"/>
            </w:tcBorders>
            <w:shd w:val="clear" w:color="auto" w:fill="auto"/>
            <w:noWrap/>
            <w:vAlign w:val="bottom"/>
            <w:hideMark/>
          </w:tcPr>
          <w:p w14:paraId="0EB4319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31DF7926"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2474.16</w:t>
            </w:r>
          </w:p>
        </w:tc>
      </w:tr>
      <w:tr w:rsidR="00C64302" w:rsidRPr="001A7798" w14:paraId="546AE490" w14:textId="77777777" w:rsidTr="00C64302">
        <w:trPr>
          <w:trHeight w:val="20"/>
          <w:jc w:val="center"/>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1B694179"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22</w:t>
            </w:r>
          </w:p>
        </w:tc>
        <w:tc>
          <w:tcPr>
            <w:tcW w:w="728" w:type="dxa"/>
            <w:tcBorders>
              <w:top w:val="nil"/>
              <w:left w:val="nil"/>
              <w:bottom w:val="single" w:sz="4" w:space="0" w:color="auto"/>
              <w:right w:val="single" w:sz="4" w:space="0" w:color="auto"/>
            </w:tcBorders>
            <w:shd w:val="clear" w:color="auto" w:fill="auto"/>
            <w:noWrap/>
            <w:vAlign w:val="bottom"/>
            <w:hideMark/>
          </w:tcPr>
          <w:p w14:paraId="300177E7"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24.83</w:t>
            </w:r>
          </w:p>
        </w:tc>
        <w:tc>
          <w:tcPr>
            <w:tcW w:w="567" w:type="dxa"/>
            <w:tcBorders>
              <w:top w:val="nil"/>
              <w:left w:val="nil"/>
              <w:bottom w:val="single" w:sz="4" w:space="0" w:color="auto"/>
              <w:right w:val="single" w:sz="4" w:space="0" w:color="auto"/>
            </w:tcBorders>
            <w:shd w:val="clear" w:color="auto" w:fill="auto"/>
            <w:noWrap/>
            <w:vAlign w:val="bottom"/>
            <w:hideMark/>
          </w:tcPr>
          <w:p w14:paraId="4361B48E"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567" w:type="dxa"/>
            <w:tcBorders>
              <w:top w:val="nil"/>
              <w:left w:val="nil"/>
              <w:bottom w:val="single" w:sz="4" w:space="0" w:color="auto"/>
              <w:right w:val="single" w:sz="4" w:space="0" w:color="auto"/>
            </w:tcBorders>
            <w:shd w:val="clear" w:color="auto" w:fill="auto"/>
            <w:noWrap/>
            <w:vAlign w:val="bottom"/>
            <w:hideMark/>
          </w:tcPr>
          <w:p w14:paraId="16588B0C"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5DDB0E92"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37CACE42"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7A577DEF"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64</w:t>
            </w:r>
          </w:p>
        </w:tc>
        <w:tc>
          <w:tcPr>
            <w:tcW w:w="946" w:type="dxa"/>
            <w:tcBorders>
              <w:top w:val="nil"/>
              <w:left w:val="nil"/>
              <w:bottom w:val="single" w:sz="4" w:space="0" w:color="auto"/>
              <w:right w:val="single" w:sz="4" w:space="0" w:color="auto"/>
            </w:tcBorders>
            <w:shd w:val="clear" w:color="auto" w:fill="auto"/>
            <w:noWrap/>
            <w:vAlign w:val="bottom"/>
            <w:hideMark/>
          </w:tcPr>
          <w:p w14:paraId="0987305D"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1589.12</w:t>
            </w:r>
          </w:p>
        </w:tc>
        <w:tc>
          <w:tcPr>
            <w:tcW w:w="459" w:type="dxa"/>
            <w:tcBorders>
              <w:top w:val="nil"/>
              <w:left w:val="nil"/>
              <w:bottom w:val="single" w:sz="4" w:space="0" w:color="auto"/>
              <w:right w:val="single" w:sz="4" w:space="0" w:color="auto"/>
            </w:tcBorders>
            <w:shd w:val="clear" w:color="auto" w:fill="auto"/>
            <w:noWrap/>
            <w:vAlign w:val="bottom"/>
            <w:hideMark/>
          </w:tcPr>
          <w:p w14:paraId="2257210D"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44</w:t>
            </w:r>
          </w:p>
        </w:tc>
        <w:tc>
          <w:tcPr>
            <w:tcW w:w="729" w:type="dxa"/>
            <w:tcBorders>
              <w:top w:val="nil"/>
              <w:left w:val="nil"/>
              <w:bottom w:val="single" w:sz="4" w:space="0" w:color="auto"/>
              <w:right w:val="single" w:sz="4" w:space="0" w:color="auto"/>
            </w:tcBorders>
            <w:shd w:val="clear" w:color="auto" w:fill="auto"/>
            <w:noWrap/>
            <w:vAlign w:val="bottom"/>
            <w:hideMark/>
          </w:tcPr>
          <w:p w14:paraId="039BAB38"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31.73</w:t>
            </w:r>
          </w:p>
        </w:tc>
        <w:tc>
          <w:tcPr>
            <w:tcW w:w="567" w:type="dxa"/>
            <w:tcBorders>
              <w:top w:val="nil"/>
              <w:left w:val="nil"/>
              <w:bottom w:val="single" w:sz="4" w:space="0" w:color="auto"/>
              <w:right w:val="single" w:sz="4" w:space="0" w:color="auto"/>
            </w:tcBorders>
            <w:shd w:val="clear" w:color="auto" w:fill="auto"/>
            <w:noWrap/>
            <w:vAlign w:val="bottom"/>
            <w:hideMark/>
          </w:tcPr>
          <w:p w14:paraId="06043F5D" w14:textId="77777777" w:rsidR="00C64302" w:rsidRPr="001A7798" w:rsidRDefault="00C64302" w:rsidP="00297D7F">
            <w:pPr>
              <w:widowControl/>
              <w:adjustRightInd/>
              <w:spacing w:line="240" w:lineRule="atLeast"/>
              <w:jc w:val="right"/>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459" w:type="dxa"/>
            <w:tcBorders>
              <w:top w:val="nil"/>
              <w:left w:val="nil"/>
              <w:bottom w:val="single" w:sz="4" w:space="0" w:color="auto"/>
              <w:right w:val="single" w:sz="4" w:space="0" w:color="auto"/>
            </w:tcBorders>
            <w:shd w:val="clear" w:color="auto" w:fill="auto"/>
            <w:noWrap/>
            <w:vAlign w:val="bottom"/>
            <w:hideMark/>
          </w:tcPr>
          <w:p w14:paraId="6BFF9937"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47A5C94B"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459" w:type="dxa"/>
            <w:tcBorders>
              <w:top w:val="nil"/>
              <w:left w:val="nil"/>
              <w:bottom w:val="single" w:sz="4" w:space="0" w:color="auto"/>
              <w:right w:val="single" w:sz="4" w:space="0" w:color="auto"/>
            </w:tcBorders>
            <w:shd w:val="clear" w:color="auto" w:fill="auto"/>
            <w:noWrap/>
            <w:vAlign w:val="bottom"/>
            <w:hideMark/>
          </w:tcPr>
          <w:p w14:paraId="3E2814E4"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26</w:t>
            </w:r>
          </w:p>
        </w:tc>
        <w:tc>
          <w:tcPr>
            <w:tcW w:w="567" w:type="dxa"/>
            <w:tcBorders>
              <w:top w:val="nil"/>
              <w:left w:val="nil"/>
              <w:bottom w:val="single" w:sz="4" w:space="0" w:color="auto"/>
              <w:right w:val="single" w:sz="4" w:space="0" w:color="auto"/>
            </w:tcBorders>
            <w:shd w:val="clear" w:color="auto" w:fill="auto"/>
            <w:noWrap/>
            <w:vAlign w:val="bottom"/>
            <w:hideMark/>
          </w:tcPr>
          <w:p w14:paraId="22B6561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0</w:t>
            </w:r>
          </w:p>
        </w:tc>
        <w:tc>
          <w:tcPr>
            <w:tcW w:w="946" w:type="dxa"/>
            <w:tcBorders>
              <w:top w:val="nil"/>
              <w:left w:val="nil"/>
              <w:bottom w:val="single" w:sz="4" w:space="0" w:color="auto"/>
              <w:right w:val="single" w:sz="4" w:space="0" w:color="auto"/>
            </w:tcBorders>
            <w:shd w:val="clear" w:color="auto" w:fill="auto"/>
            <w:noWrap/>
            <w:vAlign w:val="bottom"/>
            <w:hideMark/>
          </w:tcPr>
          <w:p w14:paraId="481122A5" w14:textId="77777777" w:rsidR="00C64302" w:rsidRPr="001A7798" w:rsidRDefault="00C64302" w:rsidP="00297D7F">
            <w:pPr>
              <w:widowControl/>
              <w:adjustRightInd/>
              <w:spacing w:line="240" w:lineRule="atLeast"/>
              <w:jc w:val="center"/>
              <w:textAlignment w:val="auto"/>
              <w:rPr>
                <w:rFonts w:ascii="华文细黑" w:eastAsia="华文细黑" w:hAnsi="华文细黑" w:cs="Arial" w:hint="eastAsia"/>
                <w:sz w:val="18"/>
                <w:szCs w:val="18"/>
              </w:rPr>
            </w:pPr>
            <w:r w:rsidRPr="001A7798">
              <w:rPr>
                <w:rFonts w:ascii="华文细黑" w:eastAsia="华文细黑" w:hAnsi="华文细黑" w:cs="Arial" w:hint="eastAsia"/>
                <w:sz w:val="18"/>
                <w:szCs w:val="18"/>
              </w:rPr>
              <w:t>824.98</w:t>
            </w:r>
          </w:p>
        </w:tc>
      </w:tr>
    </w:tbl>
    <w:p w14:paraId="23CF533D" w14:textId="77777777" w:rsidR="00C64302" w:rsidRPr="00A325D2" w:rsidRDefault="00C64302" w:rsidP="00C64302">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标准房是指参照保障性租赁住房项目的建筑类型、结构、户型（含面积）、装饰装修、设施设备、家具家电、楼层、朝向等指标进行分类，分别设定的具有代表性的房屋。</w:t>
      </w:r>
    </w:p>
    <w:p w14:paraId="63B9065A" w14:textId="77777777" w:rsidR="00C64302" w:rsidRDefault="00C64302" w:rsidP="00C64302">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标准房指标设定时，结构、装饰装修、设施设备、家具家电等房屋状况，按保障性租赁住房项目各建筑类型中数量占比最大的户型确定；楼层、朝向状况，按被评估户型的最优条件确定</w:t>
      </w:r>
      <w:r w:rsidRPr="00911BE0">
        <w:rPr>
          <w:rFonts w:ascii="Arial" w:hAnsi="Arial" w:cs="Arial" w:hint="eastAsia"/>
          <w:sz w:val="21"/>
          <w:szCs w:val="21"/>
        </w:rPr>
        <w:t>，</w:t>
      </w:r>
      <w:r w:rsidRPr="00911BE0">
        <w:rPr>
          <w:rFonts w:ascii="Arial" w:hAnsi="Arial" w:cs="Arial"/>
          <w:sz w:val="21"/>
          <w:szCs w:val="21"/>
        </w:rPr>
        <w:t>选取</w:t>
      </w:r>
      <w:r>
        <w:rPr>
          <w:rFonts w:ascii="Arial" w:hAnsi="Arial" w:cs="Arial" w:hint="eastAsia"/>
          <w:sz w:val="21"/>
          <w:szCs w:val="21"/>
        </w:rPr>
        <w:t>标准房</w:t>
      </w:r>
      <w:r w:rsidRPr="00911BE0">
        <w:rPr>
          <w:rFonts w:ascii="Arial" w:hAnsi="Arial" w:cs="Arial" w:hint="eastAsia"/>
          <w:sz w:val="21"/>
          <w:szCs w:val="21"/>
        </w:rPr>
        <w:t>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C64302" w:rsidRPr="00911BE0" w14:paraId="27C6D1AC" w14:textId="77777777" w:rsidTr="00297D7F">
        <w:trPr>
          <w:jc w:val="center"/>
        </w:trPr>
        <w:tc>
          <w:tcPr>
            <w:tcW w:w="4649" w:type="dxa"/>
            <w:tcBorders>
              <w:top w:val="single" w:sz="4" w:space="0" w:color="000000"/>
              <w:left w:val="single" w:sz="4" w:space="0" w:color="000000"/>
              <w:bottom w:val="single" w:sz="4" w:space="0" w:color="000000"/>
              <w:right w:val="single" w:sz="4" w:space="0" w:color="000000"/>
            </w:tcBorders>
          </w:tcPr>
          <w:p w14:paraId="4C359791" w14:textId="77777777" w:rsidR="00C64302" w:rsidRPr="00911BE0" w:rsidRDefault="00C64302" w:rsidP="00297D7F">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项目名称</w:t>
            </w:r>
          </w:p>
        </w:tc>
        <w:tc>
          <w:tcPr>
            <w:tcW w:w="4866" w:type="dxa"/>
            <w:tcBorders>
              <w:top w:val="single" w:sz="4" w:space="0" w:color="000000"/>
              <w:left w:val="single" w:sz="4" w:space="0" w:color="auto"/>
              <w:bottom w:val="single" w:sz="4" w:space="0" w:color="000000"/>
              <w:right w:val="single" w:sz="4" w:space="0" w:color="auto"/>
            </w:tcBorders>
          </w:tcPr>
          <w:p w14:paraId="3F046C98" w14:textId="77777777" w:rsidR="00C64302" w:rsidRPr="00911BE0" w:rsidRDefault="00C64302" w:rsidP="00297D7F">
            <w:pPr>
              <w:spacing w:line="300" w:lineRule="atLeast"/>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白领公寓</w:t>
            </w:r>
          </w:p>
        </w:tc>
      </w:tr>
      <w:tr w:rsidR="00C64302" w:rsidRPr="00911BE0" w14:paraId="6BD0A612" w14:textId="77777777" w:rsidTr="00297D7F">
        <w:trPr>
          <w:jc w:val="center"/>
        </w:trPr>
        <w:tc>
          <w:tcPr>
            <w:tcW w:w="4649" w:type="dxa"/>
            <w:tcBorders>
              <w:top w:val="single" w:sz="4" w:space="0" w:color="000000"/>
              <w:left w:val="single" w:sz="4" w:space="0" w:color="000000"/>
              <w:bottom w:val="single" w:sz="4" w:space="0" w:color="000000"/>
              <w:right w:val="single" w:sz="4" w:space="0" w:color="000000"/>
            </w:tcBorders>
          </w:tcPr>
          <w:p w14:paraId="11666DC8" w14:textId="77777777" w:rsidR="00C64302" w:rsidRPr="00911BE0" w:rsidRDefault="00C64302" w:rsidP="00297D7F">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建筑面积（㎡）</w:t>
            </w:r>
          </w:p>
        </w:tc>
        <w:tc>
          <w:tcPr>
            <w:tcW w:w="4866" w:type="dxa"/>
            <w:tcBorders>
              <w:top w:val="single" w:sz="4" w:space="0" w:color="000000"/>
              <w:left w:val="single" w:sz="4" w:space="0" w:color="auto"/>
              <w:bottom w:val="single" w:sz="4" w:space="0" w:color="000000"/>
              <w:right w:val="single" w:sz="4" w:space="0" w:color="auto"/>
            </w:tcBorders>
          </w:tcPr>
          <w:p w14:paraId="218E5146" w14:textId="77777777" w:rsidR="00C64302" w:rsidRPr="00911BE0" w:rsidRDefault="00C64302" w:rsidP="00297D7F">
            <w:pPr>
              <w:spacing w:line="300" w:lineRule="atLeast"/>
              <w:jc w:val="both"/>
              <w:rPr>
                <w:rFonts w:ascii="华文细黑" w:eastAsia="华文细黑" w:hAnsi="华文细黑" w:cs="Arial" w:hint="eastAsia"/>
                <w:sz w:val="18"/>
                <w:szCs w:val="18"/>
              </w:rPr>
            </w:pPr>
            <w:r>
              <w:rPr>
                <w:rFonts w:ascii="华文细黑" w:eastAsia="华文细黑" w:hAnsi="华文细黑" w:cs="Arial" w:hint="eastAsia"/>
                <w:sz w:val="18"/>
                <w:szCs w:val="18"/>
              </w:rPr>
              <w:t>26.13</w:t>
            </w:r>
          </w:p>
        </w:tc>
      </w:tr>
      <w:tr w:rsidR="00C64302" w:rsidRPr="00911BE0" w14:paraId="5A56971A" w14:textId="77777777" w:rsidTr="00297D7F">
        <w:trPr>
          <w:jc w:val="center"/>
        </w:trPr>
        <w:tc>
          <w:tcPr>
            <w:tcW w:w="4649" w:type="dxa"/>
            <w:tcBorders>
              <w:top w:val="single" w:sz="4" w:space="0" w:color="000000"/>
              <w:left w:val="single" w:sz="4" w:space="0" w:color="000000"/>
              <w:bottom w:val="single" w:sz="4" w:space="0" w:color="000000"/>
              <w:right w:val="single" w:sz="4" w:space="0" w:color="000000"/>
            </w:tcBorders>
          </w:tcPr>
          <w:p w14:paraId="3E7FF0DB" w14:textId="77777777" w:rsidR="00C64302" w:rsidRPr="00911BE0" w:rsidRDefault="00C64302" w:rsidP="00297D7F">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4866" w:type="dxa"/>
            <w:tcBorders>
              <w:top w:val="single" w:sz="4" w:space="0" w:color="000000"/>
              <w:left w:val="single" w:sz="4" w:space="0" w:color="auto"/>
              <w:bottom w:val="single" w:sz="4" w:space="0" w:color="000000"/>
              <w:right w:val="single" w:sz="4" w:space="0" w:color="auto"/>
            </w:tcBorders>
          </w:tcPr>
          <w:p w14:paraId="4D47E630" w14:textId="77777777" w:rsidR="00C64302" w:rsidRPr="00911BE0" w:rsidRDefault="00C64302" w:rsidP="00297D7F">
            <w:pPr>
              <w:spacing w:line="300" w:lineRule="atLeast"/>
              <w:jc w:val="both"/>
              <w:rPr>
                <w:rFonts w:ascii="华文细黑" w:eastAsia="华文细黑" w:hAnsi="华文细黑" w:cs="Arial" w:hint="eastAsia"/>
                <w:sz w:val="18"/>
                <w:szCs w:val="18"/>
              </w:rPr>
            </w:pPr>
            <w:r>
              <w:rPr>
                <w:rFonts w:ascii="华文细黑" w:eastAsia="华文细黑" w:hAnsi="华文细黑" w:cs="Arial" w:hint="eastAsia"/>
                <w:sz w:val="18"/>
                <w:szCs w:val="18"/>
              </w:rPr>
              <w:t>单间</w:t>
            </w:r>
          </w:p>
        </w:tc>
      </w:tr>
      <w:tr w:rsidR="00C64302" w:rsidRPr="00911BE0" w14:paraId="0B7D9C1C" w14:textId="77777777" w:rsidTr="00297D7F">
        <w:trPr>
          <w:jc w:val="center"/>
        </w:trPr>
        <w:tc>
          <w:tcPr>
            <w:tcW w:w="4649" w:type="dxa"/>
            <w:tcBorders>
              <w:top w:val="single" w:sz="4" w:space="0" w:color="000000"/>
              <w:left w:val="single" w:sz="4" w:space="0" w:color="000000"/>
              <w:bottom w:val="single" w:sz="4" w:space="0" w:color="000000"/>
              <w:right w:val="single" w:sz="4" w:space="0" w:color="000000"/>
            </w:tcBorders>
          </w:tcPr>
          <w:p w14:paraId="46EFAE37" w14:textId="77777777" w:rsidR="00C64302" w:rsidRPr="00911BE0" w:rsidRDefault="00C64302" w:rsidP="00297D7F">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楼层</w:t>
            </w:r>
          </w:p>
        </w:tc>
        <w:tc>
          <w:tcPr>
            <w:tcW w:w="4866" w:type="dxa"/>
            <w:tcBorders>
              <w:top w:val="single" w:sz="4" w:space="0" w:color="000000"/>
              <w:left w:val="single" w:sz="4" w:space="0" w:color="auto"/>
              <w:bottom w:val="single" w:sz="4" w:space="0" w:color="000000"/>
              <w:right w:val="single" w:sz="4" w:space="0" w:color="auto"/>
            </w:tcBorders>
          </w:tcPr>
          <w:p w14:paraId="73FB51CA" w14:textId="77777777" w:rsidR="00C64302" w:rsidRPr="00911BE0" w:rsidRDefault="00C64302" w:rsidP="00297D7F">
            <w:pPr>
              <w:spacing w:line="300" w:lineRule="atLeast"/>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高楼层</w:t>
            </w:r>
          </w:p>
        </w:tc>
      </w:tr>
      <w:tr w:rsidR="00C64302" w:rsidRPr="00911BE0" w14:paraId="0DA155BE" w14:textId="77777777" w:rsidTr="00297D7F">
        <w:trPr>
          <w:jc w:val="center"/>
        </w:trPr>
        <w:tc>
          <w:tcPr>
            <w:tcW w:w="4649" w:type="dxa"/>
            <w:tcBorders>
              <w:top w:val="single" w:sz="4" w:space="0" w:color="000000"/>
              <w:left w:val="single" w:sz="4" w:space="0" w:color="000000"/>
              <w:bottom w:val="single" w:sz="4" w:space="0" w:color="000000"/>
              <w:right w:val="single" w:sz="4" w:space="0" w:color="000000"/>
            </w:tcBorders>
          </w:tcPr>
          <w:p w14:paraId="6CDA9D09" w14:textId="77777777" w:rsidR="00C64302" w:rsidRPr="00911BE0" w:rsidRDefault="00C64302" w:rsidP="00297D7F">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朝向</w:t>
            </w:r>
          </w:p>
        </w:tc>
        <w:tc>
          <w:tcPr>
            <w:tcW w:w="4866" w:type="dxa"/>
            <w:tcBorders>
              <w:top w:val="single" w:sz="4" w:space="0" w:color="000000"/>
              <w:left w:val="single" w:sz="4" w:space="0" w:color="auto"/>
              <w:bottom w:val="single" w:sz="4" w:space="0" w:color="000000"/>
              <w:right w:val="single" w:sz="4" w:space="0" w:color="auto"/>
            </w:tcBorders>
          </w:tcPr>
          <w:p w14:paraId="19C74B52" w14:textId="77777777" w:rsidR="00C64302" w:rsidRPr="00911BE0" w:rsidRDefault="00C64302" w:rsidP="00297D7F">
            <w:pPr>
              <w:spacing w:line="300" w:lineRule="atLeast"/>
              <w:jc w:val="both"/>
              <w:rPr>
                <w:rFonts w:ascii="华文细黑" w:eastAsia="华文细黑" w:hAnsi="华文细黑" w:cs="Arial" w:hint="eastAsia"/>
                <w:sz w:val="18"/>
                <w:szCs w:val="18"/>
              </w:rPr>
            </w:pPr>
            <w:r>
              <w:rPr>
                <w:rFonts w:ascii="华文细黑" w:eastAsia="华文细黑" w:hAnsi="华文细黑" w:cs="Arial" w:hint="eastAsia"/>
                <w:sz w:val="18"/>
                <w:szCs w:val="18"/>
              </w:rPr>
              <w:t>北</w:t>
            </w:r>
          </w:p>
        </w:tc>
      </w:tr>
      <w:tr w:rsidR="00C64302" w:rsidRPr="00911BE0" w14:paraId="4ECF0DDF" w14:textId="77777777" w:rsidTr="00297D7F">
        <w:trPr>
          <w:jc w:val="center"/>
        </w:trPr>
        <w:tc>
          <w:tcPr>
            <w:tcW w:w="4649" w:type="dxa"/>
            <w:tcBorders>
              <w:top w:val="single" w:sz="4" w:space="0" w:color="000000"/>
              <w:left w:val="single" w:sz="4" w:space="0" w:color="000000"/>
              <w:bottom w:val="single" w:sz="4" w:space="0" w:color="000000"/>
              <w:right w:val="single" w:sz="4" w:space="0" w:color="000000"/>
            </w:tcBorders>
          </w:tcPr>
          <w:p w14:paraId="01632269" w14:textId="77777777" w:rsidR="00C64302" w:rsidRPr="00911BE0" w:rsidRDefault="00C64302" w:rsidP="00297D7F">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装修</w:t>
            </w:r>
          </w:p>
        </w:tc>
        <w:tc>
          <w:tcPr>
            <w:tcW w:w="4866" w:type="dxa"/>
            <w:tcBorders>
              <w:top w:val="single" w:sz="4" w:space="0" w:color="000000"/>
              <w:left w:val="single" w:sz="4" w:space="0" w:color="auto"/>
              <w:bottom w:val="single" w:sz="4" w:space="0" w:color="000000"/>
              <w:right w:val="single" w:sz="4" w:space="0" w:color="auto"/>
            </w:tcBorders>
          </w:tcPr>
          <w:p w14:paraId="532BB517" w14:textId="77777777" w:rsidR="00C64302" w:rsidRPr="00911BE0" w:rsidRDefault="00C64302" w:rsidP="00297D7F">
            <w:pPr>
              <w:spacing w:line="300" w:lineRule="atLeast"/>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精装修</w:t>
            </w:r>
          </w:p>
        </w:tc>
      </w:tr>
    </w:tbl>
    <w:p w14:paraId="3E8F57B2" w14:textId="77777777" w:rsidR="00911BE0" w:rsidRDefault="00911BE0" w:rsidP="00911BE0">
      <w:pPr>
        <w:pStyle w:val="ac"/>
        <w:spacing w:line="480" w:lineRule="auto"/>
        <w:rPr>
          <w:rFonts w:ascii="Arial" w:eastAsia="宋体" w:hAnsi="Arial" w:cs="Arial"/>
          <w:sz w:val="21"/>
          <w:szCs w:val="21"/>
        </w:rPr>
      </w:pPr>
    </w:p>
    <w:p w14:paraId="1C241EF5" w14:textId="77777777" w:rsidR="00802761" w:rsidRPr="00911BE0" w:rsidRDefault="00802761" w:rsidP="00911BE0">
      <w:pPr>
        <w:pStyle w:val="ac"/>
        <w:spacing w:line="480" w:lineRule="auto"/>
        <w:rPr>
          <w:rFonts w:ascii="Arial" w:eastAsia="宋体" w:hAnsi="Arial" w:cs="Arial"/>
          <w:sz w:val="21"/>
          <w:szCs w:val="21"/>
        </w:rPr>
      </w:pPr>
      <w:r w:rsidRPr="00911BE0">
        <w:rPr>
          <w:rFonts w:ascii="Arial" w:eastAsia="宋体" w:hAnsi="Arial" w:cs="Arial"/>
          <w:sz w:val="21"/>
          <w:szCs w:val="21"/>
        </w:rPr>
        <w:t>（</w:t>
      </w:r>
      <w:r w:rsidRPr="00911BE0">
        <w:rPr>
          <w:rFonts w:ascii="Arial" w:eastAsia="宋体" w:hAnsi="Arial" w:cs="Arial" w:hint="eastAsia"/>
          <w:sz w:val="21"/>
          <w:szCs w:val="21"/>
        </w:rPr>
        <w:t>二</w:t>
      </w:r>
      <w:r w:rsidRPr="00911BE0">
        <w:rPr>
          <w:rFonts w:ascii="Arial" w:eastAsia="宋体" w:hAnsi="Arial" w:cs="Arial"/>
          <w:sz w:val="21"/>
          <w:szCs w:val="21"/>
        </w:rPr>
        <w:t>）</w:t>
      </w:r>
      <w:r w:rsidRPr="00911BE0">
        <w:rPr>
          <w:rFonts w:ascii="Arial" w:eastAsia="宋体" w:hAnsi="Arial" w:cs="Arial" w:hint="eastAsia"/>
          <w:sz w:val="21"/>
          <w:szCs w:val="21"/>
        </w:rPr>
        <w:t xml:space="preserve"> </w:t>
      </w:r>
      <w:r w:rsidRPr="00911BE0">
        <w:rPr>
          <w:rFonts w:ascii="Arial" w:eastAsia="宋体" w:hAnsi="Arial" w:cs="Arial" w:hint="eastAsia"/>
          <w:sz w:val="21"/>
          <w:szCs w:val="21"/>
        </w:rPr>
        <w:t>比较法测算过程</w:t>
      </w:r>
    </w:p>
    <w:p w14:paraId="30C467EF" w14:textId="77777777" w:rsidR="00E4432D" w:rsidRPr="00911BE0" w:rsidRDefault="005147E3" w:rsidP="00E4432D">
      <w:pPr>
        <w:spacing w:line="480" w:lineRule="auto"/>
        <w:rPr>
          <w:b/>
          <w:bCs/>
        </w:rPr>
      </w:pPr>
      <w:r>
        <w:rPr>
          <w:rFonts w:hint="eastAsia"/>
          <w:b/>
          <w:bCs/>
        </w:rPr>
        <w:t>家庭式公寓</w:t>
      </w:r>
      <w:r w:rsidR="00E4432D" w:rsidRPr="00911BE0">
        <w:rPr>
          <w:rFonts w:hint="eastAsia"/>
          <w:b/>
          <w:bCs/>
        </w:rPr>
        <w:t>：</w:t>
      </w:r>
    </w:p>
    <w:p w14:paraId="79D407E0" w14:textId="77777777" w:rsidR="009811F1" w:rsidRPr="00911BE0" w:rsidRDefault="009811F1" w:rsidP="009811F1">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首先以</w:t>
      </w:r>
      <w:r w:rsidR="004C63A3">
        <w:rPr>
          <w:rFonts w:ascii="宋体" w:hAnsi="宋体" w:hint="eastAsia"/>
          <w:sz w:val="21"/>
          <w:szCs w:val="21"/>
        </w:rPr>
        <w:t>家庭式</w:t>
      </w:r>
      <w:r w:rsidR="00A325D2">
        <w:rPr>
          <w:rFonts w:ascii="宋体" w:hAnsi="宋体" w:hint="eastAsia"/>
          <w:sz w:val="21"/>
          <w:szCs w:val="21"/>
        </w:rPr>
        <w:t>标准房</w:t>
      </w:r>
      <w:r w:rsidRPr="00911BE0">
        <w:rPr>
          <w:rFonts w:ascii="宋体" w:hAnsi="宋体" w:hint="eastAsia"/>
          <w:sz w:val="21"/>
          <w:szCs w:val="21"/>
        </w:rPr>
        <w:t>进行比较，得到</w:t>
      </w:r>
      <w:r w:rsidR="004C63A3">
        <w:rPr>
          <w:rFonts w:ascii="宋体" w:hAnsi="宋体" w:hint="eastAsia"/>
          <w:sz w:val="21"/>
          <w:szCs w:val="21"/>
        </w:rPr>
        <w:t>家庭式</w:t>
      </w:r>
      <w:r w:rsidRPr="00911BE0">
        <w:rPr>
          <w:rFonts w:ascii="宋体" w:hAnsi="宋体" w:hint="eastAsia"/>
          <w:sz w:val="21"/>
          <w:szCs w:val="21"/>
        </w:rPr>
        <w:t>公寓</w:t>
      </w:r>
      <w:r w:rsidR="00A325D2">
        <w:rPr>
          <w:rFonts w:ascii="宋体" w:hAnsi="宋体" w:hint="eastAsia"/>
          <w:sz w:val="21"/>
          <w:szCs w:val="21"/>
        </w:rPr>
        <w:t>标准房</w:t>
      </w:r>
      <w:r w:rsidRPr="00911BE0">
        <w:rPr>
          <w:rFonts w:ascii="宋体" w:hAnsi="宋体" w:hint="eastAsia"/>
          <w:sz w:val="21"/>
          <w:szCs w:val="21"/>
        </w:rPr>
        <w:t>市场租金水平，然后对</w:t>
      </w:r>
      <w:r w:rsidR="00A9646D" w:rsidRPr="00911BE0">
        <w:rPr>
          <w:rFonts w:ascii="宋体" w:hAnsi="宋体" w:hint="eastAsia"/>
          <w:sz w:val="21"/>
          <w:szCs w:val="21"/>
        </w:rPr>
        <w:t>其他户型</w:t>
      </w:r>
      <w:r w:rsidRPr="00911BE0">
        <w:rPr>
          <w:rFonts w:ascii="宋体" w:hAnsi="宋体" w:hint="eastAsia"/>
          <w:sz w:val="21"/>
          <w:szCs w:val="21"/>
        </w:rPr>
        <w:t>进行修正，得到</w:t>
      </w:r>
      <w:r w:rsidR="00A9646D" w:rsidRPr="00911BE0">
        <w:rPr>
          <w:rFonts w:ascii="宋体" w:hAnsi="宋体" w:hint="eastAsia"/>
          <w:sz w:val="21"/>
          <w:szCs w:val="21"/>
        </w:rPr>
        <w:t>估价对象</w:t>
      </w:r>
      <w:r w:rsidR="004C63A3">
        <w:rPr>
          <w:rFonts w:ascii="宋体" w:hAnsi="宋体" w:hint="eastAsia"/>
          <w:sz w:val="21"/>
          <w:szCs w:val="21"/>
        </w:rPr>
        <w:t>家庭式公寓</w:t>
      </w:r>
      <w:r w:rsidR="00A9646D" w:rsidRPr="00911BE0">
        <w:rPr>
          <w:rFonts w:ascii="宋体" w:hAnsi="宋体" w:hint="eastAsia"/>
          <w:sz w:val="21"/>
          <w:szCs w:val="21"/>
        </w:rPr>
        <w:t>各户型</w:t>
      </w:r>
      <w:r w:rsidRPr="00911BE0">
        <w:rPr>
          <w:rFonts w:ascii="宋体" w:hAnsi="宋体" w:hint="eastAsia"/>
          <w:sz w:val="21"/>
          <w:szCs w:val="21"/>
        </w:rPr>
        <w:t>市场租金水平。</w:t>
      </w:r>
    </w:p>
    <w:p w14:paraId="563F0439" w14:textId="77777777" w:rsidR="00725994" w:rsidRPr="00911BE0" w:rsidRDefault="00725994" w:rsidP="00725994">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lastRenderedPageBreak/>
        <w:t>根据评估专业人员所掌握的市场资料，采用房地产交易中的替代原则，选取与估价对象类似用途的案例，并分别进行交易情况、市场状况、项目类型、房地产状况（权益、区位、实物）的修正和调整。</w:t>
      </w:r>
    </w:p>
    <w:p w14:paraId="4A91F59E" w14:textId="77777777" w:rsidR="00725994" w:rsidRPr="00911BE0" w:rsidRDefault="00725994" w:rsidP="00725994">
      <w:pPr>
        <w:pStyle w:val="LO-Normal"/>
        <w:autoSpaceDE w:val="0"/>
        <w:spacing w:line="480" w:lineRule="auto"/>
        <w:ind w:firstLine="420"/>
        <w:jc w:val="both"/>
        <w:textAlignment w:val="bottom"/>
        <w:rPr>
          <w:rFonts w:hint="eastAsia"/>
        </w:rPr>
      </w:pPr>
      <w:r w:rsidRPr="00911BE0">
        <w:rPr>
          <w:rFonts w:ascii="Arial" w:hAnsi="Arial" w:cs="Arial" w:hint="eastAsia"/>
          <w:sz w:val="21"/>
          <w:szCs w:val="21"/>
        </w:rPr>
        <w:t>1.</w:t>
      </w:r>
      <w:r w:rsidRPr="00911BE0">
        <w:rPr>
          <w:rFonts w:ascii="Arial" w:hAnsi="Arial" w:cs="Arial"/>
          <w:sz w:val="21"/>
          <w:szCs w:val="21"/>
        </w:rPr>
        <w:t>搜集交易实例</w:t>
      </w:r>
    </w:p>
    <w:p w14:paraId="5C88925A" w14:textId="77777777" w:rsidR="00725994" w:rsidRPr="00911BE0" w:rsidRDefault="00725994" w:rsidP="00725994">
      <w:pPr>
        <w:pStyle w:val="12"/>
        <w:autoSpaceDE w:val="0"/>
        <w:autoSpaceDN w:val="0"/>
        <w:spacing w:line="480" w:lineRule="auto"/>
        <w:ind w:firstLineChars="200" w:firstLine="420"/>
        <w:jc w:val="both"/>
        <w:textAlignment w:val="bottom"/>
        <w:rPr>
          <w:rFonts w:ascii="Arial" w:hAnsi="Arial" w:cs="Arial"/>
          <w:sz w:val="21"/>
          <w:szCs w:val="21"/>
        </w:rPr>
      </w:pPr>
      <w:r w:rsidRPr="00911BE0">
        <w:rPr>
          <w:rFonts w:ascii="Arial" w:hAnsi="Arial" w:cs="Arial"/>
          <w:sz w:val="21"/>
          <w:szCs w:val="21"/>
        </w:rPr>
        <w:t>运用比较法估价需要调查大量的交易实例，才能通过比较从中选择合适的比较实例，客观评估估价对象的价格。本次估价，评估专业人员通过现场调查、调档机构内部积累数据，搜集了与估价对象处于同一供需圈、使用功能相似的</w:t>
      </w:r>
      <w:r w:rsidR="00AD74F6">
        <w:rPr>
          <w:rFonts w:ascii="Arial" w:hAnsi="Arial" w:cs="Arial" w:hint="eastAsia"/>
          <w:sz w:val="21"/>
          <w:szCs w:val="21"/>
        </w:rPr>
        <w:t>7</w:t>
      </w:r>
      <w:r w:rsidRPr="00911BE0">
        <w:rPr>
          <w:rFonts w:ascii="Arial" w:hAnsi="Arial" w:cs="Arial" w:hint="eastAsia"/>
          <w:sz w:val="21"/>
          <w:szCs w:val="21"/>
        </w:rPr>
        <w:t>个租赁交易</w:t>
      </w:r>
      <w:r w:rsidRPr="00911BE0">
        <w:rPr>
          <w:rFonts w:ascii="Arial" w:hAnsi="Arial" w:cs="Arial"/>
          <w:sz w:val="21"/>
          <w:szCs w:val="21"/>
        </w:rPr>
        <w:t>实例数据，</w:t>
      </w:r>
      <w:r w:rsidRPr="00911BE0">
        <w:rPr>
          <w:rFonts w:ascii="Arial" w:hAnsi="Arial" w:cs="Arial" w:hint="eastAsia"/>
          <w:sz w:val="21"/>
          <w:szCs w:val="21"/>
        </w:rPr>
        <w:t>案例</w:t>
      </w:r>
      <w:r w:rsidRPr="00911BE0">
        <w:rPr>
          <w:rFonts w:ascii="Arial" w:hAnsi="Arial" w:cs="Arial"/>
          <w:sz w:val="21"/>
          <w:szCs w:val="21"/>
        </w:rPr>
        <w:t>明细小详见下表：</w:t>
      </w:r>
    </w:p>
    <w:p w14:paraId="7E636C5F" w14:textId="7D980E91" w:rsidR="00725994" w:rsidRPr="00911BE0" w:rsidRDefault="00725994" w:rsidP="00725994">
      <w:pPr>
        <w:pStyle w:val="12"/>
        <w:autoSpaceDE w:val="0"/>
        <w:autoSpaceDN w:val="0"/>
        <w:spacing w:line="360" w:lineRule="auto"/>
        <w:textAlignment w:val="bottom"/>
        <w:rPr>
          <w:rFonts w:ascii="Arial" w:hAnsi="Arial" w:cs="Arial"/>
          <w:sz w:val="21"/>
          <w:szCs w:val="21"/>
        </w:rPr>
      </w:pPr>
      <w:r w:rsidRPr="00911BE0">
        <w:rPr>
          <w:rFonts w:ascii="Arial" w:hAnsi="Arial" w:cs="Arial"/>
          <w:sz w:val="21"/>
          <w:szCs w:val="21"/>
        </w:rPr>
        <w:t>周边可比案例调查表</w:t>
      </w:r>
    </w:p>
    <w:tbl>
      <w:tblPr>
        <w:tblW w:w="4628" w:type="pct"/>
        <w:jc w:val="center"/>
        <w:tblLook w:val="04A0" w:firstRow="1" w:lastRow="0" w:firstColumn="1" w:lastColumn="0" w:noHBand="0" w:noVBand="1"/>
      </w:tblPr>
      <w:tblGrid>
        <w:gridCol w:w="589"/>
        <w:gridCol w:w="1180"/>
        <w:gridCol w:w="1800"/>
        <w:gridCol w:w="1035"/>
        <w:gridCol w:w="1107"/>
        <w:gridCol w:w="1245"/>
        <w:gridCol w:w="1642"/>
      </w:tblGrid>
      <w:tr w:rsidR="00725994" w:rsidRPr="00911BE0" w14:paraId="42771FFB" w14:textId="77777777" w:rsidTr="00D67C7B">
        <w:trPr>
          <w:trHeight w:val="20"/>
          <w:jc w:val="center"/>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416502"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序号</w:t>
            </w:r>
          </w:p>
        </w:tc>
        <w:tc>
          <w:tcPr>
            <w:tcW w:w="686" w:type="pct"/>
            <w:tcBorders>
              <w:top w:val="single" w:sz="4" w:space="0" w:color="auto"/>
              <w:left w:val="nil"/>
              <w:bottom w:val="single" w:sz="4" w:space="0" w:color="auto"/>
              <w:right w:val="single" w:sz="4" w:space="0" w:color="auto"/>
            </w:tcBorders>
            <w:shd w:val="clear" w:color="auto" w:fill="auto"/>
            <w:vAlign w:val="center"/>
            <w:hideMark/>
          </w:tcPr>
          <w:p w14:paraId="32CCD82B"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小区名称</w:t>
            </w:r>
          </w:p>
        </w:tc>
        <w:tc>
          <w:tcPr>
            <w:tcW w:w="1047" w:type="pct"/>
            <w:tcBorders>
              <w:top w:val="single" w:sz="4" w:space="0" w:color="auto"/>
              <w:left w:val="nil"/>
              <w:bottom w:val="single" w:sz="4" w:space="0" w:color="auto"/>
              <w:right w:val="single" w:sz="4" w:space="0" w:color="auto"/>
            </w:tcBorders>
            <w:shd w:val="clear" w:color="auto" w:fill="auto"/>
            <w:vAlign w:val="center"/>
            <w:hideMark/>
          </w:tcPr>
          <w:p w14:paraId="778DA64F"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项目所在位置</w:t>
            </w:r>
          </w:p>
        </w:tc>
        <w:tc>
          <w:tcPr>
            <w:tcW w:w="602" w:type="pct"/>
            <w:tcBorders>
              <w:top w:val="single" w:sz="4" w:space="0" w:color="auto"/>
              <w:left w:val="nil"/>
              <w:bottom w:val="single" w:sz="4" w:space="0" w:color="auto"/>
              <w:right w:val="single" w:sz="4" w:space="0" w:color="auto"/>
            </w:tcBorders>
            <w:shd w:val="clear" w:color="auto" w:fill="auto"/>
            <w:vAlign w:val="center"/>
            <w:hideMark/>
          </w:tcPr>
          <w:p w14:paraId="103229DA"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用途</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6F7C3B20"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建筑</w:t>
            </w:r>
            <w:r w:rsidRPr="00911BE0">
              <w:rPr>
                <w:rFonts w:ascii="华文细黑" w:eastAsia="华文细黑" w:hAnsi="华文细黑" w:cs="Arial"/>
                <w:b/>
                <w:bCs/>
                <w:sz w:val="18"/>
                <w:szCs w:val="18"/>
              </w:rPr>
              <w:t>面积</w:t>
            </w:r>
          </w:p>
          <w:p w14:paraId="0BF53DE7"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（平方米）</w:t>
            </w:r>
          </w:p>
        </w:tc>
        <w:tc>
          <w:tcPr>
            <w:tcW w:w="724" w:type="pct"/>
            <w:tcBorders>
              <w:top w:val="single" w:sz="4" w:space="0" w:color="auto"/>
              <w:left w:val="nil"/>
              <w:bottom w:val="single" w:sz="4" w:space="0" w:color="auto"/>
              <w:right w:val="single" w:sz="4" w:space="0" w:color="auto"/>
            </w:tcBorders>
            <w:shd w:val="clear" w:color="auto" w:fill="auto"/>
            <w:vAlign w:val="center"/>
            <w:hideMark/>
          </w:tcPr>
          <w:p w14:paraId="5A548362"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户型</w:t>
            </w:r>
          </w:p>
        </w:tc>
        <w:tc>
          <w:tcPr>
            <w:tcW w:w="955" w:type="pct"/>
            <w:tcBorders>
              <w:top w:val="single" w:sz="4" w:space="0" w:color="auto"/>
              <w:left w:val="nil"/>
              <w:bottom w:val="single" w:sz="4" w:space="0" w:color="auto"/>
              <w:right w:val="single" w:sz="4" w:space="0" w:color="auto"/>
            </w:tcBorders>
          </w:tcPr>
          <w:p w14:paraId="774136D7"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单位租金</w:t>
            </w:r>
          </w:p>
          <w:p w14:paraId="1BE1DA0F"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（元/月·㎡）</w:t>
            </w:r>
          </w:p>
        </w:tc>
      </w:tr>
      <w:tr w:rsidR="0016590F" w:rsidRPr="00911BE0" w14:paraId="4BF8F9B9" w14:textId="77777777" w:rsidTr="00FC6A13">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6F12B24D" w14:textId="77777777" w:rsidR="0016590F" w:rsidRPr="00911BE0" w:rsidRDefault="0016590F" w:rsidP="0016590F">
            <w:pPr>
              <w:snapToGrid w:val="0"/>
              <w:spacing w:line="240" w:lineRule="auto"/>
              <w:jc w:val="center"/>
              <w:rPr>
                <w:rFonts w:ascii="Arial" w:eastAsia="华文细黑" w:hAnsi="Arial" w:cs="Arial"/>
                <w:sz w:val="18"/>
                <w:szCs w:val="18"/>
              </w:rPr>
            </w:pPr>
            <w:r w:rsidRPr="00911BE0">
              <w:rPr>
                <w:rFonts w:ascii="Arial" w:eastAsia="华文细黑" w:hAnsi="Arial" w:cs="Arial"/>
                <w:sz w:val="18"/>
                <w:szCs w:val="18"/>
              </w:rPr>
              <w:t>1</w:t>
            </w:r>
          </w:p>
        </w:tc>
        <w:tc>
          <w:tcPr>
            <w:tcW w:w="686" w:type="pct"/>
            <w:tcBorders>
              <w:top w:val="nil"/>
              <w:left w:val="nil"/>
              <w:bottom w:val="single" w:sz="4" w:space="0" w:color="auto"/>
              <w:right w:val="single" w:sz="4" w:space="0" w:color="auto"/>
            </w:tcBorders>
            <w:shd w:val="clear" w:color="auto" w:fill="auto"/>
            <w:vAlign w:val="center"/>
            <w:hideMark/>
          </w:tcPr>
          <w:p w14:paraId="3B4F372C"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合生世界村</w:t>
            </w:r>
          </w:p>
        </w:tc>
        <w:tc>
          <w:tcPr>
            <w:tcW w:w="1047" w:type="pct"/>
            <w:tcBorders>
              <w:top w:val="nil"/>
              <w:left w:val="nil"/>
              <w:bottom w:val="single" w:sz="4" w:space="0" w:color="auto"/>
              <w:right w:val="single" w:sz="4" w:space="0" w:color="auto"/>
            </w:tcBorders>
            <w:shd w:val="clear" w:color="000000" w:fill="FFFFFF"/>
            <w:vAlign w:val="center"/>
            <w:hideMark/>
          </w:tcPr>
          <w:p w14:paraId="69046EEB"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通州区环景路</w:t>
            </w:r>
            <w:r w:rsidRPr="00911BE0">
              <w:rPr>
                <w:rFonts w:ascii="Arial" w:eastAsia="华文细黑" w:hAnsi="Arial" w:cs="Arial" w:hint="eastAsia"/>
                <w:color w:val="000000"/>
                <w:sz w:val="18"/>
                <w:szCs w:val="18"/>
              </w:rPr>
              <w:t>18</w:t>
            </w:r>
            <w:r w:rsidRPr="00911BE0">
              <w:rPr>
                <w:rFonts w:ascii="Arial" w:eastAsia="华文细黑" w:hAnsi="Arial" w:cs="Arial" w:hint="eastAsia"/>
                <w:color w:val="000000"/>
                <w:sz w:val="18"/>
                <w:szCs w:val="18"/>
              </w:rPr>
              <w:t>号院</w:t>
            </w:r>
          </w:p>
        </w:tc>
        <w:tc>
          <w:tcPr>
            <w:tcW w:w="602" w:type="pct"/>
            <w:tcBorders>
              <w:top w:val="nil"/>
              <w:left w:val="nil"/>
              <w:bottom w:val="single" w:sz="4" w:space="0" w:color="auto"/>
              <w:right w:val="single" w:sz="4" w:space="0" w:color="auto"/>
            </w:tcBorders>
            <w:shd w:val="clear" w:color="auto" w:fill="auto"/>
            <w:vAlign w:val="center"/>
            <w:hideMark/>
          </w:tcPr>
          <w:p w14:paraId="6A2028B3" w14:textId="77777777" w:rsidR="0016590F" w:rsidRPr="00911BE0" w:rsidRDefault="00D85572"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公寓</w:t>
            </w:r>
          </w:p>
        </w:tc>
        <w:tc>
          <w:tcPr>
            <w:tcW w:w="644" w:type="pct"/>
            <w:tcBorders>
              <w:top w:val="nil"/>
              <w:left w:val="nil"/>
              <w:bottom w:val="single" w:sz="4" w:space="0" w:color="auto"/>
              <w:right w:val="single" w:sz="4" w:space="0" w:color="auto"/>
            </w:tcBorders>
            <w:shd w:val="clear" w:color="auto" w:fill="auto"/>
            <w:vAlign w:val="center"/>
            <w:hideMark/>
          </w:tcPr>
          <w:p w14:paraId="6EC65A7A" w14:textId="77777777" w:rsidR="0016590F" w:rsidRPr="00911BE0" w:rsidRDefault="00163620"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149.14</w:t>
            </w:r>
          </w:p>
        </w:tc>
        <w:tc>
          <w:tcPr>
            <w:tcW w:w="724" w:type="pct"/>
            <w:tcBorders>
              <w:top w:val="nil"/>
              <w:left w:val="nil"/>
              <w:bottom w:val="single" w:sz="4" w:space="0" w:color="auto"/>
              <w:right w:val="single" w:sz="4" w:space="0" w:color="auto"/>
            </w:tcBorders>
            <w:shd w:val="clear" w:color="auto" w:fill="auto"/>
            <w:vAlign w:val="center"/>
            <w:hideMark/>
          </w:tcPr>
          <w:p w14:paraId="4A89F966"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L</w:t>
            </w:r>
            <w:r w:rsidRPr="00911BE0">
              <w:rPr>
                <w:rFonts w:ascii="Arial" w:eastAsia="华文细黑" w:hAnsi="Arial" w:cs="Arial" w:hint="eastAsia"/>
                <w:color w:val="000000"/>
                <w:sz w:val="18"/>
                <w:szCs w:val="18"/>
              </w:rPr>
              <w:t>oft</w:t>
            </w:r>
            <w:r w:rsidR="00163620">
              <w:rPr>
                <w:rFonts w:ascii="Arial" w:eastAsia="华文细黑" w:hAnsi="Arial" w:cs="Arial" w:hint="eastAsia"/>
                <w:color w:val="000000"/>
                <w:sz w:val="18"/>
                <w:szCs w:val="18"/>
              </w:rPr>
              <w:t>六</w:t>
            </w:r>
            <w:r w:rsidRPr="00911BE0">
              <w:rPr>
                <w:rFonts w:ascii="Arial" w:eastAsia="华文细黑" w:hAnsi="Arial" w:cs="Arial"/>
                <w:color w:val="000000"/>
                <w:sz w:val="18"/>
                <w:szCs w:val="18"/>
              </w:rPr>
              <w:t>居室</w:t>
            </w:r>
          </w:p>
        </w:tc>
        <w:tc>
          <w:tcPr>
            <w:tcW w:w="955" w:type="pct"/>
            <w:tcBorders>
              <w:top w:val="nil"/>
              <w:left w:val="nil"/>
              <w:bottom w:val="single" w:sz="4" w:space="0" w:color="auto"/>
              <w:right w:val="single" w:sz="4" w:space="0" w:color="auto"/>
            </w:tcBorders>
            <w:vAlign w:val="center"/>
          </w:tcPr>
          <w:p w14:paraId="2A319A4B" w14:textId="77777777" w:rsidR="0016590F" w:rsidRPr="00911BE0" w:rsidRDefault="00163620"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59.68</w:t>
            </w:r>
          </w:p>
        </w:tc>
      </w:tr>
      <w:tr w:rsidR="0016590F" w:rsidRPr="00911BE0" w14:paraId="259606B5" w14:textId="77777777" w:rsidTr="00FC6A13">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tcPr>
          <w:p w14:paraId="29911D2D"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2</w:t>
            </w:r>
          </w:p>
        </w:tc>
        <w:tc>
          <w:tcPr>
            <w:tcW w:w="686" w:type="pct"/>
            <w:tcBorders>
              <w:top w:val="nil"/>
              <w:left w:val="nil"/>
              <w:bottom w:val="single" w:sz="4" w:space="0" w:color="auto"/>
              <w:right w:val="single" w:sz="4" w:space="0" w:color="auto"/>
            </w:tcBorders>
            <w:shd w:val="clear" w:color="auto" w:fill="auto"/>
            <w:vAlign w:val="center"/>
          </w:tcPr>
          <w:p w14:paraId="3F192190"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w:t>
            </w:r>
            <w:r w:rsidR="00163620">
              <w:rPr>
                <w:rFonts w:ascii="Arial" w:eastAsia="华文细黑" w:hAnsi="Arial" w:cs="Arial" w:hint="eastAsia"/>
                <w:color w:val="000000"/>
                <w:sz w:val="18"/>
                <w:szCs w:val="18"/>
              </w:rPr>
              <w:t>村</w:t>
            </w:r>
          </w:p>
        </w:tc>
        <w:tc>
          <w:tcPr>
            <w:tcW w:w="1047" w:type="pct"/>
            <w:tcBorders>
              <w:top w:val="nil"/>
              <w:left w:val="nil"/>
              <w:bottom w:val="single" w:sz="4" w:space="0" w:color="auto"/>
              <w:right w:val="single" w:sz="4" w:space="0" w:color="auto"/>
            </w:tcBorders>
            <w:shd w:val="clear" w:color="000000" w:fill="FFFFFF"/>
            <w:vAlign w:val="center"/>
          </w:tcPr>
          <w:p w14:paraId="42295F77" w14:textId="77777777" w:rsidR="0016590F" w:rsidRPr="00911BE0" w:rsidRDefault="00163620"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通州区环景路</w:t>
            </w:r>
            <w:r w:rsidRPr="00911BE0">
              <w:rPr>
                <w:rFonts w:ascii="Arial" w:eastAsia="华文细黑" w:hAnsi="Arial" w:cs="Arial" w:hint="eastAsia"/>
                <w:color w:val="000000"/>
                <w:sz w:val="18"/>
                <w:szCs w:val="18"/>
              </w:rPr>
              <w:t>18</w:t>
            </w:r>
            <w:r w:rsidRPr="00911BE0">
              <w:rPr>
                <w:rFonts w:ascii="Arial" w:eastAsia="华文细黑" w:hAnsi="Arial" w:cs="Arial" w:hint="eastAsia"/>
                <w:color w:val="000000"/>
                <w:sz w:val="18"/>
                <w:szCs w:val="18"/>
              </w:rPr>
              <w:t>号院</w:t>
            </w:r>
          </w:p>
        </w:tc>
        <w:tc>
          <w:tcPr>
            <w:tcW w:w="602" w:type="pct"/>
            <w:tcBorders>
              <w:top w:val="nil"/>
              <w:left w:val="nil"/>
              <w:bottom w:val="single" w:sz="4" w:space="0" w:color="auto"/>
              <w:right w:val="single" w:sz="4" w:space="0" w:color="auto"/>
            </w:tcBorders>
            <w:shd w:val="clear" w:color="auto" w:fill="auto"/>
            <w:vAlign w:val="center"/>
          </w:tcPr>
          <w:p w14:paraId="48401D04" w14:textId="77777777" w:rsidR="0016590F" w:rsidRPr="00911BE0" w:rsidRDefault="00D85572"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公寓</w:t>
            </w:r>
          </w:p>
        </w:tc>
        <w:tc>
          <w:tcPr>
            <w:tcW w:w="644" w:type="pct"/>
            <w:tcBorders>
              <w:top w:val="nil"/>
              <w:left w:val="nil"/>
              <w:bottom w:val="single" w:sz="4" w:space="0" w:color="auto"/>
              <w:right w:val="single" w:sz="4" w:space="0" w:color="auto"/>
            </w:tcBorders>
            <w:shd w:val="clear" w:color="auto" w:fill="auto"/>
            <w:vAlign w:val="center"/>
          </w:tcPr>
          <w:p w14:paraId="5EA5F28D" w14:textId="77777777" w:rsidR="0016590F" w:rsidRPr="00911BE0" w:rsidRDefault="00163620"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108</w:t>
            </w:r>
          </w:p>
        </w:tc>
        <w:tc>
          <w:tcPr>
            <w:tcW w:w="724" w:type="pct"/>
            <w:tcBorders>
              <w:top w:val="nil"/>
              <w:left w:val="nil"/>
              <w:bottom w:val="single" w:sz="4" w:space="0" w:color="auto"/>
              <w:right w:val="single" w:sz="4" w:space="0" w:color="auto"/>
            </w:tcBorders>
            <w:shd w:val="clear" w:color="auto" w:fill="auto"/>
            <w:vAlign w:val="center"/>
          </w:tcPr>
          <w:p w14:paraId="1F56EBBC"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L</w:t>
            </w:r>
            <w:r w:rsidRPr="00911BE0">
              <w:rPr>
                <w:rFonts w:ascii="Arial" w:eastAsia="华文细黑" w:hAnsi="Arial" w:cs="Arial" w:hint="eastAsia"/>
                <w:color w:val="000000"/>
                <w:sz w:val="18"/>
                <w:szCs w:val="18"/>
              </w:rPr>
              <w:t>oft</w:t>
            </w:r>
            <w:r w:rsidR="00163620">
              <w:rPr>
                <w:rFonts w:ascii="Arial" w:eastAsia="华文细黑" w:hAnsi="Arial" w:cs="Arial" w:hint="eastAsia"/>
                <w:color w:val="000000"/>
                <w:sz w:val="18"/>
                <w:szCs w:val="18"/>
              </w:rPr>
              <w:t>五</w:t>
            </w:r>
            <w:r w:rsidRPr="00911BE0">
              <w:rPr>
                <w:rFonts w:ascii="Arial" w:eastAsia="华文细黑" w:hAnsi="Arial" w:cs="Arial"/>
                <w:color w:val="000000"/>
                <w:sz w:val="18"/>
                <w:szCs w:val="18"/>
              </w:rPr>
              <w:t>居室</w:t>
            </w:r>
          </w:p>
        </w:tc>
        <w:tc>
          <w:tcPr>
            <w:tcW w:w="955" w:type="pct"/>
            <w:tcBorders>
              <w:top w:val="nil"/>
              <w:left w:val="nil"/>
              <w:bottom w:val="single" w:sz="4" w:space="0" w:color="auto"/>
              <w:right w:val="single" w:sz="4" w:space="0" w:color="auto"/>
            </w:tcBorders>
            <w:vAlign w:val="center"/>
          </w:tcPr>
          <w:p w14:paraId="649E3CF9" w14:textId="77777777" w:rsidR="0016590F" w:rsidRPr="00911BE0" w:rsidRDefault="00163620"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60.19</w:t>
            </w:r>
          </w:p>
        </w:tc>
      </w:tr>
      <w:tr w:rsidR="0016590F" w:rsidRPr="00911BE0" w14:paraId="450F6005" w14:textId="77777777" w:rsidTr="00FC6A13">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tcPr>
          <w:p w14:paraId="078C16F6"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3</w:t>
            </w:r>
          </w:p>
        </w:tc>
        <w:tc>
          <w:tcPr>
            <w:tcW w:w="686" w:type="pct"/>
            <w:tcBorders>
              <w:top w:val="nil"/>
              <w:left w:val="nil"/>
              <w:bottom w:val="single" w:sz="4" w:space="0" w:color="auto"/>
              <w:right w:val="single" w:sz="4" w:space="0" w:color="auto"/>
            </w:tcBorders>
            <w:shd w:val="clear" w:color="auto" w:fill="auto"/>
            <w:vAlign w:val="center"/>
          </w:tcPr>
          <w:p w14:paraId="2459A09A"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合生世界花园</w:t>
            </w:r>
          </w:p>
        </w:tc>
        <w:tc>
          <w:tcPr>
            <w:tcW w:w="1047" w:type="pct"/>
            <w:tcBorders>
              <w:top w:val="nil"/>
              <w:left w:val="nil"/>
              <w:bottom w:val="single" w:sz="4" w:space="0" w:color="auto"/>
              <w:right w:val="single" w:sz="4" w:space="0" w:color="auto"/>
            </w:tcBorders>
            <w:shd w:val="clear" w:color="000000" w:fill="FFFFFF"/>
            <w:vAlign w:val="center"/>
          </w:tcPr>
          <w:p w14:paraId="1D73077E"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通州区景盛北一街</w:t>
            </w:r>
          </w:p>
        </w:tc>
        <w:tc>
          <w:tcPr>
            <w:tcW w:w="602" w:type="pct"/>
            <w:tcBorders>
              <w:top w:val="nil"/>
              <w:left w:val="nil"/>
              <w:bottom w:val="single" w:sz="4" w:space="0" w:color="auto"/>
              <w:right w:val="single" w:sz="4" w:space="0" w:color="auto"/>
            </w:tcBorders>
            <w:shd w:val="clear" w:color="auto" w:fill="auto"/>
            <w:vAlign w:val="center"/>
          </w:tcPr>
          <w:p w14:paraId="60F3348E" w14:textId="77777777" w:rsidR="0016590F" w:rsidRPr="00911BE0" w:rsidRDefault="00D85572"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公寓</w:t>
            </w:r>
          </w:p>
        </w:tc>
        <w:tc>
          <w:tcPr>
            <w:tcW w:w="644" w:type="pct"/>
            <w:tcBorders>
              <w:top w:val="nil"/>
              <w:left w:val="nil"/>
              <w:bottom w:val="single" w:sz="4" w:space="0" w:color="auto"/>
              <w:right w:val="single" w:sz="4" w:space="0" w:color="auto"/>
            </w:tcBorders>
            <w:shd w:val="clear" w:color="auto" w:fill="auto"/>
            <w:vAlign w:val="center"/>
          </w:tcPr>
          <w:p w14:paraId="6D3405DF" w14:textId="77777777" w:rsidR="0016590F" w:rsidRPr="00911BE0" w:rsidRDefault="004E7E2D"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57</w:t>
            </w:r>
          </w:p>
        </w:tc>
        <w:tc>
          <w:tcPr>
            <w:tcW w:w="724" w:type="pct"/>
            <w:tcBorders>
              <w:top w:val="nil"/>
              <w:left w:val="nil"/>
              <w:bottom w:val="single" w:sz="4" w:space="0" w:color="auto"/>
              <w:right w:val="single" w:sz="4" w:space="0" w:color="auto"/>
            </w:tcBorders>
            <w:shd w:val="clear" w:color="auto" w:fill="auto"/>
            <w:vAlign w:val="center"/>
          </w:tcPr>
          <w:p w14:paraId="7FD2377D"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L</w:t>
            </w:r>
            <w:r w:rsidRPr="00911BE0">
              <w:rPr>
                <w:rFonts w:ascii="Arial" w:eastAsia="华文细黑" w:hAnsi="Arial" w:cs="Arial" w:hint="eastAsia"/>
                <w:color w:val="000000"/>
                <w:sz w:val="18"/>
                <w:szCs w:val="18"/>
              </w:rPr>
              <w:t>oft</w:t>
            </w:r>
            <w:r w:rsidRPr="00911BE0">
              <w:rPr>
                <w:rFonts w:ascii="Arial" w:eastAsia="华文细黑" w:hAnsi="Arial" w:cs="Arial" w:hint="eastAsia"/>
                <w:color w:val="000000"/>
                <w:sz w:val="18"/>
                <w:szCs w:val="18"/>
              </w:rPr>
              <w:t>二</w:t>
            </w:r>
            <w:r w:rsidRPr="00911BE0">
              <w:rPr>
                <w:rFonts w:ascii="Arial" w:eastAsia="华文细黑" w:hAnsi="Arial" w:cs="Arial"/>
                <w:color w:val="000000"/>
                <w:sz w:val="18"/>
                <w:szCs w:val="18"/>
              </w:rPr>
              <w:t>居室</w:t>
            </w:r>
          </w:p>
        </w:tc>
        <w:tc>
          <w:tcPr>
            <w:tcW w:w="955" w:type="pct"/>
            <w:tcBorders>
              <w:top w:val="nil"/>
              <w:left w:val="nil"/>
              <w:bottom w:val="single" w:sz="4" w:space="0" w:color="auto"/>
              <w:right w:val="single" w:sz="4" w:space="0" w:color="auto"/>
            </w:tcBorders>
            <w:vAlign w:val="center"/>
          </w:tcPr>
          <w:p w14:paraId="3EA7C3CD" w14:textId="77777777" w:rsidR="0016590F" w:rsidRPr="00911BE0" w:rsidRDefault="00163620"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64.91</w:t>
            </w:r>
          </w:p>
        </w:tc>
      </w:tr>
      <w:tr w:rsidR="0016590F" w:rsidRPr="00911BE0" w14:paraId="25CE73B7" w14:textId="77777777" w:rsidTr="00A9646D">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79E383C4"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4</w:t>
            </w:r>
          </w:p>
        </w:tc>
        <w:tc>
          <w:tcPr>
            <w:tcW w:w="686" w:type="pct"/>
            <w:tcBorders>
              <w:top w:val="nil"/>
              <w:left w:val="nil"/>
              <w:bottom w:val="single" w:sz="4" w:space="0" w:color="auto"/>
              <w:right w:val="single" w:sz="4" w:space="0" w:color="auto"/>
            </w:tcBorders>
            <w:shd w:val="clear" w:color="auto" w:fill="auto"/>
            <w:vAlign w:val="center"/>
            <w:hideMark/>
          </w:tcPr>
          <w:p w14:paraId="2843023F"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合生世界村</w:t>
            </w:r>
          </w:p>
        </w:tc>
        <w:tc>
          <w:tcPr>
            <w:tcW w:w="1047" w:type="pct"/>
            <w:tcBorders>
              <w:top w:val="nil"/>
              <w:left w:val="nil"/>
              <w:bottom w:val="single" w:sz="4" w:space="0" w:color="auto"/>
              <w:right w:val="single" w:sz="4" w:space="0" w:color="auto"/>
            </w:tcBorders>
            <w:shd w:val="clear" w:color="000000" w:fill="FFFFFF"/>
            <w:vAlign w:val="center"/>
            <w:hideMark/>
          </w:tcPr>
          <w:p w14:paraId="2DB9F119"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通州区环景路</w:t>
            </w:r>
            <w:r w:rsidRPr="00911BE0">
              <w:rPr>
                <w:rFonts w:ascii="Arial" w:eastAsia="华文细黑" w:hAnsi="Arial" w:cs="Arial" w:hint="eastAsia"/>
                <w:color w:val="000000"/>
                <w:sz w:val="18"/>
                <w:szCs w:val="18"/>
              </w:rPr>
              <w:t>18</w:t>
            </w:r>
            <w:r w:rsidRPr="00911BE0">
              <w:rPr>
                <w:rFonts w:ascii="Arial" w:eastAsia="华文细黑" w:hAnsi="Arial" w:cs="Arial" w:hint="eastAsia"/>
                <w:color w:val="000000"/>
                <w:sz w:val="18"/>
                <w:szCs w:val="18"/>
              </w:rPr>
              <w:t>号院</w:t>
            </w:r>
          </w:p>
        </w:tc>
        <w:tc>
          <w:tcPr>
            <w:tcW w:w="602" w:type="pct"/>
            <w:tcBorders>
              <w:top w:val="nil"/>
              <w:left w:val="nil"/>
              <w:bottom w:val="single" w:sz="4" w:space="0" w:color="auto"/>
              <w:right w:val="single" w:sz="4" w:space="0" w:color="auto"/>
            </w:tcBorders>
            <w:shd w:val="clear" w:color="auto" w:fill="auto"/>
            <w:vAlign w:val="center"/>
            <w:hideMark/>
          </w:tcPr>
          <w:p w14:paraId="51630720" w14:textId="77777777"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bCs/>
                <w:sz w:val="18"/>
                <w:szCs w:val="18"/>
              </w:rPr>
              <w:t>住宅</w:t>
            </w:r>
          </w:p>
        </w:tc>
        <w:tc>
          <w:tcPr>
            <w:tcW w:w="644" w:type="pct"/>
            <w:tcBorders>
              <w:top w:val="nil"/>
              <w:left w:val="nil"/>
              <w:bottom w:val="single" w:sz="4" w:space="0" w:color="auto"/>
              <w:right w:val="single" w:sz="4" w:space="0" w:color="auto"/>
            </w:tcBorders>
            <w:shd w:val="clear" w:color="auto" w:fill="auto"/>
            <w:vAlign w:val="center"/>
            <w:hideMark/>
          </w:tcPr>
          <w:p w14:paraId="5F15358F" w14:textId="77777777" w:rsidR="0016590F" w:rsidRPr="00911BE0" w:rsidRDefault="00163620"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75</w:t>
            </w:r>
          </w:p>
        </w:tc>
        <w:tc>
          <w:tcPr>
            <w:tcW w:w="724" w:type="pct"/>
            <w:tcBorders>
              <w:top w:val="nil"/>
              <w:left w:val="nil"/>
              <w:bottom w:val="single" w:sz="4" w:space="0" w:color="auto"/>
              <w:right w:val="single" w:sz="4" w:space="0" w:color="auto"/>
            </w:tcBorders>
            <w:shd w:val="clear" w:color="auto" w:fill="auto"/>
            <w:vAlign w:val="center"/>
            <w:hideMark/>
          </w:tcPr>
          <w:p w14:paraId="4BB48E1C" w14:textId="77777777"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hint="eastAsia"/>
                <w:bCs/>
                <w:sz w:val="18"/>
                <w:szCs w:val="18"/>
              </w:rPr>
              <w:t>平层</w:t>
            </w:r>
            <w:proofErr w:type="gramStart"/>
            <w:r w:rsidR="00163620">
              <w:rPr>
                <w:rFonts w:ascii="Arial" w:eastAsia="华文细黑" w:hAnsi="Arial" w:cs="Arial" w:hint="eastAsia"/>
                <w:bCs/>
                <w:sz w:val="18"/>
                <w:szCs w:val="18"/>
              </w:rPr>
              <w:t>一</w:t>
            </w:r>
            <w:proofErr w:type="gramEnd"/>
            <w:r w:rsidRPr="00911BE0">
              <w:rPr>
                <w:rFonts w:ascii="Arial" w:eastAsia="华文细黑" w:hAnsi="Arial" w:cs="Arial"/>
                <w:bCs/>
                <w:sz w:val="18"/>
                <w:szCs w:val="18"/>
              </w:rPr>
              <w:t>居室</w:t>
            </w:r>
          </w:p>
        </w:tc>
        <w:tc>
          <w:tcPr>
            <w:tcW w:w="955" w:type="pct"/>
            <w:tcBorders>
              <w:top w:val="nil"/>
              <w:left w:val="nil"/>
              <w:bottom w:val="single" w:sz="4" w:space="0" w:color="auto"/>
              <w:right w:val="single" w:sz="4" w:space="0" w:color="auto"/>
            </w:tcBorders>
            <w:vAlign w:val="center"/>
          </w:tcPr>
          <w:p w14:paraId="68BC95DF" w14:textId="77777777" w:rsidR="0016590F" w:rsidRPr="00911BE0" w:rsidRDefault="00163620"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52.22</w:t>
            </w:r>
          </w:p>
        </w:tc>
      </w:tr>
      <w:tr w:rsidR="0016590F" w:rsidRPr="00911BE0" w14:paraId="43C7C2D4" w14:textId="77777777" w:rsidTr="00A9646D">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7C39F5F0"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5</w:t>
            </w:r>
          </w:p>
        </w:tc>
        <w:tc>
          <w:tcPr>
            <w:tcW w:w="686" w:type="pct"/>
            <w:tcBorders>
              <w:top w:val="nil"/>
              <w:left w:val="nil"/>
              <w:bottom w:val="single" w:sz="4" w:space="0" w:color="auto"/>
              <w:right w:val="single" w:sz="4" w:space="0" w:color="auto"/>
            </w:tcBorders>
            <w:shd w:val="clear" w:color="auto" w:fill="auto"/>
            <w:vAlign w:val="center"/>
            <w:hideMark/>
          </w:tcPr>
          <w:p w14:paraId="569CFCCF" w14:textId="77777777" w:rsidR="0016590F" w:rsidRPr="00911BE0" w:rsidRDefault="00163620"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合生世界花园</w:t>
            </w:r>
          </w:p>
        </w:tc>
        <w:tc>
          <w:tcPr>
            <w:tcW w:w="1047" w:type="pct"/>
            <w:tcBorders>
              <w:top w:val="nil"/>
              <w:left w:val="nil"/>
              <w:bottom w:val="single" w:sz="4" w:space="0" w:color="auto"/>
              <w:right w:val="single" w:sz="4" w:space="0" w:color="auto"/>
            </w:tcBorders>
            <w:shd w:val="clear" w:color="000000" w:fill="FFFFFF"/>
            <w:vAlign w:val="center"/>
            <w:hideMark/>
          </w:tcPr>
          <w:p w14:paraId="5F9B7E85" w14:textId="77777777" w:rsidR="0016590F" w:rsidRPr="00911BE0" w:rsidRDefault="00163620"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通州区景盛北一街</w:t>
            </w:r>
          </w:p>
        </w:tc>
        <w:tc>
          <w:tcPr>
            <w:tcW w:w="602" w:type="pct"/>
            <w:tcBorders>
              <w:top w:val="nil"/>
              <w:left w:val="nil"/>
              <w:bottom w:val="single" w:sz="4" w:space="0" w:color="auto"/>
              <w:right w:val="single" w:sz="4" w:space="0" w:color="auto"/>
            </w:tcBorders>
            <w:shd w:val="clear" w:color="auto" w:fill="auto"/>
            <w:vAlign w:val="center"/>
            <w:hideMark/>
          </w:tcPr>
          <w:p w14:paraId="6B518EAD" w14:textId="77777777"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bCs/>
                <w:sz w:val="18"/>
                <w:szCs w:val="18"/>
              </w:rPr>
              <w:t>住宅</w:t>
            </w:r>
          </w:p>
        </w:tc>
        <w:tc>
          <w:tcPr>
            <w:tcW w:w="644" w:type="pct"/>
            <w:tcBorders>
              <w:top w:val="nil"/>
              <w:left w:val="nil"/>
              <w:bottom w:val="single" w:sz="4" w:space="0" w:color="auto"/>
              <w:right w:val="single" w:sz="4" w:space="0" w:color="auto"/>
            </w:tcBorders>
            <w:shd w:val="clear" w:color="auto" w:fill="auto"/>
            <w:vAlign w:val="center"/>
            <w:hideMark/>
          </w:tcPr>
          <w:p w14:paraId="32DB854D" w14:textId="77777777" w:rsidR="0016590F" w:rsidRPr="00911BE0" w:rsidRDefault="00163620"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155</w:t>
            </w:r>
          </w:p>
        </w:tc>
        <w:tc>
          <w:tcPr>
            <w:tcW w:w="724" w:type="pct"/>
            <w:tcBorders>
              <w:top w:val="nil"/>
              <w:left w:val="nil"/>
              <w:bottom w:val="single" w:sz="4" w:space="0" w:color="auto"/>
              <w:right w:val="single" w:sz="4" w:space="0" w:color="auto"/>
            </w:tcBorders>
            <w:shd w:val="clear" w:color="auto" w:fill="auto"/>
            <w:vAlign w:val="center"/>
            <w:hideMark/>
          </w:tcPr>
          <w:p w14:paraId="2A959797" w14:textId="77777777"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hint="eastAsia"/>
                <w:bCs/>
                <w:sz w:val="18"/>
                <w:szCs w:val="18"/>
              </w:rPr>
              <w:t>平层</w:t>
            </w:r>
            <w:r w:rsidR="00163620">
              <w:rPr>
                <w:rFonts w:ascii="Arial" w:eastAsia="华文细黑" w:hAnsi="Arial" w:cs="Arial" w:hint="eastAsia"/>
                <w:bCs/>
                <w:sz w:val="18"/>
                <w:szCs w:val="18"/>
              </w:rPr>
              <w:t>三</w:t>
            </w:r>
            <w:r w:rsidRPr="00911BE0">
              <w:rPr>
                <w:rFonts w:ascii="Arial" w:eastAsia="华文细黑" w:hAnsi="Arial" w:cs="Arial"/>
                <w:bCs/>
                <w:sz w:val="18"/>
                <w:szCs w:val="18"/>
              </w:rPr>
              <w:t>居室</w:t>
            </w:r>
          </w:p>
        </w:tc>
        <w:tc>
          <w:tcPr>
            <w:tcW w:w="955" w:type="pct"/>
            <w:tcBorders>
              <w:top w:val="nil"/>
              <w:left w:val="nil"/>
              <w:bottom w:val="single" w:sz="4" w:space="0" w:color="auto"/>
              <w:right w:val="single" w:sz="4" w:space="0" w:color="auto"/>
            </w:tcBorders>
            <w:vAlign w:val="center"/>
          </w:tcPr>
          <w:p w14:paraId="47E553AC" w14:textId="77777777" w:rsidR="0016590F" w:rsidRPr="00911BE0" w:rsidRDefault="00163620"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48.77</w:t>
            </w:r>
          </w:p>
        </w:tc>
      </w:tr>
      <w:tr w:rsidR="0016590F" w:rsidRPr="00911BE0" w14:paraId="41F24BC1" w14:textId="77777777" w:rsidTr="00A9646D">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618A1495"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6</w:t>
            </w:r>
          </w:p>
        </w:tc>
        <w:tc>
          <w:tcPr>
            <w:tcW w:w="686" w:type="pct"/>
            <w:tcBorders>
              <w:top w:val="nil"/>
              <w:left w:val="nil"/>
              <w:bottom w:val="single" w:sz="4" w:space="0" w:color="auto"/>
              <w:right w:val="single" w:sz="4" w:space="0" w:color="auto"/>
            </w:tcBorders>
            <w:shd w:val="clear" w:color="auto" w:fill="auto"/>
            <w:vAlign w:val="center"/>
            <w:hideMark/>
          </w:tcPr>
          <w:p w14:paraId="0944829B" w14:textId="77777777" w:rsidR="0016590F" w:rsidRPr="00911BE0" w:rsidRDefault="0016590F" w:rsidP="0016590F">
            <w:pPr>
              <w:snapToGrid w:val="0"/>
              <w:spacing w:line="240" w:lineRule="auto"/>
              <w:jc w:val="center"/>
              <w:rPr>
                <w:rFonts w:ascii="Arial" w:eastAsia="华文细黑" w:hAnsi="Arial" w:cs="Arial"/>
                <w:color w:val="000000"/>
                <w:sz w:val="18"/>
                <w:szCs w:val="18"/>
              </w:rPr>
            </w:pPr>
            <w:proofErr w:type="gramStart"/>
            <w:r w:rsidRPr="00911BE0">
              <w:rPr>
                <w:rFonts w:ascii="Arial" w:eastAsia="华文细黑" w:hAnsi="Arial" w:cs="Arial"/>
                <w:color w:val="000000"/>
                <w:sz w:val="18"/>
                <w:szCs w:val="18"/>
              </w:rPr>
              <w:t>珠江逸景</w:t>
            </w:r>
            <w:proofErr w:type="gramEnd"/>
          </w:p>
        </w:tc>
        <w:tc>
          <w:tcPr>
            <w:tcW w:w="1047" w:type="pct"/>
            <w:tcBorders>
              <w:top w:val="nil"/>
              <w:left w:val="nil"/>
              <w:bottom w:val="single" w:sz="4" w:space="0" w:color="auto"/>
              <w:right w:val="single" w:sz="4" w:space="0" w:color="auto"/>
            </w:tcBorders>
            <w:shd w:val="clear" w:color="000000" w:fill="FFFFFF"/>
            <w:vAlign w:val="center"/>
            <w:hideMark/>
          </w:tcPr>
          <w:p w14:paraId="24532C0F"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通州区景盛北一街</w:t>
            </w:r>
            <w:r w:rsidRPr="00911BE0">
              <w:rPr>
                <w:rFonts w:ascii="Arial" w:eastAsia="华文细黑" w:hAnsi="Arial" w:cs="Arial" w:hint="eastAsia"/>
                <w:color w:val="000000"/>
                <w:sz w:val="18"/>
                <w:szCs w:val="18"/>
              </w:rPr>
              <w:t>16</w:t>
            </w:r>
            <w:r w:rsidRPr="00911BE0">
              <w:rPr>
                <w:rFonts w:ascii="Arial" w:eastAsia="华文细黑" w:hAnsi="Arial" w:cs="Arial" w:hint="eastAsia"/>
                <w:color w:val="000000"/>
                <w:sz w:val="18"/>
                <w:szCs w:val="18"/>
              </w:rPr>
              <w:t>号</w:t>
            </w:r>
          </w:p>
        </w:tc>
        <w:tc>
          <w:tcPr>
            <w:tcW w:w="602" w:type="pct"/>
            <w:tcBorders>
              <w:top w:val="nil"/>
              <w:left w:val="nil"/>
              <w:bottom w:val="single" w:sz="4" w:space="0" w:color="auto"/>
              <w:right w:val="single" w:sz="4" w:space="0" w:color="auto"/>
            </w:tcBorders>
            <w:shd w:val="clear" w:color="auto" w:fill="auto"/>
            <w:vAlign w:val="center"/>
            <w:hideMark/>
          </w:tcPr>
          <w:p w14:paraId="25CDF452" w14:textId="77777777"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bCs/>
                <w:sz w:val="18"/>
                <w:szCs w:val="18"/>
              </w:rPr>
              <w:t>住宅</w:t>
            </w:r>
          </w:p>
        </w:tc>
        <w:tc>
          <w:tcPr>
            <w:tcW w:w="644" w:type="pct"/>
            <w:tcBorders>
              <w:top w:val="nil"/>
              <w:left w:val="nil"/>
              <w:bottom w:val="single" w:sz="4" w:space="0" w:color="auto"/>
              <w:right w:val="single" w:sz="4" w:space="0" w:color="auto"/>
            </w:tcBorders>
            <w:shd w:val="clear" w:color="auto" w:fill="auto"/>
            <w:vAlign w:val="center"/>
            <w:hideMark/>
          </w:tcPr>
          <w:p w14:paraId="6922C275" w14:textId="77777777" w:rsidR="0016590F" w:rsidRPr="00911BE0" w:rsidRDefault="00E83D11"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98</w:t>
            </w:r>
          </w:p>
        </w:tc>
        <w:tc>
          <w:tcPr>
            <w:tcW w:w="724" w:type="pct"/>
            <w:tcBorders>
              <w:top w:val="nil"/>
              <w:left w:val="nil"/>
              <w:bottom w:val="single" w:sz="4" w:space="0" w:color="auto"/>
              <w:right w:val="single" w:sz="4" w:space="0" w:color="auto"/>
            </w:tcBorders>
            <w:shd w:val="clear" w:color="auto" w:fill="auto"/>
            <w:vAlign w:val="center"/>
            <w:hideMark/>
          </w:tcPr>
          <w:p w14:paraId="758AE615" w14:textId="77777777"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hint="eastAsia"/>
                <w:bCs/>
                <w:sz w:val="18"/>
                <w:szCs w:val="18"/>
              </w:rPr>
              <w:t>平层</w:t>
            </w:r>
            <w:r w:rsidR="00E83D11">
              <w:rPr>
                <w:rFonts w:ascii="Arial" w:eastAsia="华文细黑" w:hAnsi="Arial" w:cs="Arial" w:hint="eastAsia"/>
                <w:bCs/>
                <w:sz w:val="18"/>
                <w:szCs w:val="18"/>
              </w:rPr>
              <w:t>二</w:t>
            </w:r>
            <w:r w:rsidRPr="00911BE0">
              <w:rPr>
                <w:rFonts w:ascii="Arial" w:eastAsia="华文细黑" w:hAnsi="Arial" w:cs="Arial"/>
                <w:bCs/>
                <w:sz w:val="18"/>
                <w:szCs w:val="18"/>
              </w:rPr>
              <w:t>居室</w:t>
            </w:r>
          </w:p>
        </w:tc>
        <w:tc>
          <w:tcPr>
            <w:tcW w:w="955" w:type="pct"/>
            <w:tcBorders>
              <w:top w:val="nil"/>
              <w:left w:val="nil"/>
              <w:bottom w:val="single" w:sz="4" w:space="0" w:color="auto"/>
              <w:right w:val="single" w:sz="4" w:space="0" w:color="auto"/>
            </w:tcBorders>
            <w:vAlign w:val="center"/>
          </w:tcPr>
          <w:p w14:paraId="6CA99CD3" w14:textId="77777777" w:rsidR="0016590F" w:rsidRPr="00911BE0" w:rsidRDefault="00E83D11"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42.86</w:t>
            </w:r>
          </w:p>
        </w:tc>
      </w:tr>
      <w:tr w:rsidR="0016590F" w:rsidRPr="00911BE0" w14:paraId="512212BA" w14:textId="77777777" w:rsidTr="00A9646D">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tcPr>
          <w:p w14:paraId="075103C2" w14:textId="77777777" w:rsidR="0016590F" w:rsidRPr="00911BE0" w:rsidRDefault="00E83D11" w:rsidP="0016590F">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7</w:t>
            </w:r>
          </w:p>
        </w:tc>
        <w:tc>
          <w:tcPr>
            <w:tcW w:w="686" w:type="pct"/>
            <w:tcBorders>
              <w:top w:val="nil"/>
              <w:left w:val="nil"/>
              <w:bottom w:val="single" w:sz="4" w:space="0" w:color="auto"/>
              <w:right w:val="single" w:sz="4" w:space="0" w:color="auto"/>
            </w:tcBorders>
            <w:shd w:val="clear" w:color="auto" w:fill="auto"/>
            <w:vAlign w:val="center"/>
          </w:tcPr>
          <w:p w14:paraId="4A09D862"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融科香雪兰溪</w:t>
            </w:r>
          </w:p>
        </w:tc>
        <w:tc>
          <w:tcPr>
            <w:tcW w:w="1047" w:type="pct"/>
            <w:tcBorders>
              <w:top w:val="nil"/>
              <w:left w:val="nil"/>
              <w:bottom w:val="single" w:sz="4" w:space="0" w:color="auto"/>
              <w:right w:val="single" w:sz="4" w:space="0" w:color="auto"/>
            </w:tcBorders>
            <w:shd w:val="clear" w:color="000000" w:fill="FFFFFF"/>
            <w:vAlign w:val="center"/>
          </w:tcPr>
          <w:p w14:paraId="76BEF633"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通州区景盛北二街</w:t>
            </w:r>
            <w:r w:rsidRPr="00911BE0">
              <w:rPr>
                <w:rFonts w:ascii="Arial" w:eastAsia="华文细黑" w:hAnsi="Arial" w:cs="Arial" w:hint="eastAsia"/>
                <w:color w:val="000000"/>
                <w:sz w:val="18"/>
                <w:szCs w:val="18"/>
              </w:rPr>
              <w:t>3</w:t>
            </w:r>
            <w:r w:rsidRPr="00911BE0">
              <w:rPr>
                <w:rFonts w:ascii="Arial" w:eastAsia="华文细黑" w:hAnsi="Arial" w:cs="Arial" w:hint="eastAsia"/>
                <w:color w:val="000000"/>
                <w:sz w:val="18"/>
                <w:szCs w:val="18"/>
              </w:rPr>
              <w:t>号</w:t>
            </w:r>
          </w:p>
        </w:tc>
        <w:tc>
          <w:tcPr>
            <w:tcW w:w="602" w:type="pct"/>
            <w:tcBorders>
              <w:top w:val="nil"/>
              <w:left w:val="nil"/>
              <w:bottom w:val="single" w:sz="4" w:space="0" w:color="auto"/>
              <w:right w:val="single" w:sz="4" w:space="0" w:color="auto"/>
            </w:tcBorders>
            <w:shd w:val="clear" w:color="auto" w:fill="auto"/>
            <w:vAlign w:val="center"/>
          </w:tcPr>
          <w:p w14:paraId="16F7F120" w14:textId="77777777"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bCs/>
                <w:sz w:val="18"/>
                <w:szCs w:val="18"/>
              </w:rPr>
              <w:t>住宅</w:t>
            </w:r>
          </w:p>
        </w:tc>
        <w:tc>
          <w:tcPr>
            <w:tcW w:w="644" w:type="pct"/>
            <w:tcBorders>
              <w:top w:val="nil"/>
              <w:left w:val="nil"/>
              <w:bottom w:val="single" w:sz="4" w:space="0" w:color="auto"/>
              <w:right w:val="single" w:sz="4" w:space="0" w:color="auto"/>
            </w:tcBorders>
            <w:shd w:val="clear" w:color="auto" w:fill="auto"/>
            <w:vAlign w:val="center"/>
          </w:tcPr>
          <w:p w14:paraId="40EA0FFF" w14:textId="77777777" w:rsidR="0016590F" w:rsidRPr="00911BE0" w:rsidRDefault="00E83D11"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85</w:t>
            </w:r>
          </w:p>
        </w:tc>
        <w:tc>
          <w:tcPr>
            <w:tcW w:w="724" w:type="pct"/>
            <w:tcBorders>
              <w:top w:val="nil"/>
              <w:left w:val="nil"/>
              <w:bottom w:val="single" w:sz="4" w:space="0" w:color="auto"/>
              <w:right w:val="single" w:sz="4" w:space="0" w:color="auto"/>
            </w:tcBorders>
            <w:shd w:val="clear" w:color="auto" w:fill="auto"/>
            <w:vAlign w:val="center"/>
          </w:tcPr>
          <w:p w14:paraId="6E748C64" w14:textId="77777777"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hint="eastAsia"/>
                <w:bCs/>
                <w:sz w:val="18"/>
                <w:szCs w:val="18"/>
              </w:rPr>
              <w:t>平层</w:t>
            </w:r>
            <w:r w:rsidRPr="00911BE0">
              <w:rPr>
                <w:rFonts w:ascii="Arial" w:eastAsia="华文细黑" w:hAnsi="Arial" w:cs="Arial"/>
                <w:bCs/>
                <w:sz w:val="18"/>
                <w:szCs w:val="18"/>
              </w:rPr>
              <w:t>三居室</w:t>
            </w:r>
          </w:p>
        </w:tc>
        <w:tc>
          <w:tcPr>
            <w:tcW w:w="955" w:type="pct"/>
            <w:tcBorders>
              <w:top w:val="nil"/>
              <w:left w:val="nil"/>
              <w:bottom w:val="single" w:sz="4" w:space="0" w:color="auto"/>
              <w:right w:val="single" w:sz="4" w:space="0" w:color="auto"/>
            </w:tcBorders>
            <w:vAlign w:val="center"/>
          </w:tcPr>
          <w:p w14:paraId="083AC19B" w14:textId="77777777" w:rsidR="0016590F" w:rsidRPr="00911BE0" w:rsidRDefault="00E83D11"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46.94</w:t>
            </w:r>
          </w:p>
        </w:tc>
      </w:tr>
    </w:tbl>
    <w:p w14:paraId="233544FC" w14:textId="77777777" w:rsidR="00725994" w:rsidRPr="00911BE0" w:rsidRDefault="00725994" w:rsidP="00725994">
      <w:pPr>
        <w:pStyle w:val="LO-Normal"/>
        <w:overflowPunct w:val="0"/>
        <w:autoSpaceDE w:val="0"/>
        <w:spacing w:beforeLines="100" w:before="240" w:line="480" w:lineRule="auto"/>
        <w:ind w:right="142" w:firstLine="420"/>
        <w:textAlignment w:val="auto"/>
        <w:rPr>
          <w:rFonts w:ascii="Arial" w:hAnsi="Arial" w:cs="Arial"/>
          <w:color w:val="000000"/>
          <w:sz w:val="21"/>
          <w:szCs w:val="21"/>
        </w:rPr>
      </w:pPr>
      <w:r w:rsidRPr="00911BE0">
        <w:rPr>
          <w:rFonts w:ascii="Arial" w:hAnsi="Arial" w:cs="Arial" w:hint="eastAsia"/>
          <w:sz w:val="21"/>
          <w:szCs w:val="21"/>
        </w:rPr>
        <w:t>2.</w:t>
      </w:r>
      <w:r w:rsidRPr="00911BE0">
        <w:rPr>
          <w:rFonts w:ascii="Arial" w:hAnsi="Arial" w:cs="Arial" w:hint="eastAsia"/>
          <w:color w:val="000000"/>
          <w:sz w:val="21"/>
          <w:szCs w:val="21"/>
        </w:rPr>
        <w:t xml:space="preserve"> </w:t>
      </w:r>
      <w:bookmarkStart w:id="80" w:name="_Hlk192176609"/>
      <w:r w:rsidRPr="00911BE0">
        <w:rPr>
          <w:rFonts w:ascii="Arial" w:hAnsi="Arial" w:cs="Arial" w:hint="eastAsia"/>
          <w:color w:val="000000"/>
          <w:sz w:val="21"/>
          <w:szCs w:val="21"/>
        </w:rPr>
        <w:t>可比实例</w:t>
      </w:r>
      <w:bookmarkEnd w:id="80"/>
      <w:r w:rsidRPr="00911BE0">
        <w:rPr>
          <w:rFonts w:ascii="Arial" w:hAnsi="Arial" w:cs="Arial" w:hint="eastAsia"/>
          <w:color w:val="000000"/>
          <w:sz w:val="21"/>
          <w:szCs w:val="21"/>
        </w:rPr>
        <w:t>选取</w:t>
      </w:r>
    </w:p>
    <w:p w14:paraId="4DA4421A" w14:textId="064E191F" w:rsidR="00725994" w:rsidRPr="00911BE0" w:rsidRDefault="00725994" w:rsidP="00725994">
      <w:pPr>
        <w:pStyle w:val="LO-Normal"/>
        <w:overflowPunct w:val="0"/>
        <w:autoSpaceDE w:val="0"/>
        <w:spacing w:line="480" w:lineRule="auto"/>
        <w:ind w:right="142" w:firstLine="420"/>
        <w:textAlignment w:val="auto"/>
        <w:rPr>
          <w:rFonts w:ascii="Arial" w:hAnsi="Arial" w:cs="Arial"/>
          <w:color w:val="000000"/>
          <w:sz w:val="21"/>
          <w:szCs w:val="21"/>
        </w:rPr>
      </w:pPr>
      <w:r w:rsidRPr="00911BE0">
        <w:rPr>
          <w:rFonts w:ascii="Arial" w:hAnsi="Arial" w:cs="Arial" w:hint="eastAsia"/>
          <w:color w:val="000000"/>
          <w:sz w:val="21"/>
          <w:szCs w:val="21"/>
        </w:rPr>
        <w:t>估价对象周边小区较多，本次采用同品质优先原则，综合区位、小区规模、户型结构等因素筛选租赁交易案例作为本次估价对象租金的可比实例，最终</w:t>
      </w:r>
      <w:r w:rsidR="00D4593F">
        <w:rPr>
          <w:rFonts w:ascii="Arial" w:hAnsi="Arial" w:cs="Arial" w:hint="eastAsia"/>
          <w:color w:val="000000"/>
          <w:sz w:val="21"/>
          <w:szCs w:val="21"/>
        </w:rPr>
        <w:t>在以上</w:t>
      </w:r>
      <w:r w:rsidR="00D4593F">
        <w:rPr>
          <w:rFonts w:ascii="Arial" w:hAnsi="Arial" w:cs="Arial" w:hint="eastAsia"/>
          <w:color w:val="000000"/>
          <w:sz w:val="21"/>
          <w:szCs w:val="21"/>
        </w:rPr>
        <w:t>1-7</w:t>
      </w:r>
      <w:r w:rsidR="00D4593F">
        <w:rPr>
          <w:rFonts w:ascii="Arial" w:hAnsi="Arial" w:cs="Arial" w:hint="eastAsia"/>
          <w:color w:val="000000"/>
          <w:sz w:val="21"/>
          <w:szCs w:val="21"/>
        </w:rPr>
        <w:t>个案例中</w:t>
      </w:r>
      <w:r w:rsidRPr="00911BE0">
        <w:rPr>
          <w:rFonts w:ascii="Arial" w:hAnsi="Arial" w:cs="Arial"/>
          <w:color w:val="000000"/>
          <w:sz w:val="21"/>
          <w:szCs w:val="21"/>
        </w:rPr>
        <w:t>选取了</w:t>
      </w:r>
      <w:r w:rsidRPr="00911BE0">
        <w:rPr>
          <w:rFonts w:ascii="Arial" w:hAnsi="Arial" w:cs="Arial" w:hint="eastAsia"/>
          <w:sz w:val="21"/>
          <w:szCs w:val="21"/>
        </w:rPr>
        <w:t>案例</w:t>
      </w:r>
      <w:r w:rsidRPr="00911BE0">
        <w:rPr>
          <w:rFonts w:ascii="Arial" w:hAnsi="Arial" w:cs="Arial" w:hint="eastAsia"/>
          <w:sz w:val="21"/>
          <w:szCs w:val="21"/>
        </w:rPr>
        <w:t>1</w:t>
      </w: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hint="eastAsia"/>
          <w:sz w:val="21"/>
          <w:szCs w:val="21"/>
        </w:rPr>
        <w:t>3</w:t>
      </w:r>
      <w:r w:rsidRPr="00911BE0">
        <w:rPr>
          <w:rFonts w:ascii="Arial" w:hAnsi="Arial" w:cs="Arial" w:hint="eastAsia"/>
          <w:sz w:val="21"/>
          <w:szCs w:val="21"/>
        </w:rPr>
        <w:t>作为可比实例</w:t>
      </w:r>
      <w:r w:rsidR="00D00E62" w:rsidRPr="00911BE0">
        <w:rPr>
          <w:rFonts w:ascii="Arial" w:hAnsi="Arial" w:cs="Arial" w:hint="eastAsia"/>
          <w:sz w:val="21"/>
          <w:szCs w:val="21"/>
        </w:rPr>
        <w:t>。</w:t>
      </w:r>
    </w:p>
    <w:p w14:paraId="3188AF05" w14:textId="1D6FF6F8" w:rsidR="00802761" w:rsidRPr="00911BE0" w:rsidRDefault="00725994">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3</w:t>
      </w:r>
      <w:r w:rsidR="00802761" w:rsidRPr="00911BE0">
        <w:rPr>
          <w:rFonts w:ascii="宋体" w:hAnsi="宋体"/>
          <w:sz w:val="21"/>
          <w:szCs w:val="21"/>
        </w:rPr>
        <w:t>.</w:t>
      </w:r>
      <w:r w:rsidR="00802761" w:rsidRPr="00911BE0">
        <w:rPr>
          <w:rFonts w:ascii="宋体" w:hAnsi="宋体" w:hint="eastAsia"/>
          <w:sz w:val="21"/>
          <w:szCs w:val="21"/>
        </w:rPr>
        <w:t>选取</w:t>
      </w:r>
      <w:r w:rsidR="00D75176" w:rsidRPr="00D75176">
        <w:rPr>
          <w:rFonts w:ascii="宋体" w:hAnsi="宋体" w:hint="eastAsia"/>
          <w:sz w:val="21"/>
          <w:szCs w:val="21"/>
        </w:rPr>
        <w:t>可比实例</w:t>
      </w:r>
      <w:r w:rsidR="00802761" w:rsidRPr="00911BE0">
        <w:rPr>
          <w:rFonts w:ascii="宋体" w:hAnsi="宋体" w:hint="eastAsia"/>
          <w:sz w:val="21"/>
          <w:szCs w:val="21"/>
        </w:rPr>
        <w:t>并</w:t>
      </w:r>
      <w:proofErr w:type="gramStart"/>
      <w:r w:rsidR="00802761" w:rsidRPr="00911BE0">
        <w:rPr>
          <w:rFonts w:ascii="宋体" w:hAnsi="宋体" w:hint="eastAsia"/>
          <w:sz w:val="21"/>
          <w:szCs w:val="21"/>
        </w:rPr>
        <w:t>作因素</w:t>
      </w:r>
      <w:proofErr w:type="gramEnd"/>
      <w:r w:rsidR="00802761" w:rsidRPr="00911BE0">
        <w:rPr>
          <w:rFonts w:ascii="宋体" w:hAnsi="宋体" w:hint="eastAsia"/>
          <w:sz w:val="21"/>
          <w:szCs w:val="21"/>
        </w:rPr>
        <w:t>条件说明</w:t>
      </w:r>
    </w:p>
    <w:p w14:paraId="63AF28E8" w14:textId="327F75B6" w:rsidR="00802761" w:rsidRPr="00911BE0" w:rsidRDefault="00802761">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通过对北京市</w:t>
      </w:r>
      <w:r w:rsidR="008E3C3A" w:rsidRPr="00911BE0">
        <w:rPr>
          <w:rFonts w:ascii="宋体" w:hAnsi="宋体" w:hint="eastAsia"/>
          <w:sz w:val="21"/>
          <w:szCs w:val="21"/>
        </w:rPr>
        <w:t>公寓</w:t>
      </w:r>
      <w:r w:rsidRPr="00911BE0">
        <w:rPr>
          <w:rFonts w:ascii="宋体" w:hAnsi="宋体" w:hint="eastAsia"/>
          <w:sz w:val="21"/>
          <w:szCs w:val="21"/>
        </w:rPr>
        <w:t>市场的调查，选取近期同一供需圈内邻近地区的三个</w:t>
      </w:r>
      <w:r w:rsidR="00C64302">
        <w:rPr>
          <w:rFonts w:ascii="宋体" w:hAnsi="宋体" w:hint="eastAsia"/>
          <w:sz w:val="21"/>
          <w:szCs w:val="21"/>
        </w:rPr>
        <w:t>可比实例</w:t>
      </w:r>
      <w:r w:rsidRPr="00911BE0">
        <w:rPr>
          <w:rFonts w:ascii="宋体" w:hAnsi="宋体" w:hint="eastAsia"/>
          <w:sz w:val="21"/>
          <w:szCs w:val="21"/>
        </w:rPr>
        <w:t>进行比较。</w:t>
      </w:r>
    </w:p>
    <w:p w14:paraId="51C1412B" w14:textId="48692505" w:rsidR="006D2816" w:rsidRPr="00911BE0" w:rsidRDefault="00D4593F" w:rsidP="006D2816">
      <w:pPr>
        <w:wordWrap w:val="0"/>
        <w:overflowPunct w:val="0"/>
        <w:spacing w:line="480" w:lineRule="auto"/>
        <w:ind w:firstLineChars="200" w:firstLine="420"/>
        <w:rPr>
          <w:rFonts w:ascii="宋体" w:hAnsi="宋体" w:hint="eastAsia"/>
          <w:sz w:val="21"/>
          <w:szCs w:val="21"/>
        </w:rPr>
      </w:pPr>
      <w:r>
        <w:rPr>
          <w:rFonts w:ascii="宋体" w:hAnsi="宋体" w:hint="eastAsia"/>
          <w:sz w:val="21"/>
          <w:szCs w:val="21"/>
        </w:rPr>
        <w:t>可比实例</w:t>
      </w:r>
      <w:r w:rsidR="006D2816" w:rsidRPr="00911BE0">
        <w:rPr>
          <w:rFonts w:ascii="宋体" w:hAnsi="宋体" w:hint="eastAsia"/>
          <w:sz w:val="21"/>
          <w:szCs w:val="21"/>
        </w:rPr>
        <w:t>1：</w:t>
      </w:r>
    </w:p>
    <w:p w14:paraId="7DEDF63E" w14:textId="77777777"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•项目名称：合生世界村</w:t>
      </w:r>
    </w:p>
    <w:p w14:paraId="2D0CB0BF" w14:textId="77777777"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lastRenderedPageBreak/>
        <w:t>•项目坐落：</w:t>
      </w:r>
      <w:r w:rsidRPr="00911BE0">
        <w:rPr>
          <w:rFonts w:ascii="宋体" w:hAnsi="宋体"/>
          <w:sz w:val="21"/>
          <w:szCs w:val="21"/>
        </w:rPr>
        <w:t xml:space="preserve"> </w:t>
      </w:r>
      <w:bookmarkStart w:id="81" w:name="_Hlk154622722"/>
      <w:r w:rsidRPr="00911BE0">
        <w:rPr>
          <w:rFonts w:ascii="宋体" w:hAnsi="宋体" w:hint="eastAsia"/>
          <w:sz w:val="21"/>
          <w:szCs w:val="21"/>
        </w:rPr>
        <w:t>北京市</w:t>
      </w:r>
      <w:bookmarkEnd w:id="81"/>
      <w:r w:rsidRPr="00911BE0">
        <w:rPr>
          <w:rFonts w:ascii="宋体" w:hAnsi="宋体" w:hint="eastAsia"/>
          <w:sz w:val="21"/>
          <w:szCs w:val="21"/>
        </w:rPr>
        <w:t>通州区马驹桥环景路</w:t>
      </w:r>
    </w:p>
    <w:p w14:paraId="5AE54B8E" w14:textId="77777777"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w:t>
      </w:r>
      <w:r w:rsidR="00474CF7" w:rsidRPr="00911BE0">
        <w:rPr>
          <w:rFonts w:ascii="宋体" w:hAnsi="宋体" w:hint="eastAsia"/>
          <w:sz w:val="21"/>
          <w:szCs w:val="21"/>
        </w:rPr>
        <w:t>用途：</w:t>
      </w:r>
      <w:r w:rsidR="00474CF7">
        <w:rPr>
          <w:rFonts w:ascii="宋体" w:hAnsi="宋体" w:hint="eastAsia"/>
          <w:sz w:val="21"/>
          <w:szCs w:val="21"/>
        </w:rPr>
        <w:t>住宅</w:t>
      </w:r>
      <w:r w:rsidRPr="00911BE0">
        <w:rPr>
          <w:rFonts w:ascii="宋体" w:hAnsi="宋体"/>
          <w:sz w:val="21"/>
          <w:szCs w:val="21"/>
        </w:rPr>
        <w:t xml:space="preserve">  </w:t>
      </w:r>
    </w:p>
    <w:p w14:paraId="29905AF5" w14:textId="77777777"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•交易时间：2</w:t>
      </w:r>
      <w:r w:rsidRPr="00911BE0">
        <w:rPr>
          <w:rFonts w:ascii="宋体" w:hAnsi="宋体"/>
          <w:sz w:val="21"/>
          <w:szCs w:val="21"/>
        </w:rPr>
        <w:t>02</w:t>
      </w:r>
      <w:r w:rsidR="008B041E">
        <w:rPr>
          <w:rFonts w:ascii="宋体" w:hAnsi="宋体" w:hint="eastAsia"/>
          <w:sz w:val="21"/>
          <w:szCs w:val="21"/>
        </w:rPr>
        <w:t>5</w:t>
      </w:r>
      <w:r w:rsidRPr="00911BE0">
        <w:rPr>
          <w:rFonts w:ascii="宋体" w:hAnsi="宋体" w:hint="eastAsia"/>
          <w:sz w:val="21"/>
          <w:szCs w:val="21"/>
        </w:rPr>
        <w:t>年1月</w:t>
      </w:r>
      <w:r w:rsidRPr="00911BE0">
        <w:rPr>
          <w:rFonts w:ascii="宋体" w:hAnsi="宋体"/>
          <w:sz w:val="21"/>
          <w:szCs w:val="21"/>
        </w:rPr>
        <w:t xml:space="preserve"> </w:t>
      </w:r>
    </w:p>
    <w:p w14:paraId="21FE30B6" w14:textId="6C0727E6" w:rsidR="006D2816" w:rsidRPr="00911BE0" w:rsidRDefault="00C64302" w:rsidP="006D2816">
      <w:pPr>
        <w:wordWrap w:val="0"/>
        <w:overflowPunct w:val="0"/>
        <w:spacing w:line="480" w:lineRule="auto"/>
        <w:ind w:firstLineChars="200" w:firstLine="420"/>
        <w:rPr>
          <w:rFonts w:ascii="宋体" w:hAnsi="宋体" w:hint="eastAsia"/>
          <w:sz w:val="21"/>
          <w:szCs w:val="21"/>
        </w:rPr>
      </w:pPr>
      <w:r w:rsidRPr="00911BE0">
        <w:rPr>
          <w:rFonts w:ascii="Arial" w:hAnsi="Arial" w:cs="Arial" w:hint="eastAsia"/>
          <w:color w:val="000000"/>
          <w:sz w:val="21"/>
          <w:szCs w:val="21"/>
        </w:rPr>
        <w:t>可比实例</w:t>
      </w:r>
      <w:r w:rsidR="006D2816" w:rsidRPr="00911BE0">
        <w:rPr>
          <w:rFonts w:ascii="宋体" w:hAnsi="宋体" w:hint="eastAsia"/>
          <w:sz w:val="21"/>
          <w:szCs w:val="21"/>
        </w:rPr>
        <w:t>1所在区域周边2公里内有</w:t>
      </w:r>
      <w:proofErr w:type="gramStart"/>
      <w:r w:rsidR="006D2816" w:rsidRPr="00911BE0">
        <w:rPr>
          <w:rFonts w:ascii="宋体" w:hAnsi="宋体" w:hint="eastAsia"/>
          <w:sz w:val="21"/>
          <w:szCs w:val="21"/>
        </w:rPr>
        <w:t>珠江逸景家园</w:t>
      </w:r>
      <w:proofErr w:type="gramEnd"/>
      <w:r w:rsidR="006D2816" w:rsidRPr="00911BE0">
        <w:rPr>
          <w:rFonts w:ascii="宋体" w:hAnsi="宋体" w:hint="eastAsia"/>
          <w:sz w:val="21"/>
          <w:szCs w:val="21"/>
        </w:rPr>
        <w:t>、合生世界花园、通州温馨家园、东亚</w:t>
      </w:r>
      <w:proofErr w:type="gramStart"/>
      <w:r w:rsidR="006D2816" w:rsidRPr="00911BE0">
        <w:rPr>
          <w:rFonts w:ascii="宋体" w:hAnsi="宋体" w:hint="eastAsia"/>
          <w:sz w:val="21"/>
          <w:szCs w:val="21"/>
        </w:rPr>
        <w:t>瑞晶苑</w:t>
      </w:r>
      <w:proofErr w:type="gramEnd"/>
      <w:r w:rsidR="006D2816" w:rsidRPr="00911BE0">
        <w:rPr>
          <w:rFonts w:ascii="宋体" w:hAnsi="宋体" w:hint="eastAsia"/>
          <w:sz w:val="21"/>
          <w:szCs w:val="21"/>
        </w:rPr>
        <w:t>，居住小区规模较大，入住率较好，综合评价居住区成熟度较好；周边500米内有主干道——漷马路，</w:t>
      </w:r>
      <w:r w:rsidR="008B041E" w:rsidRPr="008B041E">
        <w:rPr>
          <w:rFonts w:ascii="宋体" w:hAnsi="宋体" w:hint="eastAsia"/>
          <w:sz w:val="21"/>
          <w:szCs w:val="21"/>
        </w:rPr>
        <w:t>周边500米内有通28路、通54路、通68路、821路、826路、975路等公交线路途径并设立站点</w:t>
      </w:r>
      <w:r w:rsidR="006D2816" w:rsidRPr="00911BE0">
        <w:rPr>
          <w:rFonts w:ascii="宋体" w:hAnsi="宋体" w:hint="eastAsia"/>
          <w:sz w:val="21"/>
          <w:szCs w:val="21"/>
        </w:rPr>
        <w:t>；</w:t>
      </w:r>
      <w:r w:rsidR="008B041E" w:rsidRPr="008B041E">
        <w:rPr>
          <w:rFonts w:ascii="宋体" w:hAnsi="宋体" w:hint="eastAsia"/>
          <w:sz w:val="21"/>
          <w:szCs w:val="21"/>
        </w:rPr>
        <w:t>周边2公里范围内有新</w:t>
      </w:r>
      <w:proofErr w:type="gramStart"/>
      <w:r w:rsidR="008B041E" w:rsidRPr="008B041E">
        <w:rPr>
          <w:rFonts w:ascii="宋体" w:hAnsi="宋体" w:hint="eastAsia"/>
          <w:sz w:val="21"/>
          <w:szCs w:val="21"/>
        </w:rPr>
        <w:t>南聚彩荟、合悦</w:t>
      </w:r>
      <w:proofErr w:type="gramEnd"/>
      <w:r w:rsidR="008B041E" w:rsidRPr="008B041E">
        <w:rPr>
          <w:rFonts w:ascii="宋体" w:hAnsi="宋体" w:hint="eastAsia"/>
          <w:sz w:val="21"/>
          <w:szCs w:val="21"/>
        </w:rPr>
        <w:t>超市、永辉超市等商业场所；马驹桥金桥小学、马驹桥镇中心小学、世界村幼儿园等教育机构；北京同</w:t>
      </w:r>
      <w:proofErr w:type="gramStart"/>
      <w:r w:rsidR="008B041E" w:rsidRPr="008B041E">
        <w:rPr>
          <w:rFonts w:ascii="宋体" w:hAnsi="宋体" w:hint="eastAsia"/>
          <w:sz w:val="21"/>
          <w:szCs w:val="21"/>
        </w:rPr>
        <w:t>世</w:t>
      </w:r>
      <w:proofErr w:type="gramEnd"/>
      <w:r w:rsidR="008B041E" w:rsidRPr="008B041E">
        <w:rPr>
          <w:rFonts w:ascii="宋体" w:hAnsi="宋体" w:hint="eastAsia"/>
          <w:sz w:val="21"/>
          <w:szCs w:val="21"/>
        </w:rPr>
        <w:t>堂中医、马驹桥社区卫生服务中心等医疗机构；有中国工商银行、中国银行等金融网点，公共配套设施状况较好</w:t>
      </w:r>
      <w:r w:rsidR="006D2816" w:rsidRPr="00911BE0">
        <w:rPr>
          <w:rFonts w:ascii="宋体" w:hAnsi="宋体" w:hint="eastAsia"/>
          <w:sz w:val="21"/>
          <w:szCs w:val="21"/>
        </w:rPr>
        <w:t>；周边有</w:t>
      </w:r>
      <w:r w:rsidR="008B041E" w:rsidRPr="00911BE0">
        <w:rPr>
          <w:rFonts w:ascii="Arial" w:hAnsi="Arial" w:cs="Arial" w:hint="eastAsia"/>
          <w:kern w:val="2"/>
          <w:sz w:val="21"/>
          <w:szCs w:val="21"/>
        </w:rPr>
        <w:t>新凤河、</w:t>
      </w:r>
      <w:r w:rsidR="008B041E">
        <w:rPr>
          <w:rFonts w:ascii="Arial" w:hAnsi="Arial" w:cs="Arial" w:hint="eastAsia"/>
          <w:kern w:val="2"/>
          <w:sz w:val="21"/>
          <w:szCs w:val="21"/>
        </w:rPr>
        <w:t>宏仁公园</w:t>
      </w:r>
      <w:r w:rsidR="006D2816" w:rsidRPr="00911BE0">
        <w:rPr>
          <w:rFonts w:ascii="宋体" w:hAnsi="宋体" w:hint="eastAsia"/>
          <w:sz w:val="21"/>
          <w:szCs w:val="21"/>
        </w:rPr>
        <w:t>等自然景观，自然与人文环境一般；项目有物业公司管理，物业服务保障较好；朝向为</w:t>
      </w:r>
      <w:r w:rsidR="004E7E2D">
        <w:rPr>
          <w:rFonts w:ascii="宋体" w:hAnsi="宋体" w:hint="eastAsia"/>
          <w:sz w:val="21"/>
          <w:szCs w:val="21"/>
        </w:rPr>
        <w:t>南</w:t>
      </w:r>
      <w:r w:rsidR="006D2816" w:rsidRPr="00911BE0">
        <w:rPr>
          <w:rFonts w:ascii="宋体" w:hAnsi="宋体" w:hint="eastAsia"/>
          <w:sz w:val="21"/>
          <w:szCs w:val="21"/>
        </w:rPr>
        <w:t>向，建筑面积为</w:t>
      </w:r>
      <w:r w:rsidR="004E7E2D">
        <w:rPr>
          <w:rFonts w:ascii="宋体" w:hAnsi="宋体" w:hint="eastAsia"/>
          <w:sz w:val="21"/>
          <w:szCs w:val="21"/>
        </w:rPr>
        <w:t>149.14</w:t>
      </w:r>
      <w:r w:rsidR="006D2816" w:rsidRPr="00911BE0">
        <w:rPr>
          <w:rFonts w:ascii="宋体" w:hAnsi="宋体" w:hint="eastAsia"/>
          <w:sz w:val="21"/>
          <w:szCs w:val="21"/>
        </w:rPr>
        <w:t>平方米，</w:t>
      </w:r>
      <w:r w:rsidR="00FC6A13" w:rsidRPr="00911BE0">
        <w:rPr>
          <w:rFonts w:ascii="宋体" w:hAnsi="宋体" w:hint="eastAsia"/>
          <w:sz w:val="21"/>
          <w:szCs w:val="21"/>
        </w:rPr>
        <w:t>loft</w:t>
      </w:r>
      <w:r w:rsidR="004E7E2D">
        <w:rPr>
          <w:rFonts w:ascii="宋体" w:hAnsi="宋体" w:hint="eastAsia"/>
          <w:sz w:val="21"/>
          <w:szCs w:val="21"/>
        </w:rPr>
        <w:t>六</w:t>
      </w:r>
      <w:r w:rsidR="006D2816" w:rsidRPr="00911BE0">
        <w:rPr>
          <w:rFonts w:ascii="宋体" w:hAnsi="宋体" w:hint="eastAsia"/>
          <w:sz w:val="21"/>
          <w:szCs w:val="21"/>
        </w:rPr>
        <w:t>居室，楼层为</w:t>
      </w:r>
      <w:r w:rsidR="004E7E2D">
        <w:rPr>
          <w:rFonts w:ascii="宋体" w:hAnsi="宋体" w:hint="eastAsia"/>
          <w:sz w:val="21"/>
          <w:szCs w:val="21"/>
        </w:rPr>
        <w:t>中</w:t>
      </w:r>
      <w:r w:rsidR="006D2816" w:rsidRPr="00911BE0">
        <w:rPr>
          <w:rFonts w:ascii="宋体" w:hAnsi="宋体" w:hint="eastAsia"/>
          <w:sz w:val="21"/>
          <w:szCs w:val="21"/>
        </w:rPr>
        <w:t>楼层，楼栋外观成新度7</w:t>
      </w:r>
      <w:r w:rsidR="008B041E">
        <w:rPr>
          <w:rFonts w:ascii="宋体" w:hAnsi="宋体" w:hint="eastAsia"/>
          <w:sz w:val="21"/>
          <w:szCs w:val="21"/>
        </w:rPr>
        <w:t>3</w:t>
      </w:r>
      <w:r w:rsidR="006D2816" w:rsidRPr="00911BE0">
        <w:rPr>
          <w:rFonts w:ascii="宋体" w:hAnsi="宋体"/>
          <w:sz w:val="21"/>
          <w:szCs w:val="21"/>
        </w:rPr>
        <w:t>%</w:t>
      </w:r>
      <w:r w:rsidR="006D2816" w:rsidRPr="00911BE0">
        <w:rPr>
          <w:rFonts w:ascii="宋体" w:hAnsi="宋体" w:hint="eastAsia"/>
          <w:sz w:val="21"/>
          <w:szCs w:val="21"/>
        </w:rPr>
        <w:t>，公共区域为精装修，室内为普通装修，</w:t>
      </w:r>
      <w:r w:rsidR="004E7E2D">
        <w:rPr>
          <w:rFonts w:ascii="宋体" w:hAnsi="宋体" w:hint="eastAsia"/>
          <w:sz w:val="21"/>
          <w:szCs w:val="21"/>
        </w:rPr>
        <w:t>无家具家电</w:t>
      </w:r>
      <w:r w:rsidR="006D2816" w:rsidRPr="00911BE0">
        <w:rPr>
          <w:rFonts w:ascii="宋体" w:hAnsi="宋体" w:hint="eastAsia"/>
          <w:sz w:val="21"/>
          <w:szCs w:val="21"/>
        </w:rPr>
        <w:t>。交易价格为</w:t>
      </w:r>
      <w:r w:rsidR="004E7E2D">
        <w:rPr>
          <w:rFonts w:ascii="宋体" w:hAnsi="宋体" w:hint="eastAsia"/>
          <w:sz w:val="21"/>
          <w:szCs w:val="21"/>
        </w:rPr>
        <w:t>59.68</w:t>
      </w:r>
      <w:r w:rsidR="006D2816" w:rsidRPr="00911BE0">
        <w:rPr>
          <w:rFonts w:ascii="宋体" w:hAnsi="宋体" w:hint="eastAsia"/>
          <w:sz w:val="21"/>
          <w:szCs w:val="21"/>
        </w:rPr>
        <w:t>元/平方米·月（不含物业费、取暖费）。</w:t>
      </w:r>
    </w:p>
    <w:p w14:paraId="2F9F8970" w14:textId="0880AE28" w:rsidR="00802761" w:rsidRPr="00911BE0" w:rsidRDefault="00D4593F">
      <w:pPr>
        <w:wordWrap w:val="0"/>
        <w:overflowPunct w:val="0"/>
        <w:spacing w:line="480" w:lineRule="auto"/>
        <w:ind w:firstLineChars="200" w:firstLine="420"/>
        <w:rPr>
          <w:rFonts w:ascii="宋体" w:hAnsi="宋体" w:hint="eastAsia"/>
          <w:sz w:val="21"/>
          <w:szCs w:val="21"/>
        </w:rPr>
      </w:pPr>
      <w:r>
        <w:rPr>
          <w:rFonts w:ascii="宋体" w:hAnsi="宋体" w:hint="eastAsia"/>
          <w:sz w:val="21"/>
          <w:szCs w:val="21"/>
        </w:rPr>
        <w:t>可比实例</w:t>
      </w:r>
      <w:r w:rsidR="006D2816" w:rsidRPr="00911BE0">
        <w:rPr>
          <w:rFonts w:ascii="宋体" w:hAnsi="宋体" w:hint="eastAsia"/>
          <w:sz w:val="21"/>
          <w:szCs w:val="21"/>
        </w:rPr>
        <w:t>2</w:t>
      </w:r>
      <w:r w:rsidR="00802761" w:rsidRPr="00911BE0">
        <w:rPr>
          <w:rFonts w:ascii="宋体" w:hAnsi="宋体" w:hint="eastAsia"/>
          <w:sz w:val="21"/>
          <w:szCs w:val="21"/>
        </w:rPr>
        <w:t>：</w:t>
      </w:r>
    </w:p>
    <w:p w14:paraId="166866EE" w14:textId="77777777" w:rsidR="008B041E" w:rsidRPr="00911BE0" w:rsidRDefault="008B041E" w:rsidP="008B041E">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•项目名称：合生世界村</w:t>
      </w:r>
    </w:p>
    <w:p w14:paraId="3E4178C0" w14:textId="77777777" w:rsidR="008B041E" w:rsidRPr="00911BE0" w:rsidRDefault="008B041E" w:rsidP="008B041E">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•项目坐落：</w:t>
      </w:r>
      <w:r w:rsidRPr="00911BE0">
        <w:rPr>
          <w:rFonts w:ascii="宋体" w:hAnsi="宋体"/>
          <w:sz w:val="21"/>
          <w:szCs w:val="21"/>
        </w:rPr>
        <w:t xml:space="preserve"> </w:t>
      </w:r>
      <w:r w:rsidRPr="00911BE0">
        <w:rPr>
          <w:rFonts w:ascii="宋体" w:hAnsi="宋体" w:hint="eastAsia"/>
          <w:sz w:val="21"/>
          <w:szCs w:val="21"/>
        </w:rPr>
        <w:t>北京市通州区马驹桥环景路</w:t>
      </w:r>
    </w:p>
    <w:p w14:paraId="70C231BE" w14:textId="77777777" w:rsidR="008B041E" w:rsidRPr="00911BE0" w:rsidRDefault="008B041E" w:rsidP="008B041E">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w:t>
      </w:r>
      <w:r w:rsidR="00474CF7" w:rsidRPr="00911BE0">
        <w:rPr>
          <w:rFonts w:ascii="宋体" w:hAnsi="宋体" w:hint="eastAsia"/>
          <w:sz w:val="21"/>
          <w:szCs w:val="21"/>
        </w:rPr>
        <w:t>用途：</w:t>
      </w:r>
      <w:r w:rsidR="00474CF7">
        <w:rPr>
          <w:rFonts w:ascii="宋体" w:hAnsi="宋体" w:hint="eastAsia"/>
          <w:sz w:val="21"/>
          <w:szCs w:val="21"/>
        </w:rPr>
        <w:t>住宅</w:t>
      </w:r>
      <w:r w:rsidRPr="00911BE0">
        <w:rPr>
          <w:rFonts w:ascii="宋体" w:hAnsi="宋体"/>
          <w:sz w:val="21"/>
          <w:szCs w:val="21"/>
        </w:rPr>
        <w:t xml:space="preserve">  </w:t>
      </w:r>
    </w:p>
    <w:p w14:paraId="64FB379D" w14:textId="77777777" w:rsidR="008B041E" w:rsidRPr="00911BE0" w:rsidRDefault="008B041E" w:rsidP="008B041E">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•交易时间：2</w:t>
      </w:r>
      <w:r w:rsidRPr="00911BE0">
        <w:rPr>
          <w:rFonts w:ascii="宋体" w:hAnsi="宋体"/>
          <w:sz w:val="21"/>
          <w:szCs w:val="21"/>
        </w:rPr>
        <w:t>02</w:t>
      </w:r>
      <w:r>
        <w:rPr>
          <w:rFonts w:ascii="宋体" w:hAnsi="宋体" w:hint="eastAsia"/>
          <w:sz w:val="21"/>
          <w:szCs w:val="21"/>
        </w:rPr>
        <w:t>5</w:t>
      </w:r>
      <w:r w:rsidRPr="00911BE0">
        <w:rPr>
          <w:rFonts w:ascii="宋体" w:hAnsi="宋体" w:hint="eastAsia"/>
          <w:sz w:val="21"/>
          <w:szCs w:val="21"/>
        </w:rPr>
        <w:t>年1</w:t>
      </w:r>
      <w:r w:rsidRPr="00911BE0">
        <w:rPr>
          <w:rFonts w:ascii="宋体" w:hAnsi="宋体"/>
          <w:sz w:val="21"/>
          <w:szCs w:val="21"/>
        </w:rPr>
        <w:t xml:space="preserve"> </w:t>
      </w:r>
      <w:r>
        <w:rPr>
          <w:rFonts w:ascii="宋体" w:hAnsi="宋体" w:hint="eastAsia"/>
          <w:sz w:val="21"/>
          <w:szCs w:val="21"/>
        </w:rPr>
        <w:t>月</w:t>
      </w:r>
    </w:p>
    <w:p w14:paraId="149169F7" w14:textId="35087170" w:rsidR="00802761" w:rsidRPr="00911BE0" w:rsidRDefault="00C64302" w:rsidP="008B041E">
      <w:pPr>
        <w:wordWrap w:val="0"/>
        <w:overflowPunct w:val="0"/>
        <w:spacing w:line="480" w:lineRule="auto"/>
        <w:ind w:firstLineChars="200" w:firstLine="420"/>
        <w:rPr>
          <w:rFonts w:ascii="宋体" w:hAnsi="宋体" w:hint="eastAsia"/>
          <w:sz w:val="21"/>
          <w:szCs w:val="21"/>
        </w:rPr>
      </w:pPr>
      <w:r w:rsidRPr="00911BE0">
        <w:rPr>
          <w:rFonts w:ascii="Arial" w:hAnsi="Arial" w:cs="Arial" w:hint="eastAsia"/>
          <w:color w:val="000000"/>
          <w:sz w:val="21"/>
          <w:szCs w:val="21"/>
        </w:rPr>
        <w:t>可比实例</w:t>
      </w:r>
      <w:r w:rsidR="00C25C15">
        <w:rPr>
          <w:rFonts w:ascii="宋体" w:hAnsi="宋体" w:hint="eastAsia"/>
          <w:sz w:val="21"/>
          <w:szCs w:val="21"/>
        </w:rPr>
        <w:t>2</w:t>
      </w:r>
      <w:r w:rsidR="008B041E" w:rsidRPr="00911BE0">
        <w:rPr>
          <w:rFonts w:ascii="宋体" w:hAnsi="宋体" w:hint="eastAsia"/>
          <w:sz w:val="21"/>
          <w:szCs w:val="21"/>
        </w:rPr>
        <w:t>所在区域周边2公里内有</w:t>
      </w:r>
      <w:proofErr w:type="gramStart"/>
      <w:r w:rsidR="008B041E" w:rsidRPr="00911BE0">
        <w:rPr>
          <w:rFonts w:ascii="宋体" w:hAnsi="宋体" w:hint="eastAsia"/>
          <w:sz w:val="21"/>
          <w:szCs w:val="21"/>
        </w:rPr>
        <w:t>珠江逸景家园</w:t>
      </w:r>
      <w:proofErr w:type="gramEnd"/>
      <w:r w:rsidR="008B041E" w:rsidRPr="00911BE0">
        <w:rPr>
          <w:rFonts w:ascii="宋体" w:hAnsi="宋体" w:hint="eastAsia"/>
          <w:sz w:val="21"/>
          <w:szCs w:val="21"/>
        </w:rPr>
        <w:t>、合生世界花园、通州温馨家园、东亚</w:t>
      </w:r>
      <w:proofErr w:type="gramStart"/>
      <w:r w:rsidR="008B041E" w:rsidRPr="00911BE0">
        <w:rPr>
          <w:rFonts w:ascii="宋体" w:hAnsi="宋体" w:hint="eastAsia"/>
          <w:sz w:val="21"/>
          <w:szCs w:val="21"/>
        </w:rPr>
        <w:t>瑞晶苑</w:t>
      </w:r>
      <w:proofErr w:type="gramEnd"/>
      <w:r w:rsidR="008B041E" w:rsidRPr="00911BE0">
        <w:rPr>
          <w:rFonts w:ascii="宋体" w:hAnsi="宋体" w:hint="eastAsia"/>
          <w:sz w:val="21"/>
          <w:szCs w:val="21"/>
        </w:rPr>
        <w:t>，居住小区规模较大，入住率较好，综合评价居住区成熟度较好；周边500米内有主干道——漷马路，</w:t>
      </w:r>
      <w:r w:rsidR="008B041E" w:rsidRPr="008B041E">
        <w:rPr>
          <w:rFonts w:ascii="宋体" w:hAnsi="宋体" w:hint="eastAsia"/>
          <w:sz w:val="21"/>
          <w:szCs w:val="21"/>
        </w:rPr>
        <w:t>周边500米内有通28路、通54路、通68路、821路、826路、975路等公交线路途径并设立站点</w:t>
      </w:r>
      <w:r w:rsidR="008B041E" w:rsidRPr="00911BE0">
        <w:rPr>
          <w:rFonts w:ascii="宋体" w:hAnsi="宋体" w:hint="eastAsia"/>
          <w:sz w:val="21"/>
          <w:szCs w:val="21"/>
        </w:rPr>
        <w:t>；</w:t>
      </w:r>
      <w:r w:rsidR="008B041E" w:rsidRPr="008B041E">
        <w:rPr>
          <w:rFonts w:ascii="宋体" w:hAnsi="宋体" w:hint="eastAsia"/>
          <w:sz w:val="21"/>
          <w:szCs w:val="21"/>
        </w:rPr>
        <w:t>周边2公里范围内有新</w:t>
      </w:r>
      <w:proofErr w:type="gramStart"/>
      <w:r w:rsidR="008B041E" w:rsidRPr="008B041E">
        <w:rPr>
          <w:rFonts w:ascii="宋体" w:hAnsi="宋体" w:hint="eastAsia"/>
          <w:sz w:val="21"/>
          <w:szCs w:val="21"/>
        </w:rPr>
        <w:t>南聚彩荟、合悦</w:t>
      </w:r>
      <w:proofErr w:type="gramEnd"/>
      <w:r w:rsidR="008B041E" w:rsidRPr="008B041E">
        <w:rPr>
          <w:rFonts w:ascii="宋体" w:hAnsi="宋体" w:hint="eastAsia"/>
          <w:sz w:val="21"/>
          <w:szCs w:val="21"/>
        </w:rPr>
        <w:t>超市、永辉超市等商业场所；马驹桥金桥小学、马驹桥镇中心小学、世界村幼儿园等教育机构；北京同</w:t>
      </w:r>
      <w:proofErr w:type="gramStart"/>
      <w:r w:rsidR="008B041E" w:rsidRPr="008B041E">
        <w:rPr>
          <w:rFonts w:ascii="宋体" w:hAnsi="宋体" w:hint="eastAsia"/>
          <w:sz w:val="21"/>
          <w:szCs w:val="21"/>
        </w:rPr>
        <w:t>世</w:t>
      </w:r>
      <w:proofErr w:type="gramEnd"/>
      <w:r w:rsidR="008B041E" w:rsidRPr="008B041E">
        <w:rPr>
          <w:rFonts w:ascii="宋体" w:hAnsi="宋体" w:hint="eastAsia"/>
          <w:sz w:val="21"/>
          <w:szCs w:val="21"/>
        </w:rPr>
        <w:t>堂中医、马驹桥社区卫生服务中心等医疗机构；有中国工商银行、中国银行等金融网点，公共配套设施状况较好</w:t>
      </w:r>
      <w:r w:rsidR="008B041E" w:rsidRPr="00911BE0">
        <w:rPr>
          <w:rFonts w:ascii="宋体" w:hAnsi="宋体" w:hint="eastAsia"/>
          <w:sz w:val="21"/>
          <w:szCs w:val="21"/>
        </w:rPr>
        <w:t>；周边有</w:t>
      </w:r>
      <w:r w:rsidR="008B041E" w:rsidRPr="00911BE0">
        <w:rPr>
          <w:rFonts w:ascii="Arial" w:hAnsi="Arial" w:cs="Arial" w:hint="eastAsia"/>
          <w:kern w:val="2"/>
          <w:sz w:val="21"/>
          <w:szCs w:val="21"/>
        </w:rPr>
        <w:t>新凤河、</w:t>
      </w:r>
      <w:r w:rsidR="008B041E">
        <w:rPr>
          <w:rFonts w:ascii="Arial" w:hAnsi="Arial" w:cs="Arial" w:hint="eastAsia"/>
          <w:kern w:val="2"/>
          <w:sz w:val="21"/>
          <w:szCs w:val="21"/>
        </w:rPr>
        <w:t>宏仁公园</w:t>
      </w:r>
      <w:r w:rsidR="008B041E" w:rsidRPr="00911BE0">
        <w:rPr>
          <w:rFonts w:ascii="宋体" w:hAnsi="宋体" w:hint="eastAsia"/>
          <w:sz w:val="21"/>
          <w:szCs w:val="21"/>
        </w:rPr>
        <w:t>等自然景观，自然与人文环境一般；项目有物业公司管理，物业服务保障较好；朝向为</w:t>
      </w:r>
      <w:r w:rsidR="004E7E2D">
        <w:rPr>
          <w:rFonts w:ascii="宋体" w:hAnsi="宋体" w:hint="eastAsia"/>
          <w:sz w:val="21"/>
          <w:szCs w:val="21"/>
        </w:rPr>
        <w:t>南</w:t>
      </w:r>
      <w:r w:rsidR="008B041E" w:rsidRPr="00911BE0">
        <w:rPr>
          <w:rFonts w:ascii="宋体" w:hAnsi="宋体" w:hint="eastAsia"/>
          <w:sz w:val="21"/>
          <w:szCs w:val="21"/>
        </w:rPr>
        <w:t>向，建筑面积为108平方米，loft</w:t>
      </w:r>
      <w:r w:rsidR="004E7E2D">
        <w:rPr>
          <w:rFonts w:ascii="宋体" w:hAnsi="宋体" w:hint="eastAsia"/>
          <w:sz w:val="21"/>
          <w:szCs w:val="21"/>
        </w:rPr>
        <w:t>五</w:t>
      </w:r>
      <w:r w:rsidR="008B041E" w:rsidRPr="00911BE0">
        <w:rPr>
          <w:rFonts w:ascii="宋体" w:hAnsi="宋体" w:hint="eastAsia"/>
          <w:sz w:val="21"/>
          <w:szCs w:val="21"/>
        </w:rPr>
        <w:t>居室，楼层为</w:t>
      </w:r>
      <w:r w:rsidR="004E7E2D">
        <w:rPr>
          <w:rFonts w:ascii="宋体" w:hAnsi="宋体" w:hint="eastAsia"/>
          <w:sz w:val="21"/>
          <w:szCs w:val="21"/>
        </w:rPr>
        <w:t>中</w:t>
      </w:r>
      <w:r w:rsidR="008B041E" w:rsidRPr="00911BE0">
        <w:rPr>
          <w:rFonts w:ascii="宋体" w:hAnsi="宋体" w:hint="eastAsia"/>
          <w:sz w:val="21"/>
          <w:szCs w:val="21"/>
        </w:rPr>
        <w:t>楼层，楼栋外观成新度7</w:t>
      </w:r>
      <w:r w:rsidR="008B041E">
        <w:rPr>
          <w:rFonts w:ascii="宋体" w:hAnsi="宋体" w:hint="eastAsia"/>
          <w:sz w:val="21"/>
          <w:szCs w:val="21"/>
        </w:rPr>
        <w:t>3</w:t>
      </w:r>
      <w:r w:rsidR="008B041E" w:rsidRPr="00911BE0">
        <w:rPr>
          <w:rFonts w:ascii="宋体" w:hAnsi="宋体"/>
          <w:sz w:val="21"/>
          <w:szCs w:val="21"/>
        </w:rPr>
        <w:t>%</w:t>
      </w:r>
      <w:r w:rsidR="008B041E" w:rsidRPr="00911BE0">
        <w:rPr>
          <w:rFonts w:ascii="宋体" w:hAnsi="宋体" w:hint="eastAsia"/>
          <w:sz w:val="21"/>
          <w:szCs w:val="21"/>
        </w:rPr>
        <w:t>，公共区域为精装修，室内为普通装修，</w:t>
      </w:r>
      <w:r w:rsidR="004E7E2D">
        <w:rPr>
          <w:rFonts w:ascii="宋体" w:hAnsi="宋体" w:hint="eastAsia"/>
          <w:sz w:val="21"/>
          <w:szCs w:val="21"/>
        </w:rPr>
        <w:t>无家</w:t>
      </w:r>
      <w:r w:rsidR="004E7E2D">
        <w:rPr>
          <w:rFonts w:ascii="宋体" w:hAnsi="宋体" w:hint="eastAsia"/>
          <w:sz w:val="21"/>
          <w:szCs w:val="21"/>
        </w:rPr>
        <w:lastRenderedPageBreak/>
        <w:t>具家电</w:t>
      </w:r>
      <w:r w:rsidR="008B041E" w:rsidRPr="00911BE0">
        <w:rPr>
          <w:rFonts w:ascii="宋体" w:hAnsi="宋体" w:hint="eastAsia"/>
          <w:sz w:val="21"/>
          <w:szCs w:val="21"/>
        </w:rPr>
        <w:t>。交易价格为</w:t>
      </w:r>
      <w:r w:rsidR="004E7E2D">
        <w:rPr>
          <w:rFonts w:ascii="宋体" w:hAnsi="宋体" w:hint="eastAsia"/>
          <w:sz w:val="21"/>
          <w:szCs w:val="21"/>
        </w:rPr>
        <w:t>60.19</w:t>
      </w:r>
      <w:r w:rsidR="008B041E" w:rsidRPr="00911BE0">
        <w:rPr>
          <w:rFonts w:ascii="宋体" w:hAnsi="宋体" w:hint="eastAsia"/>
          <w:sz w:val="21"/>
          <w:szCs w:val="21"/>
        </w:rPr>
        <w:t>元/平方米·月（不含物业费、取暖费）</w:t>
      </w:r>
      <w:r w:rsidR="00802761" w:rsidRPr="00911BE0">
        <w:rPr>
          <w:rFonts w:ascii="宋体" w:hAnsi="宋体" w:hint="eastAsia"/>
          <w:sz w:val="21"/>
          <w:szCs w:val="21"/>
        </w:rPr>
        <w:t>。</w:t>
      </w:r>
    </w:p>
    <w:p w14:paraId="299AD9BC" w14:textId="2D6D1B7B" w:rsidR="00802761" w:rsidRPr="00911BE0" w:rsidRDefault="00D4593F">
      <w:pPr>
        <w:wordWrap w:val="0"/>
        <w:overflowPunct w:val="0"/>
        <w:spacing w:line="480" w:lineRule="auto"/>
        <w:ind w:firstLineChars="200" w:firstLine="420"/>
        <w:rPr>
          <w:rFonts w:ascii="宋体" w:hAnsi="宋体" w:hint="eastAsia"/>
          <w:sz w:val="21"/>
          <w:szCs w:val="21"/>
        </w:rPr>
      </w:pPr>
      <w:r>
        <w:rPr>
          <w:rFonts w:ascii="宋体" w:hAnsi="宋体" w:hint="eastAsia"/>
          <w:sz w:val="21"/>
          <w:szCs w:val="21"/>
        </w:rPr>
        <w:t>可比实例</w:t>
      </w:r>
      <w:r w:rsidR="00A14782" w:rsidRPr="00911BE0">
        <w:rPr>
          <w:rFonts w:ascii="宋体" w:hAnsi="宋体"/>
          <w:sz w:val="21"/>
          <w:szCs w:val="21"/>
        </w:rPr>
        <w:t>3</w:t>
      </w:r>
      <w:r w:rsidR="00802761" w:rsidRPr="00911BE0">
        <w:rPr>
          <w:rFonts w:ascii="宋体" w:hAnsi="宋体" w:hint="eastAsia"/>
          <w:sz w:val="21"/>
          <w:szCs w:val="21"/>
        </w:rPr>
        <w:t>：</w:t>
      </w:r>
    </w:p>
    <w:p w14:paraId="349FD332" w14:textId="77777777"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•项目名称：合生世界花园</w:t>
      </w:r>
    </w:p>
    <w:p w14:paraId="7275ED18" w14:textId="77777777"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•项目坐落：</w:t>
      </w:r>
      <w:r w:rsidRPr="00911BE0">
        <w:rPr>
          <w:rFonts w:ascii="宋体" w:hAnsi="宋体"/>
          <w:sz w:val="21"/>
          <w:szCs w:val="21"/>
        </w:rPr>
        <w:t xml:space="preserve"> </w:t>
      </w:r>
      <w:r w:rsidRPr="00911BE0">
        <w:rPr>
          <w:rFonts w:ascii="宋体" w:hAnsi="宋体" w:hint="eastAsia"/>
          <w:sz w:val="21"/>
          <w:szCs w:val="21"/>
        </w:rPr>
        <w:t>北京市通州区景盛北一街</w:t>
      </w:r>
    </w:p>
    <w:p w14:paraId="311599F2" w14:textId="77777777"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w:t>
      </w:r>
      <w:r w:rsidR="00474CF7" w:rsidRPr="00911BE0">
        <w:rPr>
          <w:rFonts w:ascii="宋体" w:hAnsi="宋体" w:hint="eastAsia"/>
          <w:sz w:val="21"/>
          <w:szCs w:val="21"/>
        </w:rPr>
        <w:t>用途：</w:t>
      </w:r>
      <w:r w:rsidR="00474CF7">
        <w:rPr>
          <w:rFonts w:ascii="宋体" w:hAnsi="宋体" w:hint="eastAsia"/>
          <w:sz w:val="21"/>
          <w:szCs w:val="21"/>
        </w:rPr>
        <w:t>住宅</w:t>
      </w:r>
      <w:r w:rsidRPr="00911BE0">
        <w:rPr>
          <w:rFonts w:ascii="宋体" w:hAnsi="宋体"/>
          <w:sz w:val="21"/>
          <w:szCs w:val="21"/>
        </w:rPr>
        <w:t xml:space="preserve"> </w:t>
      </w:r>
    </w:p>
    <w:p w14:paraId="24BFA5DE" w14:textId="77777777"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•交易时间：</w:t>
      </w:r>
      <w:r w:rsidR="004E7E2D">
        <w:rPr>
          <w:rFonts w:ascii="宋体" w:hAnsi="宋体" w:hint="eastAsia"/>
          <w:sz w:val="21"/>
          <w:szCs w:val="21"/>
        </w:rPr>
        <w:t>2025</w:t>
      </w:r>
      <w:r w:rsidRPr="00911BE0">
        <w:rPr>
          <w:rFonts w:ascii="宋体" w:hAnsi="宋体" w:hint="eastAsia"/>
          <w:sz w:val="21"/>
          <w:szCs w:val="21"/>
        </w:rPr>
        <w:t>年1月</w:t>
      </w:r>
    </w:p>
    <w:p w14:paraId="674AFE07" w14:textId="2072A530" w:rsidR="006D2816" w:rsidRPr="00911BE0" w:rsidRDefault="00D4593F" w:rsidP="006D2816">
      <w:pPr>
        <w:wordWrap w:val="0"/>
        <w:overflowPunct w:val="0"/>
        <w:spacing w:line="480" w:lineRule="auto"/>
        <w:ind w:firstLineChars="200" w:firstLine="420"/>
        <w:rPr>
          <w:rFonts w:ascii="宋体" w:hAnsi="宋体" w:hint="eastAsia"/>
          <w:sz w:val="21"/>
          <w:szCs w:val="21"/>
        </w:rPr>
      </w:pPr>
      <w:r>
        <w:rPr>
          <w:rFonts w:ascii="宋体" w:hAnsi="宋体" w:hint="eastAsia"/>
          <w:sz w:val="21"/>
          <w:szCs w:val="21"/>
        </w:rPr>
        <w:t>可比实例</w:t>
      </w:r>
      <w:r w:rsidR="006D2816" w:rsidRPr="00911BE0">
        <w:rPr>
          <w:rFonts w:ascii="宋体" w:hAnsi="宋体" w:hint="eastAsia"/>
          <w:sz w:val="21"/>
          <w:szCs w:val="21"/>
        </w:rPr>
        <w:t>3所在区域周边2公里内有</w:t>
      </w:r>
      <w:proofErr w:type="gramStart"/>
      <w:r w:rsidR="006D2816" w:rsidRPr="00911BE0">
        <w:rPr>
          <w:rFonts w:ascii="宋体" w:hAnsi="宋体" w:hint="eastAsia"/>
          <w:sz w:val="21"/>
          <w:szCs w:val="21"/>
        </w:rPr>
        <w:t>珠江逸景家园</w:t>
      </w:r>
      <w:proofErr w:type="gramEnd"/>
      <w:r w:rsidR="006D2816" w:rsidRPr="00911BE0">
        <w:rPr>
          <w:rFonts w:ascii="宋体" w:hAnsi="宋体" w:hint="eastAsia"/>
          <w:sz w:val="21"/>
          <w:szCs w:val="21"/>
        </w:rPr>
        <w:t>、合生世界村、通州温馨家园、东亚</w:t>
      </w:r>
      <w:proofErr w:type="gramStart"/>
      <w:r w:rsidR="006D2816" w:rsidRPr="00911BE0">
        <w:rPr>
          <w:rFonts w:ascii="宋体" w:hAnsi="宋体" w:hint="eastAsia"/>
          <w:sz w:val="21"/>
          <w:szCs w:val="21"/>
        </w:rPr>
        <w:t>瑞晶苑</w:t>
      </w:r>
      <w:proofErr w:type="gramEnd"/>
      <w:r w:rsidR="006D2816" w:rsidRPr="00911BE0">
        <w:rPr>
          <w:rFonts w:ascii="宋体" w:hAnsi="宋体" w:hint="eastAsia"/>
          <w:sz w:val="21"/>
          <w:szCs w:val="21"/>
        </w:rPr>
        <w:t>，居住小区规模较大，入住率较好，综合评价居住区成熟度较好；周边500米内有主干道——漷马路，周边500米内</w:t>
      </w:r>
      <w:r w:rsidR="004E7E2D" w:rsidRPr="004E7E2D">
        <w:rPr>
          <w:rFonts w:ascii="宋体" w:hAnsi="宋体" w:hint="eastAsia"/>
          <w:sz w:val="21"/>
          <w:szCs w:val="21"/>
        </w:rPr>
        <w:t>有通28路、通54路、通68路、821路、826路、975路等公交线路途径并设立站点</w:t>
      </w:r>
      <w:r w:rsidR="006D2816" w:rsidRPr="00911BE0">
        <w:rPr>
          <w:rFonts w:ascii="宋体" w:hAnsi="宋体" w:hint="eastAsia"/>
          <w:sz w:val="21"/>
          <w:szCs w:val="21"/>
        </w:rPr>
        <w:t>；</w:t>
      </w:r>
      <w:r w:rsidR="00944245" w:rsidRPr="00944245">
        <w:rPr>
          <w:rFonts w:ascii="宋体" w:hAnsi="宋体" w:hint="eastAsia"/>
          <w:sz w:val="21"/>
          <w:szCs w:val="21"/>
        </w:rPr>
        <w:t>周边2公里范围内有新</w:t>
      </w:r>
      <w:proofErr w:type="gramStart"/>
      <w:r w:rsidR="00944245" w:rsidRPr="00944245">
        <w:rPr>
          <w:rFonts w:ascii="宋体" w:hAnsi="宋体" w:hint="eastAsia"/>
          <w:sz w:val="21"/>
          <w:szCs w:val="21"/>
        </w:rPr>
        <w:t>南聚彩荟、合悦</w:t>
      </w:r>
      <w:proofErr w:type="gramEnd"/>
      <w:r w:rsidR="00944245" w:rsidRPr="00944245">
        <w:rPr>
          <w:rFonts w:ascii="宋体" w:hAnsi="宋体" w:hint="eastAsia"/>
          <w:sz w:val="21"/>
          <w:szCs w:val="21"/>
        </w:rPr>
        <w:t>超市、永辉超市等商业场所；马驹桥金桥小学、马驹桥镇中心小学、世界村幼儿园等教育机构；北京同</w:t>
      </w:r>
      <w:proofErr w:type="gramStart"/>
      <w:r w:rsidR="00944245" w:rsidRPr="00944245">
        <w:rPr>
          <w:rFonts w:ascii="宋体" w:hAnsi="宋体" w:hint="eastAsia"/>
          <w:sz w:val="21"/>
          <w:szCs w:val="21"/>
        </w:rPr>
        <w:t>世</w:t>
      </w:r>
      <w:proofErr w:type="gramEnd"/>
      <w:r w:rsidR="00944245" w:rsidRPr="00944245">
        <w:rPr>
          <w:rFonts w:ascii="宋体" w:hAnsi="宋体" w:hint="eastAsia"/>
          <w:sz w:val="21"/>
          <w:szCs w:val="21"/>
        </w:rPr>
        <w:t>堂中医、马驹桥社区卫生服务中心等医疗机构；有中国工商银行、中国银行等金融网点</w:t>
      </w:r>
      <w:r w:rsidR="006D2816" w:rsidRPr="00911BE0">
        <w:rPr>
          <w:rFonts w:ascii="宋体" w:hAnsi="宋体" w:hint="eastAsia"/>
          <w:sz w:val="21"/>
          <w:szCs w:val="21"/>
        </w:rPr>
        <w:t>，公共配套设施状况较好；周边有</w:t>
      </w:r>
      <w:r w:rsidR="00944245">
        <w:rPr>
          <w:rFonts w:ascii="宋体" w:hAnsi="宋体" w:hint="eastAsia"/>
          <w:sz w:val="21"/>
          <w:szCs w:val="21"/>
        </w:rPr>
        <w:t>宏仁公园</w:t>
      </w:r>
      <w:r w:rsidR="006D2816" w:rsidRPr="00911BE0">
        <w:rPr>
          <w:rFonts w:ascii="宋体" w:hAnsi="宋体" w:hint="eastAsia"/>
          <w:sz w:val="21"/>
          <w:szCs w:val="21"/>
        </w:rPr>
        <w:t>、海子墙公园等自然景观，自然与人文环境一般；项目有物业公司管理，物业服务保障较好；朝向为</w:t>
      </w:r>
      <w:r w:rsidR="002E0915" w:rsidRPr="00911BE0">
        <w:rPr>
          <w:rFonts w:ascii="宋体" w:hAnsi="宋体" w:hint="eastAsia"/>
          <w:sz w:val="21"/>
          <w:szCs w:val="21"/>
        </w:rPr>
        <w:t>西</w:t>
      </w:r>
      <w:r w:rsidR="006D2816" w:rsidRPr="00911BE0">
        <w:rPr>
          <w:rFonts w:ascii="宋体" w:hAnsi="宋体" w:hint="eastAsia"/>
          <w:sz w:val="21"/>
          <w:szCs w:val="21"/>
        </w:rPr>
        <w:t>向，建筑面积为</w:t>
      </w:r>
      <w:r w:rsidR="004E7E2D">
        <w:rPr>
          <w:rFonts w:ascii="宋体" w:hAnsi="宋体" w:hint="eastAsia"/>
          <w:sz w:val="21"/>
          <w:szCs w:val="21"/>
        </w:rPr>
        <w:t>57</w:t>
      </w:r>
      <w:r w:rsidR="006D2816" w:rsidRPr="00911BE0">
        <w:rPr>
          <w:rFonts w:ascii="宋体" w:hAnsi="宋体" w:hint="eastAsia"/>
          <w:sz w:val="21"/>
          <w:szCs w:val="21"/>
        </w:rPr>
        <w:t>平方米，loft</w:t>
      </w:r>
      <w:r w:rsidR="00E64F16" w:rsidRPr="00911BE0">
        <w:rPr>
          <w:rFonts w:ascii="宋体" w:hAnsi="宋体" w:hint="eastAsia"/>
          <w:sz w:val="21"/>
          <w:szCs w:val="21"/>
        </w:rPr>
        <w:t>二</w:t>
      </w:r>
      <w:r w:rsidR="006D2816" w:rsidRPr="00911BE0">
        <w:rPr>
          <w:rFonts w:ascii="宋体" w:hAnsi="宋体" w:hint="eastAsia"/>
          <w:sz w:val="21"/>
          <w:szCs w:val="21"/>
        </w:rPr>
        <w:t>居室，楼层为</w:t>
      </w:r>
      <w:r w:rsidR="00FC6A13" w:rsidRPr="00911BE0">
        <w:rPr>
          <w:rFonts w:ascii="宋体" w:hAnsi="宋体" w:hint="eastAsia"/>
          <w:sz w:val="21"/>
          <w:szCs w:val="21"/>
        </w:rPr>
        <w:t>高</w:t>
      </w:r>
      <w:r w:rsidR="006D2816" w:rsidRPr="00911BE0">
        <w:rPr>
          <w:rFonts w:ascii="宋体" w:hAnsi="宋体" w:hint="eastAsia"/>
          <w:sz w:val="21"/>
          <w:szCs w:val="21"/>
        </w:rPr>
        <w:t>楼层，楼栋外观成新度7</w:t>
      </w:r>
      <w:r w:rsidR="008B041E">
        <w:rPr>
          <w:rFonts w:ascii="宋体" w:hAnsi="宋体" w:hint="eastAsia"/>
          <w:sz w:val="21"/>
          <w:szCs w:val="21"/>
        </w:rPr>
        <w:t>3</w:t>
      </w:r>
      <w:r w:rsidR="006D2816" w:rsidRPr="00911BE0">
        <w:rPr>
          <w:rFonts w:ascii="宋体" w:hAnsi="宋体"/>
          <w:sz w:val="21"/>
          <w:szCs w:val="21"/>
        </w:rPr>
        <w:t>%</w:t>
      </w:r>
      <w:r w:rsidR="006D2816" w:rsidRPr="00911BE0">
        <w:rPr>
          <w:rFonts w:ascii="宋体" w:hAnsi="宋体" w:hint="eastAsia"/>
          <w:sz w:val="21"/>
          <w:szCs w:val="21"/>
        </w:rPr>
        <w:t>，公共区域为精装修，室内为普通装修，配备家具、家电，功能正常，质量有保证。交易价格为</w:t>
      </w:r>
      <w:r w:rsidR="004E7E2D">
        <w:rPr>
          <w:rFonts w:ascii="宋体" w:hAnsi="宋体" w:hint="eastAsia"/>
          <w:sz w:val="21"/>
          <w:szCs w:val="21"/>
        </w:rPr>
        <w:t>64.91</w:t>
      </w:r>
      <w:r w:rsidR="006D2816" w:rsidRPr="00911BE0">
        <w:rPr>
          <w:rFonts w:ascii="宋体" w:hAnsi="宋体" w:hint="eastAsia"/>
          <w:sz w:val="21"/>
          <w:szCs w:val="21"/>
        </w:rPr>
        <w:t>元/平方米·月（不含物业费、取暖费）。</w:t>
      </w:r>
    </w:p>
    <w:p w14:paraId="43003E37" w14:textId="1F2A3744" w:rsidR="006B0D0D" w:rsidRPr="00911BE0" w:rsidRDefault="00802761">
      <w:pPr>
        <w:wordWrap w:val="0"/>
        <w:overflowPunct w:val="0"/>
        <w:spacing w:line="480" w:lineRule="auto"/>
        <w:ind w:firstLineChars="200" w:firstLine="420"/>
        <w:rPr>
          <w:rFonts w:ascii="宋体" w:hAnsi="宋体" w:hint="eastAsia"/>
          <w:sz w:val="21"/>
          <w:szCs w:val="21"/>
        </w:rPr>
        <w:sectPr w:rsidR="006B0D0D" w:rsidRPr="00911BE0" w:rsidSect="00374269">
          <w:pgSz w:w="11907" w:h="16840"/>
          <w:pgMar w:top="1843" w:right="1134" w:bottom="1134" w:left="1134" w:header="1134" w:footer="907" w:gutter="340"/>
          <w:cols w:space="720"/>
          <w:docGrid w:linePitch="326"/>
        </w:sectPr>
      </w:pPr>
      <w:r w:rsidRPr="00911BE0">
        <w:rPr>
          <w:rFonts w:ascii="宋体" w:hAnsi="宋体" w:hint="eastAsia"/>
          <w:sz w:val="21"/>
          <w:szCs w:val="21"/>
        </w:rPr>
        <w:t>各</w:t>
      </w:r>
      <w:r w:rsidR="00D4593F">
        <w:rPr>
          <w:rFonts w:ascii="宋体" w:hAnsi="宋体" w:hint="eastAsia"/>
          <w:sz w:val="21"/>
          <w:szCs w:val="21"/>
        </w:rPr>
        <w:t>可比实例</w:t>
      </w:r>
      <w:r w:rsidRPr="00911BE0">
        <w:rPr>
          <w:rFonts w:ascii="宋体" w:hAnsi="宋体" w:hint="eastAsia"/>
          <w:sz w:val="21"/>
          <w:szCs w:val="21"/>
        </w:rPr>
        <w:t>位置如下：</w:t>
      </w:r>
    </w:p>
    <w:tbl>
      <w:tblPr>
        <w:tblW w:w="924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000" w:firstRow="0" w:lastRow="0" w:firstColumn="0" w:lastColumn="0" w:noHBand="0" w:noVBand="0"/>
      </w:tblPr>
      <w:tblGrid>
        <w:gridCol w:w="9240"/>
      </w:tblGrid>
      <w:tr w:rsidR="00802761" w:rsidRPr="00911BE0" w14:paraId="1E5031CD" w14:textId="77777777" w:rsidTr="00DF4165">
        <w:trPr>
          <w:cantSplit/>
          <w:trHeight w:val="338"/>
          <w:jc w:val="center"/>
        </w:trPr>
        <w:tc>
          <w:tcPr>
            <w:tcW w:w="9240" w:type="dxa"/>
            <w:tcBorders>
              <w:top w:val="dotted" w:sz="2" w:space="0" w:color="404040"/>
              <w:left w:val="dotted" w:sz="2" w:space="0" w:color="404040"/>
              <w:bottom w:val="dotted" w:sz="2" w:space="0" w:color="404040"/>
              <w:right w:val="dotted" w:sz="2" w:space="0" w:color="404040"/>
            </w:tcBorders>
          </w:tcPr>
          <w:p w14:paraId="7B5F9E7E" w14:textId="07DF4CA4" w:rsidR="00802761" w:rsidRPr="00911BE0" w:rsidRDefault="00D4593F">
            <w:pPr>
              <w:jc w:val="center"/>
              <w:rPr>
                <w:rFonts w:ascii="华文细黑" w:eastAsia="华文细黑" w:hAnsi="华文细黑" w:hint="eastAsia"/>
              </w:rPr>
            </w:pPr>
            <w:r>
              <w:rPr>
                <w:rFonts w:ascii="华文细黑" w:eastAsia="华文细黑" w:hAnsi="华文细黑" w:hint="eastAsia"/>
              </w:rPr>
              <w:lastRenderedPageBreak/>
              <w:t>可比实例</w:t>
            </w:r>
            <w:r w:rsidR="00802761" w:rsidRPr="00911BE0">
              <w:rPr>
                <w:rFonts w:ascii="华文细黑" w:eastAsia="华文细黑" w:hAnsi="华文细黑" w:hint="eastAsia"/>
              </w:rPr>
              <w:t>位置</w:t>
            </w:r>
          </w:p>
        </w:tc>
      </w:tr>
      <w:tr w:rsidR="00802761" w:rsidRPr="00911BE0" w14:paraId="7C1F1265" w14:textId="77777777" w:rsidTr="00DF4165">
        <w:tblPrEx>
          <w:tblCellMar>
            <w:left w:w="108" w:type="dxa"/>
            <w:right w:w="108" w:type="dxa"/>
          </w:tblCellMar>
        </w:tblPrEx>
        <w:trPr>
          <w:cantSplit/>
          <w:trHeight w:val="7188"/>
          <w:jc w:val="center"/>
        </w:trPr>
        <w:tc>
          <w:tcPr>
            <w:tcW w:w="9240" w:type="dxa"/>
            <w:tcBorders>
              <w:top w:val="dotted" w:sz="2" w:space="0" w:color="404040"/>
              <w:left w:val="dotted" w:sz="2" w:space="0" w:color="404040"/>
              <w:bottom w:val="dotted" w:sz="2" w:space="0" w:color="404040"/>
              <w:right w:val="dotted" w:sz="2" w:space="0" w:color="404040"/>
            </w:tcBorders>
          </w:tcPr>
          <w:p w14:paraId="059339DA" w14:textId="7BC7D503" w:rsidR="00802761" w:rsidRPr="00911BE0" w:rsidRDefault="00802761">
            <w:pPr>
              <w:jc w:val="center"/>
              <w:rPr>
                <w:rFonts w:ascii="Calibri" w:hAnsi="Calibri"/>
              </w:rPr>
            </w:pPr>
            <w:r w:rsidRPr="00911BE0">
              <w:t xml:space="preserve"> </w:t>
            </w:r>
            <w:r w:rsidR="00346413">
              <w:rPr>
                <w:noProof/>
              </w:rPr>
              <w:drawing>
                <wp:inline distT="0" distB="0" distL="0" distR="0" wp14:anchorId="3C43C59B" wp14:editId="0F00AC58">
                  <wp:extent cx="5730240" cy="5074285"/>
                  <wp:effectExtent l="0" t="0" r="3810" b="0"/>
                  <wp:docPr id="18680776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077698" name=""/>
                          <pic:cNvPicPr/>
                        </pic:nvPicPr>
                        <pic:blipFill>
                          <a:blip r:embed="rId77"/>
                          <a:stretch>
                            <a:fillRect/>
                          </a:stretch>
                        </pic:blipFill>
                        <pic:spPr>
                          <a:xfrm>
                            <a:off x="0" y="0"/>
                            <a:ext cx="5730240" cy="5074285"/>
                          </a:xfrm>
                          <a:prstGeom prst="rect">
                            <a:avLst/>
                          </a:prstGeom>
                        </pic:spPr>
                      </pic:pic>
                    </a:graphicData>
                  </a:graphic>
                </wp:inline>
              </w:drawing>
            </w:r>
          </w:p>
        </w:tc>
      </w:tr>
    </w:tbl>
    <w:p w14:paraId="4F11A15B"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Pr="00911BE0">
        <w:rPr>
          <w:rFonts w:ascii="Arial" w:hAnsi="Arial" w:hint="eastAsia"/>
          <w:sz w:val="21"/>
          <w:szCs w:val="21"/>
        </w:rPr>
        <w:t>1</w:t>
      </w:r>
      <w:r w:rsidRPr="00911BE0">
        <w:rPr>
          <w:rFonts w:ascii="Arial" w:hAnsi="Arial" w:hint="eastAsia"/>
          <w:sz w:val="21"/>
          <w:szCs w:val="21"/>
        </w:rPr>
        <w:t>）建立比较因素条件说明表</w:t>
      </w:r>
      <w:r w:rsidRPr="00911BE0">
        <w:rPr>
          <w:rFonts w:ascii="Arial" w:hAnsi="Arial"/>
          <w:sz w:val="21"/>
          <w:szCs w:val="21"/>
        </w:rPr>
        <w:t xml:space="preserve"> </w:t>
      </w:r>
    </w:p>
    <w:p w14:paraId="7267F2DA" w14:textId="3C89EDA8"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sz w:val="21"/>
          <w:szCs w:val="21"/>
        </w:rPr>
        <w:t>参与比较的因素条件应是对估价对象与可比</w:t>
      </w:r>
      <w:r w:rsidR="00D4593F">
        <w:rPr>
          <w:rFonts w:ascii="Arial" w:hAnsi="Arial" w:hint="eastAsia"/>
          <w:sz w:val="21"/>
          <w:szCs w:val="21"/>
        </w:rPr>
        <w:t>实</w:t>
      </w:r>
      <w:r w:rsidRPr="00911BE0">
        <w:rPr>
          <w:rFonts w:ascii="Arial" w:hAnsi="Arial"/>
          <w:sz w:val="21"/>
          <w:szCs w:val="21"/>
        </w:rPr>
        <w:t>例小区之间的价格差异产生作用的因素，通过对估价对象各自特点的分析，本次估价选择了区域状况、实物状况进行比较，详见比较因素情况描述表</w:t>
      </w:r>
      <w:r w:rsidRPr="00911BE0">
        <w:rPr>
          <w:rFonts w:ascii="Arial" w:hAnsi="Arial" w:hint="eastAsia"/>
          <w:sz w:val="21"/>
          <w:szCs w:val="21"/>
        </w:rPr>
        <w:t>：</w:t>
      </w:r>
    </w:p>
    <w:p w14:paraId="18DC8A63" w14:textId="77777777" w:rsidR="00802761" w:rsidRPr="00911BE0" w:rsidRDefault="000F5F06">
      <w:pPr>
        <w:overflowPunct w:val="0"/>
        <w:spacing w:line="480" w:lineRule="auto"/>
        <w:ind w:firstLineChars="200" w:firstLine="420"/>
        <w:jc w:val="center"/>
        <w:rPr>
          <w:rFonts w:ascii="Arial" w:hAnsi="Arial"/>
          <w:sz w:val="21"/>
          <w:szCs w:val="21"/>
        </w:rPr>
      </w:pPr>
      <w:r w:rsidRPr="00911BE0">
        <w:rPr>
          <w:rFonts w:ascii="Arial" w:hAnsi="Arial" w:cs="Arial" w:hint="eastAsia"/>
          <w:sz w:val="21"/>
          <w:szCs w:val="21"/>
        </w:rPr>
        <w:t>韶华颂</w:t>
      </w:r>
      <w:r w:rsidR="00C472F8">
        <w:rPr>
          <w:rFonts w:ascii="Arial" w:hAnsi="Arial" w:cs="Arial" w:hint="eastAsia"/>
          <w:sz w:val="21"/>
          <w:szCs w:val="21"/>
        </w:rPr>
        <w:t>家庭式公寓</w:t>
      </w:r>
      <w:r w:rsidR="00802761" w:rsidRPr="00911BE0">
        <w:rPr>
          <w:rFonts w:ascii="Arial" w:hAnsi="Arial" w:hint="eastAsia"/>
          <w:sz w:val="21"/>
          <w:szCs w:val="21"/>
        </w:rPr>
        <w:t>比较因素情况描述表</w:t>
      </w:r>
    </w:p>
    <w:tbl>
      <w:tblPr>
        <w:tblW w:w="5000" w:type="pct"/>
        <w:jc w:val="center"/>
        <w:tblLook w:val="0000" w:firstRow="0" w:lastRow="0" w:firstColumn="0" w:lastColumn="0" w:noHBand="0" w:noVBand="0"/>
      </w:tblPr>
      <w:tblGrid>
        <w:gridCol w:w="681"/>
        <w:gridCol w:w="1406"/>
        <w:gridCol w:w="1657"/>
        <w:gridCol w:w="1964"/>
        <w:gridCol w:w="1772"/>
        <w:gridCol w:w="1809"/>
      </w:tblGrid>
      <w:tr w:rsidR="00802761" w:rsidRPr="0070417C" w14:paraId="0BD42881" w14:textId="77777777" w:rsidTr="00944245">
        <w:trPr>
          <w:trHeight w:val="20"/>
          <w:tblHeader/>
          <w:jc w:val="center"/>
        </w:trPr>
        <w:tc>
          <w:tcPr>
            <w:tcW w:w="1123" w:type="pct"/>
            <w:gridSpan w:val="2"/>
            <w:tcBorders>
              <w:top w:val="single" w:sz="4" w:space="0" w:color="auto"/>
              <w:left w:val="single" w:sz="4" w:space="0" w:color="auto"/>
              <w:bottom w:val="single" w:sz="4" w:space="0" w:color="auto"/>
              <w:right w:val="single" w:sz="4" w:space="0" w:color="000000"/>
            </w:tcBorders>
            <w:vAlign w:val="center"/>
          </w:tcPr>
          <w:p w14:paraId="5FB5AEBC"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项目</w:t>
            </w:r>
          </w:p>
        </w:tc>
        <w:tc>
          <w:tcPr>
            <w:tcW w:w="892" w:type="pct"/>
            <w:tcBorders>
              <w:top w:val="single" w:sz="4" w:space="0" w:color="auto"/>
              <w:left w:val="nil"/>
              <w:bottom w:val="single" w:sz="4" w:space="0" w:color="auto"/>
              <w:right w:val="single" w:sz="4" w:space="0" w:color="auto"/>
            </w:tcBorders>
            <w:vAlign w:val="center"/>
          </w:tcPr>
          <w:p w14:paraId="57FD5A08"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估价对象</w:t>
            </w:r>
          </w:p>
        </w:tc>
        <w:tc>
          <w:tcPr>
            <w:tcW w:w="1057" w:type="pct"/>
            <w:tcBorders>
              <w:top w:val="single" w:sz="4" w:space="0" w:color="auto"/>
              <w:left w:val="nil"/>
              <w:bottom w:val="single" w:sz="4" w:space="0" w:color="auto"/>
              <w:right w:val="single" w:sz="4" w:space="0" w:color="auto"/>
            </w:tcBorders>
            <w:vAlign w:val="center"/>
          </w:tcPr>
          <w:p w14:paraId="2D73C8CA"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954" w:type="pct"/>
            <w:tcBorders>
              <w:top w:val="single" w:sz="4" w:space="0" w:color="auto"/>
              <w:left w:val="nil"/>
              <w:bottom w:val="single" w:sz="4" w:space="0" w:color="auto"/>
              <w:right w:val="single" w:sz="4" w:space="0" w:color="auto"/>
            </w:tcBorders>
            <w:vAlign w:val="center"/>
          </w:tcPr>
          <w:p w14:paraId="4DEAA5BA"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974" w:type="pct"/>
            <w:tcBorders>
              <w:top w:val="single" w:sz="4" w:space="0" w:color="auto"/>
              <w:left w:val="nil"/>
              <w:bottom w:val="single" w:sz="4" w:space="0" w:color="auto"/>
              <w:right w:val="single" w:sz="4" w:space="0" w:color="auto"/>
            </w:tcBorders>
            <w:vAlign w:val="center"/>
          </w:tcPr>
          <w:p w14:paraId="3DE4C130" w14:textId="6F0CF70E" w:rsidR="00802761" w:rsidRPr="0070417C" w:rsidRDefault="00C64302">
            <w:pPr>
              <w:widowControl/>
              <w:adjustRightInd/>
              <w:spacing w:line="240" w:lineRule="auto"/>
              <w:jc w:val="center"/>
              <w:textAlignment w:val="auto"/>
              <w:rPr>
                <w:rFonts w:ascii="Arial" w:hAnsi="Arial" w:cs="Arial"/>
                <w:sz w:val="18"/>
                <w:szCs w:val="18"/>
              </w:rPr>
            </w:pPr>
            <w:r w:rsidRPr="00C64302">
              <w:rPr>
                <w:rFonts w:ascii="Arial" w:hAnsi="Arial" w:cs="Arial" w:hint="eastAsia"/>
                <w:sz w:val="18"/>
                <w:szCs w:val="18"/>
              </w:rPr>
              <w:t>可比实例</w:t>
            </w:r>
            <w:r w:rsidR="00802761" w:rsidRPr="0070417C">
              <w:rPr>
                <w:rFonts w:ascii="Arial" w:hAnsi="Arial" w:cs="Arial"/>
                <w:sz w:val="18"/>
                <w:szCs w:val="18"/>
              </w:rPr>
              <w:t>3</w:t>
            </w:r>
          </w:p>
        </w:tc>
      </w:tr>
      <w:tr w:rsidR="00802761" w:rsidRPr="0070417C" w14:paraId="14AC5189" w14:textId="77777777" w:rsidTr="00944245">
        <w:trPr>
          <w:trHeight w:val="20"/>
          <w:tblHeader/>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65229D13"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小区名称</w:t>
            </w:r>
          </w:p>
        </w:tc>
        <w:tc>
          <w:tcPr>
            <w:tcW w:w="892" w:type="pct"/>
            <w:tcBorders>
              <w:top w:val="nil"/>
              <w:left w:val="nil"/>
              <w:bottom w:val="single" w:sz="4" w:space="0" w:color="auto"/>
              <w:right w:val="single" w:sz="4" w:space="0" w:color="auto"/>
            </w:tcBorders>
            <w:vAlign w:val="center"/>
          </w:tcPr>
          <w:p w14:paraId="7BF0D54A" w14:textId="77777777" w:rsidR="00802761" w:rsidRPr="0070417C" w:rsidRDefault="000F5F06">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韶华颂</w:t>
            </w:r>
          </w:p>
        </w:tc>
        <w:tc>
          <w:tcPr>
            <w:tcW w:w="1057" w:type="pct"/>
            <w:tcBorders>
              <w:top w:val="nil"/>
              <w:left w:val="nil"/>
              <w:bottom w:val="single" w:sz="4" w:space="0" w:color="auto"/>
              <w:right w:val="single" w:sz="4" w:space="0" w:color="auto"/>
            </w:tcBorders>
            <w:vAlign w:val="center"/>
          </w:tcPr>
          <w:p w14:paraId="61336D98" w14:textId="77777777" w:rsidR="00802761" w:rsidRPr="0070417C" w:rsidRDefault="00DF416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合生世界村</w:t>
            </w:r>
          </w:p>
        </w:tc>
        <w:tc>
          <w:tcPr>
            <w:tcW w:w="954" w:type="pct"/>
            <w:tcBorders>
              <w:top w:val="nil"/>
              <w:left w:val="nil"/>
              <w:bottom w:val="single" w:sz="4" w:space="0" w:color="auto"/>
              <w:right w:val="single" w:sz="4" w:space="0" w:color="auto"/>
            </w:tcBorders>
            <w:vAlign w:val="center"/>
          </w:tcPr>
          <w:p w14:paraId="0D0047D9" w14:textId="77777777" w:rsidR="00802761" w:rsidRPr="0070417C" w:rsidRDefault="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合生世界村</w:t>
            </w:r>
          </w:p>
        </w:tc>
        <w:tc>
          <w:tcPr>
            <w:tcW w:w="974" w:type="pct"/>
            <w:tcBorders>
              <w:top w:val="nil"/>
              <w:left w:val="nil"/>
              <w:bottom w:val="single" w:sz="4" w:space="0" w:color="auto"/>
              <w:right w:val="single" w:sz="4" w:space="0" w:color="auto"/>
            </w:tcBorders>
            <w:vAlign w:val="center"/>
          </w:tcPr>
          <w:p w14:paraId="5ED10B53" w14:textId="77777777" w:rsidR="00802761" w:rsidRPr="0070417C" w:rsidRDefault="00DF416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合生世界花园</w:t>
            </w:r>
          </w:p>
        </w:tc>
      </w:tr>
      <w:tr w:rsidR="00802761" w:rsidRPr="0070417C" w14:paraId="4F281AA8" w14:textId="77777777" w:rsidTr="00944245">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31C0BB34"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平均租金（</w:t>
            </w:r>
            <w:r w:rsidR="004A6461" w:rsidRPr="0070417C">
              <w:rPr>
                <w:rFonts w:ascii="Arial" w:hAnsi="Arial" w:cs="Arial"/>
                <w:sz w:val="18"/>
                <w:szCs w:val="18"/>
              </w:rPr>
              <w:t>元</w:t>
            </w:r>
            <w:r w:rsidR="004A6461" w:rsidRPr="0070417C">
              <w:rPr>
                <w:rFonts w:ascii="Arial" w:hAnsi="Arial" w:cs="Arial"/>
                <w:sz w:val="18"/>
                <w:szCs w:val="18"/>
              </w:rPr>
              <w:t>/</w:t>
            </w:r>
            <w:r w:rsidR="004A6461" w:rsidRPr="0070417C">
              <w:rPr>
                <w:rFonts w:ascii="Arial" w:hAnsi="Arial" w:cs="Arial"/>
                <w:sz w:val="18"/>
                <w:szCs w:val="18"/>
              </w:rPr>
              <w:t>平方米</w:t>
            </w:r>
            <w:r w:rsidR="004A6461" w:rsidRPr="0070417C">
              <w:rPr>
                <w:rFonts w:ascii="Arial" w:hAnsi="Arial" w:cs="Arial"/>
                <w:sz w:val="18"/>
                <w:szCs w:val="18"/>
              </w:rPr>
              <w:t>·</w:t>
            </w:r>
            <w:r w:rsidR="004A6461" w:rsidRPr="0070417C">
              <w:rPr>
                <w:rFonts w:ascii="Arial" w:hAnsi="Arial" w:cs="Arial"/>
                <w:sz w:val="18"/>
                <w:szCs w:val="18"/>
              </w:rPr>
              <w:t>月</w:t>
            </w:r>
            <w:r w:rsidRPr="0070417C">
              <w:rPr>
                <w:rFonts w:ascii="Arial" w:hAnsi="Arial" w:cs="Arial"/>
                <w:sz w:val="18"/>
                <w:szCs w:val="18"/>
              </w:rPr>
              <w:t>）</w:t>
            </w:r>
          </w:p>
        </w:tc>
        <w:tc>
          <w:tcPr>
            <w:tcW w:w="892" w:type="pct"/>
            <w:tcBorders>
              <w:top w:val="nil"/>
              <w:left w:val="nil"/>
              <w:bottom w:val="single" w:sz="4" w:space="0" w:color="auto"/>
              <w:right w:val="single" w:sz="4" w:space="0" w:color="auto"/>
            </w:tcBorders>
            <w:vAlign w:val="center"/>
          </w:tcPr>
          <w:p w14:paraId="49DA89D7" w14:textId="77777777" w:rsidR="00802761" w:rsidRPr="0070417C" w:rsidRDefault="00802761">
            <w:pPr>
              <w:widowControl/>
              <w:adjustRightInd/>
              <w:spacing w:line="240" w:lineRule="auto"/>
              <w:jc w:val="center"/>
              <w:textAlignment w:val="auto"/>
              <w:rPr>
                <w:rFonts w:ascii="Arial" w:hAnsi="Arial" w:cs="Arial"/>
                <w:sz w:val="18"/>
                <w:szCs w:val="18"/>
              </w:rPr>
            </w:pPr>
            <w:proofErr w:type="gramStart"/>
            <w:r w:rsidRPr="0070417C">
              <w:rPr>
                <w:rFonts w:ascii="Arial" w:hAnsi="Arial" w:cs="Arial"/>
                <w:sz w:val="18"/>
                <w:szCs w:val="18"/>
              </w:rPr>
              <w:t>待估</w:t>
            </w:r>
            <w:proofErr w:type="gramEnd"/>
          </w:p>
        </w:tc>
        <w:tc>
          <w:tcPr>
            <w:tcW w:w="1057" w:type="pct"/>
            <w:tcBorders>
              <w:top w:val="nil"/>
              <w:left w:val="nil"/>
              <w:bottom w:val="single" w:sz="4" w:space="0" w:color="auto"/>
              <w:right w:val="single" w:sz="4" w:space="0" w:color="auto"/>
            </w:tcBorders>
            <w:vAlign w:val="center"/>
          </w:tcPr>
          <w:p w14:paraId="5FE6CFAD" w14:textId="77777777" w:rsidR="00802761" w:rsidRPr="0070417C" w:rsidRDefault="00944245">
            <w:pPr>
              <w:widowControl/>
              <w:adjustRightInd/>
              <w:spacing w:line="240" w:lineRule="auto"/>
              <w:jc w:val="center"/>
              <w:rPr>
                <w:rFonts w:ascii="Arial" w:hAnsi="Arial" w:cs="Arial"/>
                <w:sz w:val="18"/>
                <w:szCs w:val="18"/>
              </w:rPr>
            </w:pPr>
            <w:r>
              <w:rPr>
                <w:rFonts w:ascii="Arial" w:hAnsi="Arial" w:cs="Arial" w:hint="eastAsia"/>
                <w:sz w:val="18"/>
                <w:szCs w:val="18"/>
              </w:rPr>
              <w:t>59.68</w:t>
            </w:r>
          </w:p>
        </w:tc>
        <w:tc>
          <w:tcPr>
            <w:tcW w:w="954" w:type="pct"/>
            <w:tcBorders>
              <w:top w:val="nil"/>
              <w:left w:val="nil"/>
              <w:bottom w:val="single" w:sz="4" w:space="0" w:color="auto"/>
              <w:right w:val="single" w:sz="4" w:space="0" w:color="auto"/>
            </w:tcBorders>
            <w:vAlign w:val="center"/>
          </w:tcPr>
          <w:p w14:paraId="34BA0022" w14:textId="77777777" w:rsidR="00802761" w:rsidRPr="0070417C" w:rsidRDefault="00944245">
            <w:pPr>
              <w:widowControl/>
              <w:adjustRightInd/>
              <w:spacing w:line="240" w:lineRule="auto"/>
              <w:jc w:val="center"/>
              <w:rPr>
                <w:rFonts w:ascii="Arial" w:hAnsi="Arial" w:cs="Arial"/>
                <w:sz w:val="18"/>
                <w:szCs w:val="18"/>
              </w:rPr>
            </w:pPr>
            <w:r>
              <w:rPr>
                <w:rFonts w:ascii="Arial" w:hAnsi="Arial" w:cs="Arial" w:hint="eastAsia"/>
                <w:sz w:val="18"/>
                <w:szCs w:val="18"/>
              </w:rPr>
              <w:t>60.19</w:t>
            </w:r>
          </w:p>
        </w:tc>
        <w:tc>
          <w:tcPr>
            <w:tcW w:w="974" w:type="pct"/>
            <w:tcBorders>
              <w:top w:val="nil"/>
              <w:left w:val="nil"/>
              <w:bottom w:val="single" w:sz="4" w:space="0" w:color="auto"/>
              <w:right w:val="single" w:sz="4" w:space="0" w:color="auto"/>
            </w:tcBorders>
            <w:vAlign w:val="center"/>
          </w:tcPr>
          <w:p w14:paraId="5EA3DB7C" w14:textId="77777777" w:rsidR="00802761" w:rsidRPr="0070417C" w:rsidRDefault="00944245">
            <w:pPr>
              <w:widowControl/>
              <w:adjustRightInd/>
              <w:spacing w:line="240" w:lineRule="auto"/>
              <w:jc w:val="center"/>
              <w:rPr>
                <w:rFonts w:ascii="Arial" w:hAnsi="Arial" w:cs="Arial"/>
                <w:sz w:val="18"/>
                <w:szCs w:val="18"/>
              </w:rPr>
            </w:pPr>
            <w:r>
              <w:rPr>
                <w:rFonts w:ascii="Arial" w:hAnsi="Arial" w:cs="Arial" w:hint="eastAsia"/>
                <w:sz w:val="18"/>
                <w:szCs w:val="18"/>
              </w:rPr>
              <w:t>64.91</w:t>
            </w:r>
          </w:p>
        </w:tc>
      </w:tr>
      <w:tr w:rsidR="00944245" w:rsidRPr="0070417C" w14:paraId="4F155E98" w14:textId="77777777" w:rsidTr="00944245">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50938D7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交易时间</w:t>
            </w:r>
          </w:p>
        </w:tc>
        <w:tc>
          <w:tcPr>
            <w:tcW w:w="892" w:type="pct"/>
            <w:tcBorders>
              <w:top w:val="nil"/>
              <w:left w:val="nil"/>
              <w:bottom w:val="single" w:sz="4" w:space="0" w:color="auto"/>
              <w:right w:val="single" w:sz="4" w:space="0" w:color="auto"/>
            </w:tcBorders>
            <w:vAlign w:val="center"/>
          </w:tcPr>
          <w:p w14:paraId="47A7511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2</w:t>
            </w:r>
            <w:r>
              <w:rPr>
                <w:rFonts w:ascii="Arial" w:hAnsi="Arial" w:cs="Arial"/>
                <w:sz w:val="18"/>
                <w:szCs w:val="18"/>
              </w:rPr>
              <w:t>月</w:t>
            </w:r>
            <w:r>
              <w:rPr>
                <w:rFonts w:ascii="Arial" w:hAnsi="Arial" w:cs="Arial"/>
                <w:sz w:val="18"/>
                <w:szCs w:val="18"/>
              </w:rPr>
              <w:t>19</w:t>
            </w:r>
            <w:r>
              <w:rPr>
                <w:rFonts w:ascii="Arial" w:hAnsi="Arial" w:cs="Arial"/>
                <w:sz w:val="18"/>
                <w:szCs w:val="18"/>
              </w:rPr>
              <w:t>日</w:t>
            </w:r>
          </w:p>
        </w:tc>
        <w:tc>
          <w:tcPr>
            <w:tcW w:w="1057" w:type="pct"/>
            <w:tcBorders>
              <w:top w:val="nil"/>
              <w:left w:val="nil"/>
              <w:bottom w:val="single" w:sz="4" w:space="0" w:color="auto"/>
              <w:right w:val="single" w:sz="4" w:space="0" w:color="auto"/>
            </w:tcBorders>
            <w:vAlign w:val="center"/>
          </w:tcPr>
          <w:p w14:paraId="78DFD6E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954" w:type="pct"/>
            <w:tcBorders>
              <w:top w:val="nil"/>
              <w:left w:val="nil"/>
              <w:bottom w:val="single" w:sz="4" w:space="0" w:color="auto"/>
              <w:right w:val="single" w:sz="4" w:space="0" w:color="auto"/>
            </w:tcBorders>
            <w:vAlign w:val="center"/>
          </w:tcPr>
          <w:p w14:paraId="3E43F7B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974" w:type="pct"/>
            <w:tcBorders>
              <w:top w:val="nil"/>
              <w:left w:val="nil"/>
              <w:bottom w:val="single" w:sz="4" w:space="0" w:color="auto"/>
              <w:right w:val="single" w:sz="4" w:space="0" w:color="auto"/>
            </w:tcBorders>
            <w:vAlign w:val="center"/>
          </w:tcPr>
          <w:p w14:paraId="5083104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r>
      <w:tr w:rsidR="00944245" w:rsidRPr="0070417C" w14:paraId="0FC7AC31" w14:textId="77777777" w:rsidTr="00944245">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01DADA6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交易情况</w:t>
            </w:r>
          </w:p>
        </w:tc>
        <w:tc>
          <w:tcPr>
            <w:tcW w:w="892" w:type="pct"/>
            <w:tcBorders>
              <w:top w:val="nil"/>
              <w:left w:val="nil"/>
              <w:bottom w:val="single" w:sz="4" w:space="0" w:color="auto"/>
              <w:right w:val="single" w:sz="4" w:space="0" w:color="auto"/>
            </w:tcBorders>
            <w:vAlign w:val="center"/>
          </w:tcPr>
          <w:p w14:paraId="43F8FAC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1057" w:type="pct"/>
            <w:tcBorders>
              <w:top w:val="nil"/>
              <w:left w:val="nil"/>
              <w:bottom w:val="single" w:sz="4" w:space="0" w:color="auto"/>
              <w:right w:val="single" w:sz="4" w:space="0" w:color="auto"/>
            </w:tcBorders>
            <w:vAlign w:val="center"/>
          </w:tcPr>
          <w:p w14:paraId="41B8A27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954" w:type="pct"/>
            <w:tcBorders>
              <w:top w:val="nil"/>
              <w:left w:val="nil"/>
              <w:bottom w:val="single" w:sz="4" w:space="0" w:color="auto"/>
              <w:right w:val="single" w:sz="4" w:space="0" w:color="auto"/>
            </w:tcBorders>
            <w:vAlign w:val="center"/>
          </w:tcPr>
          <w:p w14:paraId="633CC23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974" w:type="pct"/>
            <w:tcBorders>
              <w:top w:val="nil"/>
              <w:left w:val="nil"/>
              <w:bottom w:val="single" w:sz="4" w:space="0" w:color="auto"/>
              <w:right w:val="single" w:sz="4" w:space="0" w:color="auto"/>
            </w:tcBorders>
            <w:vAlign w:val="center"/>
          </w:tcPr>
          <w:p w14:paraId="2CF3607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r>
      <w:tr w:rsidR="00944245" w:rsidRPr="0070417C" w14:paraId="25C1F419" w14:textId="77777777" w:rsidTr="00944245">
        <w:trPr>
          <w:trHeight w:val="20"/>
          <w:jc w:val="center"/>
        </w:trPr>
        <w:tc>
          <w:tcPr>
            <w:tcW w:w="366" w:type="pct"/>
            <w:vMerge w:val="restart"/>
            <w:tcBorders>
              <w:top w:val="nil"/>
              <w:left w:val="single" w:sz="4" w:space="0" w:color="auto"/>
              <w:bottom w:val="single" w:sz="4" w:space="0" w:color="000000"/>
              <w:right w:val="single" w:sz="4" w:space="0" w:color="auto"/>
            </w:tcBorders>
            <w:vAlign w:val="center"/>
          </w:tcPr>
          <w:p w14:paraId="7A257EC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区域状况</w:t>
            </w:r>
          </w:p>
        </w:tc>
        <w:tc>
          <w:tcPr>
            <w:tcW w:w="757" w:type="pct"/>
            <w:tcBorders>
              <w:top w:val="nil"/>
              <w:left w:val="nil"/>
              <w:bottom w:val="single" w:sz="4" w:space="0" w:color="auto"/>
              <w:right w:val="single" w:sz="4" w:space="0" w:color="auto"/>
            </w:tcBorders>
            <w:vAlign w:val="center"/>
          </w:tcPr>
          <w:p w14:paraId="0B7EAF1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居住区成熟度</w:t>
            </w:r>
          </w:p>
        </w:tc>
        <w:tc>
          <w:tcPr>
            <w:tcW w:w="892" w:type="pct"/>
            <w:tcBorders>
              <w:top w:val="nil"/>
              <w:left w:val="nil"/>
              <w:bottom w:val="single" w:sz="4" w:space="0" w:color="auto"/>
              <w:right w:val="single" w:sz="4" w:space="0" w:color="auto"/>
            </w:tcBorders>
            <w:vAlign w:val="center"/>
          </w:tcPr>
          <w:p w14:paraId="160F710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估价对象周边</w:t>
            </w:r>
            <w:r w:rsidRPr="00944245">
              <w:rPr>
                <w:rFonts w:ascii="Arial" w:hAnsi="Arial" w:cs="Arial" w:hint="eastAsia"/>
                <w:sz w:val="18"/>
                <w:szCs w:val="18"/>
              </w:rPr>
              <w:t>2</w:t>
            </w:r>
            <w:r w:rsidRPr="00944245">
              <w:rPr>
                <w:rFonts w:ascii="Arial" w:hAnsi="Arial" w:cs="Arial" w:hint="eastAsia"/>
                <w:sz w:val="18"/>
                <w:szCs w:val="18"/>
              </w:rPr>
              <w:t>公里内有</w:t>
            </w:r>
            <w:proofErr w:type="gramStart"/>
            <w:r w:rsidRPr="00944245">
              <w:rPr>
                <w:rFonts w:ascii="Arial" w:hAnsi="Arial" w:cs="Arial" w:hint="eastAsia"/>
                <w:sz w:val="18"/>
                <w:szCs w:val="18"/>
              </w:rPr>
              <w:t>珠江逸景家园</w:t>
            </w:r>
            <w:proofErr w:type="gramEnd"/>
            <w:r w:rsidRPr="00944245">
              <w:rPr>
                <w:rFonts w:ascii="Arial" w:hAnsi="Arial" w:cs="Arial" w:hint="eastAsia"/>
                <w:sz w:val="18"/>
                <w:szCs w:val="18"/>
              </w:rPr>
              <w:t>、合生世界花园、通州温馨家</w:t>
            </w:r>
            <w:r w:rsidRPr="00944245">
              <w:rPr>
                <w:rFonts w:ascii="Arial" w:hAnsi="Arial" w:cs="Arial" w:hint="eastAsia"/>
                <w:sz w:val="18"/>
                <w:szCs w:val="18"/>
              </w:rPr>
              <w:lastRenderedPageBreak/>
              <w:t>园、东亚</w:t>
            </w:r>
            <w:proofErr w:type="gramStart"/>
            <w:r w:rsidRPr="00944245">
              <w:rPr>
                <w:rFonts w:ascii="Arial" w:hAnsi="Arial" w:cs="Arial" w:hint="eastAsia"/>
                <w:sz w:val="18"/>
                <w:szCs w:val="18"/>
              </w:rPr>
              <w:t>瑞晶苑</w:t>
            </w:r>
            <w:proofErr w:type="gramEnd"/>
            <w:r w:rsidRPr="00944245">
              <w:rPr>
                <w:rFonts w:ascii="Arial" w:hAnsi="Arial" w:cs="Arial" w:hint="eastAsia"/>
                <w:sz w:val="18"/>
                <w:szCs w:val="18"/>
              </w:rPr>
              <w:t>，居住小区规模较大，入住率较好，综合评价居住区成熟度较好。</w:t>
            </w:r>
          </w:p>
        </w:tc>
        <w:tc>
          <w:tcPr>
            <w:tcW w:w="1057" w:type="pct"/>
            <w:tcBorders>
              <w:top w:val="nil"/>
              <w:left w:val="nil"/>
              <w:bottom w:val="single" w:sz="4" w:space="0" w:color="auto"/>
              <w:right w:val="single" w:sz="4" w:space="0" w:color="auto"/>
            </w:tcBorders>
            <w:vAlign w:val="center"/>
          </w:tcPr>
          <w:p w14:paraId="6970D0F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lastRenderedPageBreak/>
              <w:t>周边</w:t>
            </w:r>
            <w:r w:rsidRPr="00944245">
              <w:rPr>
                <w:rFonts w:ascii="Arial" w:hAnsi="Arial" w:cs="Arial" w:hint="eastAsia"/>
                <w:sz w:val="18"/>
                <w:szCs w:val="18"/>
              </w:rPr>
              <w:t>2</w:t>
            </w:r>
            <w:r w:rsidRPr="00944245">
              <w:rPr>
                <w:rFonts w:ascii="Arial" w:hAnsi="Arial" w:cs="Arial" w:hint="eastAsia"/>
                <w:sz w:val="18"/>
                <w:szCs w:val="18"/>
              </w:rPr>
              <w:t>公里内有</w:t>
            </w:r>
            <w:proofErr w:type="gramStart"/>
            <w:r w:rsidRPr="00944245">
              <w:rPr>
                <w:rFonts w:ascii="Arial" w:hAnsi="Arial" w:cs="Arial" w:hint="eastAsia"/>
                <w:sz w:val="18"/>
                <w:szCs w:val="18"/>
              </w:rPr>
              <w:t>珠江逸景家园</w:t>
            </w:r>
            <w:proofErr w:type="gramEnd"/>
            <w:r w:rsidRPr="00944245">
              <w:rPr>
                <w:rFonts w:ascii="Arial" w:hAnsi="Arial" w:cs="Arial" w:hint="eastAsia"/>
                <w:sz w:val="18"/>
                <w:szCs w:val="18"/>
              </w:rPr>
              <w:t>、合生世界村、通州温馨家园、东亚</w:t>
            </w:r>
            <w:proofErr w:type="gramStart"/>
            <w:r w:rsidRPr="00944245">
              <w:rPr>
                <w:rFonts w:ascii="Arial" w:hAnsi="Arial" w:cs="Arial" w:hint="eastAsia"/>
                <w:sz w:val="18"/>
                <w:szCs w:val="18"/>
              </w:rPr>
              <w:t>瑞晶苑</w:t>
            </w:r>
            <w:proofErr w:type="gramEnd"/>
            <w:r w:rsidRPr="00944245">
              <w:rPr>
                <w:rFonts w:ascii="Arial" w:hAnsi="Arial" w:cs="Arial" w:hint="eastAsia"/>
                <w:sz w:val="18"/>
                <w:szCs w:val="18"/>
              </w:rPr>
              <w:t>，居住小</w:t>
            </w:r>
            <w:r w:rsidRPr="00944245">
              <w:rPr>
                <w:rFonts w:ascii="Arial" w:hAnsi="Arial" w:cs="Arial" w:hint="eastAsia"/>
                <w:sz w:val="18"/>
                <w:szCs w:val="18"/>
              </w:rPr>
              <w:lastRenderedPageBreak/>
              <w:t>区规模较大，入住率较好，综合评价居住区成熟度较好。</w:t>
            </w:r>
          </w:p>
        </w:tc>
        <w:tc>
          <w:tcPr>
            <w:tcW w:w="954" w:type="pct"/>
            <w:tcBorders>
              <w:top w:val="nil"/>
              <w:left w:val="nil"/>
              <w:bottom w:val="single" w:sz="4" w:space="0" w:color="auto"/>
              <w:right w:val="single" w:sz="4" w:space="0" w:color="auto"/>
            </w:tcBorders>
            <w:vAlign w:val="center"/>
          </w:tcPr>
          <w:p w14:paraId="280CA9DC"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lastRenderedPageBreak/>
              <w:t>周边</w:t>
            </w:r>
            <w:r w:rsidRPr="00944245">
              <w:rPr>
                <w:rFonts w:ascii="Arial" w:hAnsi="Arial" w:cs="Arial" w:hint="eastAsia"/>
                <w:sz w:val="18"/>
                <w:szCs w:val="18"/>
              </w:rPr>
              <w:t>2</w:t>
            </w:r>
            <w:r w:rsidRPr="00944245">
              <w:rPr>
                <w:rFonts w:ascii="Arial" w:hAnsi="Arial" w:cs="Arial" w:hint="eastAsia"/>
                <w:sz w:val="18"/>
                <w:szCs w:val="18"/>
              </w:rPr>
              <w:t>公里内有</w:t>
            </w:r>
            <w:proofErr w:type="gramStart"/>
            <w:r w:rsidRPr="00944245">
              <w:rPr>
                <w:rFonts w:ascii="Arial" w:hAnsi="Arial" w:cs="Arial" w:hint="eastAsia"/>
                <w:sz w:val="18"/>
                <w:szCs w:val="18"/>
              </w:rPr>
              <w:t>珠江逸景家园</w:t>
            </w:r>
            <w:proofErr w:type="gramEnd"/>
            <w:r w:rsidRPr="00944245">
              <w:rPr>
                <w:rFonts w:ascii="Arial" w:hAnsi="Arial" w:cs="Arial" w:hint="eastAsia"/>
                <w:sz w:val="18"/>
                <w:szCs w:val="18"/>
              </w:rPr>
              <w:t>、合生世界花园、通州温馨家园、东亚</w:t>
            </w:r>
            <w:proofErr w:type="gramStart"/>
            <w:r w:rsidRPr="00944245">
              <w:rPr>
                <w:rFonts w:ascii="Arial" w:hAnsi="Arial" w:cs="Arial" w:hint="eastAsia"/>
                <w:sz w:val="18"/>
                <w:szCs w:val="18"/>
              </w:rPr>
              <w:t>瑞晶</w:t>
            </w:r>
            <w:r w:rsidRPr="00944245">
              <w:rPr>
                <w:rFonts w:ascii="Arial" w:hAnsi="Arial" w:cs="Arial" w:hint="eastAsia"/>
                <w:sz w:val="18"/>
                <w:szCs w:val="18"/>
              </w:rPr>
              <w:lastRenderedPageBreak/>
              <w:t>苑</w:t>
            </w:r>
            <w:proofErr w:type="gramEnd"/>
            <w:r w:rsidRPr="00944245">
              <w:rPr>
                <w:rFonts w:ascii="Arial" w:hAnsi="Arial" w:cs="Arial" w:hint="eastAsia"/>
                <w:sz w:val="18"/>
                <w:szCs w:val="18"/>
              </w:rPr>
              <w:t>，居住小区规模较大，入住率较好，综合评价居住区成熟度较好。</w:t>
            </w:r>
          </w:p>
        </w:tc>
        <w:tc>
          <w:tcPr>
            <w:tcW w:w="974" w:type="pct"/>
            <w:tcBorders>
              <w:top w:val="nil"/>
              <w:left w:val="nil"/>
              <w:bottom w:val="single" w:sz="4" w:space="0" w:color="auto"/>
              <w:right w:val="single" w:sz="4" w:space="0" w:color="auto"/>
            </w:tcBorders>
            <w:vAlign w:val="center"/>
          </w:tcPr>
          <w:p w14:paraId="08DD1D84"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lastRenderedPageBreak/>
              <w:t>周边</w:t>
            </w:r>
            <w:r w:rsidRPr="00944245">
              <w:rPr>
                <w:rFonts w:ascii="Arial" w:hAnsi="Arial" w:cs="Arial" w:hint="eastAsia"/>
                <w:sz w:val="18"/>
                <w:szCs w:val="18"/>
              </w:rPr>
              <w:t>2</w:t>
            </w:r>
            <w:r w:rsidRPr="00944245">
              <w:rPr>
                <w:rFonts w:ascii="Arial" w:hAnsi="Arial" w:cs="Arial" w:hint="eastAsia"/>
                <w:sz w:val="18"/>
                <w:szCs w:val="18"/>
              </w:rPr>
              <w:t>公里内有</w:t>
            </w:r>
            <w:proofErr w:type="gramStart"/>
            <w:r w:rsidRPr="00944245">
              <w:rPr>
                <w:rFonts w:ascii="Arial" w:hAnsi="Arial" w:cs="Arial" w:hint="eastAsia"/>
                <w:sz w:val="18"/>
                <w:szCs w:val="18"/>
              </w:rPr>
              <w:t>珠江逸景家园</w:t>
            </w:r>
            <w:proofErr w:type="gramEnd"/>
            <w:r w:rsidRPr="00944245">
              <w:rPr>
                <w:rFonts w:ascii="Arial" w:hAnsi="Arial" w:cs="Arial" w:hint="eastAsia"/>
                <w:sz w:val="18"/>
                <w:szCs w:val="18"/>
              </w:rPr>
              <w:t>、合生世界花园、通州温馨家园、东亚</w:t>
            </w:r>
            <w:proofErr w:type="gramStart"/>
            <w:r w:rsidRPr="00944245">
              <w:rPr>
                <w:rFonts w:ascii="Arial" w:hAnsi="Arial" w:cs="Arial" w:hint="eastAsia"/>
                <w:sz w:val="18"/>
                <w:szCs w:val="18"/>
              </w:rPr>
              <w:t>瑞晶</w:t>
            </w:r>
            <w:r w:rsidRPr="00944245">
              <w:rPr>
                <w:rFonts w:ascii="Arial" w:hAnsi="Arial" w:cs="Arial" w:hint="eastAsia"/>
                <w:sz w:val="18"/>
                <w:szCs w:val="18"/>
              </w:rPr>
              <w:lastRenderedPageBreak/>
              <w:t>苑</w:t>
            </w:r>
            <w:proofErr w:type="gramEnd"/>
            <w:r w:rsidRPr="00944245">
              <w:rPr>
                <w:rFonts w:ascii="Arial" w:hAnsi="Arial" w:cs="Arial" w:hint="eastAsia"/>
                <w:sz w:val="18"/>
                <w:szCs w:val="18"/>
              </w:rPr>
              <w:t>，居住小区规模较大，入住率较好，综合评价居住区成熟度较好。</w:t>
            </w:r>
          </w:p>
        </w:tc>
      </w:tr>
      <w:tr w:rsidR="00944245" w:rsidRPr="0070417C" w14:paraId="3BDF3B31" w14:textId="77777777" w:rsidTr="00944245">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1CBE1DD4"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448B1114"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道路通达度</w:t>
            </w:r>
          </w:p>
        </w:tc>
        <w:tc>
          <w:tcPr>
            <w:tcW w:w="892" w:type="pct"/>
            <w:tcBorders>
              <w:top w:val="nil"/>
              <w:left w:val="nil"/>
              <w:bottom w:val="single" w:sz="4" w:space="0" w:color="auto"/>
              <w:right w:val="single" w:sz="4" w:space="0" w:color="auto"/>
            </w:tcBorders>
            <w:vAlign w:val="center"/>
          </w:tcPr>
          <w:p w14:paraId="261AF58C"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c>
          <w:tcPr>
            <w:tcW w:w="1057" w:type="pct"/>
            <w:tcBorders>
              <w:top w:val="nil"/>
              <w:left w:val="nil"/>
              <w:bottom w:val="single" w:sz="4" w:space="0" w:color="auto"/>
              <w:right w:val="single" w:sz="4" w:space="0" w:color="auto"/>
            </w:tcBorders>
            <w:vAlign w:val="center"/>
          </w:tcPr>
          <w:p w14:paraId="734AC80F"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c>
          <w:tcPr>
            <w:tcW w:w="954" w:type="pct"/>
            <w:tcBorders>
              <w:top w:val="nil"/>
              <w:left w:val="nil"/>
              <w:bottom w:val="single" w:sz="4" w:space="0" w:color="auto"/>
              <w:right w:val="single" w:sz="4" w:space="0" w:color="auto"/>
            </w:tcBorders>
            <w:vAlign w:val="center"/>
          </w:tcPr>
          <w:p w14:paraId="16E9DD3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c>
          <w:tcPr>
            <w:tcW w:w="974" w:type="pct"/>
            <w:tcBorders>
              <w:top w:val="nil"/>
              <w:left w:val="nil"/>
              <w:bottom w:val="single" w:sz="4" w:space="0" w:color="auto"/>
              <w:right w:val="single" w:sz="4" w:space="0" w:color="auto"/>
            </w:tcBorders>
            <w:vAlign w:val="center"/>
          </w:tcPr>
          <w:p w14:paraId="24D9355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r>
      <w:tr w:rsidR="00944245" w:rsidRPr="0070417C" w14:paraId="27F49323" w14:textId="77777777" w:rsidTr="00944245">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7DEEADAD"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4889AEBF"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距离轨道交通站点距离</w:t>
            </w:r>
          </w:p>
        </w:tc>
        <w:tc>
          <w:tcPr>
            <w:tcW w:w="892" w:type="pct"/>
            <w:tcBorders>
              <w:top w:val="nil"/>
              <w:left w:val="nil"/>
              <w:bottom w:val="single" w:sz="4" w:space="0" w:color="auto"/>
              <w:right w:val="single" w:sz="4" w:space="0" w:color="auto"/>
            </w:tcBorders>
            <w:vAlign w:val="center"/>
          </w:tcPr>
          <w:p w14:paraId="6501BA9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c>
          <w:tcPr>
            <w:tcW w:w="1057" w:type="pct"/>
            <w:tcBorders>
              <w:top w:val="nil"/>
              <w:left w:val="nil"/>
              <w:bottom w:val="single" w:sz="4" w:space="0" w:color="auto"/>
              <w:right w:val="single" w:sz="4" w:space="0" w:color="auto"/>
            </w:tcBorders>
            <w:vAlign w:val="center"/>
          </w:tcPr>
          <w:p w14:paraId="0E61021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c>
          <w:tcPr>
            <w:tcW w:w="954" w:type="pct"/>
            <w:tcBorders>
              <w:top w:val="nil"/>
              <w:left w:val="nil"/>
              <w:bottom w:val="single" w:sz="4" w:space="0" w:color="auto"/>
              <w:right w:val="single" w:sz="4" w:space="0" w:color="auto"/>
            </w:tcBorders>
            <w:vAlign w:val="center"/>
          </w:tcPr>
          <w:p w14:paraId="3A99D2C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c>
          <w:tcPr>
            <w:tcW w:w="974" w:type="pct"/>
            <w:tcBorders>
              <w:top w:val="nil"/>
              <w:left w:val="nil"/>
              <w:bottom w:val="single" w:sz="4" w:space="0" w:color="auto"/>
              <w:right w:val="single" w:sz="4" w:space="0" w:color="auto"/>
            </w:tcBorders>
            <w:vAlign w:val="center"/>
          </w:tcPr>
          <w:p w14:paraId="3A38968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r>
      <w:tr w:rsidR="00944245" w:rsidRPr="0070417C" w14:paraId="3A49F454" w14:textId="77777777" w:rsidTr="00944245">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6CBD7F7A"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3CD05C6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距离公交站点距离</w:t>
            </w:r>
          </w:p>
        </w:tc>
        <w:tc>
          <w:tcPr>
            <w:tcW w:w="892" w:type="pct"/>
            <w:tcBorders>
              <w:top w:val="nil"/>
              <w:left w:val="nil"/>
              <w:bottom w:val="single" w:sz="4" w:space="0" w:color="auto"/>
              <w:right w:val="single" w:sz="4" w:space="0" w:color="auto"/>
            </w:tcBorders>
            <w:vAlign w:val="center"/>
          </w:tcPr>
          <w:p w14:paraId="20751F8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c>
          <w:tcPr>
            <w:tcW w:w="1057" w:type="pct"/>
            <w:tcBorders>
              <w:top w:val="nil"/>
              <w:left w:val="nil"/>
              <w:bottom w:val="single" w:sz="4" w:space="0" w:color="auto"/>
              <w:right w:val="single" w:sz="4" w:space="0" w:color="auto"/>
            </w:tcBorders>
            <w:vAlign w:val="center"/>
          </w:tcPr>
          <w:p w14:paraId="4848390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c>
          <w:tcPr>
            <w:tcW w:w="954" w:type="pct"/>
            <w:tcBorders>
              <w:top w:val="nil"/>
              <w:left w:val="nil"/>
              <w:bottom w:val="single" w:sz="4" w:space="0" w:color="auto"/>
              <w:right w:val="single" w:sz="4" w:space="0" w:color="auto"/>
            </w:tcBorders>
            <w:vAlign w:val="center"/>
          </w:tcPr>
          <w:p w14:paraId="15C1262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c>
          <w:tcPr>
            <w:tcW w:w="974" w:type="pct"/>
            <w:tcBorders>
              <w:top w:val="nil"/>
              <w:left w:val="nil"/>
              <w:bottom w:val="single" w:sz="4" w:space="0" w:color="auto"/>
              <w:right w:val="single" w:sz="4" w:space="0" w:color="auto"/>
            </w:tcBorders>
            <w:vAlign w:val="center"/>
          </w:tcPr>
          <w:p w14:paraId="2DE160C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r>
      <w:tr w:rsidR="00944245" w:rsidRPr="0070417C" w14:paraId="1C3DA411" w14:textId="77777777" w:rsidTr="00944245">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422F0C0A"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21EDA71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自然环境</w:t>
            </w:r>
          </w:p>
        </w:tc>
        <w:tc>
          <w:tcPr>
            <w:tcW w:w="892" w:type="pct"/>
            <w:tcBorders>
              <w:top w:val="nil"/>
              <w:left w:val="nil"/>
              <w:bottom w:val="single" w:sz="4" w:space="0" w:color="auto"/>
              <w:right w:val="single" w:sz="4" w:space="0" w:color="auto"/>
            </w:tcBorders>
            <w:vAlign w:val="center"/>
          </w:tcPr>
          <w:p w14:paraId="352FCD7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估价对象周边有新凤河、宏仁公园等自然景观，自然与人文环境一般。周边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w:t>
            </w:r>
          </w:p>
        </w:tc>
        <w:tc>
          <w:tcPr>
            <w:tcW w:w="1057" w:type="pct"/>
            <w:tcBorders>
              <w:top w:val="nil"/>
              <w:left w:val="nil"/>
              <w:bottom w:val="single" w:sz="4" w:space="0" w:color="auto"/>
              <w:right w:val="single" w:sz="4" w:space="0" w:color="auto"/>
            </w:tcBorders>
            <w:vAlign w:val="center"/>
          </w:tcPr>
          <w:p w14:paraId="05E9F2E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周边有新凤河、宏仁公园等自然景观，自然与人文环境一般。周边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内无污染源。周边</w:t>
            </w:r>
            <w:r w:rsidRPr="00944245">
              <w:rPr>
                <w:rFonts w:ascii="Arial" w:hAnsi="Arial" w:cs="Arial" w:hint="eastAsia"/>
                <w:sz w:val="18"/>
                <w:szCs w:val="18"/>
              </w:rPr>
              <w:t>5km</w:t>
            </w:r>
            <w:r w:rsidRPr="00944245">
              <w:rPr>
                <w:rFonts w:ascii="Arial" w:hAnsi="Arial" w:cs="Arial" w:hint="eastAsia"/>
                <w:sz w:val="18"/>
                <w:szCs w:val="18"/>
              </w:rPr>
              <w:t>内无污染源。</w:t>
            </w:r>
          </w:p>
        </w:tc>
        <w:tc>
          <w:tcPr>
            <w:tcW w:w="954" w:type="pct"/>
            <w:tcBorders>
              <w:top w:val="nil"/>
              <w:left w:val="nil"/>
              <w:bottom w:val="single" w:sz="4" w:space="0" w:color="auto"/>
              <w:right w:val="single" w:sz="4" w:space="0" w:color="auto"/>
            </w:tcBorders>
            <w:vAlign w:val="center"/>
          </w:tcPr>
          <w:p w14:paraId="7B17280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周边有新凤河、宏仁公园等自然景观，自然与人文环境一般。周边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内无污染源。周边</w:t>
            </w:r>
            <w:r w:rsidRPr="00944245">
              <w:rPr>
                <w:rFonts w:ascii="Arial" w:hAnsi="Arial" w:cs="Arial" w:hint="eastAsia"/>
                <w:sz w:val="18"/>
                <w:szCs w:val="18"/>
              </w:rPr>
              <w:t>5km</w:t>
            </w:r>
            <w:r w:rsidRPr="00944245">
              <w:rPr>
                <w:rFonts w:ascii="Arial" w:hAnsi="Arial" w:cs="Arial" w:hint="eastAsia"/>
                <w:sz w:val="18"/>
                <w:szCs w:val="18"/>
              </w:rPr>
              <w:t>内无污染源。</w:t>
            </w:r>
          </w:p>
        </w:tc>
        <w:tc>
          <w:tcPr>
            <w:tcW w:w="974" w:type="pct"/>
            <w:tcBorders>
              <w:top w:val="nil"/>
              <w:left w:val="nil"/>
              <w:bottom w:val="single" w:sz="4" w:space="0" w:color="auto"/>
              <w:right w:val="single" w:sz="4" w:space="0" w:color="auto"/>
            </w:tcBorders>
            <w:vAlign w:val="center"/>
          </w:tcPr>
          <w:p w14:paraId="42679EA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周边有宏仁公园、海子墙公园等自然景观，自然与人文环境一般。周边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w:t>
            </w:r>
          </w:p>
        </w:tc>
      </w:tr>
      <w:tr w:rsidR="00944245" w:rsidRPr="0070417C" w14:paraId="490DA2C8" w14:textId="77777777" w:rsidTr="00944245">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03CBD348"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3D751FF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公共配套</w:t>
            </w:r>
          </w:p>
        </w:tc>
        <w:tc>
          <w:tcPr>
            <w:tcW w:w="892" w:type="pct"/>
            <w:tcBorders>
              <w:top w:val="nil"/>
              <w:left w:val="nil"/>
              <w:bottom w:val="single" w:sz="4" w:space="0" w:color="auto"/>
              <w:right w:val="single" w:sz="4" w:space="0" w:color="auto"/>
            </w:tcBorders>
            <w:vAlign w:val="center"/>
          </w:tcPr>
          <w:p w14:paraId="5158F48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估价对象所在区域周边</w:t>
            </w:r>
            <w:r w:rsidRPr="00944245">
              <w:rPr>
                <w:rFonts w:ascii="Arial" w:hAnsi="Arial" w:cs="Arial" w:hint="eastAsia"/>
                <w:sz w:val="18"/>
                <w:szCs w:val="18"/>
              </w:rPr>
              <w:t>2</w:t>
            </w:r>
            <w:r w:rsidRPr="00944245">
              <w:rPr>
                <w:rFonts w:ascii="Arial" w:hAnsi="Arial" w:cs="Arial" w:hint="eastAsia"/>
                <w:sz w:val="18"/>
                <w:szCs w:val="18"/>
              </w:rPr>
              <w:t>公里范围内有新</w:t>
            </w:r>
            <w:proofErr w:type="gramStart"/>
            <w:r w:rsidRPr="00944245">
              <w:rPr>
                <w:rFonts w:ascii="Arial" w:hAnsi="Arial" w:cs="Arial" w:hint="eastAsia"/>
                <w:sz w:val="18"/>
                <w:szCs w:val="18"/>
              </w:rPr>
              <w:t>南聚彩荟、合悦</w:t>
            </w:r>
            <w:proofErr w:type="gramEnd"/>
            <w:r w:rsidRPr="00944245">
              <w:rPr>
                <w:rFonts w:ascii="Arial" w:hAnsi="Arial" w:cs="Arial" w:hint="eastAsia"/>
                <w:sz w:val="18"/>
                <w:szCs w:val="18"/>
              </w:rPr>
              <w:t>超市、永辉超市等商业场所；马驹桥金桥小学、马驹桥镇中心小学、世界村幼儿园等教育机构；北京同</w:t>
            </w:r>
            <w:proofErr w:type="gramStart"/>
            <w:r w:rsidRPr="00944245">
              <w:rPr>
                <w:rFonts w:ascii="Arial" w:hAnsi="Arial" w:cs="Arial" w:hint="eastAsia"/>
                <w:sz w:val="18"/>
                <w:szCs w:val="18"/>
              </w:rPr>
              <w:t>世</w:t>
            </w:r>
            <w:proofErr w:type="gramEnd"/>
            <w:r w:rsidRPr="00944245">
              <w:rPr>
                <w:rFonts w:ascii="Arial" w:hAnsi="Arial" w:cs="Arial" w:hint="eastAsia"/>
                <w:sz w:val="18"/>
                <w:szCs w:val="18"/>
              </w:rPr>
              <w:t>堂中医、马驹桥社区卫生服务中心等医疗机构；有中国工商银行、中国银行等金融网点，公共配套设施状况较好。</w:t>
            </w:r>
          </w:p>
        </w:tc>
        <w:tc>
          <w:tcPr>
            <w:tcW w:w="1057" w:type="pct"/>
            <w:tcBorders>
              <w:top w:val="nil"/>
              <w:left w:val="nil"/>
              <w:bottom w:val="single" w:sz="4" w:space="0" w:color="auto"/>
              <w:right w:val="single" w:sz="4" w:space="0" w:color="auto"/>
            </w:tcBorders>
            <w:vAlign w:val="center"/>
          </w:tcPr>
          <w:p w14:paraId="5CAA44D9"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公里范围内有新</w:t>
            </w:r>
            <w:proofErr w:type="gramStart"/>
            <w:r w:rsidRPr="00944245">
              <w:rPr>
                <w:rFonts w:ascii="Arial" w:hAnsi="Arial" w:cs="Arial" w:hint="eastAsia"/>
                <w:sz w:val="18"/>
                <w:szCs w:val="18"/>
              </w:rPr>
              <w:t>南聚彩荟、合悦</w:t>
            </w:r>
            <w:proofErr w:type="gramEnd"/>
            <w:r w:rsidRPr="00944245">
              <w:rPr>
                <w:rFonts w:ascii="Arial" w:hAnsi="Arial" w:cs="Arial" w:hint="eastAsia"/>
                <w:sz w:val="18"/>
                <w:szCs w:val="18"/>
              </w:rPr>
              <w:t>超市、永辉超市等商业场所；马驹桥金桥小学、马驹桥镇中心小学、世界村幼儿园等教育机构；北京同</w:t>
            </w:r>
            <w:proofErr w:type="gramStart"/>
            <w:r w:rsidRPr="00944245">
              <w:rPr>
                <w:rFonts w:ascii="Arial" w:hAnsi="Arial" w:cs="Arial" w:hint="eastAsia"/>
                <w:sz w:val="18"/>
                <w:szCs w:val="18"/>
              </w:rPr>
              <w:t>世</w:t>
            </w:r>
            <w:proofErr w:type="gramEnd"/>
            <w:r w:rsidRPr="00944245">
              <w:rPr>
                <w:rFonts w:ascii="Arial" w:hAnsi="Arial" w:cs="Arial" w:hint="eastAsia"/>
                <w:sz w:val="18"/>
                <w:szCs w:val="18"/>
              </w:rPr>
              <w:t>堂中医、马驹桥社区卫生服务中心等医疗机构；有中国工商银行、中国银行等金融网点，公共配套设施状况较好</w:t>
            </w:r>
          </w:p>
        </w:tc>
        <w:tc>
          <w:tcPr>
            <w:tcW w:w="954" w:type="pct"/>
            <w:tcBorders>
              <w:top w:val="nil"/>
              <w:left w:val="nil"/>
              <w:bottom w:val="single" w:sz="4" w:space="0" w:color="auto"/>
              <w:right w:val="single" w:sz="4" w:space="0" w:color="auto"/>
            </w:tcBorders>
            <w:vAlign w:val="center"/>
          </w:tcPr>
          <w:p w14:paraId="0B20163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公里范围内有新</w:t>
            </w:r>
            <w:proofErr w:type="gramStart"/>
            <w:r w:rsidRPr="00944245">
              <w:rPr>
                <w:rFonts w:ascii="Arial" w:hAnsi="Arial" w:cs="Arial" w:hint="eastAsia"/>
                <w:sz w:val="18"/>
                <w:szCs w:val="18"/>
              </w:rPr>
              <w:t>南聚彩荟、合悦</w:t>
            </w:r>
            <w:proofErr w:type="gramEnd"/>
            <w:r w:rsidRPr="00944245">
              <w:rPr>
                <w:rFonts w:ascii="Arial" w:hAnsi="Arial" w:cs="Arial" w:hint="eastAsia"/>
                <w:sz w:val="18"/>
                <w:szCs w:val="18"/>
              </w:rPr>
              <w:t>超市、永辉超市等商业场所；马驹桥金桥小学、马驹桥镇中心小学、世界村幼儿园等教育机构；北京同</w:t>
            </w:r>
            <w:proofErr w:type="gramStart"/>
            <w:r w:rsidRPr="00944245">
              <w:rPr>
                <w:rFonts w:ascii="Arial" w:hAnsi="Arial" w:cs="Arial" w:hint="eastAsia"/>
                <w:sz w:val="18"/>
                <w:szCs w:val="18"/>
              </w:rPr>
              <w:t>世</w:t>
            </w:r>
            <w:proofErr w:type="gramEnd"/>
            <w:r w:rsidRPr="00944245">
              <w:rPr>
                <w:rFonts w:ascii="Arial" w:hAnsi="Arial" w:cs="Arial" w:hint="eastAsia"/>
                <w:sz w:val="18"/>
                <w:szCs w:val="18"/>
              </w:rPr>
              <w:t>堂中医、马驹桥社区卫生服务中心等医疗机构；有中国工商银行、中国银行等金融网点，公共配套设施状况较好</w:t>
            </w:r>
          </w:p>
        </w:tc>
        <w:tc>
          <w:tcPr>
            <w:tcW w:w="974" w:type="pct"/>
            <w:tcBorders>
              <w:top w:val="nil"/>
              <w:left w:val="nil"/>
              <w:bottom w:val="single" w:sz="4" w:space="0" w:color="auto"/>
              <w:right w:val="single" w:sz="4" w:space="0" w:color="auto"/>
            </w:tcBorders>
            <w:vAlign w:val="center"/>
          </w:tcPr>
          <w:p w14:paraId="69003C1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公里范围内有新</w:t>
            </w:r>
            <w:proofErr w:type="gramStart"/>
            <w:r w:rsidRPr="00944245">
              <w:rPr>
                <w:rFonts w:ascii="Arial" w:hAnsi="Arial" w:cs="Arial" w:hint="eastAsia"/>
                <w:sz w:val="18"/>
                <w:szCs w:val="18"/>
              </w:rPr>
              <w:t>南聚彩荟、合悦</w:t>
            </w:r>
            <w:proofErr w:type="gramEnd"/>
            <w:r w:rsidRPr="00944245">
              <w:rPr>
                <w:rFonts w:ascii="Arial" w:hAnsi="Arial" w:cs="Arial" w:hint="eastAsia"/>
                <w:sz w:val="18"/>
                <w:szCs w:val="18"/>
              </w:rPr>
              <w:t>超市、永辉超市等商业场所；马驹桥金桥小学、马驹桥镇中心小学、世界村幼儿园等教育机构；北京同</w:t>
            </w:r>
            <w:proofErr w:type="gramStart"/>
            <w:r w:rsidRPr="00944245">
              <w:rPr>
                <w:rFonts w:ascii="Arial" w:hAnsi="Arial" w:cs="Arial" w:hint="eastAsia"/>
                <w:sz w:val="18"/>
                <w:szCs w:val="18"/>
              </w:rPr>
              <w:t>世</w:t>
            </w:r>
            <w:proofErr w:type="gramEnd"/>
            <w:r w:rsidRPr="00944245">
              <w:rPr>
                <w:rFonts w:ascii="Arial" w:hAnsi="Arial" w:cs="Arial" w:hint="eastAsia"/>
                <w:sz w:val="18"/>
                <w:szCs w:val="18"/>
              </w:rPr>
              <w:t>堂中医、马驹桥社区卫生服务中心等医疗机构；有中国工商银行、中国银行等金融网点，公共配套设施状况较好</w:t>
            </w:r>
          </w:p>
        </w:tc>
      </w:tr>
      <w:tr w:rsidR="00944245" w:rsidRPr="0070417C" w14:paraId="579C1D01" w14:textId="77777777" w:rsidTr="00944245">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2B2AB27E"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200E4B7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楼层</w:t>
            </w:r>
          </w:p>
        </w:tc>
        <w:tc>
          <w:tcPr>
            <w:tcW w:w="892" w:type="pct"/>
            <w:tcBorders>
              <w:top w:val="nil"/>
              <w:left w:val="nil"/>
              <w:bottom w:val="single" w:sz="4" w:space="0" w:color="auto"/>
              <w:right w:val="single" w:sz="4" w:space="0" w:color="auto"/>
            </w:tcBorders>
            <w:vAlign w:val="center"/>
          </w:tcPr>
          <w:p w14:paraId="5F71D6D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高楼层</w:t>
            </w:r>
          </w:p>
        </w:tc>
        <w:tc>
          <w:tcPr>
            <w:tcW w:w="1057" w:type="pct"/>
            <w:tcBorders>
              <w:top w:val="nil"/>
              <w:left w:val="nil"/>
              <w:bottom w:val="single" w:sz="4" w:space="0" w:color="auto"/>
              <w:right w:val="single" w:sz="4" w:space="0" w:color="auto"/>
            </w:tcBorders>
            <w:vAlign w:val="center"/>
          </w:tcPr>
          <w:p w14:paraId="2D4BE24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中楼层</w:t>
            </w:r>
          </w:p>
        </w:tc>
        <w:tc>
          <w:tcPr>
            <w:tcW w:w="954" w:type="pct"/>
            <w:tcBorders>
              <w:top w:val="nil"/>
              <w:left w:val="nil"/>
              <w:bottom w:val="single" w:sz="4" w:space="0" w:color="auto"/>
              <w:right w:val="single" w:sz="4" w:space="0" w:color="auto"/>
            </w:tcBorders>
            <w:vAlign w:val="center"/>
          </w:tcPr>
          <w:p w14:paraId="533588E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中楼层</w:t>
            </w:r>
          </w:p>
        </w:tc>
        <w:tc>
          <w:tcPr>
            <w:tcW w:w="974" w:type="pct"/>
            <w:tcBorders>
              <w:top w:val="nil"/>
              <w:left w:val="nil"/>
              <w:bottom w:val="single" w:sz="4" w:space="0" w:color="auto"/>
              <w:right w:val="single" w:sz="4" w:space="0" w:color="auto"/>
            </w:tcBorders>
            <w:vAlign w:val="center"/>
          </w:tcPr>
          <w:p w14:paraId="47D1D31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高楼层</w:t>
            </w:r>
          </w:p>
        </w:tc>
      </w:tr>
      <w:tr w:rsidR="00944245" w:rsidRPr="0070417C" w14:paraId="60F27999" w14:textId="77777777" w:rsidTr="00944245">
        <w:trPr>
          <w:trHeight w:val="20"/>
          <w:jc w:val="center"/>
        </w:trPr>
        <w:tc>
          <w:tcPr>
            <w:tcW w:w="366" w:type="pct"/>
            <w:vMerge/>
            <w:tcBorders>
              <w:top w:val="nil"/>
              <w:left w:val="single" w:sz="4" w:space="0" w:color="auto"/>
              <w:bottom w:val="single" w:sz="4" w:space="0" w:color="auto"/>
              <w:right w:val="single" w:sz="4" w:space="0" w:color="auto"/>
            </w:tcBorders>
            <w:vAlign w:val="center"/>
          </w:tcPr>
          <w:p w14:paraId="1B118EAD"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0B9B382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朝向</w:t>
            </w:r>
          </w:p>
        </w:tc>
        <w:tc>
          <w:tcPr>
            <w:tcW w:w="892" w:type="pct"/>
            <w:tcBorders>
              <w:top w:val="nil"/>
              <w:left w:val="nil"/>
              <w:bottom w:val="single" w:sz="4" w:space="0" w:color="auto"/>
              <w:right w:val="single" w:sz="4" w:space="0" w:color="auto"/>
            </w:tcBorders>
            <w:vAlign w:val="center"/>
          </w:tcPr>
          <w:p w14:paraId="5CC4DCB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南</w:t>
            </w:r>
          </w:p>
        </w:tc>
        <w:tc>
          <w:tcPr>
            <w:tcW w:w="1057" w:type="pct"/>
            <w:tcBorders>
              <w:top w:val="nil"/>
              <w:left w:val="nil"/>
              <w:bottom w:val="single" w:sz="4" w:space="0" w:color="auto"/>
              <w:right w:val="single" w:sz="4" w:space="0" w:color="auto"/>
            </w:tcBorders>
            <w:vAlign w:val="center"/>
          </w:tcPr>
          <w:p w14:paraId="0754686C"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南</w:t>
            </w:r>
          </w:p>
        </w:tc>
        <w:tc>
          <w:tcPr>
            <w:tcW w:w="954" w:type="pct"/>
            <w:tcBorders>
              <w:top w:val="nil"/>
              <w:left w:val="nil"/>
              <w:bottom w:val="single" w:sz="4" w:space="0" w:color="auto"/>
              <w:right w:val="single" w:sz="4" w:space="0" w:color="auto"/>
            </w:tcBorders>
            <w:vAlign w:val="center"/>
          </w:tcPr>
          <w:p w14:paraId="4C36A81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南</w:t>
            </w:r>
          </w:p>
        </w:tc>
        <w:tc>
          <w:tcPr>
            <w:tcW w:w="974" w:type="pct"/>
            <w:tcBorders>
              <w:top w:val="nil"/>
              <w:left w:val="nil"/>
              <w:bottom w:val="single" w:sz="4" w:space="0" w:color="auto"/>
              <w:right w:val="single" w:sz="4" w:space="0" w:color="auto"/>
            </w:tcBorders>
            <w:vAlign w:val="center"/>
          </w:tcPr>
          <w:p w14:paraId="67DB3E5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西</w:t>
            </w:r>
          </w:p>
        </w:tc>
      </w:tr>
      <w:tr w:rsidR="00944245" w:rsidRPr="00944245" w14:paraId="5773AAC6" w14:textId="77777777" w:rsidTr="00944245">
        <w:trPr>
          <w:trHeight w:val="20"/>
          <w:jc w:val="center"/>
        </w:trPr>
        <w:tc>
          <w:tcPr>
            <w:tcW w:w="366" w:type="pct"/>
            <w:vMerge w:val="restart"/>
            <w:tcBorders>
              <w:top w:val="single" w:sz="4" w:space="0" w:color="auto"/>
              <w:left w:val="single" w:sz="4" w:space="0" w:color="auto"/>
              <w:bottom w:val="single" w:sz="4" w:space="0" w:color="auto"/>
              <w:right w:val="single" w:sz="4" w:space="0" w:color="auto"/>
            </w:tcBorders>
            <w:vAlign w:val="center"/>
          </w:tcPr>
          <w:p w14:paraId="512FCA0F"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实物状况</w:t>
            </w:r>
          </w:p>
        </w:tc>
        <w:tc>
          <w:tcPr>
            <w:tcW w:w="757" w:type="pct"/>
            <w:tcBorders>
              <w:top w:val="single" w:sz="4" w:space="0" w:color="auto"/>
              <w:left w:val="nil"/>
              <w:bottom w:val="single" w:sz="4" w:space="0" w:color="auto"/>
              <w:right w:val="single" w:sz="4" w:space="0" w:color="auto"/>
            </w:tcBorders>
            <w:vAlign w:val="center"/>
          </w:tcPr>
          <w:p w14:paraId="3167755F"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成新度</w:t>
            </w:r>
          </w:p>
        </w:tc>
        <w:tc>
          <w:tcPr>
            <w:tcW w:w="892" w:type="pct"/>
            <w:tcBorders>
              <w:top w:val="single" w:sz="4" w:space="0" w:color="auto"/>
              <w:left w:val="nil"/>
              <w:bottom w:val="single" w:sz="4" w:space="0" w:color="auto"/>
              <w:right w:val="single" w:sz="4" w:space="0" w:color="auto"/>
            </w:tcBorders>
            <w:vAlign w:val="center"/>
          </w:tcPr>
          <w:p w14:paraId="690E81C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95%</w:t>
            </w:r>
          </w:p>
        </w:tc>
        <w:tc>
          <w:tcPr>
            <w:tcW w:w="1057" w:type="pct"/>
            <w:tcBorders>
              <w:top w:val="single" w:sz="4" w:space="0" w:color="auto"/>
              <w:left w:val="nil"/>
              <w:bottom w:val="single" w:sz="4" w:space="0" w:color="auto"/>
              <w:right w:val="single" w:sz="4" w:space="0" w:color="auto"/>
            </w:tcBorders>
            <w:vAlign w:val="center"/>
          </w:tcPr>
          <w:p w14:paraId="6C954E9C"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73%</w:t>
            </w:r>
          </w:p>
        </w:tc>
        <w:tc>
          <w:tcPr>
            <w:tcW w:w="954" w:type="pct"/>
            <w:tcBorders>
              <w:top w:val="single" w:sz="4" w:space="0" w:color="auto"/>
              <w:left w:val="nil"/>
              <w:bottom w:val="single" w:sz="4" w:space="0" w:color="auto"/>
              <w:right w:val="single" w:sz="4" w:space="0" w:color="auto"/>
            </w:tcBorders>
            <w:vAlign w:val="center"/>
          </w:tcPr>
          <w:p w14:paraId="36F5B40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73%</w:t>
            </w:r>
          </w:p>
        </w:tc>
        <w:tc>
          <w:tcPr>
            <w:tcW w:w="974" w:type="pct"/>
            <w:tcBorders>
              <w:top w:val="single" w:sz="4" w:space="0" w:color="auto"/>
              <w:left w:val="nil"/>
              <w:bottom w:val="single" w:sz="4" w:space="0" w:color="auto"/>
              <w:right w:val="single" w:sz="4" w:space="0" w:color="auto"/>
            </w:tcBorders>
            <w:vAlign w:val="center"/>
          </w:tcPr>
          <w:p w14:paraId="0B08460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73%</w:t>
            </w:r>
          </w:p>
        </w:tc>
      </w:tr>
      <w:tr w:rsidR="00944245" w:rsidRPr="00944245" w14:paraId="120A2BC9" w14:textId="77777777" w:rsidTr="00944245">
        <w:trPr>
          <w:trHeight w:val="20"/>
          <w:jc w:val="center"/>
        </w:trPr>
        <w:tc>
          <w:tcPr>
            <w:tcW w:w="366" w:type="pct"/>
            <w:vMerge/>
            <w:tcBorders>
              <w:left w:val="single" w:sz="4" w:space="0" w:color="auto"/>
              <w:bottom w:val="single" w:sz="4" w:space="0" w:color="auto"/>
              <w:right w:val="single" w:sz="4" w:space="0" w:color="auto"/>
            </w:tcBorders>
            <w:vAlign w:val="center"/>
          </w:tcPr>
          <w:p w14:paraId="0B6B502A"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2EEF13C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公共区域装修</w:t>
            </w:r>
          </w:p>
        </w:tc>
        <w:tc>
          <w:tcPr>
            <w:tcW w:w="892" w:type="pct"/>
            <w:tcBorders>
              <w:top w:val="single" w:sz="4" w:space="0" w:color="auto"/>
              <w:left w:val="nil"/>
              <w:bottom w:val="single" w:sz="4" w:space="0" w:color="auto"/>
              <w:right w:val="single" w:sz="4" w:space="0" w:color="auto"/>
            </w:tcBorders>
            <w:vAlign w:val="center"/>
          </w:tcPr>
          <w:p w14:paraId="24D5AB4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c>
          <w:tcPr>
            <w:tcW w:w="1057" w:type="pct"/>
            <w:tcBorders>
              <w:top w:val="single" w:sz="4" w:space="0" w:color="auto"/>
              <w:left w:val="nil"/>
              <w:bottom w:val="single" w:sz="4" w:space="0" w:color="auto"/>
              <w:right w:val="single" w:sz="4" w:space="0" w:color="auto"/>
            </w:tcBorders>
            <w:vAlign w:val="center"/>
          </w:tcPr>
          <w:p w14:paraId="3419A129"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c>
          <w:tcPr>
            <w:tcW w:w="954" w:type="pct"/>
            <w:tcBorders>
              <w:top w:val="single" w:sz="4" w:space="0" w:color="auto"/>
              <w:left w:val="nil"/>
              <w:bottom w:val="single" w:sz="4" w:space="0" w:color="auto"/>
              <w:right w:val="single" w:sz="4" w:space="0" w:color="auto"/>
            </w:tcBorders>
            <w:vAlign w:val="center"/>
          </w:tcPr>
          <w:p w14:paraId="564862D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c>
          <w:tcPr>
            <w:tcW w:w="974" w:type="pct"/>
            <w:tcBorders>
              <w:top w:val="single" w:sz="4" w:space="0" w:color="auto"/>
              <w:left w:val="nil"/>
              <w:bottom w:val="single" w:sz="4" w:space="0" w:color="auto"/>
              <w:right w:val="single" w:sz="4" w:space="0" w:color="auto"/>
            </w:tcBorders>
            <w:vAlign w:val="center"/>
          </w:tcPr>
          <w:p w14:paraId="320557E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r>
      <w:tr w:rsidR="00013A02" w:rsidRPr="00944245" w14:paraId="520131B6" w14:textId="77777777" w:rsidTr="00944245">
        <w:trPr>
          <w:trHeight w:val="20"/>
          <w:jc w:val="center"/>
        </w:trPr>
        <w:tc>
          <w:tcPr>
            <w:tcW w:w="366" w:type="pct"/>
            <w:vMerge/>
            <w:tcBorders>
              <w:left w:val="single" w:sz="4" w:space="0" w:color="auto"/>
              <w:bottom w:val="single" w:sz="4" w:space="0" w:color="auto"/>
              <w:right w:val="single" w:sz="4" w:space="0" w:color="auto"/>
            </w:tcBorders>
            <w:vAlign w:val="center"/>
          </w:tcPr>
          <w:p w14:paraId="2B3E82F5" w14:textId="77777777" w:rsidR="00013A02" w:rsidRPr="0070417C" w:rsidRDefault="00013A02" w:rsidP="00013A02">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1832A8AE"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室内装饰装修</w:t>
            </w:r>
          </w:p>
        </w:tc>
        <w:tc>
          <w:tcPr>
            <w:tcW w:w="892" w:type="pct"/>
            <w:tcBorders>
              <w:top w:val="single" w:sz="4" w:space="0" w:color="auto"/>
              <w:left w:val="nil"/>
              <w:bottom w:val="single" w:sz="4" w:space="0" w:color="auto"/>
              <w:right w:val="single" w:sz="4" w:space="0" w:color="auto"/>
            </w:tcBorders>
            <w:vAlign w:val="center"/>
          </w:tcPr>
          <w:p w14:paraId="6A7DCD1C"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c>
          <w:tcPr>
            <w:tcW w:w="1057" w:type="pct"/>
            <w:tcBorders>
              <w:top w:val="single" w:sz="4" w:space="0" w:color="auto"/>
              <w:left w:val="nil"/>
              <w:bottom w:val="single" w:sz="4" w:space="0" w:color="auto"/>
              <w:right w:val="single" w:sz="4" w:space="0" w:color="auto"/>
            </w:tcBorders>
            <w:vAlign w:val="center"/>
          </w:tcPr>
          <w:p w14:paraId="7732AA52"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普通装修</w:t>
            </w:r>
          </w:p>
        </w:tc>
        <w:tc>
          <w:tcPr>
            <w:tcW w:w="954" w:type="pct"/>
            <w:tcBorders>
              <w:top w:val="single" w:sz="4" w:space="0" w:color="auto"/>
              <w:left w:val="nil"/>
              <w:bottom w:val="single" w:sz="4" w:space="0" w:color="auto"/>
              <w:right w:val="single" w:sz="4" w:space="0" w:color="auto"/>
            </w:tcBorders>
            <w:vAlign w:val="center"/>
          </w:tcPr>
          <w:p w14:paraId="6DBD155B"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普通装修</w:t>
            </w:r>
          </w:p>
        </w:tc>
        <w:tc>
          <w:tcPr>
            <w:tcW w:w="974" w:type="pct"/>
            <w:tcBorders>
              <w:top w:val="single" w:sz="4" w:space="0" w:color="auto"/>
              <w:left w:val="nil"/>
              <w:bottom w:val="single" w:sz="4" w:space="0" w:color="auto"/>
              <w:right w:val="single" w:sz="4" w:space="0" w:color="auto"/>
            </w:tcBorders>
            <w:vAlign w:val="center"/>
          </w:tcPr>
          <w:p w14:paraId="09E930C8"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普通装修</w:t>
            </w:r>
          </w:p>
        </w:tc>
      </w:tr>
      <w:tr w:rsidR="00013A02" w:rsidRPr="00944245" w14:paraId="6058840C" w14:textId="77777777" w:rsidTr="00944245">
        <w:trPr>
          <w:trHeight w:val="20"/>
          <w:jc w:val="center"/>
        </w:trPr>
        <w:tc>
          <w:tcPr>
            <w:tcW w:w="366" w:type="pct"/>
            <w:vMerge/>
            <w:tcBorders>
              <w:left w:val="single" w:sz="4" w:space="0" w:color="auto"/>
              <w:bottom w:val="single" w:sz="4" w:space="0" w:color="auto"/>
              <w:right w:val="single" w:sz="4" w:space="0" w:color="auto"/>
            </w:tcBorders>
            <w:vAlign w:val="center"/>
          </w:tcPr>
          <w:p w14:paraId="12DCF0C8" w14:textId="77777777" w:rsidR="00013A02" w:rsidRPr="0070417C" w:rsidRDefault="00013A02" w:rsidP="00013A02">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410DDE15"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设施设备</w:t>
            </w:r>
          </w:p>
        </w:tc>
        <w:tc>
          <w:tcPr>
            <w:tcW w:w="892" w:type="pct"/>
            <w:tcBorders>
              <w:top w:val="single" w:sz="4" w:space="0" w:color="auto"/>
              <w:left w:val="nil"/>
              <w:bottom w:val="single" w:sz="4" w:space="0" w:color="auto"/>
              <w:right w:val="single" w:sz="4" w:space="0" w:color="auto"/>
            </w:tcBorders>
            <w:vAlign w:val="center"/>
          </w:tcPr>
          <w:p w14:paraId="4C0D92A9"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完善</w:t>
            </w:r>
          </w:p>
        </w:tc>
        <w:tc>
          <w:tcPr>
            <w:tcW w:w="1057" w:type="pct"/>
            <w:tcBorders>
              <w:top w:val="single" w:sz="4" w:space="0" w:color="auto"/>
              <w:left w:val="nil"/>
              <w:bottom w:val="single" w:sz="4" w:space="0" w:color="auto"/>
              <w:right w:val="single" w:sz="4" w:space="0" w:color="auto"/>
            </w:tcBorders>
            <w:vAlign w:val="center"/>
          </w:tcPr>
          <w:p w14:paraId="3FC03EBA"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无燃气，较完善</w:t>
            </w:r>
          </w:p>
        </w:tc>
        <w:tc>
          <w:tcPr>
            <w:tcW w:w="954" w:type="pct"/>
            <w:tcBorders>
              <w:top w:val="single" w:sz="4" w:space="0" w:color="auto"/>
              <w:left w:val="nil"/>
              <w:bottom w:val="single" w:sz="4" w:space="0" w:color="auto"/>
              <w:right w:val="single" w:sz="4" w:space="0" w:color="auto"/>
            </w:tcBorders>
            <w:vAlign w:val="center"/>
          </w:tcPr>
          <w:p w14:paraId="4D333D89"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无燃气，较完善</w:t>
            </w:r>
          </w:p>
        </w:tc>
        <w:tc>
          <w:tcPr>
            <w:tcW w:w="974" w:type="pct"/>
            <w:tcBorders>
              <w:top w:val="single" w:sz="4" w:space="0" w:color="auto"/>
              <w:left w:val="nil"/>
              <w:bottom w:val="single" w:sz="4" w:space="0" w:color="auto"/>
              <w:right w:val="single" w:sz="4" w:space="0" w:color="auto"/>
            </w:tcBorders>
            <w:vAlign w:val="center"/>
          </w:tcPr>
          <w:p w14:paraId="41CC940D"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无燃气，较完善</w:t>
            </w:r>
          </w:p>
        </w:tc>
      </w:tr>
      <w:tr w:rsidR="00944245" w:rsidRPr="00944245" w14:paraId="76998AEE" w14:textId="77777777" w:rsidTr="00944245">
        <w:trPr>
          <w:trHeight w:val="20"/>
          <w:jc w:val="center"/>
        </w:trPr>
        <w:tc>
          <w:tcPr>
            <w:tcW w:w="366" w:type="pct"/>
            <w:vMerge/>
            <w:tcBorders>
              <w:left w:val="single" w:sz="4" w:space="0" w:color="auto"/>
              <w:bottom w:val="single" w:sz="4" w:space="0" w:color="auto"/>
              <w:right w:val="single" w:sz="4" w:space="0" w:color="auto"/>
            </w:tcBorders>
            <w:vAlign w:val="center"/>
          </w:tcPr>
          <w:p w14:paraId="3ECEAB95"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19994A3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综合管理服务设施</w:t>
            </w:r>
          </w:p>
        </w:tc>
        <w:tc>
          <w:tcPr>
            <w:tcW w:w="892" w:type="pct"/>
            <w:tcBorders>
              <w:top w:val="single" w:sz="4" w:space="0" w:color="auto"/>
              <w:left w:val="nil"/>
              <w:bottom w:val="single" w:sz="4" w:space="0" w:color="auto"/>
              <w:right w:val="single" w:sz="4" w:space="0" w:color="auto"/>
            </w:tcBorders>
            <w:vAlign w:val="center"/>
          </w:tcPr>
          <w:p w14:paraId="28C03C8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c>
          <w:tcPr>
            <w:tcW w:w="1057" w:type="pct"/>
            <w:tcBorders>
              <w:top w:val="single" w:sz="4" w:space="0" w:color="auto"/>
              <w:left w:val="nil"/>
              <w:bottom w:val="single" w:sz="4" w:space="0" w:color="auto"/>
              <w:right w:val="single" w:sz="4" w:space="0" w:color="auto"/>
            </w:tcBorders>
            <w:vAlign w:val="center"/>
          </w:tcPr>
          <w:p w14:paraId="71DFC5A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c>
          <w:tcPr>
            <w:tcW w:w="954" w:type="pct"/>
            <w:tcBorders>
              <w:top w:val="single" w:sz="4" w:space="0" w:color="auto"/>
              <w:left w:val="nil"/>
              <w:bottom w:val="single" w:sz="4" w:space="0" w:color="auto"/>
              <w:right w:val="single" w:sz="4" w:space="0" w:color="auto"/>
            </w:tcBorders>
            <w:vAlign w:val="center"/>
          </w:tcPr>
          <w:p w14:paraId="30ADE4F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c>
          <w:tcPr>
            <w:tcW w:w="974" w:type="pct"/>
            <w:tcBorders>
              <w:top w:val="single" w:sz="4" w:space="0" w:color="auto"/>
              <w:left w:val="nil"/>
              <w:bottom w:val="single" w:sz="4" w:space="0" w:color="auto"/>
              <w:right w:val="single" w:sz="4" w:space="0" w:color="auto"/>
            </w:tcBorders>
            <w:vAlign w:val="center"/>
          </w:tcPr>
          <w:p w14:paraId="1A34CC9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r>
      <w:tr w:rsidR="00944245" w:rsidRPr="00944245" w14:paraId="1B77653B" w14:textId="77777777" w:rsidTr="00944245">
        <w:trPr>
          <w:trHeight w:val="20"/>
          <w:jc w:val="center"/>
        </w:trPr>
        <w:tc>
          <w:tcPr>
            <w:tcW w:w="366" w:type="pct"/>
            <w:vMerge/>
            <w:tcBorders>
              <w:left w:val="single" w:sz="4" w:space="0" w:color="auto"/>
              <w:bottom w:val="single" w:sz="4" w:space="0" w:color="auto"/>
              <w:right w:val="single" w:sz="4" w:space="0" w:color="auto"/>
            </w:tcBorders>
            <w:vAlign w:val="center"/>
          </w:tcPr>
          <w:p w14:paraId="7B73B0A3"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204C57E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户型布局</w:t>
            </w:r>
          </w:p>
        </w:tc>
        <w:tc>
          <w:tcPr>
            <w:tcW w:w="892" w:type="pct"/>
            <w:tcBorders>
              <w:top w:val="single" w:sz="4" w:space="0" w:color="auto"/>
              <w:left w:val="nil"/>
              <w:bottom w:val="single" w:sz="4" w:space="0" w:color="auto"/>
              <w:right w:val="single" w:sz="4" w:space="0" w:color="auto"/>
            </w:tcBorders>
            <w:vAlign w:val="center"/>
          </w:tcPr>
          <w:p w14:paraId="2BD3ED3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三居室</w:t>
            </w:r>
          </w:p>
        </w:tc>
        <w:tc>
          <w:tcPr>
            <w:tcW w:w="1057" w:type="pct"/>
            <w:tcBorders>
              <w:top w:val="single" w:sz="4" w:space="0" w:color="auto"/>
              <w:left w:val="nil"/>
              <w:bottom w:val="single" w:sz="4" w:space="0" w:color="auto"/>
              <w:right w:val="single" w:sz="4" w:space="0" w:color="auto"/>
            </w:tcBorders>
            <w:vAlign w:val="center"/>
          </w:tcPr>
          <w:p w14:paraId="7C3F28D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六居室</w:t>
            </w:r>
          </w:p>
        </w:tc>
        <w:tc>
          <w:tcPr>
            <w:tcW w:w="954" w:type="pct"/>
            <w:tcBorders>
              <w:top w:val="single" w:sz="4" w:space="0" w:color="auto"/>
              <w:left w:val="nil"/>
              <w:bottom w:val="single" w:sz="4" w:space="0" w:color="auto"/>
              <w:right w:val="single" w:sz="4" w:space="0" w:color="auto"/>
            </w:tcBorders>
            <w:vAlign w:val="center"/>
          </w:tcPr>
          <w:p w14:paraId="1E0EE194"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五居室</w:t>
            </w:r>
          </w:p>
        </w:tc>
        <w:tc>
          <w:tcPr>
            <w:tcW w:w="974" w:type="pct"/>
            <w:tcBorders>
              <w:top w:val="single" w:sz="4" w:space="0" w:color="auto"/>
              <w:left w:val="nil"/>
              <w:bottom w:val="single" w:sz="4" w:space="0" w:color="auto"/>
              <w:right w:val="single" w:sz="4" w:space="0" w:color="auto"/>
            </w:tcBorders>
            <w:vAlign w:val="center"/>
          </w:tcPr>
          <w:p w14:paraId="3BF0AF0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二居室</w:t>
            </w:r>
          </w:p>
        </w:tc>
      </w:tr>
      <w:tr w:rsidR="00944245" w:rsidRPr="00944245" w14:paraId="7CB9AC20" w14:textId="77777777" w:rsidTr="00944245">
        <w:trPr>
          <w:trHeight w:val="20"/>
          <w:jc w:val="center"/>
        </w:trPr>
        <w:tc>
          <w:tcPr>
            <w:tcW w:w="366" w:type="pct"/>
            <w:vMerge/>
            <w:tcBorders>
              <w:left w:val="single" w:sz="4" w:space="0" w:color="auto"/>
              <w:bottom w:val="single" w:sz="4" w:space="0" w:color="auto"/>
              <w:right w:val="single" w:sz="4" w:space="0" w:color="auto"/>
            </w:tcBorders>
            <w:vAlign w:val="center"/>
          </w:tcPr>
          <w:p w14:paraId="4E733910"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3560F03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户型结构</w:t>
            </w:r>
          </w:p>
        </w:tc>
        <w:tc>
          <w:tcPr>
            <w:tcW w:w="892" w:type="pct"/>
            <w:tcBorders>
              <w:top w:val="single" w:sz="4" w:space="0" w:color="auto"/>
              <w:left w:val="nil"/>
              <w:bottom w:val="single" w:sz="4" w:space="0" w:color="auto"/>
              <w:right w:val="single" w:sz="4" w:space="0" w:color="auto"/>
            </w:tcBorders>
            <w:vAlign w:val="center"/>
          </w:tcPr>
          <w:p w14:paraId="62ECE3F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c>
          <w:tcPr>
            <w:tcW w:w="1057" w:type="pct"/>
            <w:tcBorders>
              <w:top w:val="single" w:sz="4" w:space="0" w:color="auto"/>
              <w:left w:val="nil"/>
              <w:bottom w:val="single" w:sz="4" w:space="0" w:color="auto"/>
              <w:right w:val="single" w:sz="4" w:space="0" w:color="auto"/>
            </w:tcBorders>
            <w:vAlign w:val="center"/>
          </w:tcPr>
          <w:p w14:paraId="34F2877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c>
          <w:tcPr>
            <w:tcW w:w="954" w:type="pct"/>
            <w:tcBorders>
              <w:top w:val="single" w:sz="4" w:space="0" w:color="auto"/>
              <w:left w:val="nil"/>
              <w:bottom w:val="single" w:sz="4" w:space="0" w:color="auto"/>
              <w:right w:val="single" w:sz="4" w:space="0" w:color="auto"/>
            </w:tcBorders>
            <w:vAlign w:val="center"/>
          </w:tcPr>
          <w:p w14:paraId="5742FEE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c>
          <w:tcPr>
            <w:tcW w:w="974" w:type="pct"/>
            <w:tcBorders>
              <w:top w:val="single" w:sz="4" w:space="0" w:color="auto"/>
              <w:left w:val="nil"/>
              <w:bottom w:val="single" w:sz="4" w:space="0" w:color="auto"/>
              <w:right w:val="single" w:sz="4" w:space="0" w:color="auto"/>
            </w:tcBorders>
            <w:vAlign w:val="center"/>
          </w:tcPr>
          <w:p w14:paraId="40399944"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r>
      <w:tr w:rsidR="00944245" w:rsidRPr="00944245" w14:paraId="312FBB2B" w14:textId="77777777" w:rsidTr="00944245">
        <w:trPr>
          <w:trHeight w:val="20"/>
          <w:jc w:val="center"/>
        </w:trPr>
        <w:tc>
          <w:tcPr>
            <w:tcW w:w="366" w:type="pct"/>
            <w:vMerge/>
            <w:tcBorders>
              <w:left w:val="single" w:sz="4" w:space="0" w:color="auto"/>
              <w:bottom w:val="single" w:sz="4" w:space="0" w:color="auto"/>
              <w:right w:val="single" w:sz="4" w:space="0" w:color="auto"/>
            </w:tcBorders>
            <w:vAlign w:val="center"/>
          </w:tcPr>
          <w:p w14:paraId="7A0D5370"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6C46EDC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建筑面积（㎡）</w:t>
            </w:r>
          </w:p>
        </w:tc>
        <w:tc>
          <w:tcPr>
            <w:tcW w:w="892" w:type="pct"/>
            <w:tcBorders>
              <w:top w:val="single" w:sz="4" w:space="0" w:color="auto"/>
              <w:left w:val="nil"/>
              <w:bottom w:val="single" w:sz="4" w:space="0" w:color="auto"/>
              <w:right w:val="single" w:sz="4" w:space="0" w:color="auto"/>
            </w:tcBorders>
            <w:vAlign w:val="center"/>
          </w:tcPr>
          <w:p w14:paraId="781D533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148.5</w:t>
            </w:r>
          </w:p>
        </w:tc>
        <w:tc>
          <w:tcPr>
            <w:tcW w:w="1057" w:type="pct"/>
            <w:tcBorders>
              <w:top w:val="single" w:sz="4" w:space="0" w:color="auto"/>
              <w:left w:val="nil"/>
              <w:bottom w:val="single" w:sz="4" w:space="0" w:color="auto"/>
              <w:right w:val="single" w:sz="4" w:space="0" w:color="auto"/>
            </w:tcBorders>
            <w:vAlign w:val="center"/>
          </w:tcPr>
          <w:p w14:paraId="180D85E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149.14</w:t>
            </w:r>
          </w:p>
        </w:tc>
        <w:tc>
          <w:tcPr>
            <w:tcW w:w="954" w:type="pct"/>
            <w:tcBorders>
              <w:top w:val="single" w:sz="4" w:space="0" w:color="auto"/>
              <w:left w:val="nil"/>
              <w:bottom w:val="single" w:sz="4" w:space="0" w:color="auto"/>
              <w:right w:val="single" w:sz="4" w:space="0" w:color="auto"/>
            </w:tcBorders>
            <w:vAlign w:val="center"/>
          </w:tcPr>
          <w:p w14:paraId="59D68F3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108</w:t>
            </w:r>
          </w:p>
        </w:tc>
        <w:tc>
          <w:tcPr>
            <w:tcW w:w="974" w:type="pct"/>
            <w:tcBorders>
              <w:top w:val="single" w:sz="4" w:space="0" w:color="auto"/>
              <w:left w:val="nil"/>
              <w:bottom w:val="single" w:sz="4" w:space="0" w:color="auto"/>
              <w:right w:val="single" w:sz="4" w:space="0" w:color="auto"/>
            </w:tcBorders>
            <w:vAlign w:val="center"/>
          </w:tcPr>
          <w:p w14:paraId="1740EF79"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57</w:t>
            </w:r>
          </w:p>
        </w:tc>
      </w:tr>
      <w:tr w:rsidR="00944245" w:rsidRPr="00944245" w14:paraId="63A21E49" w14:textId="77777777" w:rsidTr="00944245">
        <w:trPr>
          <w:trHeight w:val="20"/>
          <w:jc w:val="center"/>
        </w:trPr>
        <w:tc>
          <w:tcPr>
            <w:tcW w:w="366" w:type="pct"/>
            <w:vMerge/>
            <w:tcBorders>
              <w:left w:val="single" w:sz="4" w:space="0" w:color="auto"/>
              <w:bottom w:val="single" w:sz="4" w:space="0" w:color="auto"/>
              <w:right w:val="single" w:sz="4" w:space="0" w:color="auto"/>
            </w:tcBorders>
            <w:vAlign w:val="center"/>
          </w:tcPr>
          <w:p w14:paraId="0F2C1BAB"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2A2E27B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家具家电</w:t>
            </w:r>
          </w:p>
        </w:tc>
        <w:tc>
          <w:tcPr>
            <w:tcW w:w="892" w:type="pct"/>
            <w:tcBorders>
              <w:top w:val="single" w:sz="4" w:space="0" w:color="auto"/>
              <w:left w:val="nil"/>
              <w:bottom w:val="single" w:sz="4" w:space="0" w:color="auto"/>
              <w:right w:val="single" w:sz="4" w:space="0" w:color="auto"/>
            </w:tcBorders>
            <w:vAlign w:val="center"/>
          </w:tcPr>
          <w:p w14:paraId="47B5907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配备家具、家电，无洗衣机；功能正常，质量有保证，较好</w:t>
            </w:r>
          </w:p>
        </w:tc>
        <w:tc>
          <w:tcPr>
            <w:tcW w:w="1057" w:type="pct"/>
            <w:tcBorders>
              <w:top w:val="single" w:sz="4" w:space="0" w:color="auto"/>
              <w:left w:val="nil"/>
              <w:bottom w:val="single" w:sz="4" w:space="0" w:color="auto"/>
              <w:right w:val="single" w:sz="4" w:space="0" w:color="auto"/>
            </w:tcBorders>
            <w:vAlign w:val="center"/>
          </w:tcPr>
          <w:p w14:paraId="1B73CC9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无家具家电</w:t>
            </w:r>
          </w:p>
        </w:tc>
        <w:tc>
          <w:tcPr>
            <w:tcW w:w="954" w:type="pct"/>
            <w:tcBorders>
              <w:top w:val="single" w:sz="4" w:space="0" w:color="auto"/>
              <w:left w:val="nil"/>
              <w:bottom w:val="single" w:sz="4" w:space="0" w:color="auto"/>
              <w:right w:val="single" w:sz="4" w:space="0" w:color="auto"/>
            </w:tcBorders>
            <w:vAlign w:val="center"/>
          </w:tcPr>
          <w:p w14:paraId="447BBE6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无家具家电</w:t>
            </w:r>
          </w:p>
        </w:tc>
        <w:tc>
          <w:tcPr>
            <w:tcW w:w="974" w:type="pct"/>
            <w:tcBorders>
              <w:top w:val="single" w:sz="4" w:space="0" w:color="auto"/>
              <w:left w:val="nil"/>
              <w:bottom w:val="single" w:sz="4" w:space="0" w:color="auto"/>
              <w:right w:val="single" w:sz="4" w:space="0" w:color="auto"/>
            </w:tcBorders>
            <w:vAlign w:val="center"/>
          </w:tcPr>
          <w:p w14:paraId="5A4351B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配备家具、家电齐全；功能正常，质量有保证，好</w:t>
            </w:r>
          </w:p>
        </w:tc>
      </w:tr>
      <w:tr w:rsidR="00944245" w:rsidRPr="00944245" w14:paraId="55D4A914" w14:textId="77777777" w:rsidTr="00944245">
        <w:trPr>
          <w:trHeight w:val="20"/>
          <w:jc w:val="center"/>
        </w:trPr>
        <w:tc>
          <w:tcPr>
            <w:tcW w:w="366" w:type="pct"/>
            <w:vMerge w:val="restart"/>
            <w:tcBorders>
              <w:left w:val="single" w:sz="4" w:space="0" w:color="auto"/>
              <w:bottom w:val="single" w:sz="4" w:space="0" w:color="auto"/>
              <w:right w:val="single" w:sz="4" w:space="0" w:color="auto"/>
            </w:tcBorders>
            <w:vAlign w:val="center"/>
          </w:tcPr>
          <w:p w14:paraId="5D70C3B0" w14:textId="77777777" w:rsidR="00944245" w:rsidRPr="0070417C" w:rsidRDefault="00944245" w:rsidP="00944245">
            <w:pPr>
              <w:widowControl/>
              <w:adjustRightInd/>
              <w:spacing w:line="240" w:lineRule="auto"/>
              <w:textAlignment w:val="auto"/>
              <w:rPr>
                <w:rFonts w:ascii="Arial" w:hAnsi="Arial" w:cs="Arial"/>
                <w:sz w:val="18"/>
                <w:szCs w:val="18"/>
              </w:rPr>
            </w:pPr>
            <w:r w:rsidRPr="0070417C">
              <w:rPr>
                <w:rFonts w:ascii="Arial" w:hAnsi="Arial" w:cs="Arial"/>
                <w:sz w:val="18"/>
                <w:szCs w:val="18"/>
              </w:rPr>
              <w:t>权益状况</w:t>
            </w:r>
          </w:p>
        </w:tc>
        <w:tc>
          <w:tcPr>
            <w:tcW w:w="757" w:type="pct"/>
            <w:tcBorders>
              <w:top w:val="single" w:sz="4" w:space="0" w:color="auto"/>
              <w:left w:val="nil"/>
              <w:bottom w:val="single" w:sz="4" w:space="0" w:color="auto"/>
              <w:right w:val="single" w:sz="4" w:space="0" w:color="auto"/>
            </w:tcBorders>
            <w:vAlign w:val="center"/>
          </w:tcPr>
          <w:p w14:paraId="4A1029B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服务及管理水平</w:t>
            </w:r>
          </w:p>
        </w:tc>
        <w:tc>
          <w:tcPr>
            <w:tcW w:w="892" w:type="pct"/>
            <w:tcBorders>
              <w:top w:val="single" w:sz="4" w:space="0" w:color="auto"/>
              <w:left w:val="nil"/>
              <w:bottom w:val="single" w:sz="4" w:space="0" w:color="auto"/>
              <w:right w:val="single" w:sz="4" w:space="0" w:color="auto"/>
            </w:tcBorders>
            <w:vAlign w:val="center"/>
          </w:tcPr>
          <w:p w14:paraId="691DA8E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配备服务管家专业管理，封闭式管理</w:t>
            </w:r>
          </w:p>
        </w:tc>
        <w:tc>
          <w:tcPr>
            <w:tcW w:w="1057" w:type="pct"/>
            <w:tcBorders>
              <w:top w:val="single" w:sz="4" w:space="0" w:color="auto"/>
              <w:left w:val="nil"/>
              <w:bottom w:val="single" w:sz="4" w:space="0" w:color="auto"/>
              <w:right w:val="single" w:sz="4" w:space="0" w:color="auto"/>
            </w:tcBorders>
            <w:vAlign w:val="center"/>
          </w:tcPr>
          <w:p w14:paraId="31E561B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普通物业管理，封闭式管理</w:t>
            </w:r>
          </w:p>
        </w:tc>
        <w:tc>
          <w:tcPr>
            <w:tcW w:w="954" w:type="pct"/>
            <w:tcBorders>
              <w:top w:val="single" w:sz="4" w:space="0" w:color="auto"/>
              <w:left w:val="nil"/>
              <w:bottom w:val="single" w:sz="4" w:space="0" w:color="auto"/>
              <w:right w:val="single" w:sz="4" w:space="0" w:color="auto"/>
            </w:tcBorders>
            <w:vAlign w:val="center"/>
          </w:tcPr>
          <w:p w14:paraId="47E25B0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普通物业管理，封闭式管理</w:t>
            </w:r>
          </w:p>
        </w:tc>
        <w:tc>
          <w:tcPr>
            <w:tcW w:w="974" w:type="pct"/>
            <w:tcBorders>
              <w:top w:val="single" w:sz="4" w:space="0" w:color="auto"/>
              <w:left w:val="nil"/>
              <w:bottom w:val="single" w:sz="4" w:space="0" w:color="auto"/>
              <w:right w:val="single" w:sz="4" w:space="0" w:color="auto"/>
            </w:tcBorders>
            <w:vAlign w:val="center"/>
          </w:tcPr>
          <w:p w14:paraId="51CA380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普通物业管理，封闭式管理</w:t>
            </w:r>
          </w:p>
        </w:tc>
      </w:tr>
      <w:tr w:rsidR="00944245" w:rsidRPr="00944245" w14:paraId="4DCB6BF2" w14:textId="77777777" w:rsidTr="00944245">
        <w:trPr>
          <w:trHeight w:val="20"/>
          <w:jc w:val="center"/>
        </w:trPr>
        <w:tc>
          <w:tcPr>
            <w:tcW w:w="366" w:type="pct"/>
            <w:vMerge/>
            <w:tcBorders>
              <w:left w:val="single" w:sz="4" w:space="0" w:color="auto"/>
              <w:bottom w:val="single" w:sz="4" w:space="0" w:color="auto"/>
              <w:right w:val="single" w:sz="4" w:space="0" w:color="auto"/>
            </w:tcBorders>
            <w:vAlign w:val="center"/>
          </w:tcPr>
          <w:p w14:paraId="5A674F1D"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4852E62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水电气</w:t>
            </w:r>
            <w:proofErr w:type="gramStart"/>
            <w:r w:rsidRPr="0070417C">
              <w:rPr>
                <w:rFonts w:ascii="Arial" w:hAnsi="Arial" w:cs="Arial"/>
                <w:sz w:val="18"/>
                <w:szCs w:val="18"/>
              </w:rPr>
              <w:t>费执行</w:t>
            </w:r>
            <w:proofErr w:type="gramEnd"/>
            <w:r w:rsidRPr="0070417C">
              <w:rPr>
                <w:rFonts w:ascii="Arial" w:hAnsi="Arial" w:cs="Arial"/>
                <w:sz w:val="18"/>
                <w:szCs w:val="18"/>
              </w:rPr>
              <w:t>标准</w:t>
            </w:r>
          </w:p>
        </w:tc>
        <w:tc>
          <w:tcPr>
            <w:tcW w:w="892" w:type="pct"/>
            <w:tcBorders>
              <w:top w:val="single" w:sz="4" w:space="0" w:color="auto"/>
              <w:left w:val="nil"/>
              <w:bottom w:val="single" w:sz="4" w:space="0" w:color="auto"/>
              <w:right w:val="single" w:sz="4" w:space="0" w:color="auto"/>
            </w:tcBorders>
            <w:vAlign w:val="center"/>
          </w:tcPr>
          <w:p w14:paraId="2F532441" w14:textId="77777777" w:rsidR="00944245" w:rsidRPr="0070417C" w:rsidRDefault="00944245" w:rsidP="00944245">
            <w:pPr>
              <w:widowControl/>
              <w:adjustRightInd/>
              <w:spacing w:line="240" w:lineRule="auto"/>
              <w:jc w:val="center"/>
              <w:textAlignment w:val="auto"/>
              <w:rPr>
                <w:rFonts w:ascii="Arial" w:hAnsi="Arial" w:cs="Arial"/>
                <w:sz w:val="18"/>
                <w:szCs w:val="18"/>
              </w:rPr>
            </w:pPr>
            <w:proofErr w:type="gramStart"/>
            <w:r w:rsidRPr="00944245">
              <w:rPr>
                <w:rFonts w:ascii="Arial" w:hAnsi="Arial" w:cs="Arial" w:hint="eastAsia"/>
                <w:sz w:val="18"/>
                <w:szCs w:val="18"/>
              </w:rPr>
              <w:t>民水民</w:t>
            </w:r>
            <w:proofErr w:type="gramEnd"/>
            <w:r w:rsidRPr="00944245">
              <w:rPr>
                <w:rFonts w:ascii="Arial" w:hAnsi="Arial" w:cs="Arial" w:hint="eastAsia"/>
                <w:sz w:val="18"/>
                <w:szCs w:val="18"/>
              </w:rPr>
              <w:t>电</w:t>
            </w:r>
          </w:p>
        </w:tc>
        <w:tc>
          <w:tcPr>
            <w:tcW w:w="1057" w:type="pct"/>
            <w:tcBorders>
              <w:top w:val="single" w:sz="4" w:space="0" w:color="auto"/>
              <w:left w:val="nil"/>
              <w:bottom w:val="single" w:sz="4" w:space="0" w:color="auto"/>
              <w:right w:val="single" w:sz="4" w:space="0" w:color="auto"/>
            </w:tcBorders>
            <w:vAlign w:val="center"/>
          </w:tcPr>
          <w:p w14:paraId="23A2A828" w14:textId="77777777" w:rsidR="00944245" w:rsidRPr="0070417C" w:rsidRDefault="00944245" w:rsidP="00944245">
            <w:pPr>
              <w:widowControl/>
              <w:adjustRightInd/>
              <w:spacing w:line="240" w:lineRule="auto"/>
              <w:jc w:val="center"/>
              <w:textAlignment w:val="auto"/>
              <w:rPr>
                <w:rFonts w:ascii="Arial" w:hAnsi="Arial" w:cs="Arial"/>
                <w:sz w:val="18"/>
                <w:szCs w:val="18"/>
              </w:rPr>
            </w:pPr>
            <w:proofErr w:type="gramStart"/>
            <w:r w:rsidRPr="00944245">
              <w:rPr>
                <w:rFonts w:ascii="Arial" w:hAnsi="Arial" w:cs="Arial" w:hint="eastAsia"/>
                <w:sz w:val="18"/>
                <w:szCs w:val="18"/>
              </w:rPr>
              <w:t>商水商电</w:t>
            </w:r>
            <w:proofErr w:type="gramEnd"/>
          </w:p>
        </w:tc>
        <w:tc>
          <w:tcPr>
            <w:tcW w:w="954" w:type="pct"/>
            <w:tcBorders>
              <w:top w:val="single" w:sz="4" w:space="0" w:color="auto"/>
              <w:left w:val="nil"/>
              <w:bottom w:val="single" w:sz="4" w:space="0" w:color="auto"/>
              <w:right w:val="single" w:sz="4" w:space="0" w:color="auto"/>
            </w:tcBorders>
            <w:vAlign w:val="center"/>
          </w:tcPr>
          <w:p w14:paraId="3219D881" w14:textId="77777777" w:rsidR="00944245" w:rsidRPr="0070417C" w:rsidRDefault="00944245" w:rsidP="00944245">
            <w:pPr>
              <w:widowControl/>
              <w:adjustRightInd/>
              <w:spacing w:line="240" w:lineRule="auto"/>
              <w:jc w:val="center"/>
              <w:textAlignment w:val="auto"/>
              <w:rPr>
                <w:rFonts w:ascii="Arial" w:hAnsi="Arial" w:cs="Arial"/>
                <w:sz w:val="18"/>
                <w:szCs w:val="18"/>
              </w:rPr>
            </w:pPr>
            <w:proofErr w:type="gramStart"/>
            <w:r w:rsidRPr="00944245">
              <w:rPr>
                <w:rFonts w:ascii="Arial" w:hAnsi="Arial" w:cs="Arial" w:hint="eastAsia"/>
                <w:sz w:val="18"/>
                <w:szCs w:val="18"/>
              </w:rPr>
              <w:t>商水商电</w:t>
            </w:r>
            <w:proofErr w:type="gramEnd"/>
          </w:p>
        </w:tc>
        <w:tc>
          <w:tcPr>
            <w:tcW w:w="974" w:type="pct"/>
            <w:tcBorders>
              <w:top w:val="single" w:sz="4" w:space="0" w:color="auto"/>
              <w:left w:val="nil"/>
              <w:bottom w:val="single" w:sz="4" w:space="0" w:color="auto"/>
              <w:right w:val="single" w:sz="4" w:space="0" w:color="auto"/>
            </w:tcBorders>
            <w:vAlign w:val="center"/>
          </w:tcPr>
          <w:p w14:paraId="24939BC4" w14:textId="77777777" w:rsidR="00944245" w:rsidRPr="0070417C" w:rsidRDefault="00944245" w:rsidP="00944245">
            <w:pPr>
              <w:widowControl/>
              <w:adjustRightInd/>
              <w:spacing w:line="240" w:lineRule="auto"/>
              <w:jc w:val="center"/>
              <w:textAlignment w:val="auto"/>
              <w:rPr>
                <w:rFonts w:ascii="Arial" w:hAnsi="Arial" w:cs="Arial"/>
                <w:sz w:val="18"/>
                <w:szCs w:val="18"/>
              </w:rPr>
            </w:pPr>
            <w:proofErr w:type="gramStart"/>
            <w:r w:rsidRPr="00944245">
              <w:rPr>
                <w:rFonts w:ascii="Arial" w:hAnsi="Arial" w:cs="Arial" w:hint="eastAsia"/>
                <w:sz w:val="18"/>
                <w:szCs w:val="18"/>
              </w:rPr>
              <w:t>商水商电</w:t>
            </w:r>
            <w:proofErr w:type="gramEnd"/>
          </w:p>
        </w:tc>
      </w:tr>
    </w:tbl>
    <w:p w14:paraId="0FF8F02B" w14:textId="77777777" w:rsidR="00FA3855" w:rsidRPr="00911BE0" w:rsidRDefault="00FA3855" w:rsidP="00FA3855">
      <w:pPr>
        <w:wordWrap w:val="0"/>
        <w:overflowPunct w:val="0"/>
        <w:spacing w:line="480" w:lineRule="auto"/>
        <w:ind w:firstLineChars="150" w:firstLine="315"/>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sz w:val="21"/>
          <w:szCs w:val="21"/>
        </w:rPr>
        <w:t>建立比较因素条件指数表</w:t>
      </w:r>
    </w:p>
    <w:p w14:paraId="5C225F83" w14:textId="77777777" w:rsidR="00FA3855" w:rsidRPr="00911BE0" w:rsidRDefault="00FA3855" w:rsidP="00FA3855">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根据对估价对象和可比实例情况的分析，把各可比实例的自身状况按照参</w:t>
      </w:r>
      <w:proofErr w:type="gramStart"/>
      <w:r w:rsidRPr="00911BE0">
        <w:rPr>
          <w:rFonts w:ascii="Arial" w:hAnsi="Arial" w:cs="Arial"/>
          <w:sz w:val="21"/>
          <w:szCs w:val="21"/>
        </w:rPr>
        <w:t>比因素</w:t>
      </w:r>
      <w:proofErr w:type="gramEnd"/>
      <w:r w:rsidRPr="00911BE0">
        <w:rPr>
          <w:rFonts w:ascii="Arial" w:hAnsi="Arial" w:cs="Arial"/>
          <w:sz w:val="21"/>
          <w:szCs w:val="21"/>
        </w:rPr>
        <w:t>分别与估价对象的相应状况进行比较，编制比较因素条件指数表。具体如下：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568"/>
        <w:gridCol w:w="989"/>
        <w:gridCol w:w="939"/>
        <w:gridCol w:w="941"/>
        <w:gridCol w:w="941"/>
        <w:gridCol w:w="941"/>
        <w:gridCol w:w="3855"/>
      </w:tblGrid>
      <w:tr w:rsidR="00FA3855" w:rsidRPr="0070417C" w14:paraId="45205210" w14:textId="77777777" w:rsidTr="00474CF7">
        <w:trPr>
          <w:trHeight w:val="20"/>
          <w:tblHeader/>
          <w:jc w:val="center"/>
        </w:trPr>
        <w:tc>
          <w:tcPr>
            <w:tcW w:w="848"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14:paraId="2DB6FFC7" w14:textId="77777777" w:rsidR="00FA3855" w:rsidRPr="0070417C" w:rsidRDefault="00FA3855">
            <w:pPr>
              <w:snapToGrid w:val="0"/>
              <w:spacing w:line="240" w:lineRule="exact"/>
              <w:jc w:val="right"/>
              <w:rPr>
                <w:rFonts w:ascii="Arial" w:hAnsi="Arial" w:cs="Arial"/>
                <w:sz w:val="18"/>
                <w:szCs w:val="18"/>
              </w:rPr>
            </w:pPr>
            <w:r w:rsidRPr="0070417C">
              <w:rPr>
                <w:rFonts w:ascii="Arial" w:hAnsi="Arial" w:cs="Arial"/>
                <w:sz w:val="18"/>
                <w:szCs w:val="18"/>
              </w:rPr>
              <w:t>估价对象及</w:t>
            </w:r>
          </w:p>
          <w:p w14:paraId="607F514E" w14:textId="77777777" w:rsidR="00FA3855" w:rsidRPr="0070417C" w:rsidRDefault="00FA3855">
            <w:pPr>
              <w:snapToGrid w:val="0"/>
              <w:spacing w:line="240" w:lineRule="exact"/>
              <w:jc w:val="right"/>
              <w:rPr>
                <w:rFonts w:ascii="Arial" w:hAnsi="Arial" w:cs="Arial"/>
                <w:sz w:val="18"/>
                <w:szCs w:val="18"/>
              </w:rPr>
            </w:pPr>
            <w:r w:rsidRPr="0070417C">
              <w:rPr>
                <w:rFonts w:ascii="Arial" w:hAnsi="Arial" w:cs="Arial"/>
                <w:sz w:val="18"/>
                <w:szCs w:val="18"/>
              </w:rPr>
              <w:t>可比实例</w:t>
            </w:r>
          </w:p>
          <w:p w14:paraId="0F5EF947" w14:textId="77777777" w:rsidR="00FA3855" w:rsidRPr="0070417C" w:rsidRDefault="00FA3855">
            <w:pPr>
              <w:snapToGrid w:val="0"/>
              <w:spacing w:line="240" w:lineRule="exact"/>
              <w:jc w:val="both"/>
              <w:rPr>
                <w:rFonts w:ascii="Arial" w:hAnsi="Arial" w:cs="Arial"/>
                <w:sz w:val="18"/>
                <w:szCs w:val="18"/>
              </w:rPr>
            </w:pPr>
          </w:p>
          <w:p w14:paraId="498DC766" w14:textId="77777777" w:rsidR="00FA3855" w:rsidRPr="0070417C" w:rsidRDefault="00FA3855">
            <w:pPr>
              <w:snapToGrid w:val="0"/>
              <w:spacing w:line="240" w:lineRule="exact"/>
              <w:jc w:val="both"/>
              <w:rPr>
                <w:rFonts w:ascii="Arial" w:hAnsi="Arial" w:cs="Arial"/>
                <w:sz w:val="18"/>
                <w:szCs w:val="18"/>
              </w:rPr>
            </w:pPr>
          </w:p>
          <w:p w14:paraId="5F276D25"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比较因素</w:t>
            </w:r>
          </w:p>
        </w:tc>
        <w:tc>
          <w:tcPr>
            <w:tcW w:w="512" w:type="pct"/>
            <w:tcBorders>
              <w:top w:val="single" w:sz="4" w:space="0" w:color="auto"/>
              <w:left w:val="nil"/>
              <w:bottom w:val="single" w:sz="4" w:space="0" w:color="auto"/>
              <w:right w:val="single" w:sz="4" w:space="0" w:color="auto"/>
            </w:tcBorders>
            <w:vAlign w:val="center"/>
          </w:tcPr>
          <w:p w14:paraId="0692FD29"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估价对象</w:t>
            </w:r>
          </w:p>
        </w:tc>
        <w:tc>
          <w:tcPr>
            <w:tcW w:w="513" w:type="pct"/>
            <w:tcBorders>
              <w:top w:val="single" w:sz="4" w:space="0" w:color="auto"/>
              <w:left w:val="nil"/>
              <w:bottom w:val="single" w:sz="4" w:space="0" w:color="auto"/>
              <w:right w:val="single" w:sz="4" w:space="0" w:color="auto"/>
            </w:tcBorders>
            <w:vAlign w:val="center"/>
          </w:tcPr>
          <w:p w14:paraId="5006C3C4"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513" w:type="pct"/>
            <w:tcBorders>
              <w:top w:val="single" w:sz="4" w:space="0" w:color="auto"/>
              <w:left w:val="nil"/>
              <w:bottom w:val="single" w:sz="4" w:space="0" w:color="auto"/>
              <w:right w:val="single" w:sz="4" w:space="0" w:color="auto"/>
            </w:tcBorders>
            <w:vAlign w:val="center"/>
          </w:tcPr>
          <w:p w14:paraId="2E91270C"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513" w:type="pct"/>
            <w:tcBorders>
              <w:top w:val="single" w:sz="4" w:space="0" w:color="auto"/>
              <w:left w:val="nil"/>
              <w:bottom w:val="single" w:sz="4" w:space="0" w:color="auto"/>
              <w:right w:val="single" w:sz="4" w:space="0" w:color="auto"/>
            </w:tcBorders>
            <w:vAlign w:val="center"/>
          </w:tcPr>
          <w:p w14:paraId="1193BFF8"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3</w:t>
            </w:r>
          </w:p>
        </w:tc>
        <w:tc>
          <w:tcPr>
            <w:tcW w:w="2101" w:type="pct"/>
            <w:tcBorders>
              <w:top w:val="single" w:sz="4" w:space="0" w:color="auto"/>
              <w:left w:val="nil"/>
              <w:bottom w:val="single" w:sz="4" w:space="0" w:color="auto"/>
              <w:right w:val="single" w:sz="4" w:space="0" w:color="auto"/>
            </w:tcBorders>
            <w:vAlign w:val="center"/>
          </w:tcPr>
          <w:p w14:paraId="6C3840F1"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比较因素调整说明</w:t>
            </w:r>
          </w:p>
        </w:tc>
      </w:tr>
      <w:tr w:rsidR="00FA3855" w:rsidRPr="0070417C" w14:paraId="098DCD64" w14:textId="77777777" w:rsidTr="00474CF7">
        <w:trPr>
          <w:trHeight w:val="20"/>
          <w:tblHeader/>
          <w:jc w:val="center"/>
        </w:trPr>
        <w:tc>
          <w:tcPr>
            <w:tcW w:w="848" w:type="pct"/>
            <w:gridSpan w:val="2"/>
            <w:vMerge/>
            <w:tcBorders>
              <w:top w:val="single" w:sz="4" w:space="0" w:color="auto"/>
              <w:left w:val="single" w:sz="4" w:space="0" w:color="auto"/>
              <w:bottom w:val="single" w:sz="4" w:space="0" w:color="000000"/>
              <w:right w:val="single" w:sz="4" w:space="0" w:color="000000"/>
            </w:tcBorders>
            <w:vAlign w:val="center"/>
          </w:tcPr>
          <w:p w14:paraId="03F91B0A" w14:textId="77777777" w:rsidR="00FA3855" w:rsidRPr="0070417C" w:rsidRDefault="00FA3855" w:rsidP="00FA3855">
            <w:pPr>
              <w:snapToGrid w:val="0"/>
              <w:spacing w:line="240" w:lineRule="exact"/>
              <w:jc w:val="both"/>
              <w:rPr>
                <w:rFonts w:ascii="Arial" w:hAnsi="Arial" w:cs="Arial"/>
                <w:sz w:val="18"/>
                <w:szCs w:val="18"/>
              </w:rPr>
            </w:pPr>
          </w:p>
        </w:tc>
        <w:tc>
          <w:tcPr>
            <w:tcW w:w="512" w:type="pct"/>
            <w:tcBorders>
              <w:top w:val="nil"/>
              <w:left w:val="nil"/>
              <w:bottom w:val="single" w:sz="4" w:space="0" w:color="auto"/>
              <w:right w:val="single" w:sz="4" w:space="0" w:color="auto"/>
            </w:tcBorders>
            <w:vAlign w:val="center"/>
          </w:tcPr>
          <w:p w14:paraId="068EFF57" w14:textId="77777777" w:rsidR="00FA3855" w:rsidRPr="0070417C" w:rsidRDefault="00FA3855" w:rsidP="00FA3855">
            <w:pPr>
              <w:pStyle w:val="12"/>
              <w:autoSpaceDE w:val="0"/>
              <w:autoSpaceDN w:val="0"/>
              <w:snapToGrid w:val="0"/>
              <w:spacing w:line="240" w:lineRule="exact"/>
              <w:jc w:val="both"/>
              <w:textAlignment w:val="bottom"/>
              <w:rPr>
                <w:rFonts w:ascii="Arial" w:hAnsi="Arial" w:cs="Arial"/>
                <w:sz w:val="18"/>
                <w:szCs w:val="18"/>
              </w:rPr>
            </w:pPr>
            <w:r w:rsidRPr="0070417C">
              <w:rPr>
                <w:rFonts w:ascii="Arial" w:hAnsi="Arial" w:cs="Arial"/>
                <w:sz w:val="18"/>
                <w:szCs w:val="18"/>
              </w:rPr>
              <w:t>韶华颂</w:t>
            </w:r>
          </w:p>
        </w:tc>
        <w:tc>
          <w:tcPr>
            <w:tcW w:w="513" w:type="pct"/>
            <w:tcBorders>
              <w:top w:val="nil"/>
              <w:left w:val="nil"/>
              <w:bottom w:val="single" w:sz="4" w:space="0" w:color="auto"/>
              <w:right w:val="single" w:sz="4" w:space="0" w:color="auto"/>
            </w:tcBorders>
            <w:vAlign w:val="center"/>
          </w:tcPr>
          <w:p w14:paraId="36E662A1" w14:textId="77777777" w:rsidR="00FA3855" w:rsidRPr="0070417C" w:rsidRDefault="00FA3855" w:rsidP="00FA3855">
            <w:pPr>
              <w:widowControl/>
              <w:snapToGrid w:val="0"/>
              <w:spacing w:line="240" w:lineRule="exact"/>
              <w:textAlignment w:val="center"/>
              <w:rPr>
                <w:rFonts w:ascii="Arial" w:hAnsi="Arial" w:cs="Arial"/>
                <w:sz w:val="18"/>
                <w:szCs w:val="18"/>
              </w:rPr>
            </w:pPr>
            <w:r w:rsidRPr="0070417C">
              <w:rPr>
                <w:rFonts w:ascii="Arial" w:hAnsi="Arial" w:cs="Arial"/>
                <w:sz w:val="18"/>
                <w:szCs w:val="18"/>
              </w:rPr>
              <w:t>合生世界村</w:t>
            </w:r>
          </w:p>
        </w:tc>
        <w:tc>
          <w:tcPr>
            <w:tcW w:w="513" w:type="pct"/>
            <w:tcBorders>
              <w:top w:val="nil"/>
              <w:left w:val="nil"/>
              <w:bottom w:val="single" w:sz="4" w:space="0" w:color="auto"/>
              <w:right w:val="single" w:sz="4" w:space="0" w:color="auto"/>
            </w:tcBorders>
            <w:vAlign w:val="center"/>
          </w:tcPr>
          <w:p w14:paraId="3F6292E7" w14:textId="77777777" w:rsidR="00FA3855" w:rsidRPr="0070417C" w:rsidRDefault="00FA3855" w:rsidP="00FA3855">
            <w:pPr>
              <w:widowControl/>
              <w:snapToGrid w:val="0"/>
              <w:spacing w:line="240" w:lineRule="exact"/>
              <w:textAlignment w:val="center"/>
              <w:rPr>
                <w:rFonts w:ascii="Arial" w:hAnsi="Arial" w:cs="Arial"/>
                <w:sz w:val="18"/>
                <w:szCs w:val="18"/>
              </w:rPr>
            </w:pPr>
            <w:r w:rsidRPr="0070417C">
              <w:rPr>
                <w:rFonts w:ascii="Arial" w:hAnsi="Arial" w:cs="Arial"/>
                <w:sz w:val="18"/>
                <w:szCs w:val="18"/>
              </w:rPr>
              <w:t>合生世界</w:t>
            </w:r>
            <w:r w:rsidR="00944245">
              <w:rPr>
                <w:rFonts w:ascii="Arial" w:hAnsi="Arial" w:cs="Arial" w:hint="eastAsia"/>
                <w:sz w:val="18"/>
                <w:szCs w:val="18"/>
              </w:rPr>
              <w:t>村</w:t>
            </w:r>
          </w:p>
        </w:tc>
        <w:tc>
          <w:tcPr>
            <w:tcW w:w="513" w:type="pct"/>
            <w:tcBorders>
              <w:top w:val="nil"/>
              <w:left w:val="nil"/>
              <w:bottom w:val="single" w:sz="4" w:space="0" w:color="auto"/>
              <w:right w:val="single" w:sz="4" w:space="0" w:color="auto"/>
            </w:tcBorders>
            <w:vAlign w:val="center"/>
          </w:tcPr>
          <w:p w14:paraId="43AA8EA5" w14:textId="77777777" w:rsidR="00FA3855" w:rsidRPr="0070417C" w:rsidRDefault="00FA3855" w:rsidP="00FA3855">
            <w:pPr>
              <w:widowControl/>
              <w:snapToGrid w:val="0"/>
              <w:spacing w:line="240" w:lineRule="exact"/>
              <w:textAlignment w:val="center"/>
              <w:rPr>
                <w:rFonts w:ascii="Arial" w:hAnsi="Arial" w:cs="Arial"/>
                <w:sz w:val="18"/>
                <w:szCs w:val="18"/>
              </w:rPr>
            </w:pPr>
            <w:r w:rsidRPr="0070417C">
              <w:rPr>
                <w:rFonts w:ascii="Arial" w:hAnsi="Arial" w:cs="Arial"/>
                <w:sz w:val="18"/>
                <w:szCs w:val="18"/>
              </w:rPr>
              <w:t>合生世界花园</w:t>
            </w:r>
          </w:p>
        </w:tc>
        <w:tc>
          <w:tcPr>
            <w:tcW w:w="2101" w:type="pct"/>
            <w:tcBorders>
              <w:top w:val="nil"/>
              <w:left w:val="nil"/>
              <w:bottom w:val="single" w:sz="4" w:space="0" w:color="auto"/>
              <w:right w:val="single" w:sz="4" w:space="0" w:color="auto"/>
            </w:tcBorders>
            <w:vAlign w:val="center"/>
          </w:tcPr>
          <w:p w14:paraId="012F2AE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w:t>
            </w:r>
          </w:p>
        </w:tc>
      </w:tr>
      <w:tr w:rsidR="00FA3855" w:rsidRPr="0070417C" w14:paraId="4B993836" w14:textId="77777777" w:rsidTr="00474CF7">
        <w:trPr>
          <w:trHeight w:val="20"/>
          <w:jc w:val="center"/>
        </w:trPr>
        <w:tc>
          <w:tcPr>
            <w:tcW w:w="848" w:type="pct"/>
            <w:gridSpan w:val="2"/>
            <w:tcBorders>
              <w:top w:val="single" w:sz="4" w:space="0" w:color="auto"/>
              <w:left w:val="single" w:sz="4" w:space="0" w:color="auto"/>
              <w:bottom w:val="single" w:sz="4" w:space="0" w:color="auto"/>
              <w:right w:val="single" w:sz="4" w:space="0" w:color="000000"/>
            </w:tcBorders>
            <w:vAlign w:val="center"/>
          </w:tcPr>
          <w:p w14:paraId="200D3745"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确定的租金价格（元</w:t>
            </w:r>
            <w:r w:rsidRPr="0070417C">
              <w:rPr>
                <w:rFonts w:ascii="Arial" w:hAnsi="Arial" w:cs="Arial"/>
                <w:sz w:val="18"/>
                <w:szCs w:val="18"/>
              </w:rPr>
              <w:t>/</w:t>
            </w:r>
            <w:r w:rsidRPr="0070417C">
              <w:rPr>
                <w:rFonts w:ascii="Arial" w:hAnsi="Arial" w:cs="Arial"/>
                <w:sz w:val="18"/>
                <w:szCs w:val="18"/>
              </w:rPr>
              <w:t>平方米</w:t>
            </w:r>
            <w:r w:rsidRPr="0070417C">
              <w:rPr>
                <w:rFonts w:ascii="Arial" w:hAnsi="Arial" w:cs="Arial"/>
                <w:sz w:val="18"/>
                <w:szCs w:val="18"/>
              </w:rPr>
              <w:t>·</w:t>
            </w:r>
            <w:r w:rsidRPr="0070417C">
              <w:rPr>
                <w:rFonts w:ascii="Arial" w:hAnsi="Arial" w:cs="Arial"/>
                <w:sz w:val="18"/>
                <w:szCs w:val="18"/>
              </w:rPr>
              <w:t>天）</w:t>
            </w:r>
          </w:p>
        </w:tc>
        <w:tc>
          <w:tcPr>
            <w:tcW w:w="512" w:type="pct"/>
            <w:tcBorders>
              <w:top w:val="nil"/>
              <w:left w:val="nil"/>
              <w:bottom w:val="single" w:sz="4" w:space="0" w:color="auto"/>
              <w:right w:val="single" w:sz="4" w:space="0" w:color="auto"/>
            </w:tcBorders>
            <w:noWrap/>
            <w:vAlign w:val="center"/>
          </w:tcPr>
          <w:p w14:paraId="360E0B0D" w14:textId="77777777" w:rsidR="00FA3855" w:rsidRPr="0070417C" w:rsidRDefault="00FA3855" w:rsidP="00FA3855">
            <w:pPr>
              <w:pStyle w:val="12"/>
              <w:autoSpaceDE w:val="0"/>
              <w:autoSpaceDN w:val="0"/>
              <w:snapToGrid w:val="0"/>
              <w:spacing w:line="240" w:lineRule="exact"/>
              <w:jc w:val="both"/>
              <w:textAlignment w:val="bottom"/>
              <w:rPr>
                <w:rFonts w:ascii="Arial" w:hAnsi="Arial" w:cs="Arial"/>
                <w:sz w:val="18"/>
                <w:szCs w:val="18"/>
              </w:rPr>
            </w:pPr>
            <w:proofErr w:type="gramStart"/>
            <w:r w:rsidRPr="0070417C">
              <w:rPr>
                <w:rFonts w:ascii="Arial" w:hAnsi="Arial" w:cs="Arial"/>
                <w:sz w:val="18"/>
                <w:szCs w:val="18"/>
              </w:rPr>
              <w:t>待估</w:t>
            </w:r>
            <w:proofErr w:type="gramEnd"/>
          </w:p>
        </w:tc>
        <w:tc>
          <w:tcPr>
            <w:tcW w:w="513" w:type="pct"/>
            <w:tcBorders>
              <w:top w:val="nil"/>
              <w:left w:val="nil"/>
              <w:bottom w:val="single" w:sz="4" w:space="0" w:color="auto"/>
              <w:right w:val="single" w:sz="4" w:space="0" w:color="auto"/>
            </w:tcBorders>
            <w:noWrap/>
            <w:vAlign w:val="center"/>
          </w:tcPr>
          <w:p w14:paraId="53CABDA9" w14:textId="77777777" w:rsidR="00FA3855" w:rsidRPr="0070417C" w:rsidRDefault="00944245" w:rsidP="00FA385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59.68</w:t>
            </w:r>
          </w:p>
        </w:tc>
        <w:tc>
          <w:tcPr>
            <w:tcW w:w="513" w:type="pct"/>
            <w:tcBorders>
              <w:top w:val="nil"/>
              <w:left w:val="nil"/>
              <w:bottom w:val="single" w:sz="4" w:space="0" w:color="auto"/>
              <w:right w:val="single" w:sz="4" w:space="0" w:color="auto"/>
            </w:tcBorders>
            <w:noWrap/>
            <w:vAlign w:val="center"/>
          </w:tcPr>
          <w:p w14:paraId="23DAECF0" w14:textId="77777777" w:rsidR="00FA3855" w:rsidRPr="0070417C" w:rsidRDefault="00944245" w:rsidP="00FA385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60.19</w:t>
            </w:r>
          </w:p>
        </w:tc>
        <w:tc>
          <w:tcPr>
            <w:tcW w:w="513" w:type="pct"/>
            <w:tcBorders>
              <w:top w:val="nil"/>
              <w:left w:val="nil"/>
              <w:bottom w:val="single" w:sz="4" w:space="0" w:color="auto"/>
              <w:right w:val="single" w:sz="4" w:space="0" w:color="auto"/>
            </w:tcBorders>
            <w:noWrap/>
            <w:vAlign w:val="center"/>
          </w:tcPr>
          <w:p w14:paraId="20C08649" w14:textId="77777777" w:rsidR="00FA3855" w:rsidRPr="0070417C" w:rsidRDefault="00944245" w:rsidP="00FA385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64.91</w:t>
            </w:r>
          </w:p>
        </w:tc>
        <w:tc>
          <w:tcPr>
            <w:tcW w:w="2101" w:type="pct"/>
            <w:tcBorders>
              <w:top w:val="nil"/>
              <w:left w:val="nil"/>
              <w:bottom w:val="single" w:sz="4" w:space="0" w:color="auto"/>
              <w:right w:val="single" w:sz="4" w:space="0" w:color="auto"/>
            </w:tcBorders>
            <w:vAlign w:val="center"/>
          </w:tcPr>
          <w:p w14:paraId="14EC62DB"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w:t>
            </w:r>
          </w:p>
        </w:tc>
      </w:tr>
      <w:tr w:rsidR="00FA3855" w:rsidRPr="0070417C" w14:paraId="4826764F" w14:textId="77777777" w:rsidTr="00474CF7">
        <w:trPr>
          <w:trHeight w:val="20"/>
          <w:jc w:val="center"/>
        </w:trPr>
        <w:tc>
          <w:tcPr>
            <w:tcW w:w="848" w:type="pct"/>
            <w:gridSpan w:val="2"/>
            <w:tcBorders>
              <w:top w:val="single" w:sz="4" w:space="0" w:color="auto"/>
              <w:left w:val="single" w:sz="4" w:space="0" w:color="auto"/>
              <w:bottom w:val="single" w:sz="4" w:space="0" w:color="auto"/>
              <w:right w:val="single" w:sz="4" w:space="0" w:color="auto"/>
            </w:tcBorders>
            <w:vAlign w:val="center"/>
          </w:tcPr>
          <w:p w14:paraId="500E427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交易时间</w:t>
            </w:r>
          </w:p>
        </w:tc>
        <w:tc>
          <w:tcPr>
            <w:tcW w:w="512" w:type="pct"/>
            <w:tcBorders>
              <w:top w:val="nil"/>
              <w:left w:val="nil"/>
              <w:bottom w:val="single" w:sz="4" w:space="0" w:color="auto"/>
              <w:right w:val="single" w:sz="4" w:space="0" w:color="auto"/>
            </w:tcBorders>
            <w:noWrap/>
            <w:vAlign w:val="center"/>
          </w:tcPr>
          <w:p w14:paraId="4E198B34"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44FE22E8"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48DF007"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43E1CE7"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4DE79406"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估价对象与可比实例的交易时间一致，因此确定估价对象与可比实例该因素指数均为</w:t>
            </w:r>
            <w:r w:rsidRPr="0070417C">
              <w:rPr>
                <w:rFonts w:ascii="Arial" w:hAnsi="Arial" w:cs="Arial"/>
                <w:sz w:val="18"/>
                <w:szCs w:val="18"/>
              </w:rPr>
              <w:t>100</w:t>
            </w:r>
            <w:r w:rsidRPr="0070417C">
              <w:rPr>
                <w:rFonts w:ascii="Arial" w:hAnsi="Arial" w:cs="Arial"/>
                <w:sz w:val="18"/>
                <w:szCs w:val="18"/>
              </w:rPr>
              <w:t>；</w:t>
            </w:r>
          </w:p>
        </w:tc>
      </w:tr>
      <w:tr w:rsidR="00FA3855" w:rsidRPr="0070417C" w14:paraId="4F21EFE3" w14:textId="77777777" w:rsidTr="00474CF7">
        <w:trPr>
          <w:trHeight w:val="20"/>
          <w:jc w:val="center"/>
        </w:trPr>
        <w:tc>
          <w:tcPr>
            <w:tcW w:w="848" w:type="pct"/>
            <w:gridSpan w:val="2"/>
            <w:tcBorders>
              <w:top w:val="single" w:sz="4" w:space="0" w:color="auto"/>
              <w:left w:val="single" w:sz="4" w:space="0" w:color="auto"/>
              <w:bottom w:val="single" w:sz="4" w:space="0" w:color="auto"/>
              <w:right w:val="single" w:sz="4" w:space="0" w:color="auto"/>
            </w:tcBorders>
            <w:vAlign w:val="center"/>
          </w:tcPr>
          <w:p w14:paraId="06957D2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交易情况</w:t>
            </w:r>
          </w:p>
        </w:tc>
        <w:tc>
          <w:tcPr>
            <w:tcW w:w="512" w:type="pct"/>
            <w:tcBorders>
              <w:top w:val="nil"/>
              <w:left w:val="nil"/>
              <w:bottom w:val="single" w:sz="4" w:space="0" w:color="auto"/>
              <w:right w:val="single" w:sz="4" w:space="0" w:color="auto"/>
            </w:tcBorders>
            <w:noWrap/>
            <w:vAlign w:val="center"/>
          </w:tcPr>
          <w:p w14:paraId="2FEF33CF"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6A36298"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450A2541"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14405C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199DA07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可比实例均为正常交易或已修正为正常交易，故不予修正，交易情况指数均</w:t>
            </w:r>
            <w:r w:rsidRPr="0070417C">
              <w:rPr>
                <w:rFonts w:ascii="Arial" w:hAnsi="Arial" w:cs="Arial"/>
                <w:sz w:val="18"/>
                <w:szCs w:val="18"/>
              </w:rPr>
              <w:t>100</w:t>
            </w:r>
            <w:r w:rsidRPr="0070417C">
              <w:rPr>
                <w:rFonts w:ascii="Arial" w:hAnsi="Arial" w:cs="Arial"/>
                <w:sz w:val="18"/>
                <w:szCs w:val="18"/>
              </w:rPr>
              <w:t>；</w:t>
            </w:r>
          </w:p>
        </w:tc>
      </w:tr>
      <w:tr w:rsidR="003C4B1D" w:rsidRPr="0070417C" w14:paraId="0B5655E1" w14:textId="77777777" w:rsidTr="00474CF7">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63FCBE90"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区域</w:t>
            </w:r>
          </w:p>
          <w:p w14:paraId="7227981D"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状况</w:t>
            </w:r>
          </w:p>
        </w:tc>
        <w:tc>
          <w:tcPr>
            <w:tcW w:w="539" w:type="pct"/>
            <w:tcBorders>
              <w:top w:val="nil"/>
              <w:left w:val="nil"/>
              <w:bottom w:val="single" w:sz="4" w:space="0" w:color="auto"/>
              <w:right w:val="single" w:sz="4" w:space="0" w:color="auto"/>
            </w:tcBorders>
            <w:vAlign w:val="center"/>
          </w:tcPr>
          <w:p w14:paraId="74038FC3"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居住区成熟度</w:t>
            </w:r>
          </w:p>
        </w:tc>
        <w:tc>
          <w:tcPr>
            <w:tcW w:w="512" w:type="pct"/>
            <w:tcBorders>
              <w:top w:val="nil"/>
              <w:left w:val="nil"/>
              <w:bottom w:val="single" w:sz="4" w:space="0" w:color="auto"/>
              <w:right w:val="single" w:sz="4" w:space="0" w:color="auto"/>
            </w:tcBorders>
            <w:noWrap/>
            <w:vAlign w:val="center"/>
          </w:tcPr>
          <w:p w14:paraId="47AF162A"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22F21982"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CC9584F"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134D9E80"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23C65923"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从好到差划分为</w:t>
            </w:r>
            <w:r w:rsidR="00170143" w:rsidRPr="0070417C">
              <w:rPr>
                <w:rFonts w:ascii="Arial" w:hAnsi="Arial" w:cs="Arial"/>
                <w:sz w:val="18"/>
                <w:szCs w:val="18"/>
              </w:rPr>
              <w:t>优、较优、一般、较劣、劣</w:t>
            </w:r>
            <w:r w:rsidRPr="0070417C">
              <w:rPr>
                <w:rFonts w:ascii="Arial" w:hAnsi="Arial" w:cs="Arial"/>
                <w:sz w:val="18"/>
                <w:szCs w:val="18"/>
              </w:rPr>
              <w:t>五个等级，每个等级相差</w:t>
            </w:r>
            <w:r w:rsidRPr="0070417C">
              <w:rPr>
                <w:rFonts w:ascii="Arial" w:hAnsi="Arial" w:cs="Arial"/>
                <w:sz w:val="18"/>
                <w:szCs w:val="18"/>
              </w:rPr>
              <w:t>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3C4B1D" w:rsidRPr="0070417C" w14:paraId="34D9E28F" w14:textId="77777777" w:rsidTr="00474CF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A295B21" w14:textId="77777777" w:rsidR="003C4B1D" w:rsidRPr="0070417C" w:rsidRDefault="003C4B1D" w:rsidP="003C4B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F99B1EA"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道路通达度</w:t>
            </w:r>
          </w:p>
        </w:tc>
        <w:tc>
          <w:tcPr>
            <w:tcW w:w="512" w:type="pct"/>
            <w:tcBorders>
              <w:top w:val="nil"/>
              <w:left w:val="nil"/>
              <w:bottom w:val="single" w:sz="4" w:space="0" w:color="auto"/>
              <w:right w:val="single" w:sz="4" w:space="0" w:color="auto"/>
            </w:tcBorders>
            <w:noWrap/>
            <w:vAlign w:val="center"/>
          </w:tcPr>
          <w:p w14:paraId="764B4F4C"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422E0906"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7B1D131A"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2572CA2D"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3FC2F265" w14:textId="77777777" w:rsidR="003C4B1D" w:rsidRPr="0070417C" w:rsidRDefault="00170143" w:rsidP="003C4B1D">
            <w:pPr>
              <w:snapToGrid w:val="0"/>
              <w:spacing w:line="240" w:lineRule="exact"/>
              <w:jc w:val="both"/>
              <w:rPr>
                <w:rFonts w:ascii="Arial" w:hAnsi="Arial" w:cs="Arial"/>
                <w:sz w:val="18"/>
                <w:szCs w:val="18"/>
              </w:rPr>
            </w:pPr>
            <w:r w:rsidRPr="0070417C">
              <w:rPr>
                <w:rFonts w:ascii="Arial" w:hAnsi="Arial" w:cs="Arial"/>
                <w:sz w:val="18"/>
                <w:szCs w:val="18"/>
              </w:rPr>
              <w:t>按照距离干道的距离和干道等级分为优、较优、一般、较劣、劣五个等级</w:t>
            </w:r>
            <w:r w:rsidR="003C4B1D" w:rsidRPr="0070417C">
              <w:rPr>
                <w:rFonts w:ascii="Arial" w:hAnsi="Arial" w:cs="Arial"/>
                <w:sz w:val="18"/>
                <w:szCs w:val="18"/>
              </w:rPr>
              <w:t>，每个等级相差</w:t>
            </w:r>
            <w:r w:rsidR="003C4B1D" w:rsidRPr="0070417C">
              <w:rPr>
                <w:rFonts w:ascii="Arial" w:hAnsi="Arial" w:cs="Arial"/>
                <w:sz w:val="18"/>
                <w:szCs w:val="18"/>
              </w:rPr>
              <w:t>2</w:t>
            </w:r>
            <w:r w:rsidR="003C4B1D" w:rsidRPr="0070417C">
              <w:rPr>
                <w:rFonts w:ascii="Arial" w:hAnsi="Arial" w:cs="Arial"/>
                <w:sz w:val="18"/>
                <w:szCs w:val="18"/>
              </w:rPr>
              <w:t>分，确定可比实例</w:t>
            </w:r>
            <w:r w:rsidR="003C4B1D" w:rsidRPr="0070417C">
              <w:rPr>
                <w:rFonts w:ascii="Arial" w:hAnsi="Arial" w:cs="Arial"/>
                <w:sz w:val="18"/>
                <w:szCs w:val="18"/>
              </w:rPr>
              <w:t>1</w:t>
            </w:r>
            <w:r w:rsidR="003C4B1D" w:rsidRPr="0070417C">
              <w:rPr>
                <w:rFonts w:ascii="Arial" w:hAnsi="Arial" w:cs="Arial"/>
                <w:sz w:val="18"/>
                <w:szCs w:val="18"/>
              </w:rPr>
              <w:t>、</w:t>
            </w:r>
            <w:r w:rsidR="003C4B1D" w:rsidRPr="0070417C">
              <w:rPr>
                <w:rFonts w:ascii="Arial" w:hAnsi="Arial" w:cs="Arial"/>
                <w:sz w:val="18"/>
                <w:szCs w:val="18"/>
              </w:rPr>
              <w:t>2</w:t>
            </w:r>
            <w:r w:rsidR="003C4B1D" w:rsidRPr="0070417C">
              <w:rPr>
                <w:rFonts w:ascii="Arial" w:hAnsi="Arial" w:cs="Arial"/>
                <w:sz w:val="18"/>
                <w:szCs w:val="18"/>
              </w:rPr>
              <w:t>、</w:t>
            </w:r>
            <w:r w:rsidR="003C4B1D" w:rsidRPr="0070417C">
              <w:rPr>
                <w:rFonts w:ascii="Arial" w:hAnsi="Arial" w:cs="Arial"/>
                <w:sz w:val="18"/>
                <w:szCs w:val="18"/>
              </w:rPr>
              <w:t>3</w:t>
            </w:r>
            <w:r w:rsidR="003C4B1D" w:rsidRPr="0070417C">
              <w:rPr>
                <w:rFonts w:ascii="Arial" w:hAnsi="Arial" w:cs="Arial"/>
                <w:sz w:val="18"/>
                <w:szCs w:val="18"/>
              </w:rPr>
              <w:t>该因素指数分别为</w:t>
            </w:r>
            <w:r w:rsidR="003C4B1D" w:rsidRPr="0070417C">
              <w:rPr>
                <w:rFonts w:ascii="Arial" w:hAnsi="Arial" w:cs="Arial"/>
                <w:sz w:val="18"/>
                <w:szCs w:val="18"/>
              </w:rPr>
              <w:t>100</w:t>
            </w:r>
            <w:r w:rsidR="003C4B1D" w:rsidRPr="0070417C">
              <w:rPr>
                <w:rFonts w:ascii="Arial" w:hAnsi="Arial" w:cs="Arial"/>
                <w:sz w:val="18"/>
                <w:szCs w:val="18"/>
              </w:rPr>
              <w:t>、</w:t>
            </w:r>
            <w:r w:rsidR="003C4B1D" w:rsidRPr="0070417C">
              <w:rPr>
                <w:rFonts w:ascii="Arial" w:hAnsi="Arial" w:cs="Arial"/>
                <w:sz w:val="18"/>
                <w:szCs w:val="18"/>
              </w:rPr>
              <w:t>100</w:t>
            </w:r>
            <w:r w:rsidR="003C4B1D" w:rsidRPr="0070417C">
              <w:rPr>
                <w:rFonts w:ascii="Arial" w:hAnsi="Arial" w:cs="Arial"/>
                <w:sz w:val="18"/>
                <w:szCs w:val="18"/>
              </w:rPr>
              <w:t>、</w:t>
            </w:r>
            <w:r w:rsidR="003C4B1D" w:rsidRPr="0070417C">
              <w:rPr>
                <w:rFonts w:ascii="Arial" w:hAnsi="Arial" w:cs="Arial"/>
                <w:sz w:val="18"/>
                <w:szCs w:val="18"/>
              </w:rPr>
              <w:t>100</w:t>
            </w:r>
            <w:r w:rsidR="003C4B1D" w:rsidRPr="0070417C">
              <w:rPr>
                <w:rFonts w:ascii="Arial" w:hAnsi="Arial" w:cs="Arial"/>
                <w:sz w:val="18"/>
                <w:szCs w:val="18"/>
              </w:rPr>
              <w:t>；</w:t>
            </w:r>
          </w:p>
        </w:tc>
      </w:tr>
      <w:tr w:rsidR="003C4B1D" w:rsidRPr="0070417C" w14:paraId="17A3ECAC" w14:textId="77777777" w:rsidTr="00474CF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25D567EF" w14:textId="77777777" w:rsidR="003C4B1D" w:rsidRPr="0070417C" w:rsidRDefault="003C4B1D" w:rsidP="003C4B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07010974"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距离轨道交通站点距离</w:t>
            </w:r>
          </w:p>
        </w:tc>
        <w:tc>
          <w:tcPr>
            <w:tcW w:w="512" w:type="pct"/>
            <w:tcBorders>
              <w:top w:val="nil"/>
              <w:left w:val="nil"/>
              <w:bottom w:val="single" w:sz="4" w:space="0" w:color="auto"/>
              <w:right w:val="single" w:sz="4" w:space="0" w:color="auto"/>
            </w:tcBorders>
            <w:noWrap/>
            <w:vAlign w:val="center"/>
          </w:tcPr>
          <w:p w14:paraId="4DD46182"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7ADA52C"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BA666DF"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9C54358"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6FB541A3" w14:textId="77777777" w:rsidR="003C4B1D" w:rsidRPr="0070417C" w:rsidRDefault="00170143" w:rsidP="003C4B1D">
            <w:pPr>
              <w:snapToGrid w:val="0"/>
              <w:spacing w:line="240" w:lineRule="exact"/>
              <w:jc w:val="both"/>
              <w:rPr>
                <w:rFonts w:ascii="Arial" w:hAnsi="Arial" w:cs="Arial"/>
                <w:sz w:val="18"/>
                <w:szCs w:val="18"/>
              </w:rPr>
            </w:pPr>
            <w:r w:rsidRPr="0070417C">
              <w:rPr>
                <w:rFonts w:ascii="Arial" w:hAnsi="Arial" w:cs="Arial"/>
                <w:sz w:val="18"/>
                <w:szCs w:val="18"/>
              </w:rPr>
              <w:t>按照距离轨道交通的距离，</w:t>
            </w:r>
            <w:r w:rsidRPr="0070417C">
              <w:rPr>
                <w:rFonts w:ascii="Arial" w:hAnsi="Arial" w:cs="Arial"/>
                <w:sz w:val="18"/>
                <w:szCs w:val="18"/>
              </w:rPr>
              <w:t>0.5km</w:t>
            </w:r>
            <w:r w:rsidRPr="0070417C">
              <w:rPr>
                <w:rFonts w:ascii="Arial" w:hAnsi="Arial" w:cs="Arial"/>
                <w:sz w:val="18"/>
                <w:szCs w:val="18"/>
              </w:rPr>
              <w:t>为一档，每个等级相差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3C4B1D" w:rsidRPr="0070417C" w14:paraId="174195D4" w14:textId="77777777" w:rsidTr="00474CF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6BB500A" w14:textId="77777777" w:rsidR="003C4B1D" w:rsidRPr="0070417C" w:rsidRDefault="003C4B1D" w:rsidP="003C4B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AFA4308"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距离公交站点距离</w:t>
            </w:r>
          </w:p>
        </w:tc>
        <w:tc>
          <w:tcPr>
            <w:tcW w:w="512" w:type="pct"/>
            <w:tcBorders>
              <w:top w:val="nil"/>
              <w:left w:val="nil"/>
              <w:bottom w:val="single" w:sz="4" w:space="0" w:color="auto"/>
              <w:right w:val="single" w:sz="4" w:space="0" w:color="auto"/>
            </w:tcBorders>
            <w:noWrap/>
            <w:vAlign w:val="center"/>
          </w:tcPr>
          <w:p w14:paraId="4DEA7AF9"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77C7FF8"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E461AF2"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22848531"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50F66305" w14:textId="77777777" w:rsidR="003C4B1D" w:rsidRPr="0070417C" w:rsidRDefault="00170143" w:rsidP="003C4B1D">
            <w:pPr>
              <w:snapToGrid w:val="0"/>
              <w:spacing w:line="240" w:lineRule="exact"/>
              <w:jc w:val="both"/>
              <w:rPr>
                <w:rFonts w:ascii="Arial" w:hAnsi="Arial" w:cs="Arial"/>
                <w:sz w:val="18"/>
                <w:szCs w:val="18"/>
              </w:rPr>
            </w:pPr>
            <w:r w:rsidRPr="0070417C">
              <w:rPr>
                <w:rFonts w:ascii="Arial" w:hAnsi="Arial" w:cs="Arial"/>
                <w:sz w:val="18"/>
                <w:szCs w:val="18"/>
              </w:rPr>
              <w:t>按照距离公交站点的距离，</w:t>
            </w:r>
            <w:r w:rsidRPr="0070417C">
              <w:rPr>
                <w:rFonts w:ascii="Arial" w:hAnsi="Arial" w:cs="Arial"/>
                <w:sz w:val="18"/>
                <w:szCs w:val="18"/>
              </w:rPr>
              <w:t>0.5km</w:t>
            </w:r>
            <w:r w:rsidRPr="0070417C">
              <w:rPr>
                <w:rFonts w:ascii="Arial" w:hAnsi="Arial" w:cs="Arial"/>
                <w:sz w:val="18"/>
                <w:szCs w:val="18"/>
              </w:rPr>
              <w:t>为一档，每个等级相差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170143" w:rsidRPr="0070417C" w14:paraId="70C2F8A9" w14:textId="77777777" w:rsidTr="00474CF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4A1DA5C8" w14:textId="77777777" w:rsidR="00170143" w:rsidRPr="0070417C" w:rsidRDefault="00170143" w:rsidP="00170143">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E6DB33C"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自然环境</w:t>
            </w:r>
          </w:p>
        </w:tc>
        <w:tc>
          <w:tcPr>
            <w:tcW w:w="512" w:type="pct"/>
            <w:tcBorders>
              <w:top w:val="nil"/>
              <w:left w:val="nil"/>
              <w:bottom w:val="single" w:sz="4" w:space="0" w:color="auto"/>
              <w:right w:val="single" w:sz="4" w:space="0" w:color="auto"/>
            </w:tcBorders>
            <w:noWrap/>
            <w:vAlign w:val="center"/>
          </w:tcPr>
          <w:p w14:paraId="0181ECE0"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70690C63"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90D28F5"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58E8E8BD"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7A357B2A"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从好到差划分为好、较好、一般、较差、差五个等级，每个等级相差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170143" w:rsidRPr="0070417C" w14:paraId="295500D9" w14:textId="77777777" w:rsidTr="00474CF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2CA55B9" w14:textId="77777777" w:rsidR="00170143" w:rsidRPr="0070417C" w:rsidRDefault="00170143" w:rsidP="00170143">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27474418"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公共配套</w:t>
            </w:r>
          </w:p>
        </w:tc>
        <w:tc>
          <w:tcPr>
            <w:tcW w:w="512" w:type="pct"/>
            <w:tcBorders>
              <w:top w:val="nil"/>
              <w:left w:val="nil"/>
              <w:bottom w:val="single" w:sz="4" w:space="0" w:color="auto"/>
              <w:right w:val="single" w:sz="4" w:space="0" w:color="auto"/>
            </w:tcBorders>
            <w:noWrap/>
            <w:vAlign w:val="center"/>
          </w:tcPr>
          <w:p w14:paraId="740C14CD"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E86E347"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7C9D65C"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453170C5"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14C01E3F"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从好到差划分为齐全、较齐全、一般、较不齐全、不齐全五个等级，每个等级相差</w:t>
            </w:r>
            <w:r w:rsidRPr="0070417C">
              <w:rPr>
                <w:rFonts w:ascii="Arial" w:hAnsi="Arial" w:cs="Arial"/>
                <w:sz w:val="18"/>
                <w:szCs w:val="18"/>
              </w:rPr>
              <w:t>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FA3855" w:rsidRPr="0070417C" w14:paraId="62CA2A7A" w14:textId="77777777" w:rsidTr="00474CF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3D0E53E2"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9B4D0C7"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楼层</w:t>
            </w:r>
          </w:p>
        </w:tc>
        <w:tc>
          <w:tcPr>
            <w:tcW w:w="512" w:type="pct"/>
            <w:tcBorders>
              <w:top w:val="nil"/>
              <w:left w:val="nil"/>
              <w:bottom w:val="single" w:sz="4" w:space="0" w:color="auto"/>
              <w:right w:val="single" w:sz="4" w:space="0" w:color="auto"/>
            </w:tcBorders>
            <w:noWrap/>
            <w:vAlign w:val="center"/>
          </w:tcPr>
          <w:p w14:paraId="58BA4DAA"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7E4257C2" w14:textId="77777777" w:rsidR="00FA3855" w:rsidRPr="0070417C" w:rsidRDefault="00944245" w:rsidP="00FA3855">
            <w:pPr>
              <w:snapToGrid w:val="0"/>
              <w:spacing w:line="240" w:lineRule="exact"/>
              <w:jc w:val="both"/>
              <w:rPr>
                <w:rFonts w:ascii="Arial" w:hAnsi="Arial" w:cs="Arial"/>
                <w:sz w:val="18"/>
                <w:szCs w:val="18"/>
              </w:rPr>
            </w:pPr>
            <w:r>
              <w:rPr>
                <w:rFonts w:ascii="Arial" w:hAnsi="Arial" w:cs="Arial" w:hint="eastAsia"/>
                <w:sz w:val="18"/>
                <w:szCs w:val="18"/>
              </w:rPr>
              <w:t>98</w:t>
            </w:r>
          </w:p>
        </w:tc>
        <w:tc>
          <w:tcPr>
            <w:tcW w:w="513" w:type="pct"/>
            <w:tcBorders>
              <w:top w:val="nil"/>
              <w:left w:val="nil"/>
              <w:bottom w:val="single" w:sz="4" w:space="0" w:color="auto"/>
              <w:right w:val="single" w:sz="4" w:space="0" w:color="auto"/>
            </w:tcBorders>
            <w:noWrap/>
            <w:vAlign w:val="center"/>
          </w:tcPr>
          <w:p w14:paraId="522DA7FC" w14:textId="77777777" w:rsidR="00FA3855" w:rsidRPr="0070417C" w:rsidRDefault="00944245" w:rsidP="00FA3855">
            <w:pPr>
              <w:snapToGrid w:val="0"/>
              <w:spacing w:line="240" w:lineRule="exact"/>
              <w:jc w:val="both"/>
              <w:rPr>
                <w:rFonts w:ascii="Arial" w:hAnsi="Arial" w:cs="Arial"/>
                <w:sz w:val="18"/>
                <w:szCs w:val="18"/>
              </w:rPr>
            </w:pPr>
            <w:r>
              <w:rPr>
                <w:rFonts w:ascii="Arial" w:hAnsi="Arial" w:cs="Arial" w:hint="eastAsia"/>
                <w:sz w:val="18"/>
                <w:szCs w:val="18"/>
              </w:rPr>
              <w:t>98</w:t>
            </w:r>
          </w:p>
        </w:tc>
        <w:tc>
          <w:tcPr>
            <w:tcW w:w="513" w:type="pct"/>
            <w:tcBorders>
              <w:top w:val="nil"/>
              <w:left w:val="nil"/>
              <w:bottom w:val="single" w:sz="4" w:space="0" w:color="auto"/>
              <w:right w:val="single" w:sz="4" w:space="0" w:color="auto"/>
            </w:tcBorders>
            <w:noWrap/>
            <w:vAlign w:val="center"/>
          </w:tcPr>
          <w:p w14:paraId="3C9247C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52D8D0AC"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分为</w:t>
            </w:r>
            <w:r w:rsidR="00170143" w:rsidRPr="0070417C">
              <w:rPr>
                <w:rFonts w:ascii="Arial" w:hAnsi="Arial" w:cs="Arial"/>
                <w:sz w:val="18"/>
                <w:szCs w:val="18"/>
              </w:rPr>
              <w:t>高楼层、中楼层、低楼层</w:t>
            </w:r>
            <w:r w:rsidRPr="0070417C">
              <w:rPr>
                <w:rFonts w:ascii="Arial" w:hAnsi="Arial" w:cs="Arial"/>
                <w:sz w:val="18"/>
                <w:szCs w:val="18"/>
              </w:rPr>
              <w:t>两个等级，以估价对象指数为</w:t>
            </w:r>
            <w:r w:rsidRPr="0070417C">
              <w:rPr>
                <w:rFonts w:ascii="Arial" w:hAnsi="Arial" w:cs="Arial"/>
                <w:sz w:val="18"/>
                <w:szCs w:val="18"/>
              </w:rPr>
              <w:t xml:space="preserve"> 100</w:t>
            </w:r>
            <w:r w:rsidRPr="0070417C">
              <w:rPr>
                <w:rFonts w:ascii="Arial" w:hAnsi="Arial" w:cs="Arial"/>
                <w:sz w:val="18"/>
                <w:szCs w:val="18"/>
              </w:rPr>
              <w:t>，每相差一个等级，每级相差</w:t>
            </w:r>
            <w:r w:rsidR="00170143" w:rsidRPr="0070417C">
              <w:rPr>
                <w:rFonts w:ascii="Arial" w:hAnsi="Arial" w:cs="Arial"/>
                <w:sz w:val="18"/>
                <w:szCs w:val="18"/>
              </w:rPr>
              <w:t>2</w:t>
            </w:r>
            <w:r w:rsidRPr="0070417C">
              <w:rPr>
                <w:rFonts w:ascii="Arial" w:hAnsi="Arial" w:cs="Arial"/>
                <w:sz w:val="18"/>
                <w:szCs w:val="18"/>
              </w:rPr>
              <w:t>分</w:t>
            </w:r>
            <w:r w:rsidR="00170143" w:rsidRPr="0070417C">
              <w:rPr>
                <w:rFonts w:ascii="Arial" w:hAnsi="Arial" w:cs="Arial"/>
                <w:sz w:val="18"/>
                <w:szCs w:val="18"/>
              </w:rPr>
              <w:t>，确定可比实例</w:t>
            </w:r>
            <w:r w:rsidR="00170143" w:rsidRPr="0070417C">
              <w:rPr>
                <w:rFonts w:ascii="Arial" w:hAnsi="Arial" w:cs="Arial"/>
                <w:sz w:val="18"/>
                <w:szCs w:val="18"/>
              </w:rPr>
              <w:t>1</w:t>
            </w:r>
            <w:r w:rsidR="00170143" w:rsidRPr="0070417C">
              <w:rPr>
                <w:rFonts w:ascii="Arial" w:hAnsi="Arial" w:cs="Arial"/>
                <w:sz w:val="18"/>
                <w:szCs w:val="18"/>
              </w:rPr>
              <w:t>、</w:t>
            </w:r>
            <w:r w:rsidR="00170143" w:rsidRPr="0070417C">
              <w:rPr>
                <w:rFonts w:ascii="Arial" w:hAnsi="Arial" w:cs="Arial"/>
                <w:sz w:val="18"/>
                <w:szCs w:val="18"/>
              </w:rPr>
              <w:t>2</w:t>
            </w:r>
            <w:r w:rsidR="00170143" w:rsidRPr="0070417C">
              <w:rPr>
                <w:rFonts w:ascii="Arial" w:hAnsi="Arial" w:cs="Arial"/>
                <w:sz w:val="18"/>
                <w:szCs w:val="18"/>
              </w:rPr>
              <w:t>、</w:t>
            </w:r>
            <w:r w:rsidR="00170143" w:rsidRPr="0070417C">
              <w:rPr>
                <w:rFonts w:ascii="Arial" w:hAnsi="Arial" w:cs="Arial"/>
                <w:sz w:val="18"/>
                <w:szCs w:val="18"/>
              </w:rPr>
              <w:t>3</w:t>
            </w:r>
            <w:r w:rsidR="00170143" w:rsidRPr="0070417C">
              <w:rPr>
                <w:rFonts w:ascii="Arial" w:hAnsi="Arial" w:cs="Arial"/>
                <w:sz w:val="18"/>
                <w:szCs w:val="18"/>
              </w:rPr>
              <w:t>该因素指数分别为</w:t>
            </w:r>
            <w:r w:rsidR="00944245">
              <w:rPr>
                <w:rFonts w:ascii="Arial" w:hAnsi="Arial" w:cs="Arial" w:hint="eastAsia"/>
                <w:sz w:val="18"/>
                <w:szCs w:val="18"/>
              </w:rPr>
              <w:t>98</w:t>
            </w:r>
            <w:r w:rsidR="00170143" w:rsidRPr="0070417C">
              <w:rPr>
                <w:rFonts w:ascii="Arial" w:hAnsi="Arial" w:cs="Arial"/>
                <w:sz w:val="18"/>
                <w:szCs w:val="18"/>
              </w:rPr>
              <w:t>、</w:t>
            </w:r>
            <w:r w:rsidR="00170143" w:rsidRPr="0070417C">
              <w:rPr>
                <w:rFonts w:ascii="Arial" w:hAnsi="Arial" w:cs="Arial"/>
                <w:sz w:val="18"/>
                <w:szCs w:val="18"/>
              </w:rPr>
              <w:t>98</w:t>
            </w:r>
            <w:r w:rsidR="00170143" w:rsidRPr="0070417C">
              <w:rPr>
                <w:rFonts w:ascii="Arial" w:hAnsi="Arial" w:cs="Arial"/>
                <w:sz w:val="18"/>
                <w:szCs w:val="18"/>
              </w:rPr>
              <w:t>、</w:t>
            </w:r>
            <w:r w:rsidR="00170143" w:rsidRPr="0070417C">
              <w:rPr>
                <w:rFonts w:ascii="Arial" w:hAnsi="Arial" w:cs="Arial"/>
                <w:sz w:val="18"/>
                <w:szCs w:val="18"/>
              </w:rPr>
              <w:t>100</w:t>
            </w:r>
            <w:r w:rsidR="00170143" w:rsidRPr="0070417C">
              <w:rPr>
                <w:rFonts w:ascii="Arial" w:hAnsi="Arial" w:cs="Arial"/>
                <w:sz w:val="18"/>
                <w:szCs w:val="18"/>
              </w:rPr>
              <w:t>；</w:t>
            </w:r>
          </w:p>
        </w:tc>
      </w:tr>
      <w:tr w:rsidR="00FA3855" w:rsidRPr="0070417C" w14:paraId="123F8442" w14:textId="77777777" w:rsidTr="00474CF7">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0CC7BEA"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3FBA819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朝向</w:t>
            </w:r>
          </w:p>
        </w:tc>
        <w:tc>
          <w:tcPr>
            <w:tcW w:w="512" w:type="pct"/>
            <w:tcBorders>
              <w:top w:val="nil"/>
              <w:left w:val="nil"/>
              <w:bottom w:val="single" w:sz="4" w:space="0" w:color="auto"/>
              <w:right w:val="single" w:sz="4" w:space="0" w:color="auto"/>
            </w:tcBorders>
            <w:noWrap/>
            <w:vAlign w:val="center"/>
          </w:tcPr>
          <w:p w14:paraId="71099567"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17B59425" w14:textId="77777777" w:rsidR="00FA3855" w:rsidRPr="0070417C" w:rsidRDefault="00944245" w:rsidP="00FA3855">
            <w:pPr>
              <w:snapToGrid w:val="0"/>
              <w:spacing w:line="240" w:lineRule="exact"/>
              <w:jc w:val="both"/>
              <w:rPr>
                <w:rFonts w:ascii="Arial" w:hAnsi="Arial" w:cs="Arial"/>
                <w:sz w:val="18"/>
                <w:szCs w:val="18"/>
              </w:rPr>
            </w:pPr>
            <w:r>
              <w:rPr>
                <w:rFonts w:ascii="Arial" w:hAnsi="Arial" w:cs="Arial" w:hint="eastAsia"/>
                <w:sz w:val="18"/>
                <w:szCs w:val="18"/>
              </w:rPr>
              <w:t>100</w:t>
            </w:r>
          </w:p>
        </w:tc>
        <w:tc>
          <w:tcPr>
            <w:tcW w:w="513" w:type="pct"/>
            <w:tcBorders>
              <w:top w:val="nil"/>
              <w:left w:val="nil"/>
              <w:bottom w:val="single" w:sz="4" w:space="0" w:color="auto"/>
              <w:right w:val="single" w:sz="4" w:space="0" w:color="auto"/>
            </w:tcBorders>
            <w:noWrap/>
            <w:vAlign w:val="center"/>
          </w:tcPr>
          <w:p w14:paraId="2C010F82" w14:textId="77777777" w:rsidR="00FA3855" w:rsidRPr="0070417C" w:rsidRDefault="00944245" w:rsidP="00FA3855">
            <w:pPr>
              <w:snapToGrid w:val="0"/>
              <w:spacing w:line="240" w:lineRule="exact"/>
              <w:jc w:val="both"/>
              <w:rPr>
                <w:rFonts w:ascii="Arial" w:hAnsi="Arial" w:cs="Arial"/>
                <w:sz w:val="18"/>
                <w:szCs w:val="18"/>
              </w:rPr>
            </w:pPr>
            <w:r>
              <w:rPr>
                <w:rFonts w:ascii="Arial" w:hAnsi="Arial" w:cs="Arial" w:hint="eastAsia"/>
                <w:sz w:val="18"/>
                <w:szCs w:val="18"/>
              </w:rPr>
              <w:t>100</w:t>
            </w:r>
          </w:p>
        </w:tc>
        <w:tc>
          <w:tcPr>
            <w:tcW w:w="513" w:type="pct"/>
            <w:tcBorders>
              <w:top w:val="nil"/>
              <w:left w:val="nil"/>
              <w:bottom w:val="single" w:sz="4" w:space="0" w:color="auto"/>
              <w:right w:val="single" w:sz="4" w:space="0" w:color="auto"/>
            </w:tcBorders>
            <w:noWrap/>
            <w:vAlign w:val="center"/>
          </w:tcPr>
          <w:p w14:paraId="3FBCAD51" w14:textId="77777777" w:rsidR="00FA3855" w:rsidRPr="0070417C" w:rsidRDefault="00944245" w:rsidP="00FA3855">
            <w:pPr>
              <w:snapToGrid w:val="0"/>
              <w:spacing w:line="240" w:lineRule="exact"/>
              <w:jc w:val="both"/>
              <w:rPr>
                <w:rFonts w:ascii="Arial" w:hAnsi="Arial" w:cs="Arial"/>
                <w:sz w:val="18"/>
                <w:szCs w:val="18"/>
              </w:rPr>
            </w:pPr>
            <w:r>
              <w:rPr>
                <w:rFonts w:ascii="Arial" w:hAnsi="Arial" w:cs="Arial" w:hint="eastAsia"/>
                <w:sz w:val="18"/>
                <w:szCs w:val="18"/>
              </w:rPr>
              <w:t>97.5</w:t>
            </w:r>
          </w:p>
        </w:tc>
        <w:tc>
          <w:tcPr>
            <w:tcW w:w="2101" w:type="pct"/>
            <w:tcBorders>
              <w:top w:val="nil"/>
              <w:left w:val="nil"/>
              <w:bottom w:val="single" w:sz="4" w:space="0" w:color="auto"/>
              <w:right w:val="single" w:sz="4" w:space="0" w:color="auto"/>
            </w:tcBorders>
            <w:vAlign w:val="center"/>
          </w:tcPr>
          <w:p w14:paraId="4451D404" w14:textId="77777777" w:rsidR="00FA3855" w:rsidRPr="0070417C" w:rsidRDefault="00170143" w:rsidP="00FA3855">
            <w:pPr>
              <w:snapToGrid w:val="0"/>
              <w:spacing w:line="240" w:lineRule="exact"/>
              <w:jc w:val="both"/>
              <w:rPr>
                <w:rFonts w:ascii="Arial" w:hAnsi="Arial" w:cs="Arial"/>
                <w:sz w:val="18"/>
                <w:szCs w:val="18"/>
              </w:rPr>
            </w:pPr>
            <w:proofErr w:type="gramStart"/>
            <w:r w:rsidRPr="0070417C">
              <w:rPr>
                <w:rFonts w:ascii="Arial" w:hAnsi="Arial" w:cs="Arial"/>
                <w:sz w:val="18"/>
                <w:szCs w:val="18"/>
              </w:rPr>
              <w:t>从优到劣依次</w:t>
            </w:r>
            <w:proofErr w:type="gramEnd"/>
            <w:r w:rsidRPr="0070417C">
              <w:rPr>
                <w:rFonts w:ascii="Arial" w:hAnsi="Arial" w:cs="Arial"/>
                <w:sz w:val="18"/>
                <w:szCs w:val="18"/>
              </w:rPr>
              <w:t>为：为南北向；南向；东、南；西、南；东、西；东；西；东、北；西、北；北。每档相差</w:t>
            </w:r>
            <w:r w:rsidR="00944245">
              <w:rPr>
                <w:rFonts w:ascii="Arial" w:hAnsi="Arial" w:cs="Arial" w:hint="eastAsia"/>
                <w:sz w:val="18"/>
                <w:szCs w:val="18"/>
              </w:rPr>
              <w:t>0.5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944245">
              <w:rPr>
                <w:rFonts w:ascii="Arial" w:hAnsi="Arial" w:cs="Arial" w:hint="eastAsia"/>
                <w:sz w:val="18"/>
                <w:szCs w:val="18"/>
              </w:rPr>
              <w:t>100</w:t>
            </w:r>
            <w:r w:rsidR="00944245">
              <w:rPr>
                <w:rFonts w:ascii="Arial" w:hAnsi="Arial" w:cs="Arial" w:hint="eastAsia"/>
                <w:sz w:val="18"/>
                <w:szCs w:val="18"/>
              </w:rPr>
              <w:t>、</w:t>
            </w:r>
            <w:r w:rsidR="00944245">
              <w:rPr>
                <w:rFonts w:ascii="Arial" w:hAnsi="Arial" w:cs="Arial" w:hint="eastAsia"/>
                <w:sz w:val="18"/>
                <w:szCs w:val="18"/>
              </w:rPr>
              <w:t>100</w:t>
            </w:r>
            <w:r w:rsidR="00944245">
              <w:rPr>
                <w:rFonts w:ascii="Arial" w:hAnsi="Arial" w:cs="Arial" w:hint="eastAsia"/>
                <w:sz w:val="18"/>
                <w:szCs w:val="18"/>
              </w:rPr>
              <w:t>、</w:t>
            </w:r>
            <w:r w:rsidR="00944245">
              <w:rPr>
                <w:rFonts w:ascii="Arial" w:hAnsi="Arial" w:cs="Arial" w:hint="eastAsia"/>
                <w:sz w:val="18"/>
                <w:szCs w:val="18"/>
              </w:rPr>
              <w:t>97.5</w:t>
            </w:r>
            <w:r w:rsidRPr="0070417C">
              <w:rPr>
                <w:rFonts w:ascii="Arial" w:hAnsi="Arial" w:cs="Arial"/>
                <w:sz w:val="18"/>
                <w:szCs w:val="18"/>
              </w:rPr>
              <w:t>；</w:t>
            </w:r>
          </w:p>
        </w:tc>
      </w:tr>
      <w:tr w:rsidR="00FA3855" w:rsidRPr="0070417C" w14:paraId="2E1DDA96" w14:textId="77777777" w:rsidTr="00474CF7">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29C1938C"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实物</w:t>
            </w:r>
          </w:p>
          <w:p w14:paraId="024624D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lastRenderedPageBreak/>
              <w:t>状况</w:t>
            </w:r>
          </w:p>
        </w:tc>
        <w:tc>
          <w:tcPr>
            <w:tcW w:w="539" w:type="pct"/>
            <w:tcBorders>
              <w:top w:val="nil"/>
              <w:left w:val="nil"/>
              <w:bottom w:val="single" w:sz="4" w:space="0" w:color="auto"/>
              <w:right w:val="single" w:sz="4" w:space="0" w:color="auto"/>
            </w:tcBorders>
            <w:vAlign w:val="center"/>
          </w:tcPr>
          <w:p w14:paraId="58005B24"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lastRenderedPageBreak/>
              <w:t>成新度</w:t>
            </w:r>
          </w:p>
        </w:tc>
        <w:tc>
          <w:tcPr>
            <w:tcW w:w="512" w:type="pct"/>
            <w:tcBorders>
              <w:top w:val="nil"/>
              <w:left w:val="nil"/>
              <w:bottom w:val="single" w:sz="4" w:space="0" w:color="auto"/>
              <w:right w:val="single" w:sz="4" w:space="0" w:color="auto"/>
            </w:tcBorders>
            <w:noWrap/>
            <w:vAlign w:val="center"/>
          </w:tcPr>
          <w:p w14:paraId="20B56AC5"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ACDC741" w14:textId="77777777" w:rsidR="00FA3855" w:rsidRPr="0070417C" w:rsidRDefault="00013A02" w:rsidP="00FA3855">
            <w:pPr>
              <w:snapToGrid w:val="0"/>
              <w:spacing w:line="240" w:lineRule="exact"/>
              <w:jc w:val="both"/>
              <w:rPr>
                <w:rFonts w:ascii="Arial" w:hAnsi="Arial" w:cs="Arial"/>
                <w:sz w:val="18"/>
                <w:szCs w:val="18"/>
              </w:rPr>
            </w:pPr>
            <w:r>
              <w:rPr>
                <w:rFonts w:ascii="Arial" w:hAnsi="Arial" w:cs="Arial" w:hint="eastAsia"/>
                <w:sz w:val="18"/>
                <w:szCs w:val="18"/>
              </w:rPr>
              <w:t>99</w:t>
            </w:r>
          </w:p>
        </w:tc>
        <w:tc>
          <w:tcPr>
            <w:tcW w:w="513" w:type="pct"/>
            <w:tcBorders>
              <w:top w:val="nil"/>
              <w:left w:val="nil"/>
              <w:bottom w:val="single" w:sz="4" w:space="0" w:color="auto"/>
              <w:right w:val="single" w:sz="4" w:space="0" w:color="auto"/>
            </w:tcBorders>
            <w:noWrap/>
            <w:vAlign w:val="center"/>
          </w:tcPr>
          <w:p w14:paraId="7361F196" w14:textId="77777777" w:rsidR="00FA3855" w:rsidRPr="0070417C" w:rsidRDefault="00013A02" w:rsidP="00FA3855">
            <w:pPr>
              <w:snapToGrid w:val="0"/>
              <w:spacing w:line="240" w:lineRule="exact"/>
              <w:jc w:val="both"/>
              <w:rPr>
                <w:rFonts w:ascii="Arial" w:hAnsi="Arial" w:cs="Arial"/>
                <w:sz w:val="18"/>
                <w:szCs w:val="18"/>
              </w:rPr>
            </w:pPr>
            <w:r>
              <w:rPr>
                <w:rFonts w:ascii="Arial" w:hAnsi="Arial" w:cs="Arial" w:hint="eastAsia"/>
                <w:sz w:val="18"/>
                <w:szCs w:val="18"/>
              </w:rPr>
              <w:t>99</w:t>
            </w:r>
          </w:p>
        </w:tc>
        <w:tc>
          <w:tcPr>
            <w:tcW w:w="513" w:type="pct"/>
            <w:tcBorders>
              <w:top w:val="nil"/>
              <w:left w:val="nil"/>
              <w:bottom w:val="single" w:sz="4" w:space="0" w:color="auto"/>
              <w:right w:val="single" w:sz="4" w:space="0" w:color="auto"/>
            </w:tcBorders>
            <w:noWrap/>
            <w:vAlign w:val="center"/>
          </w:tcPr>
          <w:p w14:paraId="0F7DF3C4" w14:textId="77777777" w:rsidR="00FA3855" w:rsidRPr="0070417C" w:rsidRDefault="00013A02" w:rsidP="00FA3855">
            <w:pPr>
              <w:snapToGrid w:val="0"/>
              <w:spacing w:line="240" w:lineRule="exact"/>
              <w:jc w:val="both"/>
              <w:rPr>
                <w:rFonts w:ascii="Arial" w:hAnsi="Arial" w:cs="Arial"/>
                <w:sz w:val="18"/>
                <w:szCs w:val="18"/>
              </w:rPr>
            </w:pPr>
            <w:r>
              <w:rPr>
                <w:rFonts w:ascii="Arial" w:hAnsi="Arial" w:cs="Arial" w:hint="eastAsia"/>
                <w:sz w:val="18"/>
                <w:szCs w:val="18"/>
              </w:rPr>
              <w:t>99</w:t>
            </w:r>
          </w:p>
        </w:tc>
        <w:tc>
          <w:tcPr>
            <w:tcW w:w="2101" w:type="pct"/>
            <w:tcBorders>
              <w:top w:val="nil"/>
              <w:left w:val="nil"/>
              <w:bottom w:val="single" w:sz="4" w:space="0" w:color="auto"/>
              <w:right w:val="single" w:sz="4" w:space="0" w:color="auto"/>
            </w:tcBorders>
            <w:vAlign w:val="center"/>
          </w:tcPr>
          <w:p w14:paraId="6DFD6BCF" w14:textId="77777777" w:rsidR="00FA3855" w:rsidRPr="0070417C" w:rsidRDefault="00170143" w:rsidP="00FA3855">
            <w:pPr>
              <w:snapToGrid w:val="0"/>
              <w:spacing w:line="240" w:lineRule="exact"/>
              <w:jc w:val="both"/>
              <w:rPr>
                <w:rFonts w:ascii="Arial" w:hAnsi="Arial" w:cs="Arial"/>
                <w:sz w:val="18"/>
                <w:szCs w:val="18"/>
              </w:rPr>
            </w:pPr>
            <w:r w:rsidRPr="0070417C">
              <w:rPr>
                <w:rFonts w:ascii="Arial" w:hAnsi="Arial" w:cs="Arial"/>
                <w:sz w:val="18"/>
                <w:szCs w:val="18"/>
              </w:rPr>
              <w:t>根据</w:t>
            </w:r>
            <w:r w:rsidRPr="0070417C">
              <w:rPr>
                <w:rFonts w:ascii="Arial" w:hAnsi="Arial" w:cs="Arial"/>
                <w:sz w:val="18"/>
                <w:szCs w:val="18"/>
              </w:rPr>
              <w:t>90%</w:t>
            </w:r>
            <w:r w:rsidRPr="0070417C">
              <w:rPr>
                <w:rFonts w:ascii="Arial" w:hAnsi="Arial" w:cs="Arial"/>
                <w:sz w:val="18"/>
                <w:szCs w:val="18"/>
              </w:rPr>
              <w:t>（含）</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80%</w:t>
            </w:r>
            <w:r w:rsidRPr="0070417C">
              <w:rPr>
                <w:rFonts w:ascii="Arial" w:hAnsi="Arial" w:cs="Arial"/>
                <w:sz w:val="18"/>
                <w:szCs w:val="18"/>
              </w:rPr>
              <w:t>（含）</w:t>
            </w:r>
            <w:r w:rsidRPr="0070417C">
              <w:rPr>
                <w:rFonts w:ascii="Arial" w:hAnsi="Arial" w:cs="Arial"/>
                <w:sz w:val="18"/>
                <w:szCs w:val="18"/>
              </w:rPr>
              <w:t>-90%</w:t>
            </w:r>
            <w:r w:rsidRPr="0070417C">
              <w:rPr>
                <w:rFonts w:ascii="Arial" w:hAnsi="Arial" w:cs="Arial"/>
                <w:sz w:val="18"/>
                <w:szCs w:val="18"/>
              </w:rPr>
              <w:t>、</w:t>
            </w:r>
            <w:r w:rsidRPr="0070417C">
              <w:rPr>
                <w:rFonts w:ascii="Arial" w:hAnsi="Arial" w:cs="Arial"/>
                <w:sz w:val="18"/>
                <w:szCs w:val="18"/>
              </w:rPr>
              <w:t>70%</w:t>
            </w:r>
            <w:r w:rsidRPr="0070417C">
              <w:rPr>
                <w:rFonts w:ascii="Arial" w:hAnsi="Arial" w:cs="Arial"/>
                <w:sz w:val="18"/>
                <w:szCs w:val="18"/>
              </w:rPr>
              <w:lastRenderedPageBreak/>
              <w:t>（含）</w:t>
            </w:r>
            <w:r w:rsidRPr="0070417C">
              <w:rPr>
                <w:rFonts w:ascii="Arial" w:hAnsi="Arial" w:cs="Arial"/>
                <w:sz w:val="18"/>
                <w:szCs w:val="18"/>
              </w:rPr>
              <w:t>-80%</w:t>
            </w:r>
            <w:r w:rsidRPr="0070417C">
              <w:rPr>
                <w:rFonts w:ascii="Arial" w:hAnsi="Arial" w:cs="Arial"/>
                <w:sz w:val="18"/>
                <w:szCs w:val="18"/>
              </w:rPr>
              <w:t>、</w:t>
            </w:r>
            <w:r w:rsidRPr="0070417C">
              <w:rPr>
                <w:rFonts w:ascii="Arial" w:hAnsi="Arial" w:cs="Arial"/>
                <w:sz w:val="18"/>
                <w:szCs w:val="18"/>
              </w:rPr>
              <w:t>60%</w:t>
            </w:r>
            <w:r w:rsidRPr="0070417C">
              <w:rPr>
                <w:rFonts w:ascii="Arial" w:hAnsi="Arial" w:cs="Arial"/>
                <w:sz w:val="18"/>
                <w:szCs w:val="18"/>
              </w:rPr>
              <w:t>（含）</w:t>
            </w:r>
            <w:r w:rsidRPr="0070417C">
              <w:rPr>
                <w:rFonts w:ascii="Arial" w:hAnsi="Arial" w:cs="Arial"/>
                <w:sz w:val="18"/>
                <w:szCs w:val="18"/>
              </w:rPr>
              <w:t>-70%</w:t>
            </w:r>
            <w:r w:rsidRPr="0070417C">
              <w:rPr>
                <w:rFonts w:ascii="Arial" w:hAnsi="Arial" w:cs="Arial"/>
                <w:sz w:val="18"/>
                <w:szCs w:val="18"/>
              </w:rPr>
              <w:t>、</w:t>
            </w:r>
            <w:r w:rsidRPr="0070417C">
              <w:rPr>
                <w:rFonts w:ascii="Arial" w:hAnsi="Arial" w:cs="Arial"/>
                <w:sz w:val="18"/>
                <w:szCs w:val="18"/>
              </w:rPr>
              <w:t>60%</w:t>
            </w:r>
            <w:r w:rsidRPr="0070417C">
              <w:rPr>
                <w:rFonts w:ascii="Arial" w:hAnsi="Arial" w:cs="Arial"/>
                <w:sz w:val="18"/>
                <w:szCs w:val="18"/>
              </w:rPr>
              <w:t>以下分为五个等级，</w:t>
            </w:r>
            <w:r w:rsidR="002A70A9" w:rsidRPr="0070417C">
              <w:rPr>
                <w:rFonts w:ascii="Arial" w:hAnsi="Arial" w:cs="Arial"/>
                <w:sz w:val="18"/>
                <w:szCs w:val="18"/>
              </w:rPr>
              <w:t>每级相差</w:t>
            </w:r>
            <w:r w:rsidR="00013A02">
              <w:rPr>
                <w:rFonts w:ascii="Arial" w:hAnsi="Arial" w:cs="Arial" w:hint="eastAsia"/>
                <w:sz w:val="18"/>
                <w:szCs w:val="18"/>
              </w:rPr>
              <w:t>1</w:t>
            </w:r>
            <w:r w:rsidR="002A70A9" w:rsidRPr="0070417C">
              <w:rPr>
                <w:rFonts w:ascii="Arial" w:hAnsi="Arial" w:cs="Arial"/>
                <w:sz w:val="18"/>
                <w:szCs w:val="18"/>
              </w:rPr>
              <w:t>分，</w:t>
            </w:r>
            <w:r w:rsidRPr="0070417C">
              <w:rPr>
                <w:rFonts w:ascii="Arial" w:hAnsi="Arial" w:cs="Arial"/>
                <w:sz w:val="18"/>
                <w:szCs w:val="18"/>
              </w:rPr>
              <w:t>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013A02">
              <w:rPr>
                <w:rFonts w:ascii="Arial" w:hAnsi="Arial" w:cs="Arial" w:hint="eastAsia"/>
                <w:sz w:val="18"/>
                <w:szCs w:val="18"/>
              </w:rPr>
              <w:t>99</w:t>
            </w:r>
            <w:r w:rsidR="00013A02">
              <w:rPr>
                <w:rFonts w:ascii="Arial" w:hAnsi="Arial" w:cs="Arial" w:hint="eastAsia"/>
                <w:sz w:val="18"/>
                <w:szCs w:val="18"/>
              </w:rPr>
              <w:t>、</w:t>
            </w:r>
            <w:r w:rsidR="00013A02">
              <w:rPr>
                <w:rFonts w:ascii="Arial" w:hAnsi="Arial" w:cs="Arial" w:hint="eastAsia"/>
                <w:sz w:val="18"/>
                <w:szCs w:val="18"/>
              </w:rPr>
              <w:t>99</w:t>
            </w:r>
            <w:r w:rsidR="00013A02">
              <w:rPr>
                <w:rFonts w:ascii="Arial" w:hAnsi="Arial" w:cs="Arial" w:hint="eastAsia"/>
                <w:sz w:val="18"/>
                <w:szCs w:val="18"/>
              </w:rPr>
              <w:t>、</w:t>
            </w:r>
            <w:r w:rsidR="00013A02">
              <w:rPr>
                <w:rFonts w:ascii="Arial" w:hAnsi="Arial" w:cs="Arial" w:hint="eastAsia"/>
                <w:sz w:val="18"/>
                <w:szCs w:val="18"/>
              </w:rPr>
              <w:t>99</w:t>
            </w:r>
            <w:r w:rsidR="00013A02">
              <w:rPr>
                <w:rFonts w:ascii="Arial" w:hAnsi="Arial" w:cs="Arial" w:hint="eastAsia"/>
                <w:sz w:val="18"/>
                <w:szCs w:val="18"/>
              </w:rPr>
              <w:t>、</w:t>
            </w:r>
            <w:r w:rsidRPr="0070417C">
              <w:rPr>
                <w:rFonts w:ascii="Arial" w:hAnsi="Arial" w:cs="Arial"/>
                <w:sz w:val="18"/>
                <w:szCs w:val="18"/>
              </w:rPr>
              <w:t>；</w:t>
            </w:r>
          </w:p>
        </w:tc>
      </w:tr>
      <w:tr w:rsidR="00FA3855" w:rsidRPr="0070417C" w14:paraId="10D3B9B0" w14:textId="77777777" w:rsidTr="00474CF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4A578608"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1ABDBD1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公共区域装修</w:t>
            </w:r>
          </w:p>
        </w:tc>
        <w:tc>
          <w:tcPr>
            <w:tcW w:w="512" w:type="pct"/>
            <w:tcBorders>
              <w:top w:val="nil"/>
              <w:left w:val="nil"/>
              <w:bottom w:val="single" w:sz="4" w:space="0" w:color="auto"/>
              <w:right w:val="single" w:sz="4" w:space="0" w:color="auto"/>
            </w:tcBorders>
            <w:noWrap/>
            <w:vAlign w:val="center"/>
          </w:tcPr>
          <w:p w14:paraId="7C0B1F0C"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51B30273"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5B71CF9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836B21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255A35EE"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分为</w:t>
            </w:r>
            <w:r w:rsidR="002A70A9" w:rsidRPr="0070417C">
              <w:rPr>
                <w:rFonts w:ascii="Arial" w:hAnsi="Arial" w:cs="Arial"/>
                <w:sz w:val="18"/>
                <w:szCs w:val="18"/>
              </w:rPr>
              <w:t>精装修、普通装修、简单装修、毛坯等</w:t>
            </w:r>
            <w:r w:rsidRPr="0070417C">
              <w:rPr>
                <w:rFonts w:ascii="Arial" w:hAnsi="Arial" w:cs="Arial"/>
                <w:sz w:val="18"/>
                <w:szCs w:val="18"/>
              </w:rPr>
              <w:t>，以估价对象指数为</w:t>
            </w:r>
            <w:r w:rsidRPr="0070417C">
              <w:rPr>
                <w:rFonts w:ascii="Arial" w:hAnsi="Arial" w:cs="Arial"/>
                <w:sz w:val="18"/>
                <w:szCs w:val="18"/>
              </w:rPr>
              <w:t xml:space="preserve"> 100</w:t>
            </w:r>
            <w:r w:rsidRPr="0070417C">
              <w:rPr>
                <w:rFonts w:ascii="Arial" w:hAnsi="Arial" w:cs="Arial"/>
                <w:sz w:val="18"/>
                <w:szCs w:val="18"/>
              </w:rPr>
              <w:t>，</w:t>
            </w:r>
            <w:r w:rsidR="002A70A9" w:rsidRPr="0070417C">
              <w:rPr>
                <w:rFonts w:ascii="Arial" w:hAnsi="Arial" w:cs="Arial"/>
                <w:sz w:val="18"/>
                <w:szCs w:val="18"/>
              </w:rPr>
              <w:t>每级相差</w:t>
            </w:r>
            <w:r w:rsidR="002A70A9" w:rsidRPr="0070417C">
              <w:rPr>
                <w:rFonts w:ascii="Arial" w:hAnsi="Arial" w:cs="Arial"/>
                <w:sz w:val="18"/>
                <w:szCs w:val="18"/>
              </w:rPr>
              <w:t>2</w:t>
            </w:r>
            <w:r w:rsidR="002A70A9" w:rsidRPr="0070417C">
              <w:rPr>
                <w:rFonts w:ascii="Arial" w:hAnsi="Arial" w:cs="Arial"/>
                <w:sz w:val="18"/>
                <w:szCs w:val="18"/>
              </w:rPr>
              <w:t>分，确定可比实例</w:t>
            </w:r>
            <w:r w:rsidR="002A70A9" w:rsidRPr="0070417C">
              <w:rPr>
                <w:rFonts w:ascii="Arial" w:hAnsi="Arial" w:cs="Arial"/>
                <w:sz w:val="18"/>
                <w:szCs w:val="18"/>
              </w:rPr>
              <w:t>1</w:t>
            </w:r>
            <w:r w:rsidR="002A70A9" w:rsidRPr="0070417C">
              <w:rPr>
                <w:rFonts w:ascii="Arial" w:hAnsi="Arial" w:cs="Arial"/>
                <w:sz w:val="18"/>
                <w:szCs w:val="18"/>
              </w:rPr>
              <w:t>、</w:t>
            </w:r>
            <w:r w:rsidR="002A70A9" w:rsidRPr="0070417C">
              <w:rPr>
                <w:rFonts w:ascii="Arial" w:hAnsi="Arial" w:cs="Arial"/>
                <w:sz w:val="18"/>
                <w:szCs w:val="18"/>
              </w:rPr>
              <w:t>2</w:t>
            </w:r>
            <w:r w:rsidR="002A70A9" w:rsidRPr="0070417C">
              <w:rPr>
                <w:rFonts w:ascii="Arial" w:hAnsi="Arial" w:cs="Arial"/>
                <w:sz w:val="18"/>
                <w:szCs w:val="18"/>
              </w:rPr>
              <w:t>、</w:t>
            </w:r>
            <w:r w:rsidR="002A70A9" w:rsidRPr="0070417C">
              <w:rPr>
                <w:rFonts w:ascii="Arial" w:hAnsi="Arial" w:cs="Arial"/>
                <w:sz w:val="18"/>
                <w:szCs w:val="18"/>
              </w:rPr>
              <w:t>3</w:t>
            </w:r>
            <w:r w:rsidR="002A70A9" w:rsidRPr="0070417C">
              <w:rPr>
                <w:rFonts w:ascii="Arial" w:hAnsi="Arial" w:cs="Arial"/>
                <w:sz w:val="18"/>
                <w:szCs w:val="18"/>
              </w:rPr>
              <w:t>该因素指数分别为</w:t>
            </w:r>
            <w:r w:rsidR="002A70A9" w:rsidRPr="0070417C">
              <w:rPr>
                <w:rFonts w:ascii="Arial" w:hAnsi="Arial" w:cs="Arial"/>
                <w:sz w:val="18"/>
                <w:szCs w:val="18"/>
              </w:rPr>
              <w:t>100</w:t>
            </w:r>
            <w:r w:rsidR="002A70A9" w:rsidRPr="0070417C">
              <w:rPr>
                <w:rFonts w:ascii="Arial" w:hAnsi="Arial" w:cs="Arial"/>
                <w:sz w:val="18"/>
                <w:szCs w:val="18"/>
              </w:rPr>
              <w:t>、</w:t>
            </w:r>
            <w:r w:rsidR="002A70A9" w:rsidRPr="0070417C">
              <w:rPr>
                <w:rFonts w:ascii="Arial" w:hAnsi="Arial" w:cs="Arial"/>
                <w:sz w:val="18"/>
                <w:szCs w:val="18"/>
              </w:rPr>
              <w:t>100</w:t>
            </w:r>
            <w:r w:rsidR="002A70A9" w:rsidRPr="0070417C">
              <w:rPr>
                <w:rFonts w:ascii="Arial" w:hAnsi="Arial" w:cs="Arial"/>
                <w:sz w:val="18"/>
                <w:szCs w:val="18"/>
              </w:rPr>
              <w:t>、</w:t>
            </w:r>
            <w:r w:rsidR="002A70A9" w:rsidRPr="0070417C">
              <w:rPr>
                <w:rFonts w:ascii="Arial" w:hAnsi="Arial" w:cs="Arial"/>
                <w:sz w:val="18"/>
                <w:szCs w:val="18"/>
              </w:rPr>
              <w:t>100</w:t>
            </w:r>
            <w:r w:rsidR="002A70A9" w:rsidRPr="0070417C">
              <w:rPr>
                <w:rFonts w:ascii="Arial" w:hAnsi="Arial" w:cs="Arial"/>
                <w:sz w:val="18"/>
                <w:szCs w:val="18"/>
              </w:rPr>
              <w:t>；</w:t>
            </w:r>
          </w:p>
        </w:tc>
      </w:tr>
      <w:tr w:rsidR="00FA3855" w:rsidRPr="0070417C" w14:paraId="5C38AF2F" w14:textId="77777777" w:rsidTr="00474CF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58760B1"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5953247"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室内装饰装修</w:t>
            </w:r>
          </w:p>
        </w:tc>
        <w:tc>
          <w:tcPr>
            <w:tcW w:w="512" w:type="pct"/>
            <w:tcBorders>
              <w:top w:val="nil"/>
              <w:left w:val="nil"/>
              <w:bottom w:val="single" w:sz="4" w:space="0" w:color="auto"/>
              <w:right w:val="single" w:sz="4" w:space="0" w:color="auto"/>
            </w:tcBorders>
            <w:noWrap/>
            <w:vAlign w:val="center"/>
          </w:tcPr>
          <w:p w14:paraId="57B6AEA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1657F75F" w14:textId="77777777"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98</w:t>
            </w:r>
          </w:p>
        </w:tc>
        <w:tc>
          <w:tcPr>
            <w:tcW w:w="513" w:type="pct"/>
            <w:tcBorders>
              <w:top w:val="nil"/>
              <w:left w:val="nil"/>
              <w:bottom w:val="single" w:sz="4" w:space="0" w:color="auto"/>
              <w:right w:val="single" w:sz="4" w:space="0" w:color="auto"/>
            </w:tcBorders>
            <w:noWrap/>
            <w:vAlign w:val="center"/>
          </w:tcPr>
          <w:p w14:paraId="47B9A6CB" w14:textId="77777777"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98</w:t>
            </w:r>
          </w:p>
        </w:tc>
        <w:tc>
          <w:tcPr>
            <w:tcW w:w="513" w:type="pct"/>
            <w:tcBorders>
              <w:top w:val="nil"/>
              <w:left w:val="nil"/>
              <w:bottom w:val="single" w:sz="4" w:space="0" w:color="auto"/>
              <w:right w:val="single" w:sz="4" w:space="0" w:color="auto"/>
            </w:tcBorders>
            <w:noWrap/>
            <w:vAlign w:val="center"/>
          </w:tcPr>
          <w:p w14:paraId="384084D3" w14:textId="77777777"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98</w:t>
            </w:r>
          </w:p>
        </w:tc>
        <w:tc>
          <w:tcPr>
            <w:tcW w:w="2101" w:type="pct"/>
            <w:tcBorders>
              <w:top w:val="nil"/>
              <w:left w:val="nil"/>
              <w:bottom w:val="single" w:sz="4" w:space="0" w:color="auto"/>
              <w:right w:val="single" w:sz="4" w:space="0" w:color="auto"/>
            </w:tcBorders>
            <w:vAlign w:val="center"/>
          </w:tcPr>
          <w:p w14:paraId="1E346CA5" w14:textId="77777777"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分为精装修、普通装修、简单装修、毛坯等，以估价对象指数为</w:t>
            </w:r>
            <w:r w:rsidRPr="0070417C">
              <w:rPr>
                <w:rFonts w:ascii="Arial" w:hAnsi="Arial" w:cs="Arial"/>
                <w:sz w:val="18"/>
                <w:szCs w:val="18"/>
              </w:rPr>
              <w:t xml:space="preserve"> 100</w:t>
            </w:r>
            <w:r w:rsidRPr="0070417C">
              <w:rPr>
                <w:rFonts w:ascii="Arial" w:hAnsi="Arial" w:cs="Arial"/>
                <w:sz w:val="18"/>
                <w:szCs w:val="18"/>
              </w:rPr>
              <w:t>，每级相差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98</w:t>
            </w:r>
            <w:r w:rsidRPr="0070417C">
              <w:rPr>
                <w:rFonts w:ascii="Arial" w:hAnsi="Arial" w:cs="Arial"/>
                <w:sz w:val="18"/>
                <w:szCs w:val="18"/>
              </w:rPr>
              <w:t>、</w:t>
            </w:r>
            <w:r w:rsidRPr="0070417C">
              <w:rPr>
                <w:rFonts w:ascii="Arial" w:hAnsi="Arial" w:cs="Arial"/>
                <w:sz w:val="18"/>
                <w:szCs w:val="18"/>
              </w:rPr>
              <w:t>98</w:t>
            </w:r>
            <w:r w:rsidRPr="0070417C">
              <w:rPr>
                <w:rFonts w:ascii="Arial" w:hAnsi="Arial" w:cs="Arial"/>
                <w:sz w:val="18"/>
                <w:szCs w:val="18"/>
              </w:rPr>
              <w:t>、</w:t>
            </w:r>
            <w:r w:rsidRPr="0070417C">
              <w:rPr>
                <w:rFonts w:ascii="Arial" w:hAnsi="Arial" w:cs="Arial"/>
                <w:sz w:val="18"/>
                <w:szCs w:val="18"/>
              </w:rPr>
              <w:t>98</w:t>
            </w:r>
            <w:r w:rsidRPr="0070417C">
              <w:rPr>
                <w:rFonts w:ascii="Arial" w:hAnsi="Arial" w:cs="Arial"/>
                <w:sz w:val="18"/>
                <w:szCs w:val="18"/>
              </w:rPr>
              <w:t>；</w:t>
            </w:r>
          </w:p>
        </w:tc>
      </w:tr>
      <w:tr w:rsidR="00FA3855" w:rsidRPr="0070417C" w14:paraId="6BC976E4" w14:textId="77777777" w:rsidTr="00474CF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05A59597"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3C686A78"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设施设备</w:t>
            </w:r>
          </w:p>
        </w:tc>
        <w:tc>
          <w:tcPr>
            <w:tcW w:w="512" w:type="pct"/>
            <w:tcBorders>
              <w:top w:val="nil"/>
              <w:left w:val="nil"/>
              <w:bottom w:val="single" w:sz="4" w:space="0" w:color="auto"/>
              <w:right w:val="single" w:sz="4" w:space="0" w:color="auto"/>
            </w:tcBorders>
            <w:noWrap/>
            <w:vAlign w:val="center"/>
          </w:tcPr>
          <w:p w14:paraId="0CC9424E"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20017378" w14:textId="77777777" w:rsidR="00FA3855" w:rsidRPr="0070417C" w:rsidRDefault="00013A02" w:rsidP="00FA3855">
            <w:pPr>
              <w:snapToGrid w:val="0"/>
              <w:spacing w:line="240" w:lineRule="exact"/>
              <w:jc w:val="both"/>
              <w:rPr>
                <w:rFonts w:ascii="Arial" w:hAnsi="Arial" w:cs="Arial"/>
                <w:sz w:val="18"/>
                <w:szCs w:val="18"/>
              </w:rPr>
            </w:pPr>
            <w:r>
              <w:rPr>
                <w:rFonts w:ascii="Arial" w:hAnsi="Arial" w:cs="Arial" w:hint="eastAsia"/>
                <w:sz w:val="18"/>
                <w:szCs w:val="18"/>
              </w:rPr>
              <w:t>98</w:t>
            </w:r>
          </w:p>
        </w:tc>
        <w:tc>
          <w:tcPr>
            <w:tcW w:w="513" w:type="pct"/>
            <w:tcBorders>
              <w:top w:val="nil"/>
              <w:left w:val="nil"/>
              <w:bottom w:val="single" w:sz="4" w:space="0" w:color="auto"/>
              <w:right w:val="single" w:sz="4" w:space="0" w:color="auto"/>
            </w:tcBorders>
            <w:noWrap/>
            <w:vAlign w:val="center"/>
          </w:tcPr>
          <w:p w14:paraId="72B780DB" w14:textId="77777777" w:rsidR="00FA3855" w:rsidRPr="0070417C" w:rsidRDefault="00013A02" w:rsidP="00FA3855">
            <w:pPr>
              <w:snapToGrid w:val="0"/>
              <w:spacing w:line="240" w:lineRule="exact"/>
              <w:jc w:val="both"/>
              <w:rPr>
                <w:rFonts w:ascii="Arial" w:hAnsi="Arial" w:cs="Arial"/>
                <w:sz w:val="18"/>
                <w:szCs w:val="18"/>
              </w:rPr>
            </w:pPr>
            <w:r>
              <w:rPr>
                <w:rFonts w:ascii="Arial" w:hAnsi="Arial" w:cs="Arial" w:hint="eastAsia"/>
                <w:sz w:val="18"/>
                <w:szCs w:val="18"/>
              </w:rPr>
              <w:t>98</w:t>
            </w:r>
          </w:p>
        </w:tc>
        <w:tc>
          <w:tcPr>
            <w:tcW w:w="513" w:type="pct"/>
            <w:tcBorders>
              <w:top w:val="nil"/>
              <w:left w:val="nil"/>
              <w:bottom w:val="single" w:sz="4" w:space="0" w:color="auto"/>
              <w:right w:val="single" w:sz="4" w:space="0" w:color="auto"/>
            </w:tcBorders>
            <w:noWrap/>
            <w:vAlign w:val="center"/>
          </w:tcPr>
          <w:p w14:paraId="04D74F98" w14:textId="77777777" w:rsidR="00FA3855" w:rsidRPr="0070417C" w:rsidRDefault="00013A02" w:rsidP="00FA3855">
            <w:pPr>
              <w:snapToGrid w:val="0"/>
              <w:spacing w:line="240" w:lineRule="exact"/>
              <w:jc w:val="both"/>
              <w:rPr>
                <w:rFonts w:ascii="Arial" w:hAnsi="Arial" w:cs="Arial"/>
                <w:sz w:val="18"/>
                <w:szCs w:val="18"/>
              </w:rPr>
            </w:pPr>
            <w:r>
              <w:rPr>
                <w:rFonts w:ascii="Arial" w:hAnsi="Arial" w:cs="Arial" w:hint="eastAsia"/>
                <w:sz w:val="18"/>
                <w:szCs w:val="18"/>
              </w:rPr>
              <w:t>98</w:t>
            </w:r>
          </w:p>
        </w:tc>
        <w:tc>
          <w:tcPr>
            <w:tcW w:w="2101" w:type="pct"/>
            <w:tcBorders>
              <w:top w:val="nil"/>
              <w:left w:val="nil"/>
              <w:bottom w:val="single" w:sz="4" w:space="0" w:color="auto"/>
              <w:right w:val="single" w:sz="4" w:space="0" w:color="auto"/>
            </w:tcBorders>
            <w:vAlign w:val="center"/>
          </w:tcPr>
          <w:p w14:paraId="53151B69"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根据实际配备情况，分为完善、较完善、一般、较不完善、不完善五个等级，每级相差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013A02">
              <w:rPr>
                <w:rFonts w:ascii="Arial" w:hAnsi="Arial" w:cs="Arial" w:hint="eastAsia"/>
                <w:sz w:val="18"/>
                <w:szCs w:val="18"/>
              </w:rPr>
              <w:t>98</w:t>
            </w:r>
            <w:r w:rsidR="00013A02">
              <w:rPr>
                <w:rFonts w:ascii="Arial" w:hAnsi="Arial" w:cs="Arial" w:hint="eastAsia"/>
                <w:sz w:val="18"/>
                <w:szCs w:val="18"/>
              </w:rPr>
              <w:t>、</w:t>
            </w:r>
            <w:r w:rsidR="00013A02">
              <w:rPr>
                <w:rFonts w:ascii="Arial" w:hAnsi="Arial" w:cs="Arial" w:hint="eastAsia"/>
                <w:sz w:val="18"/>
                <w:szCs w:val="18"/>
              </w:rPr>
              <w:t>98</w:t>
            </w:r>
            <w:r w:rsidR="00013A02">
              <w:rPr>
                <w:rFonts w:ascii="Arial" w:hAnsi="Arial" w:cs="Arial" w:hint="eastAsia"/>
                <w:sz w:val="18"/>
                <w:szCs w:val="18"/>
              </w:rPr>
              <w:t>、</w:t>
            </w:r>
            <w:r w:rsidR="00013A02">
              <w:rPr>
                <w:rFonts w:ascii="Arial" w:hAnsi="Arial" w:cs="Arial" w:hint="eastAsia"/>
                <w:sz w:val="18"/>
                <w:szCs w:val="18"/>
              </w:rPr>
              <w:t>98</w:t>
            </w:r>
            <w:r w:rsidRPr="0070417C">
              <w:rPr>
                <w:rFonts w:ascii="Arial" w:hAnsi="Arial" w:cs="Arial"/>
                <w:sz w:val="18"/>
                <w:szCs w:val="18"/>
              </w:rPr>
              <w:t>；</w:t>
            </w:r>
          </w:p>
        </w:tc>
      </w:tr>
      <w:tr w:rsidR="00FA3855" w:rsidRPr="0070417C" w14:paraId="01C5A90C" w14:textId="77777777" w:rsidTr="00474CF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AE2EA50"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E43BEA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综合管理服务设施</w:t>
            </w:r>
          </w:p>
        </w:tc>
        <w:tc>
          <w:tcPr>
            <w:tcW w:w="512" w:type="pct"/>
            <w:tcBorders>
              <w:top w:val="nil"/>
              <w:left w:val="nil"/>
              <w:bottom w:val="single" w:sz="4" w:space="0" w:color="auto"/>
              <w:right w:val="single" w:sz="4" w:space="0" w:color="auto"/>
            </w:tcBorders>
            <w:noWrap/>
            <w:vAlign w:val="center"/>
          </w:tcPr>
          <w:p w14:paraId="67F6D4DA"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3509F84"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47044925"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A76E125"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0DA8049D"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根据实际管理服务，确定可比实例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FA3855" w:rsidRPr="0070417C" w14:paraId="4C8D7096" w14:textId="77777777" w:rsidTr="00474CF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6F2D2B5"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7C8A16B6"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户型布局</w:t>
            </w:r>
          </w:p>
        </w:tc>
        <w:tc>
          <w:tcPr>
            <w:tcW w:w="512" w:type="pct"/>
            <w:tcBorders>
              <w:top w:val="nil"/>
              <w:left w:val="nil"/>
              <w:bottom w:val="single" w:sz="4" w:space="0" w:color="auto"/>
              <w:right w:val="single" w:sz="4" w:space="0" w:color="auto"/>
            </w:tcBorders>
            <w:noWrap/>
            <w:vAlign w:val="center"/>
          </w:tcPr>
          <w:p w14:paraId="5896345C"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15638B29" w14:textId="77777777" w:rsidR="00FA3855" w:rsidRPr="0070417C" w:rsidRDefault="00013A02" w:rsidP="00FA3855">
            <w:pPr>
              <w:snapToGrid w:val="0"/>
              <w:spacing w:line="240" w:lineRule="exact"/>
              <w:jc w:val="both"/>
              <w:rPr>
                <w:rFonts w:ascii="Arial" w:hAnsi="Arial" w:cs="Arial"/>
                <w:sz w:val="18"/>
                <w:szCs w:val="18"/>
              </w:rPr>
            </w:pPr>
            <w:r>
              <w:rPr>
                <w:rFonts w:ascii="Arial" w:hAnsi="Arial" w:cs="Arial" w:hint="eastAsia"/>
                <w:sz w:val="18"/>
                <w:szCs w:val="18"/>
              </w:rPr>
              <w:t>106</w:t>
            </w:r>
          </w:p>
        </w:tc>
        <w:tc>
          <w:tcPr>
            <w:tcW w:w="513" w:type="pct"/>
            <w:tcBorders>
              <w:top w:val="nil"/>
              <w:left w:val="nil"/>
              <w:bottom w:val="single" w:sz="4" w:space="0" w:color="auto"/>
              <w:right w:val="single" w:sz="4" w:space="0" w:color="auto"/>
            </w:tcBorders>
            <w:noWrap/>
            <w:vAlign w:val="center"/>
          </w:tcPr>
          <w:p w14:paraId="26DE604A" w14:textId="77777777" w:rsidR="00FA3855" w:rsidRPr="0070417C" w:rsidRDefault="00013A02" w:rsidP="00FA3855">
            <w:pPr>
              <w:snapToGrid w:val="0"/>
              <w:spacing w:line="240" w:lineRule="exact"/>
              <w:jc w:val="both"/>
              <w:rPr>
                <w:rFonts w:ascii="Arial" w:hAnsi="Arial" w:cs="Arial"/>
                <w:sz w:val="18"/>
                <w:szCs w:val="18"/>
              </w:rPr>
            </w:pPr>
            <w:r>
              <w:rPr>
                <w:rFonts w:ascii="Arial" w:hAnsi="Arial" w:cs="Arial" w:hint="eastAsia"/>
                <w:sz w:val="18"/>
                <w:szCs w:val="18"/>
              </w:rPr>
              <w:t>104</w:t>
            </w:r>
          </w:p>
        </w:tc>
        <w:tc>
          <w:tcPr>
            <w:tcW w:w="513" w:type="pct"/>
            <w:tcBorders>
              <w:top w:val="nil"/>
              <w:left w:val="nil"/>
              <w:bottom w:val="single" w:sz="4" w:space="0" w:color="auto"/>
              <w:right w:val="single" w:sz="4" w:space="0" w:color="auto"/>
            </w:tcBorders>
            <w:noWrap/>
            <w:vAlign w:val="center"/>
          </w:tcPr>
          <w:p w14:paraId="3C20B9CB" w14:textId="77777777" w:rsidR="00FA3855" w:rsidRPr="0070417C" w:rsidRDefault="00013A02" w:rsidP="00FA3855">
            <w:pPr>
              <w:snapToGrid w:val="0"/>
              <w:spacing w:line="240" w:lineRule="exact"/>
              <w:jc w:val="both"/>
              <w:rPr>
                <w:rFonts w:ascii="Arial" w:hAnsi="Arial" w:cs="Arial"/>
                <w:sz w:val="18"/>
                <w:szCs w:val="18"/>
              </w:rPr>
            </w:pPr>
            <w:r>
              <w:rPr>
                <w:rFonts w:ascii="Arial" w:hAnsi="Arial" w:cs="Arial" w:hint="eastAsia"/>
                <w:sz w:val="18"/>
                <w:szCs w:val="18"/>
              </w:rPr>
              <w:t>98</w:t>
            </w:r>
          </w:p>
        </w:tc>
        <w:tc>
          <w:tcPr>
            <w:tcW w:w="2101" w:type="pct"/>
            <w:tcBorders>
              <w:top w:val="nil"/>
              <w:left w:val="nil"/>
              <w:bottom w:val="single" w:sz="4" w:space="0" w:color="auto"/>
              <w:right w:val="single" w:sz="4" w:space="0" w:color="auto"/>
            </w:tcBorders>
            <w:vAlign w:val="center"/>
          </w:tcPr>
          <w:p w14:paraId="4E848274"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根据布局对于使用率的影响，确定可比实例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013A02">
              <w:rPr>
                <w:rFonts w:ascii="Arial" w:hAnsi="Arial" w:cs="Arial" w:hint="eastAsia"/>
                <w:sz w:val="18"/>
                <w:szCs w:val="18"/>
              </w:rPr>
              <w:t>106</w:t>
            </w:r>
            <w:r w:rsidR="00013A02">
              <w:rPr>
                <w:rFonts w:ascii="Arial" w:hAnsi="Arial" w:cs="Arial" w:hint="eastAsia"/>
                <w:sz w:val="18"/>
                <w:szCs w:val="18"/>
              </w:rPr>
              <w:t>、</w:t>
            </w:r>
            <w:r w:rsidR="00013A02">
              <w:rPr>
                <w:rFonts w:ascii="Arial" w:hAnsi="Arial" w:cs="Arial" w:hint="eastAsia"/>
                <w:sz w:val="18"/>
                <w:szCs w:val="18"/>
              </w:rPr>
              <w:t>104</w:t>
            </w:r>
            <w:r w:rsidR="00013A02">
              <w:rPr>
                <w:rFonts w:ascii="Arial" w:hAnsi="Arial" w:cs="Arial" w:hint="eastAsia"/>
                <w:sz w:val="18"/>
                <w:szCs w:val="18"/>
              </w:rPr>
              <w:t>、</w:t>
            </w:r>
            <w:r w:rsidR="00013A02">
              <w:rPr>
                <w:rFonts w:ascii="Arial" w:hAnsi="Arial" w:cs="Arial" w:hint="eastAsia"/>
                <w:sz w:val="18"/>
                <w:szCs w:val="18"/>
              </w:rPr>
              <w:t>98</w:t>
            </w:r>
            <w:r w:rsidRPr="0070417C">
              <w:rPr>
                <w:rFonts w:ascii="Arial" w:hAnsi="Arial" w:cs="Arial"/>
                <w:sz w:val="18"/>
                <w:szCs w:val="18"/>
              </w:rPr>
              <w:t>；</w:t>
            </w:r>
          </w:p>
        </w:tc>
      </w:tr>
      <w:tr w:rsidR="00FA3855" w:rsidRPr="0070417C" w14:paraId="6F42D7ED" w14:textId="77777777" w:rsidTr="00474CF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6924F92A"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4A77B5D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户型结构</w:t>
            </w:r>
          </w:p>
        </w:tc>
        <w:tc>
          <w:tcPr>
            <w:tcW w:w="512" w:type="pct"/>
            <w:tcBorders>
              <w:top w:val="nil"/>
              <w:left w:val="nil"/>
              <w:bottom w:val="single" w:sz="4" w:space="0" w:color="auto"/>
              <w:right w:val="single" w:sz="4" w:space="0" w:color="auto"/>
            </w:tcBorders>
            <w:noWrap/>
            <w:vAlign w:val="center"/>
          </w:tcPr>
          <w:p w14:paraId="6D8712E7"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71ED0B0C"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2DCDB130"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47135295"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4B53F74B" w14:textId="584F7879"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估价对象与</w:t>
            </w:r>
            <w:r w:rsidR="00D75176" w:rsidRPr="00D75176">
              <w:rPr>
                <w:rFonts w:ascii="Arial" w:hAnsi="Arial" w:cs="Arial" w:hint="eastAsia"/>
                <w:sz w:val="18"/>
                <w:szCs w:val="18"/>
              </w:rPr>
              <w:t>可比实例</w:t>
            </w:r>
            <w:r w:rsidRPr="0070417C">
              <w:rPr>
                <w:rFonts w:ascii="Arial" w:hAnsi="Arial" w:cs="Arial"/>
                <w:sz w:val="18"/>
                <w:szCs w:val="18"/>
              </w:rPr>
              <w:t>均为</w:t>
            </w:r>
            <w:r w:rsidRPr="0070417C">
              <w:rPr>
                <w:rFonts w:ascii="Arial" w:hAnsi="Arial" w:cs="Arial"/>
                <w:sz w:val="18"/>
                <w:szCs w:val="18"/>
              </w:rPr>
              <w:t>loft</w:t>
            </w:r>
            <w:r w:rsidRPr="0070417C">
              <w:rPr>
                <w:rFonts w:ascii="Arial" w:hAnsi="Arial" w:cs="Arial"/>
                <w:sz w:val="18"/>
                <w:szCs w:val="18"/>
              </w:rPr>
              <w:t>结构，</w:t>
            </w:r>
            <w:proofErr w:type="gramStart"/>
            <w:r w:rsidRPr="0070417C">
              <w:rPr>
                <w:rFonts w:ascii="Arial" w:hAnsi="Arial" w:cs="Arial"/>
                <w:sz w:val="18"/>
                <w:szCs w:val="18"/>
              </w:rPr>
              <w:t>确定确定</w:t>
            </w:r>
            <w:proofErr w:type="gramEnd"/>
            <w:r w:rsidRPr="0070417C">
              <w:rPr>
                <w:rFonts w:ascii="Arial" w:hAnsi="Arial" w:cs="Arial"/>
                <w:sz w:val="18"/>
                <w:szCs w:val="18"/>
              </w:rPr>
              <w:t>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0251B9" w:rsidRPr="0070417C" w14:paraId="30ADBB66" w14:textId="77777777" w:rsidTr="00474CF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72629D93" w14:textId="77777777" w:rsidR="000251B9" w:rsidRPr="0070417C" w:rsidRDefault="000251B9" w:rsidP="000251B9">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4C44019E" w14:textId="77777777" w:rsidR="000251B9" w:rsidRPr="0070417C" w:rsidRDefault="000251B9" w:rsidP="000251B9">
            <w:pPr>
              <w:snapToGrid w:val="0"/>
              <w:spacing w:line="240" w:lineRule="exact"/>
              <w:jc w:val="both"/>
              <w:rPr>
                <w:rFonts w:ascii="Arial" w:hAnsi="Arial" w:cs="Arial"/>
                <w:sz w:val="18"/>
                <w:szCs w:val="18"/>
              </w:rPr>
            </w:pPr>
            <w:r w:rsidRPr="0070417C">
              <w:rPr>
                <w:rFonts w:ascii="Arial" w:hAnsi="Arial" w:cs="Arial"/>
                <w:sz w:val="18"/>
                <w:szCs w:val="18"/>
              </w:rPr>
              <w:t>建筑面积（㎡）</w:t>
            </w:r>
          </w:p>
        </w:tc>
        <w:tc>
          <w:tcPr>
            <w:tcW w:w="512" w:type="pct"/>
            <w:tcBorders>
              <w:top w:val="nil"/>
              <w:left w:val="nil"/>
              <w:bottom w:val="single" w:sz="4" w:space="0" w:color="auto"/>
              <w:right w:val="single" w:sz="4" w:space="0" w:color="auto"/>
            </w:tcBorders>
            <w:noWrap/>
            <w:vAlign w:val="center"/>
          </w:tcPr>
          <w:p w14:paraId="67FEF5EB" w14:textId="77777777" w:rsidR="000251B9" w:rsidRPr="0070417C" w:rsidRDefault="000251B9" w:rsidP="000251B9">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B2D2B50" w14:textId="77777777" w:rsidR="000251B9" w:rsidRPr="0070417C" w:rsidRDefault="00013A02" w:rsidP="000251B9">
            <w:pPr>
              <w:snapToGrid w:val="0"/>
              <w:spacing w:line="240" w:lineRule="exact"/>
              <w:jc w:val="both"/>
              <w:rPr>
                <w:rFonts w:ascii="Arial" w:hAnsi="Arial" w:cs="Arial"/>
                <w:sz w:val="18"/>
                <w:szCs w:val="18"/>
              </w:rPr>
            </w:pPr>
            <w:r>
              <w:rPr>
                <w:rFonts w:ascii="Arial" w:hAnsi="Arial" w:cs="Arial" w:hint="eastAsia"/>
                <w:sz w:val="18"/>
                <w:szCs w:val="18"/>
              </w:rPr>
              <w:t>100</w:t>
            </w:r>
          </w:p>
        </w:tc>
        <w:tc>
          <w:tcPr>
            <w:tcW w:w="513" w:type="pct"/>
            <w:tcBorders>
              <w:top w:val="nil"/>
              <w:left w:val="nil"/>
              <w:bottom w:val="single" w:sz="4" w:space="0" w:color="auto"/>
              <w:right w:val="single" w:sz="4" w:space="0" w:color="auto"/>
            </w:tcBorders>
            <w:noWrap/>
            <w:vAlign w:val="center"/>
          </w:tcPr>
          <w:p w14:paraId="4EE367F7" w14:textId="77777777" w:rsidR="000251B9" w:rsidRPr="0070417C" w:rsidRDefault="00013A02" w:rsidP="000251B9">
            <w:pPr>
              <w:snapToGrid w:val="0"/>
              <w:spacing w:line="240" w:lineRule="exact"/>
              <w:jc w:val="both"/>
              <w:rPr>
                <w:rFonts w:ascii="Arial" w:hAnsi="Arial" w:cs="Arial"/>
                <w:sz w:val="18"/>
                <w:szCs w:val="18"/>
              </w:rPr>
            </w:pPr>
            <w:r>
              <w:rPr>
                <w:rFonts w:ascii="Arial" w:hAnsi="Arial" w:cs="Arial" w:hint="eastAsia"/>
                <w:sz w:val="18"/>
                <w:szCs w:val="18"/>
              </w:rPr>
              <w:t>101</w:t>
            </w:r>
          </w:p>
        </w:tc>
        <w:tc>
          <w:tcPr>
            <w:tcW w:w="513" w:type="pct"/>
            <w:tcBorders>
              <w:top w:val="nil"/>
              <w:left w:val="nil"/>
              <w:bottom w:val="single" w:sz="4" w:space="0" w:color="auto"/>
              <w:right w:val="single" w:sz="4" w:space="0" w:color="auto"/>
            </w:tcBorders>
            <w:noWrap/>
            <w:vAlign w:val="center"/>
          </w:tcPr>
          <w:p w14:paraId="051848A6" w14:textId="77777777" w:rsidR="000251B9" w:rsidRPr="0070417C" w:rsidRDefault="00013A02" w:rsidP="000251B9">
            <w:pPr>
              <w:snapToGrid w:val="0"/>
              <w:spacing w:line="240" w:lineRule="exact"/>
              <w:jc w:val="both"/>
              <w:rPr>
                <w:rFonts w:ascii="Arial" w:hAnsi="Arial" w:cs="Arial"/>
                <w:sz w:val="18"/>
                <w:szCs w:val="18"/>
              </w:rPr>
            </w:pPr>
            <w:r>
              <w:rPr>
                <w:rFonts w:ascii="Arial" w:hAnsi="Arial" w:cs="Arial" w:hint="eastAsia"/>
                <w:sz w:val="18"/>
                <w:szCs w:val="18"/>
              </w:rPr>
              <w:t>103</w:t>
            </w:r>
          </w:p>
        </w:tc>
        <w:tc>
          <w:tcPr>
            <w:tcW w:w="2101" w:type="pct"/>
            <w:tcBorders>
              <w:top w:val="nil"/>
              <w:left w:val="nil"/>
              <w:bottom w:val="single" w:sz="4" w:space="0" w:color="auto"/>
              <w:right w:val="single" w:sz="4" w:space="0" w:color="auto"/>
            </w:tcBorders>
            <w:vAlign w:val="center"/>
          </w:tcPr>
          <w:p w14:paraId="0FA7BA96" w14:textId="77777777" w:rsidR="000251B9" w:rsidRPr="0070417C" w:rsidRDefault="000251B9" w:rsidP="000251B9">
            <w:pPr>
              <w:snapToGrid w:val="0"/>
              <w:spacing w:line="240" w:lineRule="exact"/>
              <w:jc w:val="both"/>
              <w:rPr>
                <w:rStyle w:val="fontstyle01"/>
                <w:rFonts w:ascii="Arial" w:eastAsia="宋体" w:hAnsi="Arial" w:cs="Arial" w:hint="default"/>
                <w:sz w:val="18"/>
                <w:szCs w:val="18"/>
              </w:rPr>
            </w:pPr>
            <w:r w:rsidRPr="0070417C">
              <w:rPr>
                <w:rFonts w:ascii="Arial" w:hAnsi="Arial" w:cs="Arial"/>
                <w:sz w:val="18"/>
                <w:szCs w:val="18"/>
              </w:rPr>
              <w:t>根据建筑面积对其价值的影响，从好到差划分为</w:t>
            </w:r>
            <w:r w:rsidRPr="0070417C">
              <w:rPr>
                <w:rFonts w:ascii="Arial" w:hAnsi="Arial" w:cs="Arial"/>
                <w:sz w:val="18"/>
                <w:szCs w:val="18"/>
              </w:rPr>
              <w:t>60</w:t>
            </w:r>
            <w:r w:rsidRPr="0070417C">
              <w:rPr>
                <w:rFonts w:ascii="Arial" w:hAnsi="Arial" w:cs="Arial"/>
                <w:sz w:val="18"/>
                <w:szCs w:val="18"/>
              </w:rPr>
              <w:t>（含）平方米及以下、</w:t>
            </w:r>
            <w:r w:rsidRPr="0070417C">
              <w:rPr>
                <w:rFonts w:ascii="Arial" w:hAnsi="Arial" w:cs="Arial"/>
                <w:sz w:val="18"/>
                <w:szCs w:val="18"/>
              </w:rPr>
              <w:t>60-90</w:t>
            </w:r>
            <w:r w:rsidRPr="0070417C">
              <w:rPr>
                <w:rFonts w:ascii="Arial" w:hAnsi="Arial" w:cs="Arial"/>
                <w:sz w:val="18"/>
                <w:szCs w:val="18"/>
              </w:rPr>
              <w:t>（含）平方米、</w:t>
            </w:r>
            <w:r w:rsidRPr="0070417C">
              <w:rPr>
                <w:rFonts w:ascii="Arial" w:hAnsi="Arial" w:cs="Arial"/>
                <w:sz w:val="18"/>
                <w:szCs w:val="18"/>
              </w:rPr>
              <w:t>90-120</w:t>
            </w:r>
            <w:r w:rsidRPr="0070417C">
              <w:rPr>
                <w:rFonts w:ascii="Arial" w:hAnsi="Arial" w:cs="Arial"/>
                <w:sz w:val="18"/>
                <w:szCs w:val="18"/>
              </w:rPr>
              <w:t>（含）平方米</w:t>
            </w:r>
            <w:r w:rsidR="00013A02">
              <w:rPr>
                <w:rFonts w:ascii="Arial" w:hAnsi="Arial" w:cs="Arial" w:hint="eastAsia"/>
                <w:sz w:val="18"/>
                <w:szCs w:val="18"/>
              </w:rPr>
              <w:t>、</w:t>
            </w:r>
            <w:r w:rsidR="00013A02">
              <w:rPr>
                <w:rFonts w:ascii="Arial" w:hAnsi="Arial" w:cs="Arial" w:hint="eastAsia"/>
                <w:sz w:val="18"/>
                <w:szCs w:val="18"/>
              </w:rPr>
              <w:t>120</w:t>
            </w:r>
            <w:r w:rsidR="00013A02">
              <w:rPr>
                <w:rFonts w:ascii="Arial" w:hAnsi="Arial" w:cs="Arial" w:hint="eastAsia"/>
                <w:sz w:val="18"/>
                <w:szCs w:val="18"/>
              </w:rPr>
              <w:t>平方米</w:t>
            </w:r>
            <w:r w:rsidRPr="0070417C">
              <w:rPr>
                <w:rFonts w:ascii="Arial" w:hAnsi="Arial" w:cs="Arial"/>
                <w:sz w:val="18"/>
                <w:szCs w:val="18"/>
              </w:rPr>
              <w:t>以上。以估价对象该因素指数为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013A02">
              <w:rPr>
                <w:rFonts w:ascii="Arial" w:hAnsi="Arial" w:cs="Arial" w:hint="eastAsia"/>
                <w:sz w:val="18"/>
                <w:szCs w:val="18"/>
              </w:rPr>
              <w:t>100</w:t>
            </w:r>
            <w:r w:rsidR="00013A02">
              <w:rPr>
                <w:rFonts w:ascii="Arial" w:hAnsi="Arial" w:cs="Arial" w:hint="eastAsia"/>
                <w:sz w:val="18"/>
                <w:szCs w:val="18"/>
              </w:rPr>
              <w:t>、</w:t>
            </w:r>
            <w:r w:rsidR="00013A02">
              <w:rPr>
                <w:rFonts w:ascii="Arial" w:hAnsi="Arial" w:cs="Arial" w:hint="eastAsia"/>
                <w:sz w:val="18"/>
                <w:szCs w:val="18"/>
              </w:rPr>
              <w:t>101</w:t>
            </w:r>
            <w:r w:rsidR="00013A02">
              <w:rPr>
                <w:rFonts w:ascii="Arial" w:hAnsi="Arial" w:cs="Arial" w:hint="eastAsia"/>
                <w:sz w:val="18"/>
                <w:szCs w:val="18"/>
              </w:rPr>
              <w:t>、</w:t>
            </w:r>
            <w:r w:rsidR="00013A02">
              <w:rPr>
                <w:rFonts w:ascii="Arial" w:hAnsi="Arial" w:cs="Arial" w:hint="eastAsia"/>
                <w:sz w:val="18"/>
                <w:szCs w:val="18"/>
              </w:rPr>
              <w:t>103</w:t>
            </w:r>
            <w:r w:rsidRPr="0070417C">
              <w:rPr>
                <w:rFonts w:ascii="Arial" w:hAnsi="Arial" w:cs="Arial"/>
                <w:sz w:val="18"/>
                <w:szCs w:val="18"/>
              </w:rPr>
              <w:t>；</w:t>
            </w:r>
          </w:p>
        </w:tc>
      </w:tr>
      <w:tr w:rsidR="00D03E1D" w:rsidRPr="0070417C" w14:paraId="0AA5679F" w14:textId="77777777" w:rsidTr="00474CF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3FB06A8" w14:textId="77777777" w:rsidR="00D03E1D" w:rsidRPr="0070417C" w:rsidRDefault="00D03E1D" w:rsidP="00D03E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203B2344"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家具家电</w:t>
            </w:r>
          </w:p>
        </w:tc>
        <w:tc>
          <w:tcPr>
            <w:tcW w:w="512" w:type="pct"/>
            <w:tcBorders>
              <w:top w:val="nil"/>
              <w:left w:val="nil"/>
              <w:bottom w:val="single" w:sz="4" w:space="0" w:color="auto"/>
              <w:right w:val="single" w:sz="4" w:space="0" w:color="auto"/>
            </w:tcBorders>
            <w:noWrap/>
            <w:vAlign w:val="center"/>
          </w:tcPr>
          <w:p w14:paraId="17C49F14"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D177EA8" w14:textId="77777777" w:rsidR="00D03E1D" w:rsidRPr="0070417C" w:rsidRDefault="00013A02" w:rsidP="00D03E1D">
            <w:pPr>
              <w:snapToGrid w:val="0"/>
              <w:spacing w:line="240" w:lineRule="exact"/>
              <w:jc w:val="both"/>
              <w:rPr>
                <w:rFonts w:ascii="Arial" w:hAnsi="Arial" w:cs="Arial"/>
                <w:sz w:val="18"/>
                <w:szCs w:val="18"/>
              </w:rPr>
            </w:pPr>
            <w:r>
              <w:rPr>
                <w:rFonts w:ascii="Arial" w:hAnsi="Arial" w:cs="Arial" w:hint="eastAsia"/>
                <w:sz w:val="18"/>
                <w:szCs w:val="18"/>
              </w:rPr>
              <w:t>97</w:t>
            </w:r>
          </w:p>
        </w:tc>
        <w:tc>
          <w:tcPr>
            <w:tcW w:w="513" w:type="pct"/>
            <w:tcBorders>
              <w:top w:val="nil"/>
              <w:left w:val="nil"/>
              <w:bottom w:val="single" w:sz="4" w:space="0" w:color="auto"/>
              <w:right w:val="single" w:sz="4" w:space="0" w:color="auto"/>
            </w:tcBorders>
            <w:noWrap/>
            <w:vAlign w:val="center"/>
          </w:tcPr>
          <w:p w14:paraId="3962DC4E" w14:textId="77777777" w:rsidR="00D03E1D" w:rsidRPr="0070417C" w:rsidRDefault="00013A02" w:rsidP="00D03E1D">
            <w:pPr>
              <w:snapToGrid w:val="0"/>
              <w:spacing w:line="240" w:lineRule="exact"/>
              <w:jc w:val="both"/>
              <w:rPr>
                <w:rFonts w:ascii="Arial" w:hAnsi="Arial" w:cs="Arial"/>
                <w:sz w:val="18"/>
                <w:szCs w:val="18"/>
              </w:rPr>
            </w:pPr>
            <w:r>
              <w:rPr>
                <w:rFonts w:ascii="Arial" w:hAnsi="Arial" w:cs="Arial" w:hint="eastAsia"/>
                <w:sz w:val="18"/>
                <w:szCs w:val="18"/>
              </w:rPr>
              <w:t>97</w:t>
            </w:r>
          </w:p>
        </w:tc>
        <w:tc>
          <w:tcPr>
            <w:tcW w:w="513" w:type="pct"/>
            <w:tcBorders>
              <w:top w:val="nil"/>
              <w:left w:val="nil"/>
              <w:bottom w:val="single" w:sz="4" w:space="0" w:color="auto"/>
              <w:right w:val="single" w:sz="4" w:space="0" w:color="auto"/>
            </w:tcBorders>
            <w:noWrap/>
            <w:vAlign w:val="center"/>
          </w:tcPr>
          <w:p w14:paraId="20AA7E1F" w14:textId="77777777" w:rsidR="00D03E1D" w:rsidRPr="0070417C" w:rsidRDefault="00013A02" w:rsidP="00D03E1D">
            <w:pPr>
              <w:snapToGrid w:val="0"/>
              <w:spacing w:line="240" w:lineRule="exact"/>
              <w:jc w:val="both"/>
              <w:rPr>
                <w:rFonts w:ascii="Arial" w:hAnsi="Arial" w:cs="Arial"/>
                <w:sz w:val="18"/>
                <w:szCs w:val="18"/>
              </w:rPr>
            </w:pPr>
            <w:r>
              <w:rPr>
                <w:rFonts w:ascii="Arial" w:hAnsi="Arial" w:cs="Arial" w:hint="eastAsia"/>
                <w:sz w:val="18"/>
                <w:szCs w:val="18"/>
              </w:rPr>
              <w:t>103</w:t>
            </w:r>
          </w:p>
        </w:tc>
        <w:tc>
          <w:tcPr>
            <w:tcW w:w="2101" w:type="pct"/>
            <w:tcBorders>
              <w:top w:val="nil"/>
              <w:left w:val="nil"/>
              <w:bottom w:val="single" w:sz="4" w:space="0" w:color="auto"/>
              <w:right w:val="single" w:sz="4" w:space="0" w:color="auto"/>
            </w:tcBorders>
            <w:vAlign w:val="center"/>
          </w:tcPr>
          <w:p w14:paraId="47B52050" w14:textId="77777777" w:rsidR="00D03E1D" w:rsidRPr="0070417C" w:rsidRDefault="00D03E1D" w:rsidP="00D03E1D">
            <w:pPr>
              <w:widowControl/>
              <w:adjustRightInd/>
              <w:spacing w:line="240" w:lineRule="auto"/>
              <w:textAlignment w:val="auto"/>
              <w:rPr>
                <w:rStyle w:val="fontstyle01"/>
                <w:rFonts w:ascii="Arial" w:eastAsia="宋体" w:hAnsi="Arial" w:cs="Arial" w:hint="default"/>
                <w:sz w:val="18"/>
                <w:szCs w:val="18"/>
              </w:rPr>
            </w:pPr>
            <w:r w:rsidRPr="0070417C">
              <w:rPr>
                <w:rFonts w:ascii="Arial" w:hAnsi="Arial" w:cs="Arial"/>
                <w:sz w:val="18"/>
                <w:szCs w:val="18"/>
              </w:rPr>
              <w:t>根据家具家电配备齐全程度，以估价对象该因素指数为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013A02">
              <w:rPr>
                <w:rFonts w:ascii="Arial" w:hAnsi="Arial" w:cs="Arial" w:hint="eastAsia"/>
                <w:sz w:val="18"/>
                <w:szCs w:val="18"/>
              </w:rPr>
              <w:t>97</w:t>
            </w:r>
            <w:r w:rsidR="00013A02">
              <w:rPr>
                <w:rFonts w:ascii="Arial" w:hAnsi="Arial" w:cs="Arial" w:hint="eastAsia"/>
                <w:sz w:val="18"/>
                <w:szCs w:val="18"/>
              </w:rPr>
              <w:t>、</w:t>
            </w:r>
            <w:r w:rsidR="00013A02">
              <w:rPr>
                <w:rFonts w:ascii="Arial" w:hAnsi="Arial" w:cs="Arial" w:hint="eastAsia"/>
                <w:sz w:val="18"/>
                <w:szCs w:val="18"/>
              </w:rPr>
              <w:t>97</w:t>
            </w:r>
            <w:r w:rsidR="00013A02">
              <w:rPr>
                <w:rFonts w:ascii="Arial" w:hAnsi="Arial" w:cs="Arial" w:hint="eastAsia"/>
                <w:sz w:val="18"/>
                <w:szCs w:val="18"/>
              </w:rPr>
              <w:t>、</w:t>
            </w:r>
            <w:r w:rsidR="00013A02">
              <w:rPr>
                <w:rFonts w:ascii="Arial" w:hAnsi="Arial" w:cs="Arial" w:hint="eastAsia"/>
                <w:sz w:val="18"/>
                <w:szCs w:val="18"/>
              </w:rPr>
              <w:t>103</w:t>
            </w:r>
            <w:r w:rsidRPr="0070417C">
              <w:rPr>
                <w:rFonts w:ascii="Arial" w:hAnsi="Arial" w:cs="Arial"/>
                <w:sz w:val="18"/>
                <w:szCs w:val="18"/>
              </w:rPr>
              <w:t>。</w:t>
            </w:r>
          </w:p>
        </w:tc>
      </w:tr>
      <w:tr w:rsidR="00D03E1D" w:rsidRPr="0070417C" w14:paraId="21B56C06" w14:textId="77777777" w:rsidTr="00474CF7">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vAlign w:val="center"/>
          </w:tcPr>
          <w:p w14:paraId="0684E7FA"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权益状况</w:t>
            </w:r>
          </w:p>
        </w:tc>
        <w:tc>
          <w:tcPr>
            <w:tcW w:w="539" w:type="pct"/>
            <w:tcBorders>
              <w:top w:val="single" w:sz="4" w:space="0" w:color="auto"/>
              <w:left w:val="nil"/>
              <w:bottom w:val="single" w:sz="4" w:space="0" w:color="auto"/>
              <w:right w:val="single" w:sz="4" w:space="0" w:color="auto"/>
            </w:tcBorders>
            <w:vAlign w:val="center"/>
          </w:tcPr>
          <w:p w14:paraId="33C4118D"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服务及管理水平</w:t>
            </w:r>
          </w:p>
        </w:tc>
        <w:tc>
          <w:tcPr>
            <w:tcW w:w="512" w:type="pct"/>
            <w:tcBorders>
              <w:top w:val="nil"/>
              <w:left w:val="nil"/>
              <w:bottom w:val="single" w:sz="4" w:space="0" w:color="auto"/>
              <w:right w:val="single" w:sz="4" w:space="0" w:color="auto"/>
            </w:tcBorders>
            <w:noWrap/>
            <w:vAlign w:val="center"/>
          </w:tcPr>
          <w:p w14:paraId="03E21CC0"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1475B304"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95</w:t>
            </w:r>
          </w:p>
        </w:tc>
        <w:tc>
          <w:tcPr>
            <w:tcW w:w="513" w:type="pct"/>
            <w:tcBorders>
              <w:top w:val="nil"/>
              <w:left w:val="nil"/>
              <w:bottom w:val="single" w:sz="4" w:space="0" w:color="auto"/>
              <w:right w:val="single" w:sz="4" w:space="0" w:color="auto"/>
            </w:tcBorders>
            <w:noWrap/>
            <w:vAlign w:val="center"/>
          </w:tcPr>
          <w:p w14:paraId="02615BF3"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95</w:t>
            </w:r>
          </w:p>
        </w:tc>
        <w:tc>
          <w:tcPr>
            <w:tcW w:w="513" w:type="pct"/>
            <w:tcBorders>
              <w:top w:val="nil"/>
              <w:left w:val="nil"/>
              <w:bottom w:val="single" w:sz="4" w:space="0" w:color="auto"/>
              <w:right w:val="single" w:sz="4" w:space="0" w:color="auto"/>
            </w:tcBorders>
            <w:noWrap/>
            <w:vAlign w:val="center"/>
          </w:tcPr>
          <w:p w14:paraId="6C11354B"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95</w:t>
            </w:r>
          </w:p>
        </w:tc>
        <w:tc>
          <w:tcPr>
            <w:tcW w:w="2101" w:type="pct"/>
            <w:tcBorders>
              <w:top w:val="nil"/>
              <w:left w:val="nil"/>
              <w:bottom w:val="single" w:sz="4" w:space="0" w:color="auto"/>
              <w:right w:val="single" w:sz="4" w:space="0" w:color="auto"/>
            </w:tcBorders>
            <w:vAlign w:val="center"/>
          </w:tcPr>
          <w:p w14:paraId="6B366B0B" w14:textId="77777777" w:rsidR="00D03E1D" w:rsidRPr="0070417C" w:rsidRDefault="00D03E1D" w:rsidP="00D03E1D">
            <w:pPr>
              <w:widowControl/>
              <w:adjustRightInd/>
              <w:spacing w:line="240" w:lineRule="auto"/>
              <w:textAlignment w:val="auto"/>
              <w:rPr>
                <w:rFonts w:ascii="Arial" w:hAnsi="Arial" w:cs="Arial"/>
                <w:sz w:val="18"/>
                <w:szCs w:val="18"/>
              </w:rPr>
            </w:pPr>
            <w:r w:rsidRPr="0070417C">
              <w:rPr>
                <w:rFonts w:ascii="Arial" w:hAnsi="Arial" w:cs="Arial"/>
                <w:sz w:val="18"/>
                <w:szCs w:val="18"/>
              </w:rPr>
              <w:t>根据是否配置服务管家、是否封闭式管理，以估价对象该因素指数为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95</w:t>
            </w:r>
            <w:r w:rsidRPr="0070417C">
              <w:rPr>
                <w:rFonts w:ascii="Arial" w:hAnsi="Arial" w:cs="Arial"/>
                <w:sz w:val="18"/>
                <w:szCs w:val="18"/>
              </w:rPr>
              <w:t>、</w:t>
            </w:r>
            <w:r w:rsidRPr="0070417C">
              <w:rPr>
                <w:rFonts w:ascii="Arial" w:hAnsi="Arial" w:cs="Arial"/>
                <w:sz w:val="18"/>
                <w:szCs w:val="18"/>
              </w:rPr>
              <w:t>95</w:t>
            </w:r>
            <w:r w:rsidRPr="0070417C">
              <w:rPr>
                <w:rFonts w:ascii="Arial" w:hAnsi="Arial" w:cs="Arial"/>
                <w:sz w:val="18"/>
                <w:szCs w:val="18"/>
              </w:rPr>
              <w:t>、</w:t>
            </w:r>
            <w:r w:rsidRPr="0070417C">
              <w:rPr>
                <w:rFonts w:ascii="Arial" w:hAnsi="Arial" w:cs="Arial"/>
                <w:sz w:val="18"/>
                <w:szCs w:val="18"/>
              </w:rPr>
              <w:t>95</w:t>
            </w:r>
            <w:r w:rsidRPr="0070417C">
              <w:rPr>
                <w:rFonts w:ascii="Arial" w:hAnsi="Arial" w:cs="Arial"/>
                <w:sz w:val="18"/>
                <w:szCs w:val="18"/>
              </w:rPr>
              <w:t>。</w:t>
            </w:r>
          </w:p>
        </w:tc>
      </w:tr>
      <w:tr w:rsidR="00D03E1D" w:rsidRPr="0070417C" w14:paraId="1D1479DF" w14:textId="77777777" w:rsidTr="00474CF7">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47FDF2BA" w14:textId="77777777" w:rsidR="00D03E1D" w:rsidRPr="0070417C" w:rsidRDefault="00D03E1D" w:rsidP="00D03E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7455AD86"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水电气</w:t>
            </w:r>
            <w:proofErr w:type="gramStart"/>
            <w:r w:rsidRPr="0070417C">
              <w:rPr>
                <w:rFonts w:ascii="Arial" w:hAnsi="Arial" w:cs="Arial"/>
                <w:sz w:val="18"/>
                <w:szCs w:val="18"/>
              </w:rPr>
              <w:t>费执行</w:t>
            </w:r>
            <w:proofErr w:type="gramEnd"/>
            <w:r w:rsidRPr="0070417C">
              <w:rPr>
                <w:rFonts w:ascii="Arial" w:hAnsi="Arial" w:cs="Arial"/>
                <w:sz w:val="18"/>
                <w:szCs w:val="18"/>
              </w:rPr>
              <w:t>标准</w:t>
            </w:r>
          </w:p>
        </w:tc>
        <w:tc>
          <w:tcPr>
            <w:tcW w:w="512" w:type="pct"/>
            <w:tcBorders>
              <w:top w:val="nil"/>
              <w:left w:val="nil"/>
              <w:bottom w:val="single" w:sz="4" w:space="0" w:color="auto"/>
              <w:right w:val="single" w:sz="4" w:space="0" w:color="auto"/>
            </w:tcBorders>
            <w:noWrap/>
            <w:vAlign w:val="center"/>
          </w:tcPr>
          <w:p w14:paraId="15EED35C"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62F36A2" w14:textId="77777777" w:rsidR="00D03E1D" w:rsidRPr="0070417C" w:rsidRDefault="00013A02"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513" w:type="pct"/>
            <w:tcBorders>
              <w:top w:val="nil"/>
              <w:left w:val="nil"/>
              <w:bottom w:val="single" w:sz="4" w:space="0" w:color="auto"/>
              <w:right w:val="single" w:sz="4" w:space="0" w:color="auto"/>
            </w:tcBorders>
            <w:noWrap/>
            <w:vAlign w:val="center"/>
          </w:tcPr>
          <w:p w14:paraId="5C4F9FE5" w14:textId="77777777" w:rsidR="00D03E1D" w:rsidRPr="0070417C" w:rsidRDefault="00013A02"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513" w:type="pct"/>
            <w:tcBorders>
              <w:top w:val="nil"/>
              <w:left w:val="nil"/>
              <w:bottom w:val="single" w:sz="4" w:space="0" w:color="auto"/>
              <w:right w:val="single" w:sz="4" w:space="0" w:color="auto"/>
            </w:tcBorders>
            <w:noWrap/>
            <w:vAlign w:val="center"/>
          </w:tcPr>
          <w:p w14:paraId="75B5F31F" w14:textId="77777777" w:rsidR="00D03E1D" w:rsidRPr="0070417C" w:rsidRDefault="00013A02"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2101" w:type="pct"/>
            <w:tcBorders>
              <w:top w:val="nil"/>
              <w:left w:val="nil"/>
              <w:bottom w:val="single" w:sz="4" w:space="0" w:color="auto"/>
              <w:right w:val="single" w:sz="4" w:space="0" w:color="auto"/>
            </w:tcBorders>
            <w:vAlign w:val="center"/>
          </w:tcPr>
          <w:p w14:paraId="603CF1C8" w14:textId="77777777" w:rsidR="00D03E1D" w:rsidRPr="0070417C" w:rsidRDefault="00013A02" w:rsidP="00D03E1D">
            <w:pPr>
              <w:widowControl/>
              <w:adjustRightInd/>
              <w:spacing w:line="240" w:lineRule="auto"/>
              <w:textAlignment w:val="auto"/>
              <w:rPr>
                <w:rFonts w:ascii="Arial" w:hAnsi="Arial" w:cs="Arial"/>
                <w:sz w:val="18"/>
                <w:szCs w:val="18"/>
              </w:rPr>
            </w:pPr>
            <w:r w:rsidRPr="0070417C">
              <w:rPr>
                <w:rFonts w:ascii="Arial" w:hAnsi="Arial" w:cs="Arial"/>
                <w:sz w:val="18"/>
                <w:szCs w:val="18"/>
              </w:rPr>
              <w:t>根据</w:t>
            </w:r>
            <w:r>
              <w:rPr>
                <w:rFonts w:ascii="Arial" w:hAnsi="Arial" w:cs="Arial" w:hint="eastAsia"/>
                <w:sz w:val="18"/>
                <w:szCs w:val="18"/>
              </w:rPr>
              <w:t>水电收费类型</w:t>
            </w:r>
            <w:r w:rsidRPr="0070417C">
              <w:rPr>
                <w:rFonts w:ascii="Arial" w:hAnsi="Arial" w:cs="Arial"/>
                <w:sz w:val="18"/>
                <w:szCs w:val="18"/>
              </w:rPr>
              <w:t>，以估价对象该因素指数为</w:t>
            </w:r>
            <w:r w:rsidRPr="0070417C">
              <w:rPr>
                <w:rFonts w:ascii="Arial" w:hAnsi="Arial" w:cs="Arial"/>
                <w:sz w:val="18"/>
                <w:szCs w:val="18"/>
              </w:rPr>
              <w:t>100</w:t>
            </w:r>
            <w:r w:rsidRPr="0070417C">
              <w:rPr>
                <w:rFonts w:ascii="Arial" w:hAnsi="Arial" w:cs="Arial"/>
                <w:sz w:val="18"/>
                <w:szCs w:val="18"/>
              </w:rPr>
              <w:t>，各可比实例与之相比，</w:t>
            </w:r>
            <w:r w:rsidR="00D03E1D" w:rsidRPr="0070417C">
              <w:rPr>
                <w:rFonts w:ascii="Arial" w:hAnsi="Arial" w:cs="Arial"/>
                <w:sz w:val="18"/>
                <w:szCs w:val="18"/>
              </w:rPr>
              <w:t>确定可比实例</w:t>
            </w:r>
            <w:r w:rsidR="00D03E1D" w:rsidRPr="0070417C">
              <w:rPr>
                <w:rFonts w:ascii="Arial" w:hAnsi="Arial" w:cs="Arial"/>
                <w:sz w:val="18"/>
                <w:szCs w:val="18"/>
              </w:rPr>
              <w:t>1</w:t>
            </w:r>
            <w:r w:rsidR="00D03E1D" w:rsidRPr="0070417C">
              <w:rPr>
                <w:rFonts w:ascii="Arial" w:hAnsi="Arial" w:cs="Arial"/>
                <w:sz w:val="18"/>
                <w:szCs w:val="18"/>
              </w:rPr>
              <w:t>、</w:t>
            </w:r>
            <w:r w:rsidR="00D03E1D" w:rsidRPr="0070417C">
              <w:rPr>
                <w:rFonts w:ascii="Arial" w:hAnsi="Arial" w:cs="Arial"/>
                <w:sz w:val="18"/>
                <w:szCs w:val="18"/>
              </w:rPr>
              <w:t>2</w:t>
            </w:r>
            <w:r w:rsidR="00D03E1D" w:rsidRPr="0070417C">
              <w:rPr>
                <w:rFonts w:ascii="Arial" w:hAnsi="Arial" w:cs="Arial"/>
                <w:sz w:val="18"/>
                <w:szCs w:val="18"/>
              </w:rPr>
              <w:t>、</w:t>
            </w:r>
            <w:r w:rsidR="00D03E1D" w:rsidRPr="0070417C">
              <w:rPr>
                <w:rFonts w:ascii="Arial" w:hAnsi="Arial" w:cs="Arial"/>
                <w:sz w:val="18"/>
                <w:szCs w:val="18"/>
              </w:rPr>
              <w:t>3</w:t>
            </w:r>
            <w:r w:rsidR="00D03E1D" w:rsidRPr="0070417C">
              <w:rPr>
                <w:rFonts w:ascii="Arial" w:hAnsi="Arial" w:cs="Arial"/>
                <w:sz w:val="18"/>
                <w:szCs w:val="18"/>
              </w:rPr>
              <w:t>该因素指数分别为</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sidR="00D03E1D" w:rsidRPr="0070417C">
              <w:rPr>
                <w:rFonts w:ascii="Arial" w:hAnsi="Arial" w:cs="Arial"/>
                <w:sz w:val="18"/>
                <w:szCs w:val="18"/>
              </w:rPr>
              <w:t>。</w:t>
            </w:r>
          </w:p>
        </w:tc>
      </w:tr>
    </w:tbl>
    <w:p w14:paraId="35942F49" w14:textId="77777777" w:rsidR="00FA3855" w:rsidRDefault="00FA3855">
      <w:pPr>
        <w:wordWrap w:val="0"/>
        <w:overflowPunct w:val="0"/>
        <w:spacing w:line="480" w:lineRule="auto"/>
        <w:ind w:firstLineChars="200" w:firstLine="420"/>
        <w:rPr>
          <w:rFonts w:ascii="Arial" w:hAnsi="Arial"/>
          <w:sz w:val="21"/>
          <w:szCs w:val="21"/>
        </w:rPr>
      </w:pPr>
    </w:p>
    <w:p w14:paraId="38601D63" w14:textId="77777777" w:rsidR="00C64302" w:rsidRDefault="00C64302">
      <w:pPr>
        <w:wordWrap w:val="0"/>
        <w:overflowPunct w:val="0"/>
        <w:spacing w:line="480" w:lineRule="auto"/>
        <w:ind w:firstLineChars="200" w:firstLine="420"/>
        <w:rPr>
          <w:rFonts w:ascii="Arial" w:hAnsi="Arial"/>
          <w:sz w:val="21"/>
          <w:szCs w:val="21"/>
        </w:rPr>
      </w:pPr>
    </w:p>
    <w:p w14:paraId="6D479AAB" w14:textId="77777777" w:rsidR="00C64302" w:rsidRDefault="00C64302">
      <w:pPr>
        <w:wordWrap w:val="0"/>
        <w:overflowPunct w:val="0"/>
        <w:spacing w:line="480" w:lineRule="auto"/>
        <w:ind w:firstLineChars="200" w:firstLine="420"/>
        <w:rPr>
          <w:rFonts w:ascii="Arial" w:hAnsi="Arial"/>
          <w:sz w:val="21"/>
          <w:szCs w:val="21"/>
        </w:rPr>
      </w:pPr>
    </w:p>
    <w:p w14:paraId="40E2CD52" w14:textId="77777777" w:rsidR="00C64302" w:rsidRDefault="00C64302">
      <w:pPr>
        <w:wordWrap w:val="0"/>
        <w:overflowPunct w:val="0"/>
        <w:spacing w:line="480" w:lineRule="auto"/>
        <w:ind w:firstLineChars="200" w:firstLine="420"/>
        <w:rPr>
          <w:rFonts w:ascii="Arial" w:hAnsi="Arial"/>
          <w:sz w:val="21"/>
          <w:szCs w:val="21"/>
        </w:rPr>
      </w:pPr>
    </w:p>
    <w:p w14:paraId="03D0AA94" w14:textId="77777777" w:rsidR="00C64302" w:rsidRDefault="00C64302">
      <w:pPr>
        <w:wordWrap w:val="0"/>
        <w:overflowPunct w:val="0"/>
        <w:spacing w:line="480" w:lineRule="auto"/>
        <w:ind w:firstLineChars="200" w:firstLine="420"/>
        <w:rPr>
          <w:rFonts w:ascii="Arial" w:hAnsi="Arial"/>
          <w:sz w:val="21"/>
          <w:szCs w:val="21"/>
        </w:rPr>
      </w:pPr>
    </w:p>
    <w:p w14:paraId="10E6E41B"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lastRenderedPageBreak/>
        <w:t>（</w:t>
      </w:r>
      <w:r w:rsidR="00FA3855" w:rsidRPr="00911BE0">
        <w:rPr>
          <w:rFonts w:ascii="Arial" w:hAnsi="Arial" w:hint="eastAsia"/>
          <w:sz w:val="21"/>
          <w:szCs w:val="21"/>
        </w:rPr>
        <w:t>3</w:t>
      </w:r>
      <w:r w:rsidRPr="00911BE0">
        <w:rPr>
          <w:rFonts w:ascii="Arial" w:hAnsi="Arial" w:hint="eastAsia"/>
          <w:sz w:val="21"/>
          <w:szCs w:val="21"/>
        </w:rPr>
        <w:t>）编制因素比较修正系数表</w:t>
      </w:r>
      <w:r w:rsidRPr="00911BE0">
        <w:rPr>
          <w:rFonts w:ascii="Arial" w:hAnsi="Arial"/>
          <w:sz w:val="21"/>
          <w:szCs w:val="21"/>
        </w:rPr>
        <w:t xml:space="preserve"> </w:t>
      </w:r>
    </w:p>
    <w:p w14:paraId="04C99875"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根据比较因素条件指数表，编制因素各项</w:t>
      </w:r>
      <w:proofErr w:type="gramStart"/>
      <w:r w:rsidRPr="00911BE0">
        <w:rPr>
          <w:rFonts w:ascii="Arial" w:hAnsi="Arial" w:hint="eastAsia"/>
          <w:sz w:val="21"/>
          <w:szCs w:val="21"/>
        </w:rPr>
        <w:t>目比较</w:t>
      </w:r>
      <w:proofErr w:type="gramEnd"/>
      <w:r w:rsidRPr="00911BE0">
        <w:rPr>
          <w:rFonts w:ascii="Arial" w:hAnsi="Arial" w:hint="eastAsia"/>
          <w:sz w:val="21"/>
          <w:szCs w:val="21"/>
        </w:rPr>
        <w:t>修正系数表，详见下表：</w:t>
      </w:r>
    </w:p>
    <w:p w14:paraId="44EA8045" w14:textId="77777777" w:rsidR="00802761" w:rsidRPr="00911BE0" w:rsidRDefault="000F5F06">
      <w:pPr>
        <w:overflowPunct w:val="0"/>
        <w:spacing w:line="480" w:lineRule="auto"/>
        <w:ind w:firstLineChars="200" w:firstLine="420"/>
        <w:jc w:val="center"/>
        <w:rPr>
          <w:rFonts w:ascii="Arial" w:hAnsi="Arial"/>
          <w:sz w:val="21"/>
          <w:szCs w:val="21"/>
        </w:rPr>
      </w:pPr>
      <w:r w:rsidRPr="00911BE0">
        <w:rPr>
          <w:rFonts w:ascii="Arial" w:hAnsi="Arial" w:hint="eastAsia"/>
          <w:sz w:val="21"/>
          <w:szCs w:val="21"/>
        </w:rPr>
        <w:t>韶华颂</w:t>
      </w:r>
      <w:r w:rsidR="00C472F8">
        <w:rPr>
          <w:rFonts w:ascii="Arial" w:hAnsi="Arial" w:hint="eastAsia"/>
          <w:sz w:val="21"/>
          <w:szCs w:val="21"/>
        </w:rPr>
        <w:t>家庭式公寓</w:t>
      </w:r>
      <w:r w:rsidR="00802761" w:rsidRPr="00911BE0">
        <w:rPr>
          <w:rFonts w:ascii="Arial" w:hAnsi="Arial" w:hint="eastAsia"/>
          <w:sz w:val="21"/>
          <w:szCs w:val="21"/>
        </w:rPr>
        <w:t>因素比较修正系数表</w:t>
      </w:r>
    </w:p>
    <w:tbl>
      <w:tblPr>
        <w:tblW w:w="5000" w:type="pct"/>
        <w:tblLook w:val="0000" w:firstRow="0" w:lastRow="0" w:firstColumn="0" w:lastColumn="0" w:noHBand="0" w:noVBand="0"/>
      </w:tblPr>
      <w:tblGrid>
        <w:gridCol w:w="1474"/>
        <w:gridCol w:w="2817"/>
        <w:gridCol w:w="1666"/>
        <w:gridCol w:w="1666"/>
        <w:gridCol w:w="1666"/>
      </w:tblGrid>
      <w:tr w:rsidR="00802761" w:rsidRPr="0070417C" w14:paraId="36F8EEEC"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347A0A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1DEAC20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897" w:type="pct"/>
            <w:tcBorders>
              <w:top w:val="single" w:sz="4" w:space="0" w:color="auto"/>
              <w:left w:val="nil"/>
              <w:bottom w:val="single" w:sz="4" w:space="0" w:color="auto"/>
              <w:right w:val="single" w:sz="4" w:space="0" w:color="auto"/>
            </w:tcBorders>
            <w:vAlign w:val="center"/>
          </w:tcPr>
          <w:p w14:paraId="5221F8D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897" w:type="pct"/>
            <w:tcBorders>
              <w:top w:val="single" w:sz="4" w:space="0" w:color="auto"/>
              <w:left w:val="nil"/>
              <w:bottom w:val="single" w:sz="4" w:space="0" w:color="auto"/>
              <w:right w:val="single" w:sz="4" w:space="0" w:color="auto"/>
            </w:tcBorders>
            <w:vAlign w:val="center"/>
          </w:tcPr>
          <w:p w14:paraId="7C53D400"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3</w:t>
            </w:r>
          </w:p>
        </w:tc>
      </w:tr>
      <w:tr w:rsidR="00DF4165" w:rsidRPr="0070417C" w14:paraId="6581A715"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6F2B55F" w14:textId="77777777" w:rsidR="00DF4165" w:rsidRPr="0070417C" w:rsidRDefault="00DF4165" w:rsidP="00DF41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小区名称</w:t>
            </w:r>
          </w:p>
        </w:tc>
        <w:tc>
          <w:tcPr>
            <w:tcW w:w="897" w:type="pct"/>
            <w:tcBorders>
              <w:top w:val="nil"/>
              <w:left w:val="nil"/>
              <w:bottom w:val="single" w:sz="4" w:space="0" w:color="auto"/>
              <w:right w:val="single" w:sz="4" w:space="0" w:color="auto"/>
            </w:tcBorders>
            <w:vAlign w:val="center"/>
          </w:tcPr>
          <w:p w14:paraId="2824A4A0" w14:textId="77777777" w:rsidR="00DF4165" w:rsidRPr="0070417C" w:rsidRDefault="00DF4165" w:rsidP="00DF416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合生世界村</w:t>
            </w:r>
          </w:p>
        </w:tc>
        <w:tc>
          <w:tcPr>
            <w:tcW w:w="897" w:type="pct"/>
            <w:tcBorders>
              <w:top w:val="nil"/>
              <w:left w:val="nil"/>
              <w:bottom w:val="single" w:sz="4" w:space="0" w:color="auto"/>
              <w:right w:val="single" w:sz="4" w:space="0" w:color="auto"/>
            </w:tcBorders>
            <w:vAlign w:val="center"/>
          </w:tcPr>
          <w:p w14:paraId="20CC60EC" w14:textId="77777777" w:rsidR="00DF4165" w:rsidRPr="0070417C" w:rsidRDefault="00DF4165" w:rsidP="00DF416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合生世界花园</w:t>
            </w:r>
          </w:p>
        </w:tc>
        <w:tc>
          <w:tcPr>
            <w:tcW w:w="897" w:type="pct"/>
            <w:tcBorders>
              <w:top w:val="nil"/>
              <w:left w:val="nil"/>
              <w:bottom w:val="single" w:sz="4" w:space="0" w:color="auto"/>
              <w:right w:val="single" w:sz="4" w:space="0" w:color="auto"/>
            </w:tcBorders>
            <w:vAlign w:val="center"/>
          </w:tcPr>
          <w:p w14:paraId="5BAF0C8F" w14:textId="77777777" w:rsidR="00DF4165" w:rsidRPr="0070417C" w:rsidRDefault="00DF4165" w:rsidP="00DF416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合生世界花园</w:t>
            </w:r>
          </w:p>
        </w:tc>
      </w:tr>
      <w:tr w:rsidR="00DF4165" w:rsidRPr="0070417C" w14:paraId="19886EE6"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39F3C85D" w14:textId="77777777" w:rsidR="00DF4165" w:rsidRPr="0070417C" w:rsidRDefault="00DF4165" w:rsidP="00DF4165">
            <w:pPr>
              <w:widowControl/>
              <w:adjustRightInd/>
              <w:spacing w:line="240" w:lineRule="atLeast"/>
              <w:textAlignment w:val="auto"/>
              <w:rPr>
                <w:rFonts w:ascii="Arial" w:hAnsi="Arial" w:cs="Arial"/>
                <w:sz w:val="18"/>
                <w:szCs w:val="18"/>
              </w:rPr>
            </w:pPr>
            <w:r w:rsidRPr="0070417C">
              <w:rPr>
                <w:rFonts w:ascii="Arial" w:hAnsi="Arial" w:cs="Arial"/>
                <w:sz w:val="18"/>
                <w:szCs w:val="18"/>
              </w:rPr>
              <w:t>平均租金（元</w:t>
            </w:r>
            <w:r w:rsidRPr="0070417C">
              <w:rPr>
                <w:rFonts w:ascii="Arial" w:hAnsi="Arial" w:cs="Arial"/>
                <w:sz w:val="18"/>
                <w:szCs w:val="18"/>
              </w:rPr>
              <w:t>/</w:t>
            </w:r>
            <w:r w:rsidRPr="0070417C">
              <w:rPr>
                <w:rFonts w:ascii="Arial" w:hAnsi="Arial" w:cs="Arial"/>
                <w:sz w:val="18"/>
                <w:szCs w:val="18"/>
              </w:rPr>
              <w:t>平方米</w:t>
            </w:r>
            <w:r w:rsidRPr="0070417C">
              <w:rPr>
                <w:rFonts w:ascii="Arial" w:hAnsi="Arial" w:cs="Arial"/>
                <w:sz w:val="18"/>
                <w:szCs w:val="18"/>
              </w:rPr>
              <w:t>·</w:t>
            </w:r>
            <w:r w:rsidRPr="0070417C">
              <w:rPr>
                <w:rFonts w:ascii="Arial" w:hAnsi="Arial" w:cs="Arial"/>
                <w:sz w:val="18"/>
                <w:szCs w:val="18"/>
              </w:rPr>
              <w:t>月）</w:t>
            </w:r>
          </w:p>
        </w:tc>
        <w:tc>
          <w:tcPr>
            <w:tcW w:w="897" w:type="pct"/>
            <w:tcBorders>
              <w:top w:val="nil"/>
              <w:left w:val="nil"/>
              <w:bottom w:val="single" w:sz="4" w:space="0" w:color="auto"/>
              <w:right w:val="single" w:sz="4" w:space="0" w:color="auto"/>
            </w:tcBorders>
            <w:vAlign w:val="center"/>
          </w:tcPr>
          <w:p w14:paraId="585A7BAA" w14:textId="77777777" w:rsidR="00DF4165" w:rsidRPr="0070417C" w:rsidRDefault="00944245" w:rsidP="00DF4165">
            <w:pPr>
              <w:widowControl/>
              <w:adjustRightInd/>
              <w:spacing w:line="240" w:lineRule="auto"/>
              <w:jc w:val="center"/>
              <w:rPr>
                <w:rFonts w:ascii="Arial" w:hAnsi="Arial" w:cs="Arial"/>
                <w:sz w:val="18"/>
                <w:szCs w:val="18"/>
              </w:rPr>
            </w:pPr>
            <w:r>
              <w:rPr>
                <w:rFonts w:ascii="Arial" w:hAnsi="Arial" w:cs="Arial"/>
                <w:sz w:val="18"/>
                <w:szCs w:val="18"/>
              </w:rPr>
              <w:t>59.68</w:t>
            </w:r>
          </w:p>
        </w:tc>
        <w:tc>
          <w:tcPr>
            <w:tcW w:w="897" w:type="pct"/>
            <w:tcBorders>
              <w:top w:val="nil"/>
              <w:left w:val="nil"/>
              <w:bottom w:val="single" w:sz="4" w:space="0" w:color="auto"/>
              <w:right w:val="single" w:sz="4" w:space="0" w:color="auto"/>
            </w:tcBorders>
            <w:vAlign w:val="center"/>
          </w:tcPr>
          <w:p w14:paraId="22470778" w14:textId="77777777" w:rsidR="00DF4165" w:rsidRPr="0070417C" w:rsidRDefault="00944245" w:rsidP="00DF4165">
            <w:pPr>
              <w:widowControl/>
              <w:adjustRightInd/>
              <w:spacing w:line="240" w:lineRule="auto"/>
              <w:jc w:val="center"/>
              <w:rPr>
                <w:rFonts w:ascii="Arial" w:hAnsi="Arial" w:cs="Arial"/>
                <w:sz w:val="18"/>
                <w:szCs w:val="18"/>
              </w:rPr>
            </w:pPr>
            <w:r>
              <w:rPr>
                <w:rFonts w:ascii="Arial" w:hAnsi="Arial" w:cs="Arial"/>
                <w:sz w:val="18"/>
                <w:szCs w:val="18"/>
              </w:rPr>
              <w:t>60.19</w:t>
            </w:r>
          </w:p>
        </w:tc>
        <w:tc>
          <w:tcPr>
            <w:tcW w:w="897" w:type="pct"/>
            <w:tcBorders>
              <w:top w:val="nil"/>
              <w:left w:val="nil"/>
              <w:bottom w:val="single" w:sz="4" w:space="0" w:color="auto"/>
              <w:right w:val="single" w:sz="4" w:space="0" w:color="auto"/>
            </w:tcBorders>
            <w:vAlign w:val="center"/>
          </w:tcPr>
          <w:p w14:paraId="19F650DA" w14:textId="77777777" w:rsidR="00DF4165" w:rsidRPr="0070417C" w:rsidRDefault="00944245" w:rsidP="00DF4165">
            <w:pPr>
              <w:widowControl/>
              <w:adjustRightInd/>
              <w:spacing w:line="240" w:lineRule="auto"/>
              <w:jc w:val="center"/>
              <w:rPr>
                <w:rFonts w:ascii="Arial" w:hAnsi="Arial" w:cs="Arial"/>
                <w:sz w:val="18"/>
                <w:szCs w:val="18"/>
              </w:rPr>
            </w:pPr>
            <w:r>
              <w:rPr>
                <w:rFonts w:ascii="Arial" w:hAnsi="Arial" w:cs="Arial"/>
                <w:sz w:val="18"/>
                <w:szCs w:val="18"/>
              </w:rPr>
              <w:t>64.91</w:t>
            </w:r>
          </w:p>
        </w:tc>
      </w:tr>
      <w:tr w:rsidR="00802761" w:rsidRPr="0070417C" w14:paraId="700B82F5"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22132DC5" w14:textId="77777777" w:rsidR="00802761" w:rsidRPr="0070417C" w:rsidRDefault="00802761">
            <w:pPr>
              <w:widowControl/>
              <w:adjustRightInd/>
              <w:spacing w:line="240" w:lineRule="atLeast"/>
              <w:textAlignment w:val="auto"/>
              <w:rPr>
                <w:rFonts w:ascii="Arial" w:hAnsi="Arial" w:cs="Arial"/>
                <w:sz w:val="18"/>
                <w:szCs w:val="18"/>
              </w:rPr>
            </w:pPr>
            <w:r w:rsidRPr="0070417C">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54CFAB97"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DF6B591"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CA0633A"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802761" w:rsidRPr="0070417C" w14:paraId="765FFE66"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4ABD782" w14:textId="77777777" w:rsidR="00802761" w:rsidRPr="0070417C" w:rsidRDefault="00802761">
            <w:pPr>
              <w:widowControl/>
              <w:adjustRightInd/>
              <w:spacing w:line="240" w:lineRule="atLeast"/>
              <w:textAlignment w:val="auto"/>
              <w:rPr>
                <w:rFonts w:ascii="Arial" w:hAnsi="Arial" w:cs="Arial"/>
                <w:sz w:val="18"/>
                <w:szCs w:val="18"/>
              </w:rPr>
            </w:pPr>
            <w:r w:rsidRPr="0070417C">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4F775C49"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11C2FFE"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169E417"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74F7F29E" w14:textId="77777777" w:rsidTr="00764C92">
        <w:trPr>
          <w:trHeight w:val="227"/>
        </w:trPr>
        <w:tc>
          <w:tcPr>
            <w:tcW w:w="793" w:type="pct"/>
            <w:vMerge w:val="restart"/>
            <w:tcBorders>
              <w:top w:val="nil"/>
              <w:left w:val="single" w:sz="4" w:space="0" w:color="auto"/>
              <w:bottom w:val="single" w:sz="4" w:space="0" w:color="auto"/>
              <w:right w:val="single" w:sz="4" w:space="0" w:color="auto"/>
            </w:tcBorders>
            <w:vAlign w:val="center"/>
          </w:tcPr>
          <w:p w14:paraId="5BAF8A29"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区域状况</w:t>
            </w:r>
          </w:p>
        </w:tc>
        <w:tc>
          <w:tcPr>
            <w:tcW w:w="1516" w:type="pct"/>
            <w:tcBorders>
              <w:top w:val="nil"/>
              <w:left w:val="nil"/>
              <w:bottom w:val="single" w:sz="4" w:space="0" w:color="auto"/>
              <w:right w:val="single" w:sz="4" w:space="0" w:color="auto"/>
            </w:tcBorders>
            <w:vAlign w:val="center"/>
          </w:tcPr>
          <w:p w14:paraId="78543184"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居住区成熟度</w:t>
            </w:r>
          </w:p>
        </w:tc>
        <w:tc>
          <w:tcPr>
            <w:tcW w:w="897" w:type="pct"/>
            <w:tcBorders>
              <w:top w:val="nil"/>
              <w:left w:val="nil"/>
              <w:bottom w:val="single" w:sz="4" w:space="0" w:color="auto"/>
              <w:right w:val="single" w:sz="4" w:space="0" w:color="auto"/>
            </w:tcBorders>
            <w:vAlign w:val="center"/>
          </w:tcPr>
          <w:p w14:paraId="50FC8100"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1EDB425"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724AC70"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3CC1EC90"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67239580"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5B2B4450"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道路通达度</w:t>
            </w:r>
          </w:p>
        </w:tc>
        <w:tc>
          <w:tcPr>
            <w:tcW w:w="897" w:type="pct"/>
            <w:tcBorders>
              <w:top w:val="nil"/>
              <w:left w:val="nil"/>
              <w:bottom w:val="single" w:sz="4" w:space="0" w:color="auto"/>
              <w:right w:val="single" w:sz="4" w:space="0" w:color="auto"/>
            </w:tcBorders>
            <w:vAlign w:val="center"/>
          </w:tcPr>
          <w:p w14:paraId="25E891B9"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62B25D2"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056CB4C"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19BE4EF0"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769D34DD"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801F95A"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距离轨道交通站点距离</w:t>
            </w:r>
          </w:p>
        </w:tc>
        <w:tc>
          <w:tcPr>
            <w:tcW w:w="897" w:type="pct"/>
            <w:tcBorders>
              <w:top w:val="nil"/>
              <w:left w:val="nil"/>
              <w:bottom w:val="single" w:sz="4" w:space="0" w:color="auto"/>
              <w:right w:val="single" w:sz="4" w:space="0" w:color="auto"/>
            </w:tcBorders>
            <w:vAlign w:val="center"/>
          </w:tcPr>
          <w:p w14:paraId="4EC796EF"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9F6333A"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5182132"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586E58D5"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34E70383"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D7E8685"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距离公交站点距离</w:t>
            </w:r>
          </w:p>
        </w:tc>
        <w:tc>
          <w:tcPr>
            <w:tcW w:w="897" w:type="pct"/>
            <w:tcBorders>
              <w:top w:val="nil"/>
              <w:left w:val="nil"/>
              <w:bottom w:val="single" w:sz="4" w:space="0" w:color="auto"/>
              <w:right w:val="single" w:sz="4" w:space="0" w:color="auto"/>
            </w:tcBorders>
            <w:vAlign w:val="center"/>
          </w:tcPr>
          <w:p w14:paraId="19FB4C33"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8A6F6A0"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8503783"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54F77BFA"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1C52BEB8"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D6B5C6E"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自然环境</w:t>
            </w:r>
          </w:p>
        </w:tc>
        <w:tc>
          <w:tcPr>
            <w:tcW w:w="897" w:type="pct"/>
            <w:tcBorders>
              <w:top w:val="nil"/>
              <w:left w:val="nil"/>
              <w:bottom w:val="single" w:sz="4" w:space="0" w:color="auto"/>
              <w:right w:val="single" w:sz="4" w:space="0" w:color="auto"/>
            </w:tcBorders>
            <w:vAlign w:val="center"/>
          </w:tcPr>
          <w:p w14:paraId="0AC5BBA9"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EBCF1BF"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19324CD"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31E72EDE"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355C05CE"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6577D77"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公共配套</w:t>
            </w:r>
          </w:p>
        </w:tc>
        <w:tc>
          <w:tcPr>
            <w:tcW w:w="897" w:type="pct"/>
            <w:tcBorders>
              <w:top w:val="nil"/>
              <w:left w:val="nil"/>
              <w:bottom w:val="single" w:sz="4" w:space="0" w:color="auto"/>
              <w:right w:val="single" w:sz="4" w:space="0" w:color="auto"/>
            </w:tcBorders>
            <w:vAlign w:val="center"/>
          </w:tcPr>
          <w:p w14:paraId="0574F89A"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371F286"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57202ED"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5401BABE"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0CFDBC5D"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D2FFAB9"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楼层</w:t>
            </w:r>
          </w:p>
        </w:tc>
        <w:tc>
          <w:tcPr>
            <w:tcW w:w="897" w:type="pct"/>
            <w:tcBorders>
              <w:top w:val="nil"/>
              <w:left w:val="nil"/>
              <w:bottom w:val="single" w:sz="4" w:space="0" w:color="auto"/>
              <w:right w:val="single" w:sz="4" w:space="0" w:color="auto"/>
            </w:tcBorders>
            <w:vAlign w:val="center"/>
          </w:tcPr>
          <w:p w14:paraId="34B27B3A" w14:textId="77777777" w:rsidR="002561B7" w:rsidRPr="0070417C" w:rsidRDefault="00013A02" w:rsidP="002561B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3E2E28D3" w14:textId="77777777" w:rsidR="002561B7" w:rsidRPr="0070417C" w:rsidRDefault="00013A02" w:rsidP="002561B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0BE10ECE" w14:textId="77777777" w:rsidR="002561B7" w:rsidRPr="0070417C" w:rsidRDefault="00013A02" w:rsidP="002561B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C97B65" w:rsidRPr="0070417C" w14:paraId="3040FE00" w14:textId="77777777" w:rsidTr="00C97B65">
        <w:trPr>
          <w:trHeight w:val="227"/>
        </w:trPr>
        <w:tc>
          <w:tcPr>
            <w:tcW w:w="793" w:type="pct"/>
            <w:vMerge/>
            <w:tcBorders>
              <w:top w:val="nil"/>
              <w:left w:val="single" w:sz="4" w:space="0" w:color="auto"/>
              <w:bottom w:val="single" w:sz="4" w:space="0" w:color="auto"/>
              <w:right w:val="single" w:sz="4" w:space="0" w:color="auto"/>
            </w:tcBorders>
            <w:vAlign w:val="center"/>
          </w:tcPr>
          <w:p w14:paraId="6165F6EB"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FBE84CB"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朝向</w:t>
            </w:r>
          </w:p>
        </w:tc>
        <w:tc>
          <w:tcPr>
            <w:tcW w:w="897" w:type="pct"/>
            <w:tcBorders>
              <w:top w:val="nil"/>
              <w:left w:val="nil"/>
              <w:bottom w:val="single" w:sz="4" w:space="0" w:color="auto"/>
              <w:right w:val="single" w:sz="4" w:space="0" w:color="auto"/>
            </w:tcBorders>
            <w:vAlign w:val="center"/>
          </w:tcPr>
          <w:p w14:paraId="6AF9170A"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70F5DCC8"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2323D221"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100/97.5</w:t>
            </w:r>
          </w:p>
        </w:tc>
      </w:tr>
      <w:tr w:rsidR="00C97B65" w:rsidRPr="0070417C" w14:paraId="274A98C7" w14:textId="77777777" w:rsidTr="00C97B65">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14:paraId="485D20D0"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实物状况</w:t>
            </w:r>
          </w:p>
        </w:tc>
        <w:tc>
          <w:tcPr>
            <w:tcW w:w="1516" w:type="pct"/>
            <w:tcBorders>
              <w:top w:val="nil"/>
              <w:left w:val="nil"/>
              <w:bottom w:val="single" w:sz="4" w:space="0" w:color="auto"/>
              <w:right w:val="single" w:sz="4" w:space="0" w:color="auto"/>
            </w:tcBorders>
            <w:vAlign w:val="center"/>
          </w:tcPr>
          <w:p w14:paraId="37C0AB19" w14:textId="77777777" w:rsidR="00C97B65"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成新度</w:t>
            </w:r>
          </w:p>
        </w:tc>
        <w:tc>
          <w:tcPr>
            <w:tcW w:w="897" w:type="pct"/>
            <w:tcBorders>
              <w:top w:val="nil"/>
              <w:left w:val="nil"/>
              <w:bottom w:val="single" w:sz="4" w:space="0" w:color="auto"/>
              <w:right w:val="single" w:sz="4" w:space="0" w:color="auto"/>
            </w:tcBorders>
            <w:vAlign w:val="center"/>
          </w:tcPr>
          <w:p w14:paraId="7570A842"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100/96</w:t>
            </w:r>
          </w:p>
        </w:tc>
        <w:tc>
          <w:tcPr>
            <w:tcW w:w="897" w:type="pct"/>
            <w:tcBorders>
              <w:top w:val="nil"/>
              <w:left w:val="nil"/>
              <w:bottom w:val="single" w:sz="4" w:space="0" w:color="auto"/>
              <w:right w:val="single" w:sz="4" w:space="0" w:color="auto"/>
            </w:tcBorders>
            <w:vAlign w:val="center"/>
          </w:tcPr>
          <w:p w14:paraId="7DF3E56F"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100/96</w:t>
            </w:r>
          </w:p>
        </w:tc>
        <w:tc>
          <w:tcPr>
            <w:tcW w:w="897" w:type="pct"/>
            <w:tcBorders>
              <w:top w:val="nil"/>
              <w:left w:val="nil"/>
              <w:bottom w:val="single" w:sz="4" w:space="0" w:color="auto"/>
              <w:right w:val="single" w:sz="4" w:space="0" w:color="auto"/>
            </w:tcBorders>
            <w:vAlign w:val="center"/>
          </w:tcPr>
          <w:p w14:paraId="10B5BE1A"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100/96</w:t>
            </w:r>
          </w:p>
        </w:tc>
      </w:tr>
      <w:tr w:rsidR="00C97B65" w:rsidRPr="0070417C" w14:paraId="5A7F10D4"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73D3E002"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245A523"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公共区域装修</w:t>
            </w:r>
          </w:p>
        </w:tc>
        <w:tc>
          <w:tcPr>
            <w:tcW w:w="897" w:type="pct"/>
            <w:tcBorders>
              <w:top w:val="nil"/>
              <w:left w:val="nil"/>
              <w:bottom w:val="single" w:sz="4" w:space="0" w:color="auto"/>
              <w:right w:val="single" w:sz="4" w:space="0" w:color="auto"/>
            </w:tcBorders>
            <w:vAlign w:val="center"/>
          </w:tcPr>
          <w:p w14:paraId="64DD05A8"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E2EE4FC"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813610D"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C97B65" w:rsidRPr="0070417C" w14:paraId="14ACC64B"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57B57E70"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8C07E54"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室内装饰装修</w:t>
            </w:r>
          </w:p>
        </w:tc>
        <w:tc>
          <w:tcPr>
            <w:tcW w:w="897" w:type="pct"/>
            <w:tcBorders>
              <w:top w:val="nil"/>
              <w:left w:val="nil"/>
              <w:bottom w:val="single" w:sz="4" w:space="0" w:color="auto"/>
              <w:right w:val="single" w:sz="4" w:space="0" w:color="auto"/>
            </w:tcBorders>
            <w:vAlign w:val="center"/>
          </w:tcPr>
          <w:p w14:paraId="3BBB4F15"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100/98</w:t>
            </w:r>
          </w:p>
        </w:tc>
        <w:tc>
          <w:tcPr>
            <w:tcW w:w="897" w:type="pct"/>
            <w:tcBorders>
              <w:top w:val="nil"/>
              <w:left w:val="nil"/>
              <w:bottom w:val="single" w:sz="4" w:space="0" w:color="auto"/>
              <w:right w:val="single" w:sz="4" w:space="0" w:color="auto"/>
            </w:tcBorders>
            <w:vAlign w:val="center"/>
          </w:tcPr>
          <w:p w14:paraId="1BD5A80E"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100/98</w:t>
            </w:r>
          </w:p>
        </w:tc>
        <w:tc>
          <w:tcPr>
            <w:tcW w:w="897" w:type="pct"/>
            <w:tcBorders>
              <w:top w:val="nil"/>
              <w:left w:val="nil"/>
              <w:bottom w:val="single" w:sz="4" w:space="0" w:color="auto"/>
              <w:right w:val="single" w:sz="4" w:space="0" w:color="auto"/>
            </w:tcBorders>
            <w:vAlign w:val="center"/>
          </w:tcPr>
          <w:p w14:paraId="6E9CE93D"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100/98</w:t>
            </w:r>
          </w:p>
        </w:tc>
      </w:tr>
      <w:tr w:rsidR="00C97B65" w:rsidRPr="0070417C" w14:paraId="281901CF"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433FEBE9"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64A1A1F"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设施设备</w:t>
            </w:r>
          </w:p>
        </w:tc>
        <w:tc>
          <w:tcPr>
            <w:tcW w:w="897" w:type="pct"/>
            <w:tcBorders>
              <w:top w:val="nil"/>
              <w:left w:val="nil"/>
              <w:bottom w:val="single" w:sz="4" w:space="0" w:color="auto"/>
              <w:right w:val="single" w:sz="4" w:space="0" w:color="auto"/>
            </w:tcBorders>
            <w:vAlign w:val="center"/>
          </w:tcPr>
          <w:p w14:paraId="63D8CDE2"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0F5F40E7"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5449A3AD"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C97B65" w:rsidRPr="0070417C" w14:paraId="624816ED"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6267337F"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C2F6C0D"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综合管理服务设施</w:t>
            </w:r>
          </w:p>
        </w:tc>
        <w:tc>
          <w:tcPr>
            <w:tcW w:w="897" w:type="pct"/>
            <w:tcBorders>
              <w:top w:val="nil"/>
              <w:left w:val="nil"/>
              <w:bottom w:val="single" w:sz="4" w:space="0" w:color="auto"/>
              <w:right w:val="single" w:sz="4" w:space="0" w:color="auto"/>
            </w:tcBorders>
            <w:vAlign w:val="center"/>
          </w:tcPr>
          <w:p w14:paraId="3250EB31"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55B80AE"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26470CD"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C97B65" w:rsidRPr="0070417C" w14:paraId="6DFD953B"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02A4739F"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9F445FE"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户型</w:t>
            </w:r>
            <w:r w:rsidR="007242FA" w:rsidRPr="0070417C">
              <w:rPr>
                <w:rFonts w:ascii="Arial" w:hAnsi="Arial" w:cs="Arial"/>
                <w:sz w:val="18"/>
                <w:szCs w:val="18"/>
              </w:rPr>
              <w:t>布局</w:t>
            </w:r>
          </w:p>
        </w:tc>
        <w:tc>
          <w:tcPr>
            <w:tcW w:w="897" w:type="pct"/>
            <w:tcBorders>
              <w:top w:val="nil"/>
              <w:left w:val="nil"/>
              <w:bottom w:val="single" w:sz="4" w:space="0" w:color="auto"/>
              <w:right w:val="single" w:sz="4" w:space="0" w:color="auto"/>
            </w:tcBorders>
            <w:vAlign w:val="center"/>
          </w:tcPr>
          <w:p w14:paraId="2B2E1A10"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100/106</w:t>
            </w:r>
          </w:p>
        </w:tc>
        <w:tc>
          <w:tcPr>
            <w:tcW w:w="897" w:type="pct"/>
            <w:tcBorders>
              <w:top w:val="nil"/>
              <w:left w:val="nil"/>
              <w:bottom w:val="single" w:sz="4" w:space="0" w:color="auto"/>
              <w:right w:val="single" w:sz="4" w:space="0" w:color="auto"/>
            </w:tcBorders>
            <w:vAlign w:val="center"/>
          </w:tcPr>
          <w:p w14:paraId="22AA9AE0"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100/104</w:t>
            </w:r>
          </w:p>
        </w:tc>
        <w:tc>
          <w:tcPr>
            <w:tcW w:w="897" w:type="pct"/>
            <w:tcBorders>
              <w:top w:val="nil"/>
              <w:left w:val="nil"/>
              <w:bottom w:val="single" w:sz="4" w:space="0" w:color="auto"/>
              <w:right w:val="single" w:sz="4" w:space="0" w:color="auto"/>
            </w:tcBorders>
            <w:vAlign w:val="center"/>
          </w:tcPr>
          <w:p w14:paraId="06044CA9"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7242FA" w:rsidRPr="0070417C" w14:paraId="2B9737A4"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3452EE39" w14:textId="77777777" w:rsidR="007242FA" w:rsidRPr="0070417C" w:rsidRDefault="007242FA"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C89C8DC" w14:textId="77777777" w:rsidR="007242FA" w:rsidRPr="0070417C" w:rsidRDefault="007242FA"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户型结构</w:t>
            </w:r>
          </w:p>
        </w:tc>
        <w:tc>
          <w:tcPr>
            <w:tcW w:w="897" w:type="pct"/>
            <w:tcBorders>
              <w:top w:val="nil"/>
              <w:left w:val="nil"/>
              <w:bottom w:val="single" w:sz="4" w:space="0" w:color="auto"/>
              <w:right w:val="single" w:sz="4" w:space="0" w:color="auto"/>
            </w:tcBorders>
            <w:vAlign w:val="center"/>
          </w:tcPr>
          <w:p w14:paraId="7CEB9D0C" w14:textId="77777777" w:rsidR="007242FA"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5F4E2BF" w14:textId="77777777" w:rsidR="007242FA"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EABB04C" w14:textId="77777777" w:rsidR="007242FA"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C97B65" w:rsidRPr="0070417C" w14:paraId="6648FD7B"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633E54DC"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94A644B"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建筑面积</w:t>
            </w:r>
          </w:p>
        </w:tc>
        <w:tc>
          <w:tcPr>
            <w:tcW w:w="897" w:type="pct"/>
            <w:tcBorders>
              <w:top w:val="nil"/>
              <w:left w:val="nil"/>
              <w:bottom w:val="single" w:sz="4" w:space="0" w:color="auto"/>
              <w:right w:val="single" w:sz="4" w:space="0" w:color="auto"/>
            </w:tcBorders>
            <w:vAlign w:val="center"/>
          </w:tcPr>
          <w:p w14:paraId="65F6926C"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3F5C18C5"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100/101</w:t>
            </w:r>
          </w:p>
        </w:tc>
        <w:tc>
          <w:tcPr>
            <w:tcW w:w="897" w:type="pct"/>
            <w:tcBorders>
              <w:top w:val="nil"/>
              <w:left w:val="nil"/>
              <w:bottom w:val="single" w:sz="4" w:space="0" w:color="auto"/>
              <w:right w:val="single" w:sz="4" w:space="0" w:color="auto"/>
            </w:tcBorders>
            <w:vAlign w:val="center"/>
          </w:tcPr>
          <w:p w14:paraId="4B2F07BF"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r>
      <w:tr w:rsidR="00C97B65" w:rsidRPr="0070417C" w14:paraId="213CE3E2"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19314262"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1CC7642"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家具家电</w:t>
            </w:r>
          </w:p>
        </w:tc>
        <w:tc>
          <w:tcPr>
            <w:tcW w:w="897" w:type="pct"/>
            <w:tcBorders>
              <w:top w:val="nil"/>
              <w:left w:val="nil"/>
              <w:bottom w:val="single" w:sz="4" w:space="0" w:color="auto"/>
              <w:right w:val="single" w:sz="4" w:space="0" w:color="auto"/>
            </w:tcBorders>
            <w:vAlign w:val="center"/>
          </w:tcPr>
          <w:p w14:paraId="6BE16E7B"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100/97</w:t>
            </w:r>
          </w:p>
        </w:tc>
        <w:tc>
          <w:tcPr>
            <w:tcW w:w="897" w:type="pct"/>
            <w:tcBorders>
              <w:top w:val="nil"/>
              <w:left w:val="nil"/>
              <w:bottom w:val="single" w:sz="4" w:space="0" w:color="auto"/>
              <w:right w:val="single" w:sz="4" w:space="0" w:color="auto"/>
            </w:tcBorders>
            <w:vAlign w:val="center"/>
          </w:tcPr>
          <w:p w14:paraId="425860D7"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100/97</w:t>
            </w:r>
          </w:p>
        </w:tc>
        <w:tc>
          <w:tcPr>
            <w:tcW w:w="897" w:type="pct"/>
            <w:tcBorders>
              <w:top w:val="nil"/>
              <w:left w:val="nil"/>
              <w:bottom w:val="single" w:sz="4" w:space="0" w:color="auto"/>
              <w:right w:val="single" w:sz="4" w:space="0" w:color="auto"/>
            </w:tcBorders>
            <w:vAlign w:val="center"/>
          </w:tcPr>
          <w:p w14:paraId="5387F132"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100/97</w:t>
            </w:r>
          </w:p>
        </w:tc>
      </w:tr>
      <w:tr w:rsidR="00C97B65" w:rsidRPr="0070417C" w14:paraId="7423F306" w14:textId="77777777" w:rsidTr="00C97B65">
        <w:trPr>
          <w:trHeight w:val="227"/>
        </w:trPr>
        <w:tc>
          <w:tcPr>
            <w:tcW w:w="793" w:type="pct"/>
            <w:vMerge w:val="restart"/>
            <w:tcBorders>
              <w:left w:val="single" w:sz="4" w:space="0" w:color="auto"/>
              <w:bottom w:val="single" w:sz="4" w:space="0" w:color="auto"/>
              <w:right w:val="single" w:sz="4" w:space="0" w:color="auto"/>
            </w:tcBorders>
            <w:vAlign w:val="center"/>
          </w:tcPr>
          <w:p w14:paraId="37FF0AFA" w14:textId="77777777" w:rsidR="00C97B65" w:rsidRPr="0070417C" w:rsidRDefault="00C97B65" w:rsidP="00C97B65">
            <w:pPr>
              <w:widowControl/>
              <w:adjustRightInd/>
              <w:spacing w:line="240" w:lineRule="atLeast"/>
              <w:textAlignment w:val="auto"/>
              <w:rPr>
                <w:rFonts w:ascii="Arial" w:hAnsi="Arial" w:cs="Arial"/>
                <w:sz w:val="18"/>
                <w:szCs w:val="18"/>
              </w:rPr>
            </w:pPr>
            <w:r w:rsidRPr="0070417C">
              <w:rPr>
                <w:rFonts w:ascii="Arial" w:hAnsi="Arial" w:cs="Arial"/>
                <w:sz w:val="18"/>
                <w:szCs w:val="18"/>
              </w:rPr>
              <w:t>权益状况</w:t>
            </w:r>
          </w:p>
        </w:tc>
        <w:tc>
          <w:tcPr>
            <w:tcW w:w="1516" w:type="pct"/>
            <w:tcBorders>
              <w:top w:val="nil"/>
              <w:left w:val="nil"/>
              <w:bottom w:val="single" w:sz="4" w:space="0" w:color="auto"/>
              <w:right w:val="single" w:sz="4" w:space="0" w:color="auto"/>
            </w:tcBorders>
            <w:vAlign w:val="center"/>
          </w:tcPr>
          <w:p w14:paraId="4E54E34C" w14:textId="77777777" w:rsidR="00C97B65" w:rsidRPr="0070417C" w:rsidRDefault="00C97B65" w:rsidP="00C97B65">
            <w:pPr>
              <w:widowControl/>
              <w:adjustRightInd/>
              <w:spacing w:line="240" w:lineRule="auto"/>
              <w:textAlignment w:val="auto"/>
              <w:rPr>
                <w:rFonts w:ascii="Arial" w:hAnsi="Arial" w:cs="Arial"/>
                <w:sz w:val="18"/>
                <w:szCs w:val="18"/>
              </w:rPr>
            </w:pPr>
            <w:r w:rsidRPr="0070417C">
              <w:rPr>
                <w:rFonts w:ascii="Arial" w:hAnsi="Arial" w:cs="Arial"/>
                <w:sz w:val="18"/>
                <w:szCs w:val="18"/>
              </w:rPr>
              <w:t>服务及管理水平</w:t>
            </w:r>
          </w:p>
        </w:tc>
        <w:tc>
          <w:tcPr>
            <w:tcW w:w="897" w:type="pct"/>
            <w:tcBorders>
              <w:top w:val="nil"/>
              <w:left w:val="nil"/>
              <w:bottom w:val="single" w:sz="4" w:space="0" w:color="auto"/>
              <w:right w:val="single" w:sz="4" w:space="0" w:color="auto"/>
            </w:tcBorders>
            <w:vAlign w:val="center"/>
          </w:tcPr>
          <w:p w14:paraId="29A0C994" w14:textId="77777777" w:rsidR="00C97B65" w:rsidRPr="0070417C" w:rsidRDefault="002561B7"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w:t>
            </w:r>
            <w:r w:rsidR="00FC6A13" w:rsidRPr="0070417C">
              <w:rPr>
                <w:rFonts w:ascii="Arial" w:hAnsi="Arial" w:cs="Arial"/>
                <w:sz w:val="18"/>
                <w:szCs w:val="18"/>
              </w:rPr>
              <w:t>5</w:t>
            </w:r>
          </w:p>
        </w:tc>
        <w:tc>
          <w:tcPr>
            <w:tcW w:w="897" w:type="pct"/>
            <w:tcBorders>
              <w:top w:val="nil"/>
              <w:left w:val="nil"/>
              <w:bottom w:val="single" w:sz="4" w:space="0" w:color="auto"/>
              <w:right w:val="single" w:sz="4" w:space="0" w:color="auto"/>
            </w:tcBorders>
            <w:vAlign w:val="center"/>
          </w:tcPr>
          <w:p w14:paraId="18620CFB"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100/95</w:t>
            </w:r>
          </w:p>
        </w:tc>
        <w:tc>
          <w:tcPr>
            <w:tcW w:w="897" w:type="pct"/>
            <w:tcBorders>
              <w:top w:val="nil"/>
              <w:left w:val="nil"/>
              <w:bottom w:val="single" w:sz="4" w:space="0" w:color="auto"/>
              <w:right w:val="single" w:sz="4" w:space="0" w:color="auto"/>
            </w:tcBorders>
            <w:vAlign w:val="center"/>
          </w:tcPr>
          <w:p w14:paraId="0498C756"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100/95</w:t>
            </w:r>
          </w:p>
        </w:tc>
      </w:tr>
      <w:tr w:rsidR="00C97B65" w:rsidRPr="0070417C" w14:paraId="25ABCE44" w14:textId="77777777" w:rsidTr="00BF1F1C">
        <w:trPr>
          <w:trHeight w:val="227"/>
        </w:trPr>
        <w:tc>
          <w:tcPr>
            <w:tcW w:w="793" w:type="pct"/>
            <w:vMerge/>
            <w:tcBorders>
              <w:left w:val="single" w:sz="4" w:space="0" w:color="auto"/>
              <w:bottom w:val="single" w:sz="4" w:space="0" w:color="auto"/>
              <w:right w:val="single" w:sz="4" w:space="0" w:color="auto"/>
            </w:tcBorders>
            <w:vAlign w:val="center"/>
          </w:tcPr>
          <w:p w14:paraId="222F23A5"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5772B2A" w14:textId="77777777" w:rsidR="00C97B65" w:rsidRPr="0070417C" w:rsidRDefault="00C97B65" w:rsidP="00C97B65">
            <w:pPr>
              <w:widowControl/>
              <w:adjustRightInd/>
              <w:spacing w:line="240" w:lineRule="auto"/>
              <w:textAlignment w:val="auto"/>
              <w:rPr>
                <w:rFonts w:ascii="Arial" w:hAnsi="Arial" w:cs="Arial"/>
                <w:sz w:val="18"/>
                <w:szCs w:val="18"/>
              </w:rPr>
            </w:pPr>
            <w:r w:rsidRPr="0070417C">
              <w:rPr>
                <w:rFonts w:ascii="Arial" w:hAnsi="Arial" w:cs="Arial"/>
                <w:sz w:val="18"/>
                <w:szCs w:val="18"/>
              </w:rPr>
              <w:t>水电气</w:t>
            </w:r>
            <w:proofErr w:type="gramStart"/>
            <w:r w:rsidRPr="0070417C">
              <w:rPr>
                <w:rFonts w:ascii="Arial" w:hAnsi="Arial" w:cs="Arial"/>
                <w:sz w:val="18"/>
                <w:szCs w:val="18"/>
              </w:rPr>
              <w:t>费执行</w:t>
            </w:r>
            <w:proofErr w:type="gramEnd"/>
            <w:r w:rsidRPr="0070417C">
              <w:rPr>
                <w:rFonts w:ascii="Arial" w:hAnsi="Arial" w:cs="Arial"/>
                <w:sz w:val="18"/>
                <w:szCs w:val="18"/>
              </w:rPr>
              <w:t>标准</w:t>
            </w:r>
          </w:p>
        </w:tc>
        <w:tc>
          <w:tcPr>
            <w:tcW w:w="897" w:type="pct"/>
            <w:tcBorders>
              <w:top w:val="nil"/>
              <w:left w:val="nil"/>
              <w:bottom w:val="single" w:sz="4" w:space="0" w:color="auto"/>
              <w:right w:val="single" w:sz="4" w:space="0" w:color="auto"/>
            </w:tcBorders>
            <w:vAlign w:val="center"/>
          </w:tcPr>
          <w:p w14:paraId="47BFA2E7"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1DD95E0C"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36F9BBF1" w14:textId="77777777"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802761" w:rsidRPr="0070417C" w14:paraId="660F4773"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4B14C5A4" w14:textId="77777777" w:rsidR="00802761" w:rsidRPr="0070417C" w:rsidRDefault="00802761" w:rsidP="00F43A7D">
            <w:pPr>
              <w:widowControl/>
              <w:adjustRightInd/>
              <w:spacing w:line="240" w:lineRule="auto"/>
              <w:textAlignment w:val="auto"/>
              <w:rPr>
                <w:rFonts w:ascii="Arial" w:hAnsi="Arial" w:cs="Arial"/>
                <w:sz w:val="18"/>
                <w:szCs w:val="18"/>
              </w:rPr>
            </w:pPr>
            <w:r w:rsidRPr="0070417C">
              <w:rPr>
                <w:rFonts w:ascii="Arial" w:hAnsi="Arial" w:cs="Arial"/>
                <w:sz w:val="18"/>
                <w:szCs w:val="18"/>
              </w:rPr>
              <w:t>修正系数</w:t>
            </w:r>
          </w:p>
        </w:tc>
        <w:tc>
          <w:tcPr>
            <w:tcW w:w="897" w:type="pct"/>
            <w:tcBorders>
              <w:top w:val="single" w:sz="4" w:space="0" w:color="auto"/>
              <w:left w:val="nil"/>
              <w:bottom w:val="single" w:sz="4" w:space="0" w:color="auto"/>
              <w:right w:val="single" w:sz="4" w:space="0" w:color="auto"/>
            </w:tcBorders>
            <w:vAlign w:val="center"/>
          </w:tcPr>
          <w:p w14:paraId="76EF1498" w14:textId="77777777" w:rsidR="00802761" w:rsidRPr="0070417C" w:rsidRDefault="00013A02">
            <w:pPr>
              <w:spacing w:line="240" w:lineRule="auto"/>
              <w:jc w:val="center"/>
              <w:rPr>
                <w:rFonts w:ascii="Arial" w:hAnsi="Arial" w:cs="Arial"/>
                <w:sz w:val="18"/>
                <w:szCs w:val="18"/>
              </w:rPr>
            </w:pPr>
            <w:r>
              <w:rPr>
                <w:rFonts w:ascii="Arial" w:hAnsi="Arial" w:cs="Arial" w:hint="eastAsia"/>
                <w:sz w:val="18"/>
                <w:szCs w:val="18"/>
              </w:rPr>
              <w:t>1.1445</w:t>
            </w:r>
          </w:p>
        </w:tc>
        <w:tc>
          <w:tcPr>
            <w:tcW w:w="897" w:type="pct"/>
            <w:tcBorders>
              <w:top w:val="single" w:sz="4" w:space="0" w:color="auto"/>
              <w:left w:val="nil"/>
              <w:bottom w:val="single" w:sz="4" w:space="0" w:color="auto"/>
              <w:right w:val="single" w:sz="4" w:space="0" w:color="auto"/>
            </w:tcBorders>
            <w:vAlign w:val="center"/>
          </w:tcPr>
          <w:p w14:paraId="4CF5FA43" w14:textId="77777777" w:rsidR="00802761" w:rsidRPr="0070417C" w:rsidRDefault="00013A02">
            <w:pPr>
              <w:spacing w:line="240" w:lineRule="auto"/>
              <w:jc w:val="center"/>
              <w:rPr>
                <w:rFonts w:ascii="Arial" w:hAnsi="Arial" w:cs="Arial"/>
                <w:sz w:val="18"/>
                <w:szCs w:val="18"/>
              </w:rPr>
            </w:pPr>
            <w:r>
              <w:rPr>
                <w:rFonts w:ascii="Arial" w:hAnsi="Arial" w:cs="Arial" w:hint="eastAsia"/>
                <w:sz w:val="18"/>
                <w:szCs w:val="18"/>
              </w:rPr>
              <w:t>1.1550</w:t>
            </w:r>
          </w:p>
        </w:tc>
        <w:tc>
          <w:tcPr>
            <w:tcW w:w="897" w:type="pct"/>
            <w:tcBorders>
              <w:top w:val="single" w:sz="4" w:space="0" w:color="auto"/>
              <w:left w:val="nil"/>
              <w:bottom w:val="single" w:sz="4" w:space="0" w:color="auto"/>
              <w:right w:val="single" w:sz="4" w:space="0" w:color="auto"/>
            </w:tcBorders>
            <w:vAlign w:val="center"/>
          </w:tcPr>
          <w:p w14:paraId="138EBDAD" w14:textId="77777777" w:rsidR="00802761" w:rsidRPr="0070417C" w:rsidRDefault="00013A02">
            <w:pPr>
              <w:spacing w:line="240" w:lineRule="auto"/>
              <w:jc w:val="center"/>
              <w:rPr>
                <w:rFonts w:ascii="Arial" w:hAnsi="Arial" w:cs="Arial"/>
                <w:sz w:val="18"/>
                <w:szCs w:val="18"/>
              </w:rPr>
            </w:pPr>
            <w:r>
              <w:rPr>
                <w:rFonts w:ascii="Arial" w:hAnsi="Arial" w:cs="Arial" w:hint="eastAsia"/>
                <w:sz w:val="18"/>
                <w:szCs w:val="18"/>
              </w:rPr>
              <w:t>1.1493</w:t>
            </w:r>
          </w:p>
        </w:tc>
      </w:tr>
      <w:tr w:rsidR="00802761" w:rsidRPr="0070417C" w14:paraId="6AC9422E"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334EA0E" w14:textId="77777777" w:rsidR="00802761" w:rsidRPr="0070417C" w:rsidRDefault="00802761">
            <w:pPr>
              <w:widowControl/>
              <w:adjustRightInd/>
              <w:spacing w:line="240" w:lineRule="atLeast"/>
              <w:textAlignment w:val="auto"/>
              <w:rPr>
                <w:rFonts w:ascii="Arial" w:hAnsi="Arial" w:cs="Arial"/>
                <w:sz w:val="18"/>
                <w:szCs w:val="18"/>
              </w:rPr>
            </w:pPr>
            <w:r w:rsidRPr="0070417C">
              <w:rPr>
                <w:rFonts w:ascii="Arial" w:hAnsi="Arial" w:cs="Arial"/>
                <w:sz w:val="18"/>
                <w:szCs w:val="18"/>
              </w:rPr>
              <w:t>比准价格（</w:t>
            </w:r>
            <w:r w:rsidR="004A6461" w:rsidRPr="0070417C">
              <w:rPr>
                <w:rFonts w:ascii="Arial" w:hAnsi="Arial" w:cs="Arial"/>
                <w:sz w:val="18"/>
                <w:szCs w:val="18"/>
              </w:rPr>
              <w:t>元</w:t>
            </w:r>
            <w:r w:rsidR="004A6461" w:rsidRPr="0070417C">
              <w:rPr>
                <w:rFonts w:ascii="Arial" w:hAnsi="Arial" w:cs="Arial"/>
                <w:sz w:val="18"/>
                <w:szCs w:val="18"/>
              </w:rPr>
              <w:t>/</w:t>
            </w:r>
            <w:r w:rsidR="004A6461" w:rsidRPr="0070417C">
              <w:rPr>
                <w:rFonts w:ascii="Arial" w:hAnsi="Arial" w:cs="Arial"/>
                <w:sz w:val="18"/>
                <w:szCs w:val="18"/>
              </w:rPr>
              <w:t>平方米</w:t>
            </w:r>
            <w:r w:rsidR="004A6461" w:rsidRPr="0070417C">
              <w:rPr>
                <w:rFonts w:ascii="Arial" w:hAnsi="Arial" w:cs="Arial"/>
                <w:sz w:val="18"/>
                <w:szCs w:val="18"/>
              </w:rPr>
              <w:t>·</w:t>
            </w:r>
            <w:r w:rsidR="004A6461" w:rsidRPr="0070417C">
              <w:rPr>
                <w:rFonts w:ascii="Arial" w:hAnsi="Arial" w:cs="Arial"/>
                <w:sz w:val="18"/>
                <w:szCs w:val="18"/>
              </w:rPr>
              <w:t>月</w:t>
            </w:r>
            <w:r w:rsidRPr="0070417C">
              <w:rPr>
                <w:rFonts w:ascii="Arial" w:hAnsi="Arial" w:cs="Arial"/>
                <w:sz w:val="18"/>
                <w:szCs w:val="18"/>
              </w:rPr>
              <w:t>）</w:t>
            </w:r>
          </w:p>
        </w:tc>
        <w:tc>
          <w:tcPr>
            <w:tcW w:w="897" w:type="pct"/>
            <w:tcBorders>
              <w:top w:val="single" w:sz="4" w:space="0" w:color="auto"/>
              <w:left w:val="nil"/>
              <w:bottom w:val="single" w:sz="4" w:space="0" w:color="auto"/>
              <w:right w:val="single" w:sz="4" w:space="0" w:color="auto"/>
            </w:tcBorders>
            <w:vAlign w:val="center"/>
          </w:tcPr>
          <w:p w14:paraId="50040EC6" w14:textId="77777777" w:rsidR="00802761" w:rsidRPr="0070417C" w:rsidRDefault="00013A02">
            <w:pPr>
              <w:spacing w:line="240" w:lineRule="auto"/>
              <w:jc w:val="center"/>
              <w:rPr>
                <w:rFonts w:ascii="Arial" w:hAnsi="Arial" w:cs="Arial"/>
                <w:sz w:val="18"/>
                <w:szCs w:val="18"/>
              </w:rPr>
            </w:pPr>
            <w:r>
              <w:rPr>
                <w:rFonts w:ascii="Arial" w:hAnsi="Arial" w:cs="Arial" w:hint="eastAsia"/>
                <w:sz w:val="18"/>
                <w:szCs w:val="18"/>
              </w:rPr>
              <w:t>68.30</w:t>
            </w:r>
          </w:p>
        </w:tc>
        <w:tc>
          <w:tcPr>
            <w:tcW w:w="897" w:type="pct"/>
            <w:tcBorders>
              <w:top w:val="single" w:sz="4" w:space="0" w:color="auto"/>
              <w:left w:val="nil"/>
              <w:bottom w:val="single" w:sz="4" w:space="0" w:color="auto"/>
              <w:right w:val="single" w:sz="4" w:space="0" w:color="auto"/>
            </w:tcBorders>
            <w:vAlign w:val="center"/>
          </w:tcPr>
          <w:p w14:paraId="46B7AD27" w14:textId="77777777" w:rsidR="00802761" w:rsidRPr="0070417C" w:rsidRDefault="00013A02">
            <w:pPr>
              <w:spacing w:line="240" w:lineRule="auto"/>
              <w:jc w:val="center"/>
              <w:rPr>
                <w:rFonts w:ascii="Arial" w:hAnsi="Arial" w:cs="Arial"/>
                <w:sz w:val="18"/>
                <w:szCs w:val="18"/>
              </w:rPr>
            </w:pPr>
            <w:r>
              <w:rPr>
                <w:rFonts w:ascii="Arial" w:hAnsi="Arial" w:cs="Arial" w:hint="eastAsia"/>
                <w:sz w:val="18"/>
                <w:szCs w:val="18"/>
              </w:rPr>
              <w:t>69.52</w:t>
            </w:r>
          </w:p>
        </w:tc>
        <w:tc>
          <w:tcPr>
            <w:tcW w:w="897" w:type="pct"/>
            <w:tcBorders>
              <w:top w:val="single" w:sz="4" w:space="0" w:color="auto"/>
              <w:left w:val="nil"/>
              <w:bottom w:val="single" w:sz="4" w:space="0" w:color="auto"/>
              <w:right w:val="single" w:sz="4" w:space="0" w:color="auto"/>
            </w:tcBorders>
            <w:vAlign w:val="center"/>
          </w:tcPr>
          <w:p w14:paraId="0F7A883D" w14:textId="77777777" w:rsidR="00802761" w:rsidRPr="0070417C" w:rsidRDefault="00013A02">
            <w:pPr>
              <w:spacing w:line="240" w:lineRule="auto"/>
              <w:jc w:val="center"/>
              <w:rPr>
                <w:rFonts w:ascii="Arial" w:hAnsi="Arial" w:cs="Arial"/>
                <w:sz w:val="18"/>
                <w:szCs w:val="18"/>
              </w:rPr>
            </w:pPr>
            <w:r>
              <w:rPr>
                <w:rFonts w:ascii="Arial" w:hAnsi="Arial" w:cs="Arial" w:hint="eastAsia"/>
                <w:sz w:val="18"/>
                <w:szCs w:val="18"/>
              </w:rPr>
              <w:t>74.60</w:t>
            </w:r>
          </w:p>
        </w:tc>
      </w:tr>
    </w:tbl>
    <w:p w14:paraId="45FCDD7D" w14:textId="77777777" w:rsidR="00802761" w:rsidRPr="00911BE0" w:rsidRDefault="00802761">
      <w:pPr>
        <w:wordWrap w:val="0"/>
        <w:overflowPunct w:val="0"/>
        <w:spacing w:beforeLines="100" w:before="240" w:line="480" w:lineRule="auto"/>
        <w:ind w:firstLineChars="200" w:firstLine="420"/>
        <w:rPr>
          <w:rFonts w:ascii="Arial" w:hAnsi="Arial"/>
          <w:sz w:val="21"/>
          <w:szCs w:val="21"/>
        </w:rPr>
      </w:pPr>
      <w:r w:rsidRPr="00911BE0">
        <w:rPr>
          <w:rFonts w:ascii="Arial" w:hAnsi="Arial" w:hint="eastAsia"/>
          <w:sz w:val="21"/>
          <w:szCs w:val="21"/>
        </w:rPr>
        <w:t>注：</w:t>
      </w:r>
      <w:r w:rsidRPr="00911BE0">
        <w:rPr>
          <w:rFonts w:ascii="Arial" w:hAnsi="Arial"/>
          <w:sz w:val="21"/>
          <w:szCs w:val="21"/>
        </w:rPr>
        <w:t>比准价格＝比较</w:t>
      </w:r>
      <w:r w:rsidRPr="00911BE0">
        <w:rPr>
          <w:rFonts w:ascii="Arial" w:hAnsi="Arial" w:hint="eastAsia"/>
          <w:sz w:val="21"/>
          <w:szCs w:val="21"/>
        </w:rPr>
        <w:t>实例</w:t>
      </w:r>
      <w:r w:rsidRPr="00911BE0">
        <w:rPr>
          <w:rFonts w:ascii="Arial" w:hAnsi="Arial"/>
          <w:sz w:val="21"/>
          <w:szCs w:val="21"/>
        </w:rPr>
        <w:t>平均租金</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00CB4FEC" w:rsidRPr="00911BE0">
        <w:rPr>
          <w:rFonts w:ascii="Arial" w:hAnsi="Arial" w:hint="eastAsia"/>
          <w:sz w:val="21"/>
          <w:szCs w:val="21"/>
        </w:rPr>
        <w:t>交易时间</w:t>
      </w:r>
      <w:r w:rsidRPr="00911BE0">
        <w:rPr>
          <w:rFonts w:ascii="Arial" w:hAnsi="Arial"/>
          <w:sz w:val="21"/>
          <w:szCs w:val="21"/>
        </w:rPr>
        <w:t>房地产价租赁格指数</w:t>
      </w:r>
      <w:r w:rsidRPr="00911BE0">
        <w:rPr>
          <w:rFonts w:ascii="Arial" w:hAnsi="Arial"/>
          <w:sz w:val="21"/>
          <w:szCs w:val="21"/>
        </w:rPr>
        <w:t>/</w:t>
      </w:r>
      <w:r w:rsidRPr="00911BE0">
        <w:rPr>
          <w:rFonts w:ascii="Arial" w:hAnsi="Arial"/>
          <w:sz w:val="21"/>
          <w:szCs w:val="21"/>
        </w:rPr>
        <w:t>可比实例交易</w:t>
      </w:r>
      <w:r w:rsidRPr="00911BE0">
        <w:rPr>
          <w:rFonts w:ascii="Arial" w:hAnsi="Arial" w:hint="eastAsia"/>
          <w:sz w:val="21"/>
          <w:szCs w:val="21"/>
        </w:rPr>
        <w:t>时间</w:t>
      </w:r>
      <w:r w:rsidRPr="00911BE0">
        <w:rPr>
          <w:rFonts w:ascii="Arial" w:hAnsi="Arial"/>
          <w:sz w:val="21"/>
          <w:szCs w:val="21"/>
        </w:rPr>
        <w:t>房地产租赁价格指数）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交易情况指数</w:t>
      </w:r>
      <w:r w:rsidRPr="00911BE0">
        <w:rPr>
          <w:rFonts w:ascii="Arial" w:hAnsi="Arial"/>
          <w:sz w:val="21"/>
          <w:szCs w:val="21"/>
        </w:rPr>
        <w:t>/</w:t>
      </w:r>
      <w:r w:rsidRPr="00911BE0">
        <w:rPr>
          <w:rFonts w:ascii="Arial" w:hAnsi="Arial"/>
          <w:sz w:val="21"/>
          <w:szCs w:val="21"/>
        </w:rPr>
        <w:t>可比实例</w:t>
      </w:r>
      <w:r w:rsidR="00CB4FEC" w:rsidRPr="00911BE0">
        <w:rPr>
          <w:rFonts w:ascii="Arial" w:hAnsi="Arial" w:hint="eastAsia"/>
          <w:sz w:val="21"/>
          <w:szCs w:val="21"/>
        </w:rPr>
        <w:t>交易情况</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00CB4FEC"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可比实例</w:t>
      </w:r>
      <w:r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区域状况条件指数</w:t>
      </w:r>
      <w:r w:rsidRPr="00911BE0">
        <w:rPr>
          <w:rFonts w:ascii="Arial" w:hAnsi="Arial"/>
          <w:sz w:val="21"/>
          <w:szCs w:val="21"/>
        </w:rPr>
        <w:t>/</w:t>
      </w:r>
      <w:r w:rsidRPr="00911BE0">
        <w:rPr>
          <w:rFonts w:ascii="Arial" w:hAnsi="Arial"/>
          <w:sz w:val="21"/>
          <w:szCs w:val="21"/>
        </w:rPr>
        <w:t>可比实例房地产区域状况条件指数）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实物状况条件指数</w:t>
      </w:r>
      <w:r w:rsidRPr="00911BE0">
        <w:rPr>
          <w:rFonts w:ascii="Arial" w:hAnsi="Arial"/>
          <w:sz w:val="21"/>
          <w:szCs w:val="21"/>
        </w:rPr>
        <w:t>/</w:t>
      </w:r>
      <w:r w:rsidRPr="00911BE0">
        <w:rPr>
          <w:rFonts w:ascii="Arial" w:hAnsi="Arial"/>
          <w:sz w:val="21"/>
          <w:szCs w:val="21"/>
        </w:rPr>
        <w:t>可比实例房地产实物状况条件指数）</w:t>
      </w:r>
      <w:r w:rsidR="00C97B65" w:rsidRPr="00911BE0">
        <w:rPr>
          <w:rFonts w:ascii="Arial" w:hAnsi="Arial"/>
          <w:sz w:val="21"/>
          <w:szCs w:val="21"/>
        </w:rPr>
        <w:t>×</w:t>
      </w:r>
      <w:r w:rsidR="00C97B65" w:rsidRPr="00911BE0">
        <w:rPr>
          <w:rFonts w:ascii="Arial" w:hAnsi="Arial"/>
          <w:sz w:val="21"/>
          <w:szCs w:val="21"/>
        </w:rPr>
        <w:t>（</w:t>
      </w:r>
      <w:proofErr w:type="gramStart"/>
      <w:r w:rsidR="00C97B65" w:rsidRPr="00911BE0">
        <w:rPr>
          <w:rFonts w:ascii="Arial" w:hAnsi="Arial"/>
          <w:sz w:val="21"/>
          <w:szCs w:val="21"/>
        </w:rPr>
        <w:t>待估房地产</w:t>
      </w:r>
      <w:proofErr w:type="gramEnd"/>
      <w:r w:rsidR="00C97B65" w:rsidRPr="00911BE0">
        <w:rPr>
          <w:rFonts w:ascii="Arial" w:hAnsi="Arial" w:hint="eastAsia"/>
          <w:sz w:val="21"/>
          <w:szCs w:val="21"/>
        </w:rPr>
        <w:t>权益</w:t>
      </w:r>
      <w:r w:rsidR="00C97B65" w:rsidRPr="00911BE0">
        <w:rPr>
          <w:rFonts w:ascii="Arial" w:hAnsi="Arial"/>
          <w:sz w:val="21"/>
          <w:szCs w:val="21"/>
        </w:rPr>
        <w:t>状况条件指数</w:t>
      </w:r>
      <w:r w:rsidR="00C97B65" w:rsidRPr="00911BE0">
        <w:rPr>
          <w:rFonts w:ascii="Arial" w:hAnsi="Arial"/>
          <w:sz w:val="21"/>
          <w:szCs w:val="21"/>
        </w:rPr>
        <w:t>/</w:t>
      </w:r>
      <w:r w:rsidR="00C97B65" w:rsidRPr="00911BE0">
        <w:rPr>
          <w:rFonts w:ascii="Arial" w:hAnsi="Arial"/>
          <w:sz w:val="21"/>
          <w:szCs w:val="21"/>
        </w:rPr>
        <w:t>可比实例房地产</w:t>
      </w:r>
      <w:r w:rsidR="00C97B65" w:rsidRPr="00911BE0">
        <w:rPr>
          <w:rFonts w:ascii="Arial" w:hAnsi="Arial" w:hint="eastAsia"/>
          <w:sz w:val="21"/>
          <w:szCs w:val="21"/>
        </w:rPr>
        <w:t>权益</w:t>
      </w:r>
      <w:r w:rsidR="00C97B65" w:rsidRPr="00911BE0">
        <w:rPr>
          <w:rFonts w:ascii="Arial" w:hAnsi="Arial"/>
          <w:sz w:val="21"/>
          <w:szCs w:val="21"/>
        </w:rPr>
        <w:t>状况条件指数）</w:t>
      </w:r>
    </w:p>
    <w:p w14:paraId="10C9EB24"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Pr="00911BE0">
        <w:rPr>
          <w:rFonts w:ascii="Arial" w:hAnsi="Arial" w:hint="eastAsia"/>
          <w:sz w:val="21"/>
          <w:szCs w:val="21"/>
        </w:rPr>
        <w:t>4</w:t>
      </w:r>
      <w:r w:rsidRPr="00911BE0">
        <w:rPr>
          <w:rFonts w:ascii="Arial" w:hAnsi="Arial" w:hint="eastAsia"/>
          <w:sz w:val="21"/>
          <w:szCs w:val="21"/>
        </w:rPr>
        <w:t>）影响因素选择实例修正后的价值计算</w:t>
      </w:r>
      <w:r w:rsidRPr="00911BE0">
        <w:rPr>
          <w:rFonts w:ascii="Arial" w:hAnsi="Arial"/>
          <w:sz w:val="21"/>
          <w:szCs w:val="21"/>
        </w:rPr>
        <w:t xml:space="preserve"> </w:t>
      </w:r>
    </w:p>
    <w:p w14:paraId="2D4E78AE" w14:textId="678BF24E" w:rsidR="00802761" w:rsidRPr="00911BE0" w:rsidRDefault="00802761">
      <w:pPr>
        <w:overflowPunct w:val="0"/>
        <w:spacing w:line="480" w:lineRule="auto"/>
        <w:ind w:firstLineChars="200" w:firstLine="420"/>
        <w:jc w:val="both"/>
        <w:rPr>
          <w:rFonts w:ascii="Arial" w:hAnsi="Arial"/>
          <w:sz w:val="21"/>
          <w:szCs w:val="21"/>
        </w:rPr>
      </w:pPr>
      <w:r w:rsidRPr="00911BE0">
        <w:rPr>
          <w:rFonts w:ascii="Arial" w:hAnsi="Arial"/>
          <w:sz w:val="21"/>
          <w:szCs w:val="21"/>
        </w:rPr>
        <w:t>经过比较分析，采用各因素修正系数连乘法，求算各可比案例</w:t>
      </w:r>
      <w:proofErr w:type="gramStart"/>
      <w:r w:rsidRPr="00911BE0">
        <w:rPr>
          <w:rFonts w:ascii="Arial" w:hAnsi="Arial"/>
          <w:sz w:val="21"/>
          <w:szCs w:val="21"/>
        </w:rPr>
        <w:t>经因素</w:t>
      </w:r>
      <w:proofErr w:type="gramEnd"/>
      <w:r w:rsidRPr="00911BE0">
        <w:rPr>
          <w:rFonts w:ascii="Arial" w:hAnsi="Arial"/>
          <w:sz w:val="21"/>
          <w:szCs w:val="21"/>
        </w:rPr>
        <w:t>修正后达到估价对象条件时的比准价格，虽然有一定的差距，但案例均选取真实，修正过程客观合理，修正后能反映客观水平，因此本次估价确定取以上</w:t>
      </w:r>
      <w:r w:rsidRPr="00911BE0">
        <w:rPr>
          <w:rFonts w:ascii="Arial" w:hAnsi="Arial" w:hint="eastAsia"/>
          <w:sz w:val="21"/>
          <w:szCs w:val="21"/>
        </w:rPr>
        <w:t>3</w:t>
      </w:r>
      <w:r w:rsidRPr="00911BE0">
        <w:rPr>
          <w:rFonts w:ascii="Arial" w:hAnsi="Arial"/>
          <w:sz w:val="21"/>
          <w:szCs w:val="21"/>
        </w:rPr>
        <w:t>个</w:t>
      </w:r>
      <w:r w:rsidR="00D75176" w:rsidRPr="00911BE0">
        <w:rPr>
          <w:rFonts w:ascii="Arial" w:hAnsi="Arial" w:cs="Arial" w:hint="eastAsia"/>
          <w:color w:val="000000"/>
          <w:sz w:val="21"/>
          <w:szCs w:val="21"/>
        </w:rPr>
        <w:t>可比实例</w:t>
      </w:r>
      <w:r w:rsidRPr="00911BE0">
        <w:rPr>
          <w:rFonts w:ascii="Arial" w:hAnsi="Arial"/>
          <w:sz w:val="21"/>
          <w:szCs w:val="21"/>
        </w:rPr>
        <w:t>的比准价格的简单算术平均值作为</w:t>
      </w:r>
      <w:r w:rsidR="000F5F06" w:rsidRPr="00911BE0">
        <w:rPr>
          <w:rFonts w:ascii="Arial" w:hAnsi="Arial" w:hint="eastAsia"/>
          <w:sz w:val="21"/>
          <w:szCs w:val="21"/>
        </w:rPr>
        <w:t>韶华</w:t>
      </w:r>
      <w:proofErr w:type="gramStart"/>
      <w:r w:rsidR="000F5F06" w:rsidRPr="00911BE0">
        <w:rPr>
          <w:rFonts w:ascii="Arial" w:hAnsi="Arial" w:hint="eastAsia"/>
          <w:sz w:val="21"/>
          <w:szCs w:val="21"/>
        </w:rPr>
        <w:t>颂</w:t>
      </w:r>
      <w:r w:rsidRPr="00911BE0">
        <w:rPr>
          <w:rFonts w:ascii="Arial" w:hAnsi="Arial"/>
          <w:sz w:val="21"/>
          <w:szCs w:val="21"/>
        </w:rPr>
        <w:t>项目</w:t>
      </w:r>
      <w:proofErr w:type="gramEnd"/>
      <w:r w:rsidR="005366B1">
        <w:rPr>
          <w:rFonts w:ascii="Arial" w:hAnsi="Arial" w:hint="eastAsia"/>
          <w:sz w:val="21"/>
          <w:szCs w:val="21"/>
        </w:rPr>
        <w:t>家庭式公寓标准</w:t>
      </w:r>
      <w:r w:rsidR="00337CC6" w:rsidRPr="00911BE0">
        <w:rPr>
          <w:rFonts w:ascii="Arial" w:hAnsi="Arial" w:hint="eastAsia"/>
          <w:sz w:val="21"/>
          <w:szCs w:val="21"/>
        </w:rPr>
        <w:t>户型</w:t>
      </w:r>
      <w:r w:rsidRPr="00911BE0">
        <w:rPr>
          <w:rFonts w:ascii="Arial" w:hAnsi="Arial"/>
          <w:sz w:val="21"/>
          <w:szCs w:val="21"/>
        </w:rPr>
        <w:t>的评估价格</w:t>
      </w:r>
      <w:r w:rsidRPr="00911BE0">
        <w:rPr>
          <w:rFonts w:ascii="Arial" w:hAnsi="Arial" w:hint="eastAsia"/>
          <w:sz w:val="21"/>
          <w:szCs w:val="21"/>
        </w:rPr>
        <w:t>。</w:t>
      </w:r>
    </w:p>
    <w:p w14:paraId="36787252"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lastRenderedPageBreak/>
        <w:t>即：（</w:t>
      </w:r>
      <w:r w:rsidR="00013A02">
        <w:rPr>
          <w:rFonts w:ascii="Arial" w:hAnsi="Arial" w:hint="eastAsia"/>
          <w:sz w:val="21"/>
          <w:szCs w:val="21"/>
        </w:rPr>
        <w:t>68.30+69.52+74.60</w:t>
      </w:r>
      <w:r w:rsidRPr="00911BE0">
        <w:rPr>
          <w:rFonts w:ascii="Arial" w:hAnsi="Arial" w:hint="eastAsia"/>
          <w:sz w:val="21"/>
          <w:szCs w:val="21"/>
        </w:rPr>
        <w:t>）÷</w:t>
      </w:r>
      <w:r w:rsidRPr="00911BE0">
        <w:rPr>
          <w:rFonts w:ascii="Arial" w:hAnsi="Arial"/>
          <w:sz w:val="21"/>
          <w:szCs w:val="21"/>
        </w:rPr>
        <w:t>3</w:t>
      </w:r>
    </w:p>
    <w:p w14:paraId="45C675BA"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sz w:val="21"/>
          <w:szCs w:val="21"/>
        </w:rPr>
        <w:t xml:space="preserve">  =</w:t>
      </w:r>
      <w:r w:rsidR="00013A02">
        <w:rPr>
          <w:rFonts w:ascii="Arial" w:hAnsi="Arial" w:hint="eastAsia"/>
          <w:sz w:val="21"/>
          <w:szCs w:val="21"/>
        </w:rPr>
        <w:t>70.81</w:t>
      </w:r>
      <w:r w:rsidRPr="00911BE0">
        <w:rPr>
          <w:rFonts w:ascii="Arial" w:hAnsi="Arial" w:hint="eastAsia"/>
          <w:sz w:val="21"/>
          <w:szCs w:val="21"/>
        </w:rPr>
        <w:t>（</w:t>
      </w:r>
      <w:r w:rsidR="004A6461" w:rsidRPr="00911BE0">
        <w:rPr>
          <w:rFonts w:ascii="Arial" w:hAnsi="Arial" w:hint="eastAsia"/>
          <w:sz w:val="21"/>
          <w:szCs w:val="21"/>
        </w:rPr>
        <w:t>元</w:t>
      </w:r>
      <w:r w:rsidR="004A6461" w:rsidRPr="00911BE0">
        <w:rPr>
          <w:rFonts w:ascii="Arial" w:hAnsi="Arial" w:hint="eastAsia"/>
          <w:sz w:val="21"/>
          <w:szCs w:val="21"/>
        </w:rPr>
        <w:t>/</w:t>
      </w:r>
      <w:r w:rsidR="004A6461" w:rsidRPr="00911BE0">
        <w:rPr>
          <w:rFonts w:ascii="Arial" w:hAnsi="Arial" w:hint="eastAsia"/>
          <w:sz w:val="21"/>
          <w:szCs w:val="21"/>
        </w:rPr>
        <w:t>平方米·月</w:t>
      </w:r>
      <w:r w:rsidRPr="00911BE0">
        <w:rPr>
          <w:rFonts w:ascii="Arial" w:hAnsi="Arial" w:hint="eastAsia"/>
          <w:sz w:val="21"/>
          <w:szCs w:val="21"/>
        </w:rPr>
        <w:t>）</w:t>
      </w:r>
      <w:r w:rsidR="004A6461" w:rsidRPr="00911BE0">
        <w:rPr>
          <w:rFonts w:ascii="宋体" w:hAnsi="宋体" w:hint="eastAsia"/>
          <w:sz w:val="21"/>
          <w:szCs w:val="21"/>
        </w:rPr>
        <w:t>（不含物业费、取暖费）</w:t>
      </w:r>
    </w:p>
    <w:p w14:paraId="699F346A" w14:textId="77777777" w:rsidR="004A6461" w:rsidRPr="00911BE0" w:rsidRDefault="004A6461" w:rsidP="004A64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根据估价委托人介绍，估价对象</w:t>
      </w:r>
      <w:r w:rsidRPr="00911BE0">
        <w:rPr>
          <w:rFonts w:ascii="Arial" w:hAnsi="Arial" w:cs="Arial" w:hint="eastAsia"/>
          <w:kern w:val="2"/>
          <w:sz w:val="21"/>
          <w:szCs w:val="21"/>
        </w:rPr>
        <w:t>项目</w:t>
      </w:r>
      <w:proofErr w:type="gramStart"/>
      <w:r w:rsidRPr="00911BE0">
        <w:rPr>
          <w:rFonts w:ascii="Arial" w:hAnsi="Arial" w:cs="Arial" w:hint="eastAsia"/>
          <w:sz w:val="21"/>
          <w:szCs w:val="21"/>
        </w:rPr>
        <w:t>物业费</w:t>
      </w:r>
      <w:proofErr w:type="gramEnd"/>
      <w:r w:rsidR="00C97B65" w:rsidRPr="00911BE0">
        <w:rPr>
          <w:rFonts w:ascii="Arial" w:hAnsi="Arial" w:cs="Arial" w:hint="eastAsia"/>
          <w:sz w:val="21"/>
          <w:szCs w:val="21"/>
        </w:rPr>
        <w:t>3.</w:t>
      </w:r>
      <w:r w:rsidR="00013A02">
        <w:rPr>
          <w:rFonts w:ascii="Arial" w:hAnsi="Arial" w:cs="Arial" w:hint="eastAsia"/>
          <w:sz w:val="21"/>
          <w:szCs w:val="21"/>
        </w:rPr>
        <w:t>35</w:t>
      </w:r>
      <w:r w:rsidRPr="00911BE0">
        <w:rPr>
          <w:rFonts w:ascii="Arial" w:hAnsi="Arial" w:cs="Arial" w:hint="eastAsia"/>
          <w:sz w:val="21"/>
          <w:szCs w:val="21"/>
        </w:rPr>
        <w:t>元</w:t>
      </w:r>
      <w:r w:rsidRPr="00911BE0">
        <w:rPr>
          <w:rFonts w:ascii="Arial" w:hAnsi="Arial" w:cs="Arial"/>
          <w:sz w:val="21"/>
          <w:szCs w:val="21"/>
        </w:rPr>
        <w:t>/</w:t>
      </w:r>
      <w:r w:rsidRPr="00911BE0">
        <w:rPr>
          <w:rFonts w:ascii="Arial" w:hAnsi="Arial" w:cs="Arial" w:hint="eastAsia"/>
          <w:sz w:val="21"/>
          <w:szCs w:val="21"/>
        </w:rPr>
        <w:t>平方米•月，供暖费</w:t>
      </w:r>
      <w:r w:rsidR="00C97B65" w:rsidRPr="00911BE0">
        <w:rPr>
          <w:rFonts w:ascii="Arial" w:hAnsi="Arial" w:cs="Arial" w:hint="eastAsia"/>
          <w:sz w:val="21"/>
          <w:szCs w:val="21"/>
        </w:rPr>
        <w:t>4.25</w:t>
      </w:r>
      <w:r w:rsidRPr="00911BE0">
        <w:rPr>
          <w:rFonts w:ascii="Arial" w:hAnsi="Arial" w:cs="Arial" w:hint="eastAsia"/>
          <w:sz w:val="21"/>
          <w:szCs w:val="21"/>
        </w:rPr>
        <w:t>元</w:t>
      </w:r>
      <w:r w:rsidRPr="00911BE0">
        <w:rPr>
          <w:rFonts w:ascii="Arial" w:hAnsi="Arial" w:cs="Arial"/>
          <w:sz w:val="21"/>
          <w:szCs w:val="21"/>
        </w:rPr>
        <w:t>/</w:t>
      </w:r>
      <w:r w:rsidRPr="00911BE0">
        <w:rPr>
          <w:rFonts w:ascii="Arial" w:hAnsi="Arial" w:cs="Arial" w:hint="eastAsia"/>
          <w:sz w:val="21"/>
          <w:szCs w:val="21"/>
        </w:rPr>
        <w:t>平方米•月。</w:t>
      </w:r>
      <w:r w:rsidRPr="00911BE0">
        <w:rPr>
          <w:rFonts w:ascii="Arial" w:hAnsi="Arial" w:cs="Arial" w:hint="eastAsia"/>
          <w:kern w:val="2"/>
          <w:sz w:val="21"/>
          <w:szCs w:val="21"/>
        </w:rPr>
        <w:t>故，</w:t>
      </w:r>
      <w:r w:rsidRPr="00911BE0">
        <w:rPr>
          <w:rFonts w:ascii="Arial" w:hAnsi="Arial" w:hint="eastAsia"/>
          <w:sz w:val="21"/>
          <w:szCs w:val="21"/>
        </w:rPr>
        <w:t>估价对象</w:t>
      </w:r>
      <w:r w:rsidR="00A325D2">
        <w:rPr>
          <w:rFonts w:ascii="Arial" w:hAnsi="Arial" w:hint="eastAsia"/>
          <w:sz w:val="21"/>
          <w:szCs w:val="21"/>
        </w:rPr>
        <w:t>标准房</w:t>
      </w:r>
      <w:r w:rsidRPr="00911BE0">
        <w:rPr>
          <w:rFonts w:ascii="Arial" w:hAnsi="Arial" w:cs="Arial" w:hint="eastAsia"/>
          <w:sz w:val="21"/>
          <w:szCs w:val="21"/>
        </w:rPr>
        <w:t>于价值时点</w:t>
      </w:r>
      <w:r w:rsidRPr="00911BE0">
        <w:rPr>
          <w:rFonts w:ascii="Arial" w:hAnsi="Arial" w:hint="eastAsia"/>
          <w:sz w:val="21"/>
          <w:szCs w:val="21"/>
        </w:rPr>
        <w:t>的</w:t>
      </w:r>
      <w:proofErr w:type="gramStart"/>
      <w:r w:rsidRPr="00911BE0">
        <w:rPr>
          <w:rFonts w:ascii="Arial" w:hAnsi="Arial" w:hint="eastAsia"/>
          <w:sz w:val="21"/>
          <w:szCs w:val="21"/>
        </w:rPr>
        <w:t>月市场</w:t>
      </w:r>
      <w:proofErr w:type="gramEnd"/>
      <w:r w:rsidRPr="00911BE0">
        <w:rPr>
          <w:rFonts w:ascii="Arial" w:hAnsi="Arial" w:hint="eastAsia"/>
          <w:sz w:val="21"/>
          <w:szCs w:val="21"/>
        </w:rPr>
        <w:t>租金水平：</w:t>
      </w:r>
    </w:p>
    <w:p w14:paraId="1BAAAA2A" w14:textId="77777777" w:rsidR="004A6461" w:rsidRPr="00911BE0" w:rsidRDefault="00013A02" w:rsidP="004A6461">
      <w:pPr>
        <w:wordWrap w:val="0"/>
        <w:overflowPunct w:val="0"/>
        <w:spacing w:line="480" w:lineRule="auto"/>
        <w:ind w:firstLineChars="200" w:firstLine="420"/>
        <w:rPr>
          <w:rFonts w:ascii="Arial" w:hAnsi="Arial" w:cs="Arial"/>
          <w:sz w:val="21"/>
          <w:szCs w:val="21"/>
        </w:rPr>
      </w:pPr>
      <w:r>
        <w:rPr>
          <w:rFonts w:ascii="Arial" w:hAnsi="Arial" w:cs="Arial" w:hint="eastAsia"/>
          <w:kern w:val="2"/>
          <w:sz w:val="21"/>
          <w:szCs w:val="21"/>
        </w:rPr>
        <w:t>家庭式</w:t>
      </w:r>
      <w:r w:rsidR="00C97B65" w:rsidRPr="00911BE0">
        <w:rPr>
          <w:rFonts w:ascii="Arial" w:hAnsi="Arial" w:cs="Arial" w:hint="eastAsia"/>
          <w:kern w:val="2"/>
          <w:sz w:val="21"/>
          <w:szCs w:val="21"/>
        </w:rPr>
        <w:t>公寓</w:t>
      </w:r>
      <w:r w:rsidR="00A325D2">
        <w:rPr>
          <w:rFonts w:ascii="Arial" w:hAnsi="Arial" w:cs="Arial" w:hint="eastAsia"/>
          <w:kern w:val="2"/>
          <w:sz w:val="21"/>
          <w:szCs w:val="21"/>
        </w:rPr>
        <w:t>标准房</w:t>
      </w:r>
      <w:r w:rsidR="004A6461" w:rsidRPr="00911BE0">
        <w:rPr>
          <w:rFonts w:ascii="Arial" w:hAnsi="Arial" w:cs="Arial" w:hint="eastAsia"/>
          <w:sz w:val="21"/>
          <w:szCs w:val="21"/>
        </w:rPr>
        <w:t>租金</w:t>
      </w:r>
      <w:r w:rsidR="004A6461" w:rsidRPr="00911BE0">
        <w:rPr>
          <w:rFonts w:ascii="Arial" w:hAnsi="Arial" w:cs="Arial"/>
          <w:sz w:val="21"/>
          <w:szCs w:val="21"/>
        </w:rPr>
        <w:t>=</w:t>
      </w:r>
      <w:r>
        <w:rPr>
          <w:rFonts w:ascii="Arial" w:hAnsi="Arial" w:cs="Arial" w:hint="eastAsia"/>
          <w:sz w:val="21"/>
          <w:szCs w:val="21"/>
        </w:rPr>
        <w:t>70.81</w:t>
      </w:r>
      <w:r w:rsidR="004A6461" w:rsidRPr="00911BE0">
        <w:rPr>
          <w:rFonts w:ascii="Arial" w:hAnsi="Arial" w:cs="Arial"/>
          <w:sz w:val="21"/>
          <w:szCs w:val="21"/>
        </w:rPr>
        <w:t>+</w:t>
      </w:r>
      <w:r w:rsidR="00C97B65" w:rsidRPr="00911BE0">
        <w:rPr>
          <w:rFonts w:ascii="Arial" w:hAnsi="Arial" w:cs="Arial" w:hint="eastAsia"/>
          <w:sz w:val="21"/>
          <w:szCs w:val="21"/>
        </w:rPr>
        <w:t>3.</w:t>
      </w:r>
      <w:r>
        <w:rPr>
          <w:rFonts w:ascii="Arial" w:hAnsi="Arial" w:cs="Arial" w:hint="eastAsia"/>
          <w:sz w:val="21"/>
          <w:szCs w:val="21"/>
        </w:rPr>
        <w:t>35</w:t>
      </w:r>
      <w:r w:rsidR="00C97B65" w:rsidRPr="00911BE0">
        <w:rPr>
          <w:rFonts w:ascii="Arial" w:hAnsi="Arial" w:cs="Arial" w:hint="eastAsia"/>
          <w:sz w:val="21"/>
          <w:szCs w:val="21"/>
        </w:rPr>
        <w:t>+4.25</w:t>
      </w:r>
    </w:p>
    <w:p w14:paraId="7D4ED70F" w14:textId="77777777" w:rsidR="004A6461" w:rsidRPr="00911BE0" w:rsidRDefault="004A6461" w:rsidP="004A6461">
      <w:pPr>
        <w:wordWrap w:val="0"/>
        <w:overflowPunct w:val="0"/>
        <w:spacing w:line="480" w:lineRule="auto"/>
        <w:ind w:firstLineChars="900" w:firstLine="1890"/>
        <w:rPr>
          <w:rFonts w:ascii="Arial" w:hAnsi="Arial" w:cs="Arial"/>
          <w:sz w:val="21"/>
          <w:szCs w:val="21"/>
        </w:rPr>
      </w:pPr>
      <w:r w:rsidRPr="00911BE0">
        <w:rPr>
          <w:rFonts w:ascii="Arial" w:hAnsi="Arial" w:cs="Arial"/>
          <w:sz w:val="21"/>
          <w:szCs w:val="21"/>
        </w:rPr>
        <w:t xml:space="preserve"> </w:t>
      </w:r>
      <w:r w:rsidRPr="00911BE0">
        <w:rPr>
          <w:rFonts w:ascii="Arial" w:hAnsi="Arial"/>
          <w:sz w:val="21"/>
          <w:szCs w:val="21"/>
        </w:rPr>
        <w:t xml:space="preserve">   </w:t>
      </w:r>
      <w:r w:rsidRPr="00911BE0">
        <w:rPr>
          <w:rFonts w:ascii="Arial" w:hAnsi="Arial" w:cs="Arial"/>
          <w:sz w:val="21"/>
          <w:szCs w:val="21"/>
        </w:rPr>
        <w:t>=</w:t>
      </w:r>
      <w:r w:rsidR="00013A02">
        <w:rPr>
          <w:rFonts w:ascii="Arial" w:hAnsi="Arial" w:cs="Arial" w:hint="eastAsia"/>
          <w:sz w:val="21"/>
          <w:szCs w:val="21"/>
        </w:rPr>
        <w:t>78.41</w:t>
      </w:r>
      <w:r w:rsidRPr="00911BE0">
        <w:rPr>
          <w:rFonts w:ascii="Arial" w:hAnsi="Arial" w:cs="Arial" w:hint="eastAsia"/>
          <w:sz w:val="21"/>
          <w:szCs w:val="21"/>
        </w:rPr>
        <w:t>（元</w:t>
      </w:r>
      <w:r w:rsidRPr="00911BE0">
        <w:rPr>
          <w:rFonts w:ascii="Arial" w:hAnsi="Arial" w:cs="Arial"/>
          <w:sz w:val="21"/>
          <w:szCs w:val="21"/>
        </w:rPr>
        <w:t>/</w:t>
      </w:r>
      <w:r w:rsidRPr="00911BE0">
        <w:rPr>
          <w:rFonts w:ascii="Arial" w:hAnsi="Arial" w:cs="Arial" w:hint="eastAsia"/>
          <w:sz w:val="21"/>
          <w:szCs w:val="21"/>
        </w:rPr>
        <w:t>平方米•月）</w:t>
      </w:r>
      <w:r w:rsidR="002561B7" w:rsidRPr="00911BE0">
        <w:rPr>
          <w:rFonts w:ascii="Arial" w:hAnsi="Arial" w:cs="Arial" w:hint="eastAsia"/>
          <w:sz w:val="21"/>
          <w:szCs w:val="21"/>
        </w:rPr>
        <w:t>（</w:t>
      </w:r>
      <w:r w:rsidR="003346E9" w:rsidRPr="00911BE0">
        <w:rPr>
          <w:rFonts w:ascii="Arial" w:hAnsi="Arial" w:cs="Arial" w:hint="eastAsia"/>
          <w:sz w:val="21"/>
          <w:szCs w:val="21"/>
        </w:rPr>
        <w:t>含</w:t>
      </w:r>
      <w:r w:rsidR="00F02262">
        <w:rPr>
          <w:rFonts w:ascii="Arial" w:hAnsi="Arial" w:cs="Arial" w:hint="eastAsia"/>
          <w:sz w:val="21"/>
          <w:szCs w:val="21"/>
        </w:rPr>
        <w:t>租赁税费、</w:t>
      </w:r>
      <w:r w:rsidR="003346E9" w:rsidRPr="00911BE0">
        <w:rPr>
          <w:rFonts w:ascii="Arial" w:hAnsi="Arial" w:cs="Arial" w:hint="eastAsia"/>
          <w:sz w:val="21"/>
          <w:szCs w:val="21"/>
        </w:rPr>
        <w:t>物业费、取暖费</w:t>
      </w:r>
      <w:r w:rsidR="002561B7" w:rsidRPr="00911BE0">
        <w:rPr>
          <w:rFonts w:ascii="Arial" w:hAnsi="Arial" w:cs="Arial" w:hint="eastAsia"/>
          <w:sz w:val="21"/>
          <w:szCs w:val="21"/>
        </w:rPr>
        <w:t>）</w:t>
      </w:r>
    </w:p>
    <w:p w14:paraId="549D576E" w14:textId="77777777" w:rsidR="00C97B65" w:rsidRPr="00911BE0" w:rsidRDefault="00C97B65" w:rsidP="00906237">
      <w:pPr>
        <w:wordWrap w:val="0"/>
        <w:overflowPunct w:val="0"/>
        <w:spacing w:line="480" w:lineRule="auto"/>
        <w:ind w:firstLine="420"/>
        <w:rPr>
          <w:rFonts w:ascii="Arial" w:hAnsi="Arial" w:cs="Arial"/>
          <w:sz w:val="21"/>
          <w:szCs w:val="21"/>
        </w:rPr>
      </w:pPr>
      <w:r w:rsidRPr="00911BE0">
        <w:rPr>
          <w:rFonts w:ascii="Arial" w:hAnsi="Arial" w:cs="Arial" w:hint="eastAsia"/>
          <w:sz w:val="21"/>
          <w:szCs w:val="21"/>
        </w:rPr>
        <w:t>根据</w:t>
      </w:r>
      <w:r w:rsidR="00013A02">
        <w:rPr>
          <w:rFonts w:ascii="Arial" w:hAnsi="Arial" w:cs="Arial" w:hint="eastAsia"/>
          <w:sz w:val="21"/>
          <w:szCs w:val="21"/>
        </w:rPr>
        <w:t>家庭式</w:t>
      </w:r>
      <w:r w:rsidRPr="00911BE0">
        <w:rPr>
          <w:rFonts w:ascii="Arial" w:hAnsi="Arial" w:cs="Arial" w:hint="eastAsia"/>
          <w:sz w:val="21"/>
          <w:szCs w:val="21"/>
        </w:rPr>
        <w:t>公寓</w:t>
      </w:r>
      <w:r w:rsidR="00A325D2">
        <w:rPr>
          <w:rFonts w:ascii="Arial" w:hAnsi="Arial" w:cs="Arial" w:hint="eastAsia"/>
          <w:sz w:val="21"/>
          <w:szCs w:val="21"/>
        </w:rPr>
        <w:t>标准房</w:t>
      </w:r>
      <w:r w:rsidRPr="00911BE0">
        <w:rPr>
          <w:rFonts w:ascii="Arial" w:hAnsi="Arial" w:cs="Arial" w:hint="eastAsia"/>
          <w:sz w:val="21"/>
          <w:szCs w:val="21"/>
        </w:rPr>
        <w:t>与</w:t>
      </w:r>
      <w:r w:rsidR="003346E9" w:rsidRPr="00911BE0">
        <w:rPr>
          <w:rFonts w:ascii="Arial" w:hAnsi="Arial" w:cs="Arial" w:hint="eastAsia"/>
          <w:sz w:val="21"/>
          <w:szCs w:val="21"/>
        </w:rPr>
        <w:t>其他户型</w:t>
      </w:r>
      <w:r w:rsidRPr="00911BE0">
        <w:rPr>
          <w:rFonts w:ascii="Arial" w:hAnsi="Arial" w:cs="Arial" w:hint="eastAsia"/>
          <w:sz w:val="21"/>
          <w:szCs w:val="21"/>
        </w:rPr>
        <w:t>的差异，对</w:t>
      </w:r>
      <w:r w:rsidR="003346E9" w:rsidRPr="00911BE0">
        <w:rPr>
          <w:rFonts w:ascii="Arial" w:hAnsi="Arial" w:cs="Arial" w:hint="eastAsia"/>
          <w:sz w:val="21"/>
          <w:szCs w:val="21"/>
        </w:rPr>
        <w:t>其他户型</w:t>
      </w:r>
      <w:r w:rsidRPr="00911BE0">
        <w:rPr>
          <w:rFonts w:ascii="Arial" w:hAnsi="Arial" w:cs="Arial" w:hint="eastAsia"/>
          <w:sz w:val="21"/>
          <w:szCs w:val="21"/>
        </w:rPr>
        <w:t>进行家具家电</w:t>
      </w:r>
      <w:r w:rsidR="00906237" w:rsidRPr="00911BE0">
        <w:rPr>
          <w:rFonts w:ascii="Arial" w:hAnsi="Arial" w:cs="Arial" w:hint="eastAsia"/>
          <w:sz w:val="21"/>
          <w:szCs w:val="21"/>
        </w:rPr>
        <w:t>、设施设备、户型、</w:t>
      </w:r>
      <w:r w:rsidR="00A1622C" w:rsidRPr="00911BE0">
        <w:rPr>
          <w:rFonts w:ascii="Arial" w:hAnsi="Arial" w:cs="Arial" w:hint="eastAsia"/>
          <w:sz w:val="21"/>
          <w:szCs w:val="21"/>
        </w:rPr>
        <w:t>建筑</w:t>
      </w:r>
      <w:r w:rsidR="00906237" w:rsidRPr="00911BE0">
        <w:rPr>
          <w:rFonts w:ascii="Arial" w:hAnsi="Arial" w:cs="Arial" w:hint="eastAsia"/>
          <w:sz w:val="21"/>
          <w:szCs w:val="21"/>
        </w:rPr>
        <w:t>面积修正，得到</w:t>
      </w:r>
      <w:r w:rsidR="003346E9" w:rsidRPr="00911BE0">
        <w:rPr>
          <w:rFonts w:ascii="Arial" w:hAnsi="Arial" w:cs="Arial" w:hint="eastAsia"/>
          <w:sz w:val="21"/>
          <w:szCs w:val="21"/>
        </w:rPr>
        <w:t>估价对象各户型</w:t>
      </w:r>
      <w:r w:rsidR="00906237" w:rsidRPr="00911BE0">
        <w:rPr>
          <w:rFonts w:ascii="Arial" w:hAnsi="Arial" w:cs="Arial" w:hint="eastAsia"/>
          <w:sz w:val="21"/>
          <w:szCs w:val="21"/>
        </w:rPr>
        <w:t>平均租金如下：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3"/>
        <w:gridCol w:w="1515"/>
        <w:gridCol w:w="694"/>
        <w:gridCol w:w="693"/>
        <w:gridCol w:w="694"/>
        <w:gridCol w:w="831"/>
        <w:gridCol w:w="693"/>
        <w:gridCol w:w="1092"/>
        <w:gridCol w:w="646"/>
        <w:gridCol w:w="954"/>
        <w:gridCol w:w="954"/>
      </w:tblGrid>
      <w:tr w:rsidR="00ED6C08" w:rsidRPr="00911BE0" w14:paraId="3767F7EA" w14:textId="77777777" w:rsidTr="00ED6C08">
        <w:trPr>
          <w:jc w:val="center"/>
        </w:trPr>
        <w:tc>
          <w:tcPr>
            <w:tcW w:w="534" w:type="dxa"/>
            <w:shd w:val="clear" w:color="auto" w:fill="auto"/>
            <w:vAlign w:val="center"/>
          </w:tcPr>
          <w:p w14:paraId="332FEFE7" w14:textId="77777777" w:rsidR="00ED6C08" w:rsidRPr="00911BE0" w:rsidRDefault="00ED6C08" w:rsidP="00BF1F1C">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项目</w:t>
            </w:r>
          </w:p>
        </w:tc>
        <w:tc>
          <w:tcPr>
            <w:tcW w:w="1559" w:type="dxa"/>
            <w:shd w:val="clear" w:color="auto" w:fill="auto"/>
            <w:vAlign w:val="center"/>
          </w:tcPr>
          <w:p w14:paraId="51133BB2" w14:textId="77777777" w:rsidR="00ED6C08" w:rsidRPr="00911BE0" w:rsidRDefault="00ED6C08" w:rsidP="00BF1F1C">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家具家电</w:t>
            </w:r>
          </w:p>
        </w:tc>
        <w:tc>
          <w:tcPr>
            <w:tcW w:w="709" w:type="dxa"/>
            <w:shd w:val="clear" w:color="auto" w:fill="auto"/>
            <w:vAlign w:val="center"/>
          </w:tcPr>
          <w:p w14:paraId="69E60024" w14:textId="77777777" w:rsidR="00ED6C08" w:rsidRPr="00911BE0" w:rsidRDefault="00ED6C08" w:rsidP="00BF1F1C">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家具家电修正系数</w:t>
            </w:r>
          </w:p>
        </w:tc>
        <w:tc>
          <w:tcPr>
            <w:tcW w:w="708" w:type="dxa"/>
            <w:shd w:val="clear" w:color="auto" w:fill="auto"/>
            <w:vAlign w:val="center"/>
          </w:tcPr>
          <w:p w14:paraId="37A0552C" w14:textId="77777777" w:rsidR="00ED6C08" w:rsidRPr="00911BE0" w:rsidRDefault="00ED6C08" w:rsidP="00BF1F1C">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设施设备</w:t>
            </w:r>
          </w:p>
        </w:tc>
        <w:tc>
          <w:tcPr>
            <w:tcW w:w="709" w:type="dxa"/>
            <w:shd w:val="clear" w:color="auto" w:fill="auto"/>
            <w:vAlign w:val="center"/>
          </w:tcPr>
          <w:p w14:paraId="1CF048A3" w14:textId="77777777" w:rsidR="00ED6C08" w:rsidRPr="00911BE0" w:rsidRDefault="00ED6C08" w:rsidP="00BF1F1C">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设施设备修正系数</w:t>
            </w:r>
          </w:p>
        </w:tc>
        <w:tc>
          <w:tcPr>
            <w:tcW w:w="851" w:type="dxa"/>
            <w:shd w:val="clear" w:color="auto" w:fill="auto"/>
            <w:vAlign w:val="center"/>
          </w:tcPr>
          <w:p w14:paraId="491F4BEA" w14:textId="77777777" w:rsidR="00ED6C08" w:rsidRPr="00911BE0" w:rsidRDefault="00ED6C08" w:rsidP="00BF1F1C">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户型</w:t>
            </w:r>
          </w:p>
        </w:tc>
        <w:tc>
          <w:tcPr>
            <w:tcW w:w="708" w:type="dxa"/>
            <w:shd w:val="clear" w:color="auto" w:fill="auto"/>
            <w:vAlign w:val="center"/>
          </w:tcPr>
          <w:p w14:paraId="50B01A69" w14:textId="77777777" w:rsidR="00ED6C08" w:rsidRPr="00911BE0" w:rsidRDefault="00ED6C08" w:rsidP="00BF1F1C">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户型修正系数</w:t>
            </w:r>
          </w:p>
        </w:tc>
        <w:tc>
          <w:tcPr>
            <w:tcW w:w="1121" w:type="dxa"/>
            <w:shd w:val="clear" w:color="auto" w:fill="auto"/>
            <w:vAlign w:val="center"/>
          </w:tcPr>
          <w:p w14:paraId="0EF21626" w14:textId="77777777" w:rsidR="00ED6C08" w:rsidRPr="00911BE0" w:rsidRDefault="00ED6C08" w:rsidP="00BF1F1C">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建筑面积（</w:t>
            </w:r>
            <w:r w:rsidRPr="00911BE0">
              <w:rPr>
                <w:rFonts w:ascii="Arial" w:eastAsia="Segoe UI Symbol" w:hAnsi="Arial" w:cs="Arial"/>
                <w:sz w:val="20"/>
              </w:rPr>
              <w:t>㎡</w:t>
            </w:r>
            <w:r w:rsidRPr="00911BE0">
              <w:rPr>
                <w:rFonts w:ascii="Arial" w:eastAsia="仿宋_GB2312" w:hAnsi="Arial" w:cs="Arial"/>
                <w:sz w:val="20"/>
              </w:rPr>
              <w:t>）</w:t>
            </w:r>
          </w:p>
        </w:tc>
        <w:tc>
          <w:tcPr>
            <w:tcW w:w="660" w:type="dxa"/>
            <w:shd w:val="clear" w:color="auto" w:fill="auto"/>
            <w:vAlign w:val="center"/>
          </w:tcPr>
          <w:p w14:paraId="784867C6" w14:textId="77777777" w:rsidR="00ED6C08" w:rsidRPr="00911BE0" w:rsidRDefault="00ED6C08" w:rsidP="00BF1F1C">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面积修正系数</w:t>
            </w:r>
          </w:p>
        </w:tc>
        <w:tc>
          <w:tcPr>
            <w:tcW w:w="978" w:type="dxa"/>
            <w:shd w:val="clear" w:color="auto" w:fill="auto"/>
            <w:vAlign w:val="center"/>
          </w:tcPr>
          <w:p w14:paraId="0CC20B12" w14:textId="77777777" w:rsidR="00ED6C08" w:rsidRPr="00911BE0" w:rsidRDefault="00ED6C08" w:rsidP="00BF1F1C">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平均租金（元</w:t>
            </w:r>
            <w:r w:rsidRPr="00911BE0">
              <w:rPr>
                <w:rFonts w:ascii="Arial" w:eastAsia="仿宋_GB2312" w:hAnsi="Arial" w:cs="Arial"/>
                <w:sz w:val="20"/>
              </w:rPr>
              <w:t>/</w:t>
            </w:r>
            <w:r w:rsidRPr="00911BE0">
              <w:rPr>
                <w:rFonts w:ascii="Arial" w:eastAsia="仿宋_GB2312" w:hAnsi="Arial" w:cs="Arial"/>
                <w:sz w:val="20"/>
              </w:rPr>
              <w:t>平方米</w:t>
            </w:r>
            <w:r w:rsidRPr="00911BE0">
              <w:rPr>
                <w:rFonts w:ascii="Arial" w:eastAsia="微软雅黑" w:hAnsi="Arial" w:cs="Arial"/>
                <w:sz w:val="20"/>
              </w:rPr>
              <w:t>•</w:t>
            </w:r>
            <w:r w:rsidRPr="00911BE0">
              <w:rPr>
                <w:rFonts w:ascii="Arial" w:eastAsia="仿宋_GB2312" w:hAnsi="Arial" w:cs="Arial"/>
                <w:sz w:val="20"/>
              </w:rPr>
              <w:t>月）</w:t>
            </w:r>
          </w:p>
        </w:tc>
        <w:tc>
          <w:tcPr>
            <w:tcW w:w="978" w:type="dxa"/>
            <w:vAlign w:val="center"/>
          </w:tcPr>
          <w:p w14:paraId="0B2F7A00" w14:textId="77777777" w:rsidR="00ED6C08" w:rsidRPr="00911BE0" w:rsidRDefault="00ED6C08" w:rsidP="00BF1F1C">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平均租金（元</w:t>
            </w:r>
            <w:r w:rsidRPr="00911BE0">
              <w:rPr>
                <w:rFonts w:ascii="Arial" w:eastAsia="仿宋_GB2312" w:hAnsi="Arial" w:cs="Arial"/>
                <w:sz w:val="20"/>
              </w:rPr>
              <w:t>/</w:t>
            </w:r>
            <w:r w:rsidRPr="00911BE0">
              <w:rPr>
                <w:rFonts w:ascii="Arial" w:eastAsia="仿宋_GB2312" w:hAnsi="Arial" w:cs="Arial" w:hint="eastAsia"/>
                <w:sz w:val="20"/>
              </w:rPr>
              <w:t>套·月</w:t>
            </w:r>
            <w:r w:rsidRPr="00911BE0">
              <w:rPr>
                <w:rFonts w:ascii="Arial" w:eastAsia="仿宋_GB2312" w:hAnsi="Arial" w:cs="Arial"/>
                <w:sz w:val="20"/>
              </w:rPr>
              <w:t>）</w:t>
            </w:r>
          </w:p>
        </w:tc>
      </w:tr>
      <w:tr w:rsidR="006B5135" w:rsidRPr="00911BE0" w14:paraId="09B2A404" w14:textId="77777777" w:rsidTr="00890967">
        <w:trPr>
          <w:jc w:val="center"/>
        </w:trPr>
        <w:tc>
          <w:tcPr>
            <w:tcW w:w="534" w:type="dxa"/>
            <w:shd w:val="clear" w:color="auto" w:fill="auto"/>
            <w:vAlign w:val="center"/>
          </w:tcPr>
          <w:p w14:paraId="2A9EA267" w14:textId="77777777" w:rsidR="006B5135" w:rsidRPr="00911BE0" w:rsidRDefault="006B5135" w:rsidP="00890967">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家庭式公寓</w:t>
            </w:r>
          </w:p>
        </w:tc>
        <w:tc>
          <w:tcPr>
            <w:tcW w:w="1559" w:type="dxa"/>
            <w:shd w:val="clear" w:color="auto" w:fill="auto"/>
            <w:vAlign w:val="center"/>
          </w:tcPr>
          <w:p w14:paraId="22C90D74" w14:textId="77777777" w:rsidR="006B5135" w:rsidRPr="006B5135" w:rsidRDefault="006B5135" w:rsidP="00890967">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床、床箱、沙发、餐桌、餐椅、书桌、书椅、固定家具、空调、热水器、烟机、燃气灶等；</w:t>
            </w:r>
            <w:r w:rsidRPr="006B5135">
              <w:rPr>
                <w:rFonts w:ascii="Arial" w:eastAsia="仿宋_GB2312" w:hAnsi="Arial" w:cs="Arial"/>
                <w:sz w:val="20"/>
              </w:rPr>
              <w:t xml:space="preserve"> </w:t>
            </w:r>
          </w:p>
        </w:tc>
        <w:tc>
          <w:tcPr>
            <w:tcW w:w="709" w:type="dxa"/>
            <w:shd w:val="clear" w:color="auto" w:fill="auto"/>
            <w:vAlign w:val="center"/>
          </w:tcPr>
          <w:p w14:paraId="1615F249" w14:textId="77777777" w:rsidR="006B5135" w:rsidRPr="006B5135" w:rsidRDefault="006B5135" w:rsidP="00890967">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1</w:t>
            </w:r>
          </w:p>
        </w:tc>
        <w:tc>
          <w:tcPr>
            <w:tcW w:w="708" w:type="dxa"/>
            <w:shd w:val="clear" w:color="auto" w:fill="auto"/>
            <w:vAlign w:val="center"/>
          </w:tcPr>
          <w:p w14:paraId="62FC9782" w14:textId="77777777" w:rsidR="006B5135" w:rsidRPr="006B5135" w:rsidRDefault="006B5135" w:rsidP="00890967">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有燃气</w:t>
            </w:r>
          </w:p>
        </w:tc>
        <w:tc>
          <w:tcPr>
            <w:tcW w:w="709" w:type="dxa"/>
            <w:shd w:val="clear" w:color="auto" w:fill="auto"/>
            <w:vAlign w:val="center"/>
          </w:tcPr>
          <w:p w14:paraId="0F4D50E3" w14:textId="77777777" w:rsidR="006B5135" w:rsidRPr="006B5135" w:rsidRDefault="006B5135" w:rsidP="00890967">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1</w:t>
            </w:r>
          </w:p>
        </w:tc>
        <w:tc>
          <w:tcPr>
            <w:tcW w:w="851" w:type="dxa"/>
            <w:shd w:val="clear" w:color="auto" w:fill="auto"/>
            <w:vAlign w:val="center"/>
          </w:tcPr>
          <w:p w14:paraId="2424D534" w14:textId="77777777" w:rsidR="006B5135" w:rsidRPr="006B5135" w:rsidRDefault="006B5135" w:rsidP="00890967">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Loft</w:t>
            </w:r>
            <w:r w:rsidRPr="006B5135">
              <w:rPr>
                <w:rFonts w:ascii="Arial" w:eastAsia="仿宋_GB2312" w:hAnsi="Arial" w:cs="Arial"/>
                <w:sz w:val="20"/>
              </w:rPr>
              <w:t>，三居室</w:t>
            </w:r>
          </w:p>
        </w:tc>
        <w:tc>
          <w:tcPr>
            <w:tcW w:w="708" w:type="dxa"/>
            <w:shd w:val="clear" w:color="auto" w:fill="auto"/>
            <w:vAlign w:val="center"/>
          </w:tcPr>
          <w:p w14:paraId="34140355" w14:textId="77777777" w:rsidR="006B5135" w:rsidRPr="006B5135" w:rsidRDefault="006B5135" w:rsidP="00890967">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1</w:t>
            </w:r>
          </w:p>
        </w:tc>
        <w:tc>
          <w:tcPr>
            <w:tcW w:w="1121" w:type="dxa"/>
            <w:shd w:val="clear" w:color="auto" w:fill="auto"/>
            <w:vAlign w:val="center"/>
          </w:tcPr>
          <w:p w14:paraId="7ED0ACBE" w14:textId="77777777" w:rsidR="006B5135" w:rsidRPr="006B5135" w:rsidRDefault="006B5135" w:rsidP="00890967">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141.07-148.5</w:t>
            </w:r>
          </w:p>
        </w:tc>
        <w:tc>
          <w:tcPr>
            <w:tcW w:w="660" w:type="dxa"/>
            <w:shd w:val="clear" w:color="auto" w:fill="auto"/>
            <w:vAlign w:val="center"/>
          </w:tcPr>
          <w:p w14:paraId="267FDF33" w14:textId="77777777" w:rsidR="006B5135" w:rsidRPr="006B5135" w:rsidRDefault="006B5135" w:rsidP="00890967">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1</w:t>
            </w:r>
          </w:p>
        </w:tc>
        <w:tc>
          <w:tcPr>
            <w:tcW w:w="978" w:type="dxa"/>
            <w:shd w:val="clear" w:color="auto" w:fill="auto"/>
            <w:vAlign w:val="center"/>
          </w:tcPr>
          <w:p w14:paraId="12A269D8" w14:textId="77777777" w:rsidR="006B5135" w:rsidRPr="006B5135" w:rsidRDefault="006B5135" w:rsidP="00890967">
            <w:pPr>
              <w:widowControl/>
              <w:adjustRightInd/>
              <w:spacing w:line="240" w:lineRule="auto"/>
              <w:jc w:val="center"/>
              <w:textAlignment w:val="auto"/>
              <w:rPr>
                <w:rFonts w:ascii="Arial" w:eastAsia="等线" w:hAnsi="Arial" w:cs="Arial"/>
                <w:b/>
                <w:bCs/>
                <w:color w:val="000000"/>
                <w:sz w:val="20"/>
              </w:rPr>
            </w:pPr>
            <w:r w:rsidRPr="006B5135">
              <w:rPr>
                <w:rFonts w:ascii="Arial" w:eastAsia="等线" w:hAnsi="Arial" w:cs="Arial"/>
                <w:b/>
                <w:bCs/>
                <w:color w:val="000000"/>
                <w:sz w:val="20"/>
              </w:rPr>
              <w:t>78.41</w:t>
            </w:r>
          </w:p>
        </w:tc>
        <w:tc>
          <w:tcPr>
            <w:tcW w:w="978" w:type="dxa"/>
            <w:vAlign w:val="center"/>
          </w:tcPr>
          <w:p w14:paraId="7BC32D6D" w14:textId="77777777" w:rsidR="006B5135" w:rsidRPr="006B5135" w:rsidRDefault="006B5135" w:rsidP="00890967">
            <w:pPr>
              <w:widowControl/>
              <w:adjustRightInd/>
              <w:spacing w:line="240" w:lineRule="auto"/>
              <w:jc w:val="center"/>
              <w:textAlignment w:val="auto"/>
              <w:rPr>
                <w:rFonts w:ascii="Arial" w:eastAsia="等线" w:hAnsi="Arial" w:cs="Arial"/>
                <w:b/>
                <w:bCs/>
                <w:color w:val="000000"/>
                <w:sz w:val="20"/>
              </w:rPr>
            </w:pPr>
            <w:r w:rsidRPr="006B5135">
              <w:rPr>
                <w:rFonts w:ascii="Arial" w:eastAsia="等线" w:hAnsi="Arial" w:cs="Arial"/>
                <w:b/>
                <w:bCs/>
                <w:color w:val="000000"/>
                <w:sz w:val="20"/>
              </w:rPr>
              <w:t>11610</w:t>
            </w:r>
          </w:p>
        </w:tc>
      </w:tr>
      <w:tr w:rsidR="00F02262" w:rsidRPr="00911BE0" w14:paraId="38FBD1FE" w14:textId="77777777" w:rsidTr="00F02262">
        <w:trPr>
          <w:jc w:val="center"/>
        </w:trPr>
        <w:tc>
          <w:tcPr>
            <w:tcW w:w="534" w:type="dxa"/>
            <w:shd w:val="clear" w:color="auto" w:fill="auto"/>
            <w:vAlign w:val="center"/>
          </w:tcPr>
          <w:p w14:paraId="254AD2D8" w14:textId="77777777" w:rsidR="00F02262" w:rsidRPr="00911BE0" w:rsidRDefault="00F02262" w:rsidP="00F02262">
            <w:pPr>
              <w:widowControl/>
              <w:adjustRightInd/>
              <w:spacing w:line="240" w:lineRule="auto"/>
              <w:jc w:val="center"/>
              <w:textAlignment w:val="auto"/>
              <w:rPr>
                <w:rFonts w:ascii="Arial" w:eastAsia="仿宋_GB2312" w:hAnsi="Arial" w:cs="Arial"/>
                <w:sz w:val="20"/>
              </w:rPr>
            </w:pPr>
            <w:r w:rsidRPr="00911BE0">
              <w:rPr>
                <w:rFonts w:ascii="Arial" w:eastAsia="仿宋_GB2312" w:hAnsi="Arial" w:cs="Arial"/>
                <w:sz w:val="20"/>
              </w:rPr>
              <w:t>家庭式公寓</w:t>
            </w:r>
          </w:p>
        </w:tc>
        <w:tc>
          <w:tcPr>
            <w:tcW w:w="1559" w:type="dxa"/>
            <w:shd w:val="clear" w:color="auto" w:fill="auto"/>
            <w:vAlign w:val="center"/>
          </w:tcPr>
          <w:p w14:paraId="42877472" w14:textId="77777777" w:rsidR="00F02262" w:rsidRPr="006B5135" w:rsidRDefault="006B5135" w:rsidP="00F02262">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床、床箱、沙发、餐桌、餐椅、书桌、书椅、固定家具、空调、热水器、烟机、燃气灶等</w:t>
            </w:r>
          </w:p>
        </w:tc>
        <w:tc>
          <w:tcPr>
            <w:tcW w:w="709" w:type="dxa"/>
            <w:shd w:val="clear" w:color="auto" w:fill="auto"/>
            <w:vAlign w:val="center"/>
          </w:tcPr>
          <w:p w14:paraId="618B1A4B" w14:textId="77777777" w:rsidR="00F02262" w:rsidRPr="006B5135" w:rsidRDefault="006B5135" w:rsidP="00F02262">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1</w:t>
            </w:r>
          </w:p>
        </w:tc>
        <w:tc>
          <w:tcPr>
            <w:tcW w:w="708" w:type="dxa"/>
            <w:shd w:val="clear" w:color="auto" w:fill="auto"/>
            <w:vAlign w:val="center"/>
          </w:tcPr>
          <w:p w14:paraId="307CAA21" w14:textId="77777777" w:rsidR="00F02262" w:rsidRPr="006B5135" w:rsidRDefault="00F02262" w:rsidP="00F02262">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有燃气</w:t>
            </w:r>
          </w:p>
        </w:tc>
        <w:tc>
          <w:tcPr>
            <w:tcW w:w="709" w:type="dxa"/>
            <w:shd w:val="clear" w:color="auto" w:fill="auto"/>
            <w:vAlign w:val="center"/>
          </w:tcPr>
          <w:p w14:paraId="399789A2" w14:textId="77777777" w:rsidR="00F02262" w:rsidRPr="006B5135" w:rsidRDefault="00F02262" w:rsidP="00F02262">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1</w:t>
            </w:r>
          </w:p>
        </w:tc>
        <w:tc>
          <w:tcPr>
            <w:tcW w:w="851" w:type="dxa"/>
            <w:shd w:val="clear" w:color="auto" w:fill="auto"/>
            <w:vAlign w:val="center"/>
          </w:tcPr>
          <w:p w14:paraId="0587D6EF" w14:textId="77777777" w:rsidR="00F02262" w:rsidRPr="006B5135" w:rsidRDefault="00F02262" w:rsidP="00F02262">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Loft</w:t>
            </w:r>
            <w:r w:rsidRPr="006B5135">
              <w:rPr>
                <w:rFonts w:ascii="Arial" w:eastAsia="仿宋_GB2312" w:hAnsi="Arial" w:cs="Arial"/>
                <w:sz w:val="20"/>
              </w:rPr>
              <w:t>，两居室</w:t>
            </w:r>
          </w:p>
        </w:tc>
        <w:tc>
          <w:tcPr>
            <w:tcW w:w="708" w:type="dxa"/>
            <w:shd w:val="clear" w:color="auto" w:fill="auto"/>
            <w:vAlign w:val="center"/>
          </w:tcPr>
          <w:p w14:paraId="474D4273" w14:textId="77777777" w:rsidR="00F02262" w:rsidRPr="006B5135" w:rsidRDefault="006B5135" w:rsidP="00F02262">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0.98</w:t>
            </w:r>
          </w:p>
        </w:tc>
        <w:tc>
          <w:tcPr>
            <w:tcW w:w="1121" w:type="dxa"/>
            <w:shd w:val="clear" w:color="auto" w:fill="auto"/>
            <w:vAlign w:val="center"/>
          </w:tcPr>
          <w:p w14:paraId="79FB1562" w14:textId="77777777" w:rsidR="00F02262" w:rsidRPr="006B5135" w:rsidRDefault="00F02262" w:rsidP="00F02262">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101.78-108.28</w:t>
            </w:r>
          </w:p>
        </w:tc>
        <w:tc>
          <w:tcPr>
            <w:tcW w:w="660" w:type="dxa"/>
            <w:shd w:val="clear" w:color="auto" w:fill="auto"/>
            <w:vAlign w:val="center"/>
          </w:tcPr>
          <w:p w14:paraId="3070481D" w14:textId="77777777" w:rsidR="00F02262" w:rsidRPr="006B5135" w:rsidRDefault="006B5135" w:rsidP="00F02262">
            <w:pPr>
              <w:widowControl/>
              <w:adjustRightInd/>
              <w:spacing w:line="240" w:lineRule="auto"/>
              <w:jc w:val="center"/>
              <w:textAlignment w:val="auto"/>
              <w:rPr>
                <w:rFonts w:ascii="Arial" w:eastAsia="仿宋_GB2312" w:hAnsi="Arial" w:cs="Arial"/>
                <w:sz w:val="20"/>
              </w:rPr>
            </w:pPr>
            <w:r w:rsidRPr="006B5135">
              <w:rPr>
                <w:rFonts w:ascii="Arial" w:eastAsia="仿宋_GB2312" w:hAnsi="Arial" w:cs="Arial"/>
                <w:sz w:val="20"/>
              </w:rPr>
              <w:t>1.01</w:t>
            </w:r>
          </w:p>
        </w:tc>
        <w:tc>
          <w:tcPr>
            <w:tcW w:w="978" w:type="dxa"/>
            <w:shd w:val="clear" w:color="auto" w:fill="auto"/>
            <w:vAlign w:val="center"/>
          </w:tcPr>
          <w:p w14:paraId="5E8B4F95" w14:textId="77777777" w:rsidR="00F02262" w:rsidRPr="006B5135" w:rsidRDefault="006B5135" w:rsidP="00F02262">
            <w:pPr>
              <w:widowControl/>
              <w:adjustRightInd/>
              <w:spacing w:line="240" w:lineRule="auto"/>
              <w:jc w:val="center"/>
              <w:textAlignment w:val="auto"/>
              <w:rPr>
                <w:rFonts w:ascii="Arial" w:eastAsia="等线" w:hAnsi="Arial" w:cs="Arial"/>
                <w:b/>
                <w:bCs/>
                <w:color w:val="000000"/>
                <w:sz w:val="20"/>
              </w:rPr>
            </w:pPr>
            <w:r w:rsidRPr="006B5135">
              <w:rPr>
                <w:rFonts w:ascii="Arial" w:eastAsia="等线" w:hAnsi="Arial" w:cs="Arial"/>
                <w:b/>
                <w:bCs/>
                <w:color w:val="000000"/>
                <w:sz w:val="20"/>
              </w:rPr>
              <w:t>77.61</w:t>
            </w:r>
          </w:p>
        </w:tc>
        <w:tc>
          <w:tcPr>
            <w:tcW w:w="978" w:type="dxa"/>
            <w:vAlign w:val="center"/>
          </w:tcPr>
          <w:p w14:paraId="2178F92C" w14:textId="77777777" w:rsidR="00F02262" w:rsidRPr="006B5135" w:rsidRDefault="006B5135" w:rsidP="00F02262">
            <w:pPr>
              <w:widowControl/>
              <w:adjustRightInd/>
              <w:spacing w:line="240" w:lineRule="auto"/>
              <w:jc w:val="center"/>
              <w:textAlignment w:val="auto"/>
              <w:rPr>
                <w:rFonts w:ascii="Arial" w:eastAsia="等线" w:hAnsi="Arial" w:cs="Arial"/>
                <w:b/>
                <w:bCs/>
                <w:color w:val="000000"/>
                <w:sz w:val="20"/>
              </w:rPr>
            </w:pPr>
            <w:r w:rsidRPr="006B5135">
              <w:rPr>
                <w:rFonts w:ascii="Arial" w:eastAsia="等线" w:hAnsi="Arial" w:cs="Arial"/>
                <w:b/>
                <w:bCs/>
                <w:color w:val="000000"/>
                <w:sz w:val="20"/>
              </w:rPr>
              <w:t>8400</w:t>
            </w:r>
          </w:p>
        </w:tc>
      </w:tr>
    </w:tbl>
    <w:p w14:paraId="2FB3E247" w14:textId="77777777" w:rsidR="00D1711D" w:rsidRPr="00911BE0" w:rsidRDefault="00D1711D" w:rsidP="00C97B65">
      <w:pPr>
        <w:wordWrap w:val="0"/>
        <w:overflowPunct w:val="0"/>
        <w:spacing w:line="480" w:lineRule="auto"/>
        <w:ind w:firstLineChars="200" w:firstLine="420"/>
        <w:rPr>
          <w:rFonts w:ascii="Arial" w:hAnsi="Arial" w:cs="Arial"/>
          <w:kern w:val="2"/>
          <w:sz w:val="21"/>
          <w:szCs w:val="21"/>
        </w:rPr>
        <w:sectPr w:rsidR="00D1711D" w:rsidRPr="00911BE0" w:rsidSect="00374269">
          <w:pgSz w:w="11907" w:h="16840"/>
          <w:pgMar w:top="1843" w:right="1134" w:bottom="1134" w:left="1134" w:header="1134" w:footer="907" w:gutter="340"/>
          <w:cols w:space="720"/>
          <w:docGrid w:linePitch="326"/>
        </w:sectPr>
      </w:pPr>
    </w:p>
    <w:p w14:paraId="22FC91F1" w14:textId="77777777" w:rsidR="006B5135" w:rsidRPr="00911BE0" w:rsidRDefault="006B5135" w:rsidP="006B5135">
      <w:pPr>
        <w:spacing w:line="480" w:lineRule="auto"/>
        <w:rPr>
          <w:b/>
          <w:bCs/>
        </w:rPr>
      </w:pPr>
      <w:r>
        <w:rPr>
          <w:rFonts w:hint="eastAsia"/>
          <w:b/>
          <w:bCs/>
        </w:rPr>
        <w:lastRenderedPageBreak/>
        <w:t>白领公寓</w:t>
      </w:r>
      <w:r w:rsidRPr="00911BE0">
        <w:rPr>
          <w:rFonts w:hint="eastAsia"/>
          <w:b/>
          <w:bCs/>
        </w:rPr>
        <w:t>：</w:t>
      </w:r>
    </w:p>
    <w:p w14:paraId="4E777D5A" w14:textId="77777777" w:rsidR="006B5135" w:rsidRDefault="004C63A3" w:rsidP="006B5135">
      <w:pPr>
        <w:wordWrap w:val="0"/>
        <w:overflowPunct w:val="0"/>
        <w:spacing w:line="480" w:lineRule="auto"/>
        <w:ind w:firstLineChars="200" w:firstLine="420"/>
        <w:rPr>
          <w:rFonts w:ascii="宋体" w:hAnsi="宋体" w:hint="eastAsia"/>
          <w:sz w:val="21"/>
          <w:szCs w:val="21"/>
        </w:rPr>
      </w:pPr>
      <w:r>
        <w:rPr>
          <w:rFonts w:ascii="宋体" w:hAnsi="宋体" w:hint="eastAsia"/>
          <w:sz w:val="21"/>
          <w:szCs w:val="21"/>
        </w:rPr>
        <w:t>依前述，估价对象白领公寓标准房如下：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40"/>
        <w:gridCol w:w="4749"/>
      </w:tblGrid>
      <w:tr w:rsidR="004C63A3" w:rsidRPr="00911BE0" w14:paraId="4F0E57E9" w14:textId="77777777" w:rsidTr="00890967">
        <w:trPr>
          <w:jc w:val="center"/>
        </w:trPr>
        <w:tc>
          <w:tcPr>
            <w:tcW w:w="4649" w:type="dxa"/>
            <w:tcBorders>
              <w:top w:val="single" w:sz="4" w:space="0" w:color="000000"/>
              <w:left w:val="single" w:sz="4" w:space="0" w:color="000000"/>
              <w:bottom w:val="single" w:sz="4" w:space="0" w:color="000000"/>
              <w:right w:val="single" w:sz="4" w:space="0" w:color="000000"/>
            </w:tcBorders>
          </w:tcPr>
          <w:p w14:paraId="5910C561" w14:textId="77777777" w:rsidR="004C63A3" w:rsidRPr="00911BE0" w:rsidRDefault="004C63A3" w:rsidP="0089096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项目名称</w:t>
            </w:r>
          </w:p>
        </w:tc>
        <w:tc>
          <w:tcPr>
            <w:tcW w:w="4866" w:type="dxa"/>
            <w:tcBorders>
              <w:top w:val="single" w:sz="4" w:space="0" w:color="000000"/>
              <w:left w:val="single" w:sz="4" w:space="0" w:color="auto"/>
              <w:bottom w:val="single" w:sz="4" w:space="0" w:color="000000"/>
              <w:right w:val="single" w:sz="4" w:space="0" w:color="auto"/>
            </w:tcBorders>
          </w:tcPr>
          <w:p w14:paraId="7370F25A" w14:textId="77777777" w:rsidR="004C63A3" w:rsidRPr="00911BE0" w:rsidRDefault="004C63A3" w:rsidP="00890967">
            <w:pPr>
              <w:spacing w:line="300" w:lineRule="atLeast"/>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白领公寓</w:t>
            </w:r>
          </w:p>
        </w:tc>
      </w:tr>
      <w:tr w:rsidR="004C63A3" w:rsidRPr="00911BE0" w14:paraId="1412AF95" w14:textId="77777777" w:rsidTr="00890967">
        <w:trPr>
          <w:jc w:val="center"/>
        </w:trPr>
        <w:tc>
          <w:tcPr>
            <w:tcW w:w="4649" w:type="dxa"/>
            <w:tcBorders>
              <w:top w:val="single" w:sz="4" w:space="0" w:color="000000"/>
              <w:left w:val="single" w:sz="4" w:space="0" w:color="000000"/>
              <w:bottom w:val="single" w:sz="4" w:space="0" w:color="000000"/>
              <w:right w:val="single" w:sz="4" w:space="0" w:color="000000"/>
            </w:tcBorders>
          </w:tcPr>
          <w:p w14:paraId="744F712A" w14:textId="77777777" w:rsidR="004C63A3" w:rsidRPr="00911BE0" w:rsidRDefault="004C63A3" w:rsidP="0089096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建筑面积（㎡）</w:t>
            </w:r>
          </w:p>
        </w:tc>
        <w:tc>
          <w:tcPr>
            <w:tcW w:w="4866" w:type="dxa"/>
            <w:tcBorders>
              <w:top w:val="single" w:sz="4" w:space="0" w:color="000000"/>
              <w:left w:val="single" w:sz="4" w:space="0" w:color="auto"/>
              <w:bottom w:val="single" w:sz="4" w:space="0" w:color="000000"/>
              <w:right w:val="single" w:sz="4" w:space="0" w:color="auto"/>
            </w:tcBorders>
          </w:tcPr>
          <w:p w14:paraId="26B54B33" w14:textId="77777777" w:rsidR="004C63A3" w:rsidRPr="00911BE0" w:rsidRDefault="004C63A3" w:rsidP="00890967">
            <w:pPr>
              <w:spacing w:line="300" w:lineRule="atLeast"/>
              <w:jc w:val="both"/>
              <w:rPr>
                <w:rFonts w:ascii="华文细黑" w:eastAsia="华文细黑" w:hAnsi="华文细黑" w:cs="Arial" w:hint="eastAsia"/>
                <w:sz w:val="18"/>
                <w:szCs w:val="18"/>
              </w:rPr>
            </w:pPr>
            <w:r>
              <w:rPr>
                <w:rFonts w:ascii="华文细黑" w:eastAsia="华文细黑" w:hAnsi="华文细黑" w:cs="Arial" w:hint="eastAsia"/>
                <w:sz w:val="18"/>
                <w:szCs w:val="18"/>
              </w:rPr>
              <w:t>26.13</w:t>
            </w:r>
          </w:p>
        </w:tc>
      </w:tr>
      <w:tr w:rsidR="004C63A3" w:rsidRPr="00911BE0" w14:paraId="7C1CB920" w14:textId="77777777" w:rsidTr="00890967">
        <w:trPr>
          <w:jc w:val="center"/>
        </w:trPr>
        <w:tc>
          <w:tcPr>
            <w:tcW w:w="4649" w:type="dxa"/>
            <w:tcBorders>
              <w:top w:val="single" w:sz="4" w:space="0" w:color="000000"/>
              <w:left w:val="single" w:sz="4" w:space="0" w:color="000000"/>
              <w:bottom w:val="single" w:sz="4" w:space="0" w:color="000000"/>
              <w:right w:val="single" w:sz="4" w:space="0" w:color="000000"/>
            </w:tcBorders>
          </w:tcPr>
          <w:p w14:paraId="2BE6A89E" w14:textId="77777777" w:rsidR="004C63A3" w:rsidRPr="00911BE0" w:rsidRDefault="004C63A3" w:rsidP="0089096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4866" w:type="dxa"/>
            <w:tcBorders>
              <w:top w:val="single" w:sz="4" w:space="0" w:color="000000"/>
              <w:left w:val="single" w:sz="4" w:space="0" w:color="auto"/>
              <w:bottom w:val="single" w:sz="4" w:space="0" w:color="000000"/>
              <w:right w:val="single" w:sz="4" w:space="0" w:color="auto"/>
            </w:tcBorders>
          </w:tcPr>
          <w:p w14:paraId="4ADF85CC" w14:textId="77777777" w:rsidR="004C63A3" w:rsidRPr="00911BE0" w:rsidRDefault="004C63A3" w:rsidP="00890967">
            <w:pPr>
              <w:spacing w:line="300" w:lineRule="atLeast"/>
              <w:jc w:val="both"/>
              <w:rPr>
                <w:rFonts w:ascii="华文细黑" w:eastAsia="华文细黑" w:hAnsi="华文细黑" w:cs="Arial" w:hint="eastAsia"/>
                <w:sz w:val="18"/>
                <w:szCs w:val="18"/>
              </w:rPr>
            </w:pPr>
            <w:r>
              <w:rPr>
                <w:rFonts w:ascii="华文细黑" w:eastAsia="华文细黑" w:hAnsi="华文细黑" w:cs="Arial" w:hint="eastAsia"/>
                <w:sz w:val="18"/>
                <w:szCs w:val="18"/>
              </w:rPr>
              <w:t>单间</w:t>
            </w:r>
          </w:p>
        </w:tc>
      </w:tr>
      <w:tr w:rsidR="004C63A3" w:rsidRPr="00911BE0" w14:paraId="2E72A9F4" w14:textId="77777777" w:rsidTr="00890967">
        <w:trPr>
          <w:jc w:val="center"/>
        </w:trPr>
        <w:tc>
          <w:tcPr>
            <w:tcW w:w="4649" w:type="dxa"/>
            <w:tcBorders>
              <w:top w:val="single" w:sz="4" w:space="0" w:color="000000"/>
              <w:left w:val="single" w:sz="4" w:space="0" w:color="000000"/>
              <w:bottom w:val="single" w:sz="4" w:space="0" w:color="000000"/>
              <w:right w:val="single" w:sz="4" w:space="0" w:color="000000"/>
            </w:tcBorders>
          </w:tcPr>
          <w:p w14:paraId="74F6EE8B" w14:textId="77777777" w:rsidR="004C63A3" w:rsidRPr="00911BE0" w:rsidRDefault="004C63A3" w:rsidP="0089096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楼层</w:t>
            </w:r>
          </w:p>
        </w:tc>
        <w:tc>
          <w:tcPr>
            <w:tcW w:w="4866" w:type="dxa"/>
            <w:tcBorders>
              <w:top w:val="single" w:sz="4" w:space="0" w:color="000000"/>
              <w:left w:val="single" w:sz="4" w:space="0" w:color="auto"/>
              <w:bottom w:val="single" w:sz="4" w:space="0" w:color="000000"/>
              <w:right w:val="single" w:sz="4" w:space="0" w:color="auto"/>
            </w:tcBorders>
          </w:tcPr>
          <w:p w14:paraId="402A3651" w14:textId="77777777" w:rsidR="004C63A3" w:rsidRPr="00911BE0" w:rsidRDefault="004C63A3" w:rsidP="00890967">
            <w:pPr>
              <w:spacing w:line="300" w:lineRule="atLeast"/>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高楼层</w:t>
            </w:r>
          </w:p>
        </w:tc>
      </w:tr>
      <w:tr w:rsidR="004C63A3" w:rsidRPr="00911BE0" w14:paraId="7730CBBE" w14:textId="77777777" w:rsidTr="00890967">
        <w:trPr>
          <w:jc w:val="center"/>
        </w:trPr>
        <w:tc>
          <w:tcPr>
            <w:tcW w:w="4649" w:type="dxa"/>
            <w:tcBorders>
              <w:top w:val="single" w:sz="4" w:space="0" w:color="000000"/>
              <w:left w:val="single" w:sz="4" w:space="0" w:color="000000"/>
              <w:bottom w:val="single" w:sz="4" w:space="0" w:color="000000"/>
              <w:right w:val="single" w:sz="4" w:space="0" w:color="000000"/>
            </w:tcBorders>
          </w:tcPr>
          <w:p w14:paraId="7FEEB806" w14:textId="77777777" w:rsidR="004C63A3" w:rsidRPr="00911BE0" w:rsidRDefault="004C63A3" w:rsidP="0089096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朝向</w:t>
            </w:r>
          </w:p>
        </w:tc>
        <w:tc>
          <w:tcPr>
            <w:tcW w:w="4866" w:type="dxa"/>
            <w:tcBorders>
              <w:top w:val="single" w:sz="4" w:space="0" w:color="000000"/>
              <w:left w:val="single" w:sz="4" w:space="0" w:color="auto"/>
              <w:bottom w:val="single" w:sz="4" w:space="0" w:color="000000"/>
              <w:right w:val="single" w:sz="4" w:space="0" w:color="auto"/>
            </w:tcBorders>
          </w:tcPr>
          <w:p w14:paraId="0416BBD7" w14:textId="77777777" w:rsidR="004C63A3" w:rsidRPr="00911BE0" w:rsidRDefault="004C63A3" w:rsidP="00890967">
            <w:pPr>
              <w:spacing w:line="300" w:lineRule="atLeast"/>
              <w:jc w:val="both"/>
              <w:rPr>
                <w:rFonts w:ascii="华文细黑" w:eastAsia="华文细黑" w:hAnsi="华文细黑" w:cs="Arial" w:hint="eastAsia"/>
                <w:sz w:val="18"/>
                <w:szCs w:val="18"/>
              </w:rPr>
            </w:pPr>
            <w:r>
              <w:rPr>
                <w:rFonts w:ascii="华文细黑" w:eastAsia="华文细黑" w:hAnsi="华文细黑" w:cs="Arial" w:hint="eastAsia"/>
                <w:sz w:val="18"/>
                <w:szCs w:val="18"/>
              </w:rPr>
              <w:t>北</w:t>
            </w:r>
          </w:p>
        </w:tc>
      </w:tr>
      <w:tr w:rsidR="004C63A3" w:rsidRPr="00911BE0" w14:paraId="6CAEE05C" w14:textId="77777777" w:rsidTr="00890967">
        <w:trPr>
          <w:jc w:val="center"/>
        </w:trPr>
        <w:tc>
          <w:tcPr>
            <w:tcW w:w="4649" w:type="dxa"/>
            <w:tcBorders>
              <w:top w:val="single" w:sz="4" w:space="0" w:color="000000"/>
              <w:left w:val="single" w:sz="4" w:space="0" w:color="000000"/>
              <w:bottom w:val="single" w:sz="4" w:space="0" w:color="000000"/>
              <w:right w:val="single" w:sz="4" w:space="0" w:color="000000"/>
            </w:tcBorders>
          </w:tcPr>
          <w:p w14:paraId="26053169" w14:textId="77777777" w:rsidR="004C63A3" w:rsidRPr="00911BE0" w:rsidRDefault="004C63A3" w:rsidP="00890967">
            <w:pPr>
              <w:spacing w:line="300" w:lineRule="atLeast"/>
              <w:rPr>
                <w:rFonts w:ascii="华文细黑" w:eastAsia="华文细黑" w:hAnsi="华文细黑" w:cs="Arial" w:hint="eastAsia"/>
                <w:sz w:val="18"/>
                <w:szCs w:val="18"/>
              </w:rPr>
            </w:pPr>
            <w:r w:rsidRPr="00911BE0">
              <w:rPr>
                <w:rFonts w:ascii="华文细黑" w:eastAsia="华文细黑" w:hAnsi="华文细黑" w:cs="Arial" w:hint="eastAsia"/>
                <w:sz w:val="18"/>
                <w:szCs w:val="18"/>
              </w:rPr>
              <w:t>装修</w:t>
            </w:r>
          </w:p>
        </w:tc>
        <w:tc>
          <w:tcPr>
            <w:tcW w:w="4866" w:type="dxa"/>
            <w:tcBorders>
              <w:top w:val="single" w:sz="4" w:space="0" w:color="000000"/>
              <w:left w:val="single" w:sz="4" w:space="0" w:color="auto"/>
              <w:bottom w:val="single" w:sz="4" w:space="0" w:color="000000"/>
              <w:right w:val="single" w:sz="4" w:space="0" w:color="auto"/>
            </w:tcBorders>
          </w:tcPr>
          <w:p w14:paraId="30454683" w14:textId="77777777" w:rsidR="004C63A3" w:rsidRPr="00911BE0" w:rsidRDefault="004C63A3" w:rsidP="00890967">
            <w:pPr>
              <w:spacing w:line="300" w:lineRule="atLeast"/>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精装修</w:t>
            </w:r>
          </w:p>
        </w:tc>
      </w:tr>
    </w:tbl>
    <w:p w14:paraId="0BE22249" w14:textId="1E6D3043" w:rsidR="006B5135" w:rsidRPr="00911BE0" w:rsidRDefault="006B5135" w:rsidP="006B5135">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根据评估专业人员所掌握的市场资料，采用房地产交易中的替代原则，选取与估价对象类似用途的</w:t>
      </w:r>
      <w:r w:rsidR="00D75176" w:rsidRPr="00D75176">
        <w:rPr>
          <w:rFonts w:ascii="Arial" w:hAnsi="Arial" w:cs="Arial" w:hint="eastAsia"/>
          <w:sz w:val="21"/>
          <w:szCs w:val="21"/>
        </w:rPr>
        <w:t>可比实例</w:t>
      </w:r>
      <w:r w:rsidRPr="00911BE0">
        <w:rPr>
          <w:rFonts w:ascii="Arial" w:hAnsi="Arial" w:cs="Arial"/>
          <w:sz w:val="21"/>
          <w:szCs w:val="21"/>
        </w:rPr>
        <w:t>，并分别进行交易情况、市场状况、项目类型、房地产状况（权益、区位、实物）的修正和调整。</w:t>
      </w:r>
    </w:p>
    <w:p w14:paraId="7D49FD8B" w14:textId="77777777" w:rsidR="006B5135" w:rsidRPr="00911BE0" w:rsidRDefault="006B5135" w:rsidP="006B5135">
      <w:pPr>
        <w:pStyle w:val="LO-Normal"/>
        <w:autoSpaceDE w:val="0"/>
        <w:spacing w:line="480" w:lineRule="auto"/>
        <w:ind w:firstLine="420"/>
        <w:jc w:val="both"/>
        <w:textAlignment w:val="bottom"/>
        <w:rPr>
          <w:rFonts w:hint="eastAsia"/>
        </w:rPr>
      </w:pPr>
      <w:r w:rsidRPr="00911BE0">
        <w:rPr>
          <w:rFonts w:ascii="Arial" w:hAnsi="Arial" w:cs="Arial" w:hint="eastAsia"/>
          <w:sz w:val="21"/>
          <w:szCs w:val="21"/>
        </w:rPr>
        <w:t>1.</w:t>
      </w:r>
      <w:r w:rsidRPr="00911BE0">
        <w:rPr>
          <w:rFonts w:ascii="Arial" w:hAnsi="Arial" w:cs="Arial"/>
          <w:sz w:val="21"/>
          <w:szCs w:val="21"/>
        </w:rPr>
        <w:t>搜集交易实例</w:t>
      </w:r>
    </w:p>
    <w:p w14:paraId="1A90B216" w14:textId="77777777" w:rsidR="006B5135" w:rsidRPr="00911BE0" w:rsidRDefault="006B5135" w:rsidP="006B5135">
      <w:pPr>
        <w:pStyle w:val="12"/>
        <w:autoSpaceDE w:val="0"/>
        <w:autoSpaceDN w:val="0"/>
        <w:spacing w:line="480" w:lineRule="auto"/>
        <w:ind w:firstLineChars="200" w:firstLine="420"/>
        <w:jc w:val="both"/>
        <w:textAlignment w:val="bottom"/>
        <w:rPr>
          <w:rFonts w:ascii="Arial" w:hAnsi="Arial" w:cs="Arial"/>
          <w:sz w:val="21"/>
          <w:szCs w:val="21"/>
        </w:rPr>
      </w:pPr>
      <w:r w:rsidRPr="00911BE0">
        <w:rPr>
          <w:rFonts w:ascii="Arial" w:hAnsi="Arial" w:cs="Arial"/>
          <w:sz w:val="21"/>
          <w:szCs w:val="21"/>
        </w:rPr>
        <w:t>运用比较法估价需要调查大量的交易实例，才能通过比较从中选择合适的比较实例，客观评估估价对象的价格。本次估价，评估专业人员通过现场调查、调档机构内部积累数据，搜集了与估价对象处于同一供需圈、使用功能相似的</w:t>
      </w:r>
      <w:r w:rsidRPr="00911BE0">
        <w:rPr>
          <w:rFonts w:ascii="Arial" w:hAnsi="Arial" w:cs="Arial" w:hint="eastAsia"/>
          <w:sz w:val="21"/>
          <w:szCs w:val="21"/>
        </w:rPr>
        <w:t>5</w:t>
      </w:r>
      <w:r w:rsidRPr="00911BE0">
        <w:rPr>
          <w:rFonts w:ascii="Arial" w:hAnsi="Arial" w:cs="Arial" w:hint="eastAsia"/>
          <w:sz w:val="21"/>
          <w:szCs w:val="21"/>
        </w:rPr>
        <w:t>个租赁交易</w:t>
      </w:r>
      <w:r w:rsidRPr="00911BE0">
        <w:rPr>
          <w:rFonts w:ascii="Arial" w:hAnsi="Arial" w:cs="Arial"/>
          <w:sz w:val="21"/>
          <w:szCs w:val="21"/>
        </w:rPr>
        <w:t>实例数据，</w:t>
      </w:r>
      <w:r w:rsidRPr="00911BE0">
        <w:rPr>
          <w:rFonts w:ascii="Arial" w:hAnsi="Arial" w:cs="Arial" w:hint="eastAsia"/>
          <w:sz w:val="21"/>
          <w:szCs w:val="21"/>
        </w:rPr>
        <w:t>案例</w:t>
      </w:r>
      <w:r w:rsidRPr="00911BE0">
        <w:rPr>
          <w:rFonts w:ascii="Arial" w:hAnsi="Arial" w:cs="Arial"/>
          <w:sz w:val="21"/>
          <w:szCs w:val="21"/>
        </w:rPr>
        <w:t>明细小详见下表：</w:t>
      </w:r>
    </w:p>
    <w:p w14:paraId="3C0CC1BF" w14:textId="23AD10D5" w:rsidR="006B5135" w:rsidRPr="00911BE0" w:rsidRDefault="006B5135" w:rsidP="006B5135">
      <w:pPr>
        <w:pStyle w:val="12"/>
        <w:autoSpaceDE w:val="0"/>
        <w:autoSpaceDN w:val="0"/>
        <w:spacing w:line="360" w:lineRule="auto"/>
        <w:textAlignment w:val="bottom"/>
        <w:rPr>
          <w:rFonts w:ascii="Arial" w:hAnsi="Arial" w:cs="Arial"/>
          <w:sz w:val="21"/>
          <w:szCs w:val="21"/>
        </w:rPr>
      </w:pPr>
      <w:r w:rsidRPr="00911BE0">
        <w:rPr>
          <w:rFonts w:ascii="Arial" w:hAnsi="Arial" w:cs="Arial"/>
          <w:sz w:val="21"/>
          <w:szCs w:val="21"/>
        </w:rPr>
        <w:t>周边可比案例调查表</w:t>
      </w:r>
    </w:p>
    <w:tbl>
      <w:tblPr>
        <w:tblW w:w="4628" w:type="pct"/>
        <w:jc w:val="center"/>
        <w:tblLook w:val="04A0" w:firstRow="1" w:lastRow="0" w:firstColumn="1" w:lastColumn="0" w:noHBand="0" w:noVBand="1"/>
      </w:tblPr>
      <w:tblGrid>
        <w:gridCol w:w="589"/>
        <w:gridCol w:w="1180"/>
        <w:gridCol w:w="1800"/>
        <w:gridCol w:w="1035"/>
        <w:gridCol w:w="1107"/>
        <w:gridCol w:w="1245"/>
        <w:gridCol w:w="1642"/>
      </w:tblGrid>
      <w:tr w:rsidR="006B5135" w:rsidRPr="00911BE0" w14:paraId="06EE5B0D" w14:textId="77777777" w:rsidTr="00890967">
        <w:trPr>
          <w:trHeight w:val="20"/>
          <w:jc w:val="center"/>
        </w:trPr>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71885D" w14:textId="77777777" w:rsidR="006B5135" w:rsidRPr="00911BE0" w:rsidRDefault="006B5135" w:rsidP="00890967">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序号</w:t>
            </w:r>
          </w:p>
        </w:tc>
        <w:tc>
          <w:tcPr>
            <w:tcW w:w="686" w:type="pct"/>
            <w:tcBorders>
              <w:top w:val="single" w:sz="4" w:space="0" w:color="auto"/>
              <w:left w:val="nil"/>
              <w:bottom w:val="single" w:sz="4" w:space="0" w:color="auto"/>
              <w:right w:val="single" w:sz="4" w:space="0" w:color="auto"/>
            </w:tcBorders>
            <w:shd w:val="clear" w:color="auto" w:fill="auto"/>
            <w:vAlign w:val="center"/>
            <w:hideMark/>
          </w:tcPr>
          <w:p w14:paraId="2E8938AB" w14:textId="77777777" w:rsidR="006B5135" w:rsidRPr="00911BE0" w:rsidRDefault="006B5135" w:rsidP="00890967">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小区名称</w:t>
            </w:r>
          </w:p>
        </w:tc>
        <w:tc>
          <w:tcPr>
            <w:tcW w:w="1047" w:type="pct"/>
            <w:tcBorders>
              <w:top w:val="single" w:sz="4" w:space="0" w:color="auto"/>
              <w:left w:val="nil"/>
              <w:bottom w:val="single" w:sz="4" w:space="0" w:color="auto"/>
              <w:right w:val="single" w:sz="4" w:space="0" w:color="auto"/>
            </w:tcBorders>
            <w:shd w:val="clear" w:color="auto" w:fill="auto"/>
            <w:vAlign w:val="center"/>
            <w:hideMark/>
          </w:tcPr>
          <w:p w14:paraId="614FCCA3" w14:textId="77777777" w:rsidR="006B5135" w:rsidRPr="00911BE0" w:rsidRDefault="006B5135" w:rsidP="00890967">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项目所在位置</w:t>
            </w:r>
          </w:p>
        </w:tc>
        <w:tc>
          <w:tcPr>
            <w:tcW w:w="602" w:type="pct"/>
            <w:tcBorders>
              <w:top w:val="single" w:sz="4" w:space="0" w:color="auto"/>
              <w:left w:val="nil"/>
              <w:bottom w:val="single" w:sz="4" w:space="0" w:color="auto"/>
              <w:right w:val="single" w:sz="4" w:space="0" w:color="auto"/>
            </w:tcBorders>
            <w:shd w:val="clear" w:color="auto" w:fill="auto"/>
            <w:vAlign w:val="center"/>
            <w:hideMark/>
          </w:tcPr>
          <w:p w14:paraId="4D6A8538" w14:textId="77777777" w:rsidR="006B5135" w:rsidRPr="00911BE0" w:rsidRDefault="006B5135" w:rsidP="00890967">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用途</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0A85A6CA" w14:textId="77777777" w:rsidR="006B5135" w:rsidRPr="00911BE0" w:rsidRDefault="006B5135" w:rsidP="00890967">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建筑</w:t>
            </w:r>
            <w:r w:rsidRPr="00911BE0">
              <w:rPr>
                <w:rFonts w:ascii="华文细黑" w:eastAsia="华文细黑" w:hAnsi="华文细黑" w:cs="Arial"/>
                <w:b/>
                <w:bCs/>
                <w:sz w:val="18"/>
                <w:szCs w:val="18"/>
              </w:rPr>
              <w:t>面积</w:t>
            </w:r>
          </w:p>
          <w:p w14:paraId="445C4702" w14:textId="77777777" w:rsidR="006B5135" w:rsidRPr="00911BE0" w:rsidRDefault="006B5135" w:rsidP="00890967">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（平方米）</w:t>
            </w:r>
          </w:p>
        </w:tc>
        <w:tc>
          <w:tcPr>
            <w:tcW w:w="724" w:type="pct"/>
            <w:tcBorders>
              <w:top w:val="single" w:sz="4" w:space="0" w:color="auto"/>
              <w:left w:val="nil"/>
              <w:bottom w:val="single" w:sz="4" w:space="0" w:color="auto"/>
              <w:right w:val="single" w:sz="4" w:space="0" w:color="auto"/>
            </w:tcBorders>
            <w:shd w:val="clear" w:color="auto" w:fill="auto"/>
            <w:vAlign w:val="center"/>
            <w:hideMark/>
          </w:tcPr>
          <w:p w14:paraId="231CF756" w14:textId="77777777" w:rsidR="006B5135" w:rsidRPr="00911BE0" w:rsidRDefault="00AD74F6" w:rsidP="00890967">
            <w:pPr>
              <w:jc w:val="center"/>
              <w:rPr>
                <w:rFonts w:ascii="华文细黑" w:eastAsia="华文细黑" w:hAnsi="华文细黑" w:cs="Arial" w:hint="eastAsia"/>
                <w:b/>
                <w:bCs/>
                <w:sz w:val="18"/>
                <w:szCs w:val="18"/>
              </w:rPr>
            </w:pPr>
            <w:r>
              <w:rPr>
                <w:rFonts w:ascii="华文细黑" w:eastAsia="华文细黑" w:hAnsi="华文细黑" w:cs="Arial" w:hint="eastAsia"/>
                <w:b/>
                <w:bCs/>
                <w:sz w:val="18"/>
                <w:szCs w:val="18"/>
              </w:rPr>
              <w:t>整体</w:t>
            </w:r>
            <w:r w:rsidR="006B5135" w:rsidRPr="00911BE0">
              <w:rPr>
                <w:rFonts w:ascii="华文细黑" w:eastAsia="华文细黑" w:hAnsi="华文细黑" w:cs="Arial" w:hint="eastAsia"/>
                <w:b/>
                <w:bCs/>
                <w:sz w:val="18"/>
                <w:szCs w:val="18"/>
              </w:rPr>
              <w:t>户型</w:t>
            </w:r>
          </w:p>
        </w:tc>
        <w:tc>
          <w:tcPr>
            <w:tcW w:w="955" w:type="pct"/>
            <w:tcBorders>
              <w:top w:val="single" w:sz="4" w:space="0" w:color="auto"/>
              <w:left w:val="nil"/>
              <w:bottom w:val="single" w:sz="4" w:space="0" w:color="auto"/>
              <w:right w:val="single" w:sz="4" w:space="0" w:color="auto"/>
            </w:tcBorders>
          </w:tcPr>
          <w:p w14:paraId="29496F64" w14:textId="77777777" w:rsidR="006B5135" w:rsidRPr="00911BE0" w:rsidRDefault="006B5135" w:rsidP="00890967">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单位租金</w:t>
            </w:r>
          </w:p>
          <w:p w14:paraId="01431E4F" w14:textId="77777777" w:rsidR="006B5135" w:rsidRPr="00911BE0" w:rsidRDefault="006B5135" w:rsidP="00890967">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（元/月</w:t>
            </w:r>
            <w:r w:rsidR="00AD74F6">
              <w:rPr>
                <w:rFonts w:ascii="华文细黑" w:eastAsia="华文细黑" w:hAnsi="华文细黑" w:cs="Arial" w:hint="eastAsia"/>
                <w:b/>
                <w:bCs/>
                <w:sz w:val="18"/>
                <w:szCs w:val="18"/>
              </w:rPr>
              <w:t>·套</w:t>
            </w:r>
            <w:r w:rsidRPr="00911BE0">
              <w:rPr>
                <w:rFonts w:ascii="华文细黑" w:eastAsia="华文细黑" w:hAnsi="华文细黑" w:cs="Arial" w:hint="eastAsia"/>
                <w:b/>
                <w:bCs/>
                <w:sz w:val="18"/>
                <w:szCs w:val="18"/>
              </w:rPr>
              <w:t>）</w:t>
            </w:r>
          </w:p>
        </w:tc>
      </w:tr>
      <w:tr w:rsidR="00AD74F6" w:rsidRPr="00911BE0" w14:paraId="5B578096" w14:textId="77777777" w:rsidTr="00890967">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0127A47F" w14:textId="77777777" w:rsidR="00AD74F6" w:rsidRPr="00911BE0" w:rsidRDefault="00AD74F6" w:rsidP="00AD74F6">
            <w:pPr>
              <w:snapToGrid w:val="0"/>
              <w:spacing w:line="240" w:lineRule="auto"/>
              <w:jc w:val="center"/>
              <w:rPr>
                <w:rFonts w:ascii="Arial" w:eastAsia="华文细黑" w:hAnsi="Arial" w:cs="Arial"/>
                <w:sz w:val="18"/>
                <w:szCs w:val="18"/>
              </w:rPr>
            </w:pPr>
            <w:r w:rsidRPr="00911BE0">
              <w:rPr>
                <w:rFonts w:ascii="Arial" w:eastAsia="华文细黑" w:hAnsi="Arial" w:cs="Arial"/>
                <w:sz w:val="18"/>
                <w:szCs w:val="18"/>
              </w:rPr>
              <w:t>1</w:t>
            </w:r>
          </w:p>
        </w:tc>
        <w:tc>
          <w:tcPr>
            <w:tcW w:w="686" w:type="pct"/>
            <w:tcBorders>
              <w:top w:val="nil"/>
              <w:left w:val="nil"/>
              <w:bottom w:val="single" w:sz="4" w:space="0" w:color="auto"/>
              <w:right w:val="single" w:sz="4" w:space="0" w:color="auto"/>
            </w:tcBorders>
            <w:shd w:val="clear" w:color="auto" w:fill="auto"/>
            <w:vAlign w:val="center"/>
            <w:hideMark/>
          </w:tcPr>
          <w:p w14:paraId="68DE3F8A"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融科香雪兰溪</w:t>
            </w:r>
          </w:p>
        </w:tc>
        <w:tc>
          <w:tcPr>
            <w:tcW w:w="1047" w:type="pct"/>
            <w:tcBorders>
              <w:top w:val="nil"/>
              <w:left w:val="nil"/>
              <w:bottom w:val="single" w:sz="4" w:space="0" w:color="auto"/>
              <w:right w:val="single" w:sz="4" w:space="0" w:color="auto"/>
            </w:tcBorders>
            <w:shd w:val="clear" w:color="000000" w:fill="FFFFFF"/>
            <w:vAlign w:val="center"/>
            <w:hideMark/>
          </w:tcPr>
          <w:p w14:paraId="31387773"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通州区景盛北二街</w:t>
            </w:r>
            <w:r w:rsidRPr="00911BE0">
              <w:rPr>
                <w:rFonts w:ascii="Arial" w:eastAsia="华文细黑" w:hAnsi="Arial" w:cs="Arial" w:hint="eastAsia"/>
                <w:color w:val="000000"/>
                <w:sz w:val="18"/>
                <w:szCs w:val="18"/>
              </w:rPr>
              <w:t>3</w:t>
            </w:r>
            <w:r w:rsidRPr="00911BE0">
              <w:rPr>
                <w:rFonts w:ascii="Arial" w:eastAsia="华文细黑" w:hAnsi="Arial" w:cs="Arial" w:hint="eastAsia"/>
                <w:color w:val="000000"/>
                <w:sz w:val="18"/>
                <w:szCs w:val="18"/>
              </w:rPr>
              <w:t>号</w:t>
            </w:r>
          </w:p>
        </w:tc>
        <w:tc>
          <w:tcPr>
            <w:tcW w:w="602" w:type="pct"/>
            <w:tcBorders>
              <w:top w:val="nil"/>
              <w:left w:val="nil"/>
              <w:bottom w:val="single" w:sz="4" w:space="0" w:color="auto"/>
              <w:right w:val="single" w:sz="4" w:space="0" w:color="auto"/>
            </w:tcBorders>
            <w:shd w:val="clear" w:color="auto" w:fill="auto"/>
            <w:vAlign w:val="center"/>
            <w:hideMark/>
          </w:tcPr>
          <w:p w14:paraId="5E4B4A19"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bCs/>
                <w:sz w:val="18"/>
                <w:szCs w:val="18"/>
              </w:rPr>
              <w:t>住宅</w:t>
            </w:r>
          </w:p>
        </w:tc>
        <w:tc>
          <w:tcPr>
            <w:tcW w:w="644" w:type="pct"/>
            <w:tcBorders>
              <w:top w:val="nil"/>
              <w:left w:val="nil"/>
              <w:bottom w:val="single" w:sz="4" w:space="0" w:color="auto"/>
              <w:right w:val="single" w:sz="4" w:space="0" w:color="auto"/>
            </w:tcBorders>
            <w:shd w:val="clear" w:color="auto" w:fill="auto"/>
            <w:vAlign w:val="center"/>
            <w:hideMark/>
          </w:tcPr>
          <w:p w14:paraId="09667A53"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23.8</w:t>
            </w:r>
          </w:p>
        </w:tc>
        <w:tc>
          <w:tcPr>
            <w:tcW w:w="724" w:type="pct"/>
            <w:tcBorders>
              <w:top w:val="nil"/>
              <w:left w:val="nil"/>
              <w:bottom w:val="single" w:sz="4" w:space="0" w:color="auto"/>
              <w:right w:val="single" w:sz="4" w:space="0" w:color="auto"/>
            </w:tcBorders>
            <w:shd w:val="clear" w:color="auto" w:fill="auto"/>
            <w:vAlign w:val="center"/>
            <w:hideMark/>
          </w:tcPr>
          <w:p w14:paraId="3B6F8271"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四居室</w:t>
            </w:r>
          </w:p>
        </w:tc>
        <w:tc>
          <w:tcPr>
            <w:tcW w:w="955" w:type="pct"/>
            <w:tcBorders>
              <w:top w:val="nil"/>
              <w:left w:val="nil"/>
              <w:bottom w:val="single" w:sz="4" w:space="0" w:color="auto"/>
              <w:right w:val="single" w:sz="4" w:space="0" w:color="auto"/>
            </w:tcBorders>
            <w:vAlign w:val="center"/>
          </w:tcPr>
          <w:p w14:paraId="3FEBFD0C" w14:textId="77777777" w:rsidR="00AD74F6" w:rsidRPr="00911BE0" w:rsidRDefault="00AD74F6" w:rsidP="00AD74F6">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2130</w:t>
            </w:r>
          </w:p>
        </w:tc>
      </w:tr>
      <w:tr w:rsidR="00AD74F6" w:rsidRPr="00911BE0" w14:paraId="27E6D0EC" w14:textId="77777777" w:rsidTr="00890967">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tcPr>
          <w:p w14:paraId="46ECE26B" w14:textId="77777777" w:rsidR="00AD74F6" w:rsidRPr="00911BE0" w:rsidRDefault="00AD74F6" w:rsidP="00AD74F6">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2</w:t>
            </w:r>
          </w:p>
        </w:tc>
        <w:tc>
          <w:tcPr>
            <w:tcW w:w="686" w:type="pct"/>
            <w:tcBorders>
              <w:top w:val="nil"/>
              <w:left w:val="nil"/>
              <w:bottom w:val="single" w:sz="4" w:space="0" w:color="auto"/>
              <w:right w:val="single" w:sz="4" w:space="0" w:color="auto"/>
            </w:tcBorders>
            <w:shd w:val="clear" w:color="auto" w:fill="auto"/>
            <w:vAlign w:val="center"/>
          </w:tcPr>
          <w:p w14:paraId="08B6FA3E" w14:textId="77777777" w:rsidR="00AD74F6" w:rsidRPr="00911BE0" w:rsidRDefault="00AD74F6" w:rsidP="00AD74F6">
            <w:pPr>
              <w:snapToGrid w:val="0"/>
              <w:spacing w:line="240" w:lineRule="auto"/>
              <w:jc w:val="center"/>
              <w:rPr>
                <w:rFonts w:ascii="Arial" w:eastAsia="华文细黑" w:hAnsi="Arial" w:cs="Arial"/>
                <w:color w:val="000000"/>
                <w:sz w:val="18"/>
                <w:szCs w:val="18"/>
              </w:rPr>
            </w:pPr>
            <w:proofErr w:type="gramStart"/>
            <w:r w:rsidRPr="00911BE0">
              <w:rPr>
                <w:rFonts w:ascii="Arial" w:eastAsia="华文细黑" w:hAnsi="Arial" w:cs="Arial"/>
                <w:color w:val="000000"/>
                <w:sz w:val="18"/>
                <w:szCs w:val="18"/>
              </w:rPr>
              <w:t>珠江逸景</w:t>
            </w:r>
            <w:proofErr w:type="gramEnd"/>
          </w:p>
        </w:tc>
        <w:tc>
          <w:tcPr>
            <w:tcW w:w="1047" w:type="pct"/>
            <w:tcBorders>
              <w:top w:val="nil"/>
              <w:left w:val="nil"/>
              <w:bottom w:val="single" w:sz="4" w:space="0" w:color="auto"/>
              <w:right w:val="single" w:sz="4" w:space="0" w:color="auto"/>
            </w:tcBorders>
            <w:shd w:val="clear" w:color="000000" w:fill="FFFFFF"/>
            <w:vAlign w:val="center"/>
          </w:tcPr>
          <w:p w14:paraId="6EAAC80E"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通州区景盛北一街</w:t>
            </w:r>
            <w:r w:rsidRPr="00911BE0">
              <w:rPr>
                <w:rFonts w:ascii="Arial" w:eastAsia="华文细黑" w:hAnsi="Arial" w:cs="Arial" w:hint="eastAsia"/>
                <w:color w:val="000000"/>
                <w:sz w:val="18"/>
                <w:szCs w:val="18"/>
              </w:rPr>
              <w:t>16</w:t>
            </w:r>
            <w:r w:rsidRPr="00911BE0">
              <w:rPr>
                <w:rFonts w:ascii="Arial" w:eastAsia="华文细黑" w:hAnsi="Arial" w:cs="Arial" w:hint="eastAsia"/>
                <w:color w:val="000000"/>
                <w:sz w:val="18"/>
                <w:szCs w:val="18"/>
              </w:rPr>
              <w:t>号</w:t>
            </w:r>
          </w:p>
        </w:tc>
        <w:tc>
          <w:tcPr>
            <w:tcW w:w="602" w:type="pct"/>
            <w:tcBorders>
              <w:top w:val="nil"/>
              <w:left w:val="nil"/>
              <w:bottom w:val="single" w:sz="4" w:space="0" w:color="auto"/>
              <w:right w:val="single" w:sz="4" w:space="0" w:color="auto"/>
            </w:tcBorders>
            <w:shd w:val="clear" w:color="auto" w:fill="auto"/>
            <w:vAlign w:val="center"/>
          </w:tcPr>
          <w:p w14:paraId="28C9AF62"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住宅</w:t>
            </w:r>
          </w:p>
        </w:tc>
        <w:tc>
          <w:tcPr>
            <w:tcW w:w="644" w:type="pct"/>
            <w:tcBorders>
              <w:top w:val="nil"/>
              <w:left w:val="nil"/>
              <w:bottom w:val="single" w:sz="4" w:space="0" w:color="auto"/>
              <w:right w:val="single" w:sz="4" w:space="0" w:color="auto"/>
            </w:tcBorders>
            <w:shd w:val="clear" w:color="auto" w:fill="auto"/>
            <w:vAlign w:val="center"/>
          </w:tcPr>
          <w:p w14:paraId="5C5A0476"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19.5</w:t>
            </w:r>
          </w:p>
        </w:tc>
        <w:tc>
          <w:tcPr>
            <w:tcW w:w="724" w:type="pct"/>
            <w:tcBorders>
              <w:top w:val="nil"/>
              <w:left w:val="nil"/>
              <w:bottom w:val="single" w:sz="4" w:space="0" w:color="auto"/>
              <w:right w:val="single" w:sz="4" w:space="0" w:color="auto"/>
            </w:tcBorders>
            <w:shd w:val="clear" w:color="auto" w:fill="auto"/>
            <w:vAlign w:val="center"/>
          </w:tcPr>
          <w:p w14:paraId="046A161C"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五</w:t>
            </w:r>
            <w:r w:rsidRPr="00911BE0">
              <w:rPr>
                <w:rFonts w:ascii="Arial" w:eastAsia="华文细黑" w:hAnsi="Arial" w:cs="Arial"/>
                <w:color w:val="000000"/>
                <w:sz w:val="18"/>
                <w:szCs w:val="18"/>
              </w:rPr>
              <w:t>居室</w:t>
            </w:r>
          </w:p>
        </w:tc>
        <w:tc>
          <w:tcPr>
            <w:tcW w:w="955" w:type="pct"/>
            <w:tcBorders>
              <w:top w:val="nil"/>
              <w:left w:val="nil"/>
              <w:bottom w:val="single" w:sz="4" w:space="0" w:color="auto"/>
              <w:right w:val="single" w:sz="4" w:space="0" w:color="auto"/>
            </w:tcBorders>
            <w:vAlign w:val="center"/>
          </w:tcPr>
          <w:p w14:paraId="74DEF195" w14:textId="5D49F746" w:rsidR="00AD74F6" w:rsidRPr="00911BE0" w:rsidRDefault="00AD74F6" w:rsidP="00AD74F6">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2190</w:t>
            </w:r>
          </w:p>
        </w:tc>
      </w:tr>
      <w:tr w:rsidR="00AD74F6" w:rsidRPr="00911BE0" w14:paraId="1E729D29" w14:textId="77777777" w:rsidTr="00890967">
        <w:trPr>
          <w:trHeight w:val="581"/>
          <w:jc w:val="center"/>
        </w:trPr>
        <w:tc>
          <w:tcPr>
            <w:tcW w:w="342" w:type="pct"/>
            <w:tcBorders>
              <w:top w:val="nil"/>
              <w:left w:val="single" w:sz="4" w:space="0" w:color="auto"/>
              <w:bottom w:val="single" w:sz="4" w:space="0" w:color="auto"/>
              <w:right w:val="single" w:sz="4" w:space="0" w:color="auto"/>
            </w:tcBorders>
            <w:shd w:val="clear" w:color="auto" w:fill="auto"/>
            <w:vAlign w:val="center"/>
          </w:tcPr>
          <w:p w14:paraId="5CE9C7DF" w14:textId="77777777" w:rsidR="00AD74F6" w:rsidRPr="00911BE0" w:rsidRDefault="00AD74F6" w:rsidP="00AD74F6">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3</w:t>
            </w:r>
          </w:p>
        </w:tc>
        <w:tc>
          <w:tcPr>
            <w:tcW w:w="686" w:type="pct"/>
            <w:tcBorders>
              <w:top w:val="nil"/>
              <w:left w:val="nil"/>
              <w:bottom w:val="single" w:sz="4" w:space="0" w:color="auto"/>
              <w:right w:val="single" w:sz="4" w:space="0" w:color="auto"/>
            </w:tcBorders>
            <w:shd w:val="clear" w:color="auto" w:fill="auto"/>
            <w:vAlign w:val="center"/>
          </w:tcPr>
          <w:p w14:paraId="0FA5A38F" w14:textId="77777777" w:rsidR="00AD74F6" w:rsidRPr="00911BE0" w:rsidRDefault="00AD74F6" w:rsidP="00AD74F6">
            <w:pPr>
              <w:snapToGrid w:val="0"/>
              <w:spacing w:line="240" w:lineRule="auto"/>
              <w:jc w:val="center"/>
              <w:rPr>
                <w:rFonts w:ascii="Arial" w:eastAsia="华文细黑" w:hAnsi="Arial" w:cs="Arial"/>
                <w:color w:val="000000"/>
                <w:sz w:val="18"/>
                <w:szCs w:val="18"/>
              </w:rPr>
            </w:pPr>
            <w:proofErr w:type="gramStart"/>
            <w:r w:rsidRPr="00911BE0">
              <w:rPr>
                <w:rFonts w:ascii="Arial" w:eastAsia="华文细黑" w:hAnsi="Arial" w:cs="Arial"/>
                <w:color w:val="000000"/>
                <w:sz w:val="18"/>
                <w:szCs w:val="18"/>
              </w:rPr>
              <w:t>珠江逸景</w:t>
            </w:r>
            <w:proofErr w:type="gramEnd"/>
          </w:p>
        </w:tc>
        <w:tc>
          <w:tcPr>
            <w:tcW w:w="1047" w:type="pct"/>
            <w:tcBorders>
              <w:top w:val="nil"/>
              <w:left w:val="nil"/>
              <w:bottom w:val="single" w:sz="4" w:space="0" w:color="auto"/>
              <w:right w:val="single" w:sz="4" w:space="0" w:color="auto"/>
            </w:tcBorders>
            <w:shd w:val="clear" w:color="000000" w:fill="FFFFFF"/>
            <w:vAlign w:val="center"/>
          </w:tcPr>
          <w:p w14:paraId="60806DDA"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通州区景盛北一街</w:t>
            </w:r>
            <w:r w:rsidRPr="00911BE0">
              <w:rPr>
                <w:rFonts w:ascii="Arial" w:eastAsia="华文细黑" w:hAnsi="Arial" w:cs="Arial" w:hint="eastAsia"/>
                <w:color w:val="000000"/>
                <w:sz w:val="18"/>
                <w:szCs w:val="18"/>
              </w:rPr>
              <w:t>16</w:t>
            </w:r>
            <w:r w:rsidRPr="00911BE0">
              <w:rPr>
                <w:rFonts w:ascii="Arial" w:eastAsia="华文细黑" w:hAnsi="Arial" w:cs="Arial" w:hint="eastAsia"/>
                <w:color w:val="000000"/>
                <w:sz w:val="18"/>
                <w:szCs w:val="18"/>
              </w:rPr>
              <w:t>号</w:t>
            </w:r>
          </w:p>
        </w:tc>
        <w:tc>
          <w:tcPr>
            <w:tcW w:w="602" w:type="pct"/>
            <w:tcBorders>
              <w:top w:val="nil"/>
              <w:left w:val="nil"/>
              <w:bottom w:val="single" w:sz="4" w:space="0" w:color="auto"/>
              <w:right w:val="single" w:sz="4" w:space="0" w:color="auto"/>
            </w:tcBorders>
            <w:shd w:val="clear" w:color="auto" w:fill="auto"/>
            <w:vAlign w:val="center"/>
          </w:tcPr>
          <w:p w14:paraId="3A033A48"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住宅</w:t>
            </w:r>
          </w:p>
        </w:tc>
        <w:tc>
          <w:tcPr>
            <w:tcW w:w="644" w:type="pct"/>
            <w:tcBorders>
              <w:top w:val="nil"/>
              <w:left w:val="nil"/>
              <w:bottom w:val="single" w:sz="4" w:space="0" w:color="auto"/>
              <w:right w:val="single" w:sz="4" w:space="0" w:color="auto"/>
            </w:tcBorders>
            <w:shd w:val="clear" w:color="auto" w:fill="auto"/>
            <w:vAlign w:val="center"/>
          </w:tcPr>
          <w:p w14:paraId="28DFC030"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22.3</w:t>
            </w:r>
          </w:p>
        </w:tc>
        <w:tc>
          <w:tcPr>
            <w:tcW w:w="724" w:type="pct"/>
            <w:tcBorders>
              <w:top w:val="nil"/>
              <w:left w:val="nil"/>
              <w:bottom w:val="single" w:sz="4" w:space="0" w:color="auto"/>
              <w:right w:val="single" w:sz="4" w:space="0" w:color="auto"/>
            </w:tcBorders>
            <w:shd w:val="clear" w:color="auto" w:fill="auto"/>
            <w:vAlign w:val="center"/>
          </w:tcPr>
          <w:p w14:paraId="2ADCB7B9" w14:textId="77777777" w:rsidR="00AD74F6" w:rsidRPr="00911BE0" w:rsidRDefault="00AD74F6" w:rsidP="00AD74F6">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hint="eastAsia"/>
                <w:color w:val="000000"/>
                <w:sz w:val="18"/>
                <w:szCs w:val="18"/>
              </w:rPr>
              <w:t>二</w:t>
            </w:r>
            <w:r w:rsidRPr="00911BE0">
              <w:rPr>
                <w:rFonts w:ascii="Arial" w:eastAsia="华文细黑" w:hAnsi="Arial" w:cs="Arial"/>
                <w:color w:val="000000"/>
                <w:sz w:val="18"/>
                <w:szCs w:val="18"/>
              </w:rPr>
              <w:t>居室</w:t>
            </w:r>
          </w:p>
        </w:tc>
        <w:tc>
          <w:tcPr>
            <w:tcW w:w="955" w:type="pct"/>
            <w:tcBorders>
              <w:top w:val="nil"/>
              <w:left w:val="nil"/>
              <w:bottom w:val="single" w:sz="4" w:space="0" w:color="auto"/>
              <w:right w:val="single" w:sz="4" w:space="0" w:color="auto"/>
            </w:tcBorders>
            <w:vAlign w:val="center"/>
          </w:tcPr>
          <w:p w14:paraId="7080F637" w14:textId="77777777" w:rsidR="00AD74F6" w:rsidRPr="00911BE0" w:rsidRDefault="00AD74F6" w:rsidP="00AD74F6">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2560</w:t>
            </w:r>
          </w:p>
        </w:tc>
      </w:tr>
      <w:tr w:rsidR="006B5135" w:rsidRPr="00911BE0" w14:paraId="703E9B1D" w14:textId="77777777" w:rsidTr="00890967">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hideMark/>
          </w:tcPr>
          <w:p w14:paraId="2E03E711" w14:textId="77777777" w:rsidR="006B5135" w:rsidRPr="00911BE0" w:rsidRDefault="006B5135" w:rsidP="00890967">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4</w:t>
            </w:r>
          </w:p>
        </w:tc>
        <w:tc>
          <w:tcPr>
            <w:tcW w:w="686" w:type="pct"/>
            <w:tcBorders>
              <w:top w:val="nil"/>
              <w:left w:val="nil"/>
              <w:bottom w:val="single" w:sz="4" w:space="0" w:color="auto"/>
              <w:right w:val="single" w:sz="4" w:space="0" w:color="auto"/>
            </w:tcBorders>
            <w:shd w:val="clear" w:color="auto" w:fill="auto"/>
            <w:vAlign w:val="center"/>
            <w:hideMark/>
          </w:tcPr>
          <w:p w14:paraId="66C4415A" w14:textId="77777777" w:rsidR="006B5135" w:rsidRPr="00911BE0" w:rsidRDefault="006B5135" w:rsidP="00890967">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合生世界村</w:t>
            </w:r>
          </w:p>
        </w:tc>
        <w:tc>
          <w:tcPr>
            <w:tcW w:w="1047" w:type="pct"/>
            <w:tcBorders>
              <w:top w:val="nil"/>
              <w:left w:val="nil"/>
              <w:bottom w:val="single" w:sz="4" w:space="0" w:color="auto"/>
              <w:right w:val="single" w:sz="4" w:space="0" w:color="auto"/>
            </w:tcBorders>
            <w:shd w:val="clear" w:color="000000" w:fill="FFFFFF"/>
            <w:vAlign w:val="center"/>
            <w:hideMark/>
          </w:tcPr>
          <w:p w14:paraId="120C1328" w14:textId="77777777" w:rsidR="006B5135" w:rsidRPr="00911BE0" w:rsidRDefault="006B5135" w:rsidP="00890967">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通州区环景路</w:t>
            </w:r>
            <w:r w:rsidRPr="00911BE0">
              <w:rPr>
                <w:rFonts w:ascii="Arial" w:eastAsia="华文细黑" w:hAnsi="Arial" w:cs="Arial" w:hint="eastAsia"/>
                <w:color w:val="000000"/>
                <w:sz w:val="18"/>
                <w:szCs w:val="18"/>
              </w:rPr>
              <w:t>18</w:t>
            </w:r>
            <w:r w:rsidRPr="00911BE0">
              <w:rPr>
                <w:rFonts w:ascii="Arial" w:eastAsia="华文细黑" w:hAnsi="Arial" w:cs="Arial" w:hint="eastAsia"/>
                <w:color w:val="000000"/>
                <w:sz w:val="18"/>
                <w:szCs w:val="18"/>
              </w:rPr>
              <w:t>号院</w:t>
            </w:r>
          </w:p>
        </w:tc>
        <w:tc>
          <w:tcPr>
            <w:tcW w:w="602" w:type="pct"/>
            <w:tcBorders>
              <w:top w:val="nil"/>
              <w:left w:val="nil"/>
              <w:bottom w:val="single" w:sz="4" w:space="0" w:color="auto"/>
              <w:right w:val="single" w:sz="4" w:space="0" w:color="auto"/>
            </w:tcBorders>
            <w:shd w:val="clear" w:color="auto" w:fill="auto"/>
            <w:vAlign w:val="center"/>
            <w:hideMark/>
          </w:tcPr>
          <w:p w14:paraId="7447A9DD" w14:textId="77777777" w:rsidR="006B5135" w:rsidRPr="00911BE0" w:rsidRDefault="006B5135" w:rsidP="00890967">
            <w:pPr>
              <w:snapToGrid w:val="0"/>
              <w:spacing w:line="240" w:lineRule="auto"/>
              <w:jc w:val="center"/>
              <w:rPr>
                <w:rFonts w:ascii="Arial" w:eastAsia="华文细黑" w:hAnsi="Arial" w:cs="Arial"/>
                <w:bCs/>
                <w:sz w:val="18"/>
                <w:szCs w:val="18"/>
              </w:rPr>
            </w:pPr>
            <w:r w:rsidRPr="00911BE0">
              <w:rPr>
                <w:rFonts w:ascii="Arial" w:eastAsia="华文细黑" w:hAnsi="Arial" w:cs="Arial"/>
                <w:bCs/>
                <w:sz w:val="18"/>
                <w:szCs w:val="18"/>
              </w:rPr>
              <w:t>住宅</w:t>
            </w:r>
          </w:p>
        </w:tc>
        <w:tc>
          <w:tcPr>
            <w:tcW w:w="644" w:type="pct"/>
            <w:tcBorders>
              <w:top w:val="nil"/>
              <w:left w:val="nil"/>
              <w:bottom w:val="single" w:sz="4" w:space="0" w:color="auto"/>
              <w:right w:val="single" w:sz="4" w:space="0" w:color="auto"/>
            </w:tcBorders>
            <w:shd w:val="clear" w:color="auto" w:fill="auto"/>
            <w:vAlign w:val="center"/>
            <w:hideMark/>
          </w:tcPr>
          <w:p w14:paraId="7C4C764C" w14:textId="77777777" w:rsidR="006B5135" w:rsidRPr="00911BE0" w:rsidRDefault="00AD74F6" w:rsidP="00890967">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8</w:t>
            </w:r>
          </w:p>
        </w:tc>
        <w:tc>
          <w:tcPr>
            <w:tcW w:w="724" w:type="pct"/>
            <w:tcBorders>
              <w:top w:val="nil"/>
              <w:left w:val="nil"/>
              <w:bottom w:val="single" w:sz="4" w:space="0" w:color="auto"/>
              <w:right w:val="single" w:sz="4" w:space="0" w:color="auto"/>
            </w:tcBorders>
            <w:shd w:val="clear" w:color="auto" w:fill="auto"/>
            <w:vAlign w:val="center"/>
            <w:hideMark/>
          </w:tcPr>
          <w:p w14:paraId="1C633AEC" w14:textId="77777777" w:rsidR="006B5135" w:rsidRPr="00911BE0" w:rsidRDefault="00AD74F6" w:rsidP="00890967">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四</w:t>
            </w:r>
            <w:r w:rsidR="006B5135" w:rsidRPr="00911BE0">
              <w:rPr>
                <w:rFonts w:ascii="Arial" w:eastAsia="华文细黑" w:hAnsi="Arial" w:cs="Arial"/>
                <w:bCs/>
                <w:sz w:val="18"/>
                <w:szCs w:val="18"/>
              </w:rPr>
              <w:t>居室</w:t>
            </w:r>
          </w:p>
        </w:tc>
        <w:tc>
          <w:tcPr>
            <w:tcW w:w="955" w:type="pct"/>
            <w:tcBorders>
              <w:top w:val="nil"/>
              <w:left w:val="nil"/>
              <w:bottom w:val="single" w:sz="4" w:space="0" w:color="auto"/>
              <w:right w:val="single" w:sz="4" w:space="0" w:color="auto"/>
            </w:tcBorders>
            <w:vAlign w:val="center"/>
          </w:tcPr>
          <w:p w14:paraId="25D82636" w14:textId="77777777" w:rsidR="006B5135" w:rsidRPr="00911BE0" w:rsidRDefault="00AD74F6" w:rsidP="00890967">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1690</w:t>
            </w:r>
          </w:p>
        </w:tc>
      </w:tr>
      <w:tr w:rsidR="006B5135" w:rsidRPr="00911BE0" w14:paraId="60A97865" w14:textId="77777777" w:rsidTr="00890967">
        <w:trPr>
          <w:trHeight w:val="20"/>
          <w:jc w:val="center"/>
        </w:trPr>
        <w:tc>
          <w:tcPr>
            <w:tcW w:w="342" w:type="pct"/>
            <w:tcBorders>
              <w:top w:val="nil"/>
              <w:left w:val="single" w:sz="4" w:space="0" w:color="auto"/>
              <w:bottom w:val="single" w:sz="4" w:space="0" w:color="auto"/>
              <w:right w:val="single" w:sz="4" w:space="0" w:color="auto"/>
            </w:tcBorders>
            <w:shd w:val="clear" w:color="auto" w:fill="auto"/>
            <w:vAlign w:val="center"/>
          </w:tcPr>
          <w:p w14:paraId="2CD19BE6" w14:textId="77777777" w:rsidR="006B5135" w:rsidRPr="00911BE0" w:rsidRDefault="00AD74F6" w:rsidP="00890967">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5</w:t>
            </w:r>
          </w:p>
        </w:tc>
        <w:tc>
          <w:tcPr>
            <w:tcW w:w="686" w:type="pct"/>
            <w:tcBorders>
              <w:top w:val="nil"/>
              <w:left w:val="nil"/>
              <w:bottom w:val="single" w:sz="4" w:space="0" w:color="auto"/>
              <w:right w:val="single" w:sz="4" w:space="0" w:color="auto"/>
            </w:tcBorders>
            <w:shd w:val="clear" w:color="auto" w:fill="auto"/>
            <w:vAlign w:val="center"/>
          </w:tcPr>
          <w:p w14:paraId="0056A3D8" w14:textId="77777777" w:rsidR="006B5135" w:rsidRPr="00911BE0" w:rsidRDefault="006B5135" w:rsidP="00890967">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融科香雪兰溪</w:t>
            </w:r>
          </w:p>
        </w:tc>
        <w:tc>
          <w:tcPr>
            <w:tcW w:w="1047" w:type="pct"/>
            <w:tcBorders>
              <w:top w:val="nil"/>
              <w:left w:val="nil"/>
              <w:bottom w:val="single" w:sz="4" w:space="0" w:color="auto"/>
              <w:right w:val="single" w:sz="4" w:space="0" w:color="auto"/>
            </w:tcBorders>
            <w:shd w:val="clear" w:color="000000" w:fill="FFFFFF"/>
            <w:vAlign w:val="center"/>
          </w:tcPr>
          <w:p w14:paraId="16D84E6B" w14:textId="77777777" w:rsidR="006B5135" w:rsidRPr="00911BE0" w:rsidRDefault="006B5135" w:rsidP="00890967">
            <w:pPr>
              <w:snapToGrid w:val="0"/>
              <w:spacing w:line="240" w:lineRule="auto"/>
              <w:jc w:val="center"/>
              <w:rPr>
                <w:rFonts w:ascii="Arial" w:eastAsia="华文细黑" w:hAnsi="Arial" w:cs="Arial"/>
                <w:color w:val="000000"/>
                <w:sz w:val="18"/>
                <w:szCs w:val="18"/>
              </w:rPr>
            </w:pPr>
            <w:bookmarkStart w:id="82" w:name="_Hlk192094214"/>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通州区景盛北二街</w:t>
            </w:r>
            <w:r w:rsidRPr="00911BE0">
              <w:rPr>
                <w:rFonts w:ascii="Arial" w:eastAsia="华文细黑" w:hAnsi="Arial" w:cs="Arial" w:hint="eastAsia"/>
                <w:color w:val="000000"/>
                <w:sz w:val="18"/>
                <w:szCs w:val="18"/>
              </w:rPr>
              <w:t>3</w:t>
            </w:r>
            <w:r w:rsidRPr="00911BE0">
              <w:rPr>
                <w:rFonts w:ascii="Arial" w:eastAsia="华文细黑" w:hAnsi="Arial" w:cs="Arial" w:hint="eastAsia"/>
                <w:color w:val="000000"/>
                <w:sz w:val="18"/>
                <w:szCs w:val="18"/>
              </w:rPr>
              <w:t>号</w:t>
            </w:r>
            <w:bookmarkEnd w:id="82"/>
          </w:p>
        </w:tc>
        <w:tc>
          <w:tcPr>
            <w:tcW w:w="602" w:type="pct"/>
            <w:tcBorders>
              <w:top w:val="nil"/>
              <w:left w:val="nil"/>
              <w:bottom w:val="single" w:sz="4" w:space="0" w:color="auto"/>
              <w:right w:val="single" w:sz="4" w:space="0" w:color="auto"/>
            </w:tcBorders>
            <w:shd w:val="clear" w:color="auto" w:fill="auto"/>
            <w:vAlign w:val="center"/>
          </w:tcPr>
          <w:p w14:paraId="03451427" w14:textId="77777777" w:rsidR="006B5135" w:rsidRPr="00911BE0" w:rsidRDefault="006B5135" w:rsidP="00890967">
            <w:pPr>
              <w:snapToGrid w:val="0"/>
              <w:spacing w:line="240" w:lineRule="auto"/>
              <w:jc w:val="center"/>
              <w:rPr>
                <w:rFonts w:ascii="Arial" w:eastAsia="华文细黑" w:hAnsi="Arial" w:cs="Arial"/>
                <w:bCs/>
                <w:sz w:val="18"/>
                <w:szCs w:val="18"/>
              </w:rPr>
            </w:pPr>
            <w:r w:rsidRPr="00911BE0">
              <w:rPr>
                <w:rFonts w:ascii="Arial" w:eastAsia="华文细黑" w:hAnsi="Arial" w:cs="Arial"/>
                <w:bCs/>
                <w:sz w:val="18"/>
                <w:szCs w:val="18"/>
              </w:rPr>
              <w:t>住宅</w:t>
            </w:r>
          </w:p>
        </w:tc>
        <w:tc>
          <w:tcPr>
            <w:tcW w:w="644" w:type="pct"/>
            <w:tcBorders>
              <w:top w:val="nil"/>
              <w:left w:val="nil"/>
              <w:bottom w:val="single" w:sz="4" w:space="0" w:color="auto"/>
              <w:right w:val="single" w:sz="4" w:space="0" w:color="auto"/>
            </w:tcBorders>
            <w:shd w:val="clear" w:color="auto" w:fill="auto"/>
            <w:vAlign w:val="center"/>
          </w:tcPr>
          <w:p w14:paraId="0C22BD45" w14:textId="77777777" w:rsidR="006B5135" w:rsidRPr="00911BE0" w:rsidRDefault="00AD74F6" w:rsidP="00890967">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7</w:t>
            </w:r>
          </w:p>
        </w:tc>
        <w:tc>
          <w:tcPr>
            <w:tcW w:w="724" w:type="pct"/>
            <w:tcBorders>
              <w:top w:val="nil"/>
              <w:left w:val="nil"/>
              <w:bottom w:val="single" w:sz="4" w:space="0" w:color="auto"/>
              <w:right w:val="single" w:sz="4" w:space="0" w:color="auto"/>
            </w:tcBorders>
            <w:shd w:val="clear" w:color="auto" w:fill="auto"/>
            <w:vAlign w:val="center"/>
          </w:tcPr>
          <w:p w14:paraId="2BC3C656" w14:textId="77777777" w:rsidR="006B5135" w:rsidRPr="00911BE0" w:rsidRDefault="006B5135" w:rsidP="00890967">
            <w:pPr>
              <w:snapToGrid w:val="0"/>
              <w:spacing w:line="240" w:lineRule="auto"/>
              <w:jc w:val="center"/>
              <w:rPr>
                <w:rFonts w:ascii="Arial" w:eastAsia="华文细黑" w:hAnsi="Arial" w:cs="Arial"/>
                <w:bCs/>
                <w:sz w:val="18"/>
                <w:szCs w:val="18"/>
              </w:rPr>
            </w:pPr>
            <w:r w:rsidRPr="00911BE0">
              <w:rPr>
                <w:rFonts w:ascii="Arial" w:eastAsia="华文细黑" w:hAnsi="Arial" w:cs="Arial"/>
                <w:bCs/>
                <w:sz w:val="18"/>
                <w:szCs w:val="18"/>
              </w:rPr>
              <w:t>三居室</w:t>
            </w:r>
          </w:p>
        </w:tc>
        <w:tc>
          <w:tcPr>
            <w:tcW w:w="955" w:type="pct"/>
            <w:tcBorders>
              <w:top w:val="nil"/>
              <w:left w:val="nil"/>
              <w:bottom w:val="single" w:sz="4" w:space="0" w:color="auto"/>
              <w:right w:val="single" w:sz="4" w:space="0" w:color="auto"/>
            </w:tcBorders>
            <w:vAlign w:val="center"/>
          </w:tcPr>
          <w:p w14:paraId="109C8BBC" w14:textId="77777777" w:rsidR="006B5135" w:rsidRPr="00911BE0" w:rsidRDefault="00AD74F6" w:rsidP="00890967">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1630</w:t>
            </w:r>
          </w:p>
        </w:tc>
      </w:tr>
    </w:tbl>
    <w:p w14:paraId="607CB75F" w14:textId="77777777" w:rsidR="006B5135" w:rsidRPr="00911BE0" w:rsidRDefault="006B5135" w:rsidP="006B5135">
      <w:pPr>
        <w:pStyle w:val="LO-Normal"/>
        <w:overflowPunct w:val="0"/>
        <w:autoSpaceDE w:val="0"/>
        <w:spacing w:beforeLines="100" w:before="240" w:line="480" w:lineRule="auto"/>
        <w:ind w:right="142" w:firstLine="420"/>
        <w:textAlignment w:val="auto"/>
        <w:rPr>
          <w:rFonts w:ascii="Arial" w:hAnsi="Arial" w:cs="Arial"/>
          <w:color w:val="000000"/>
          <w:sz w:val="21"/>
          <w:szCs w:val="21"/>
        </w:rPr>
      </w:pPr>
      <w:r w:rsidRPr="00911BE0">
        <w:rPr>
          <w:rFonts w:ascii="Arial" w:hAnsi="Arial" w:cs="Arial" w:hint="eastAsia"/>
          <w:sz w:val="21"/>
          <w:szCs w:val="21"/>
        </w:rPr>
        <w:t>2.</w:t>
      </w:r>
      <w:r w:rsidRPr="00911BE0">
        <w:rPr>
          <w:rFonts w:ascii="Arial" w:hAnsi="Arial" w:cs="Arial" w:hint="eastAsia"/>
          <w:color w:val="000000"/>
          <w:sz w:val="21"/>
          <w:szCs w:val="21"/>
        </w:rPr>
        <w:t xml:space="preserve"> </w:t>
      </w:r>
      <w:r w:rsidRPr="00911BE0">
        <w:rPr>
          <w:rFonts w:ascii="Arial" w:hAnsi="Arial" w:cs="Arial" w:hint="eastAsia"/>
          <w:color w:val="000000"/>
          <w:sz w:val="21"/>
          <w:szCs w:val="21"/>
        </w:rPr>
        <w:t>可比实例选取</w:t>
      </w:r>
    </w:p>
    <w:p w14:paraId="2B939AF1" w14:textId="104B78BC" w:rsidR="006B5135" w:rsidRPr="00911BE0" w:rsidRDefault="006B5135" w:rsidP="006B5135">
      <w:pPr>
        <w:pStyle w:val="LO-Normal"/>
        <w:overflowPunct w:val="0"/>
        <w:autoSpaceDE w:val="0"/>
        <w:spacing w:line="480" w:lineRule="auto"/>
        <w:ind w:right="142" w:firstLine="420"/>
        <w:textAlignment w:val="auto"/>
        <w:rPr>
          <w:rFonts w:ascii="Arial" w:hAnsi="Arial" w:cs="Arial"/>
          <w:color w:val="000000"/>
          <w:sz w:val="21"/>
          <w:szCs w:val="21"/>
        </w:rPr>
      </w:pPr>
      <w:r w:rsidRPr="00911BE0">
        <w:rPr>
          <w:rFonts w:ascii="Arial" w:hAnsi="Arial" w:cs="Arial" w:hint="eastAsia"/>
          <w:color w:val="000000"/>
          <w:sz w:val="21"/>
          <w:szCs w:val="21"/>
        </w:rPr>
        <w:t>估价对象周边小区较多，本次采用同品质优先原则，综合区位、小区规模、户型结构等因素筛选租赁交易案例作为本次估价对象租金的可比实例，最终</w:t>
      </w:r>
      <w:r w:rsidR="00D4593F">
        <w:rPr>
          <w:rFonts w:ascii="Arial" w:hAnsi="Arial" w:cs="Arial" w:hint="eastAsia"/>
          <w:color w:val="000000"/>
          <w:sz w:val="21"/>
          <w:szCs w:val="21"/>
        </w:rPr>
        <w:t>在以上</w:t>
      </w:r>
      <w:r w:rsidR="00D4593F">
        <w:rPr>
          <w:rFonts w:ascii="Arial" w:hAnsi="Arial" w:cs="Arial" w:hint="eastAsia"/>
          <w:color w:val="000000"/>
          <w:sz w:val="21"/>
          <w:szCs w:val="21"/>
        </w:rPr>
        <w:t>1-5</w:t>
      </w:r>
      <w:r w:rsidR="00D4593F">
        <w:rPr>
          <w:rFonts w:ascii="Arial" w:hAnsi="Arial" w:cs="Arial" w:hint="eastAsia"/>
          <w:color w:val="000000"/>
          <w:sz w:val="21"/>
          <w:szCs w:val="21"/>
        </w:rPr>
        <w:t>个案例中</w:t>
      </w:r>
      <w:r w:rsidRPr="00911BE0">
        <w:rPr>
          <w:rFonts w:ascii="Arial" w:hAnsi="Arial" w:cs="Arial"/>
          <w:color w:val="000000"/>
          <w:sz w:val="21"/>
          <w:szCs w:val="21"/>
        </w:rPr>
        <w:t>选取了</w:t>
      </w:r>
      <w:r w:rsidRPr="00911BE0">
        <w:rPr>
          <w:rFonts w:ascii="Arial" w:hAnsi="Arial" w:cs="Arial" w:hint="eastAsia"/>
          <w:sz w:val="21"/>
          <w:szCs w:val="21"/>
        </w:rPr>
        <w:t>案例</w:t>
      </w:r>
      <w:r w:rsidRPr="00911BE0">
        <w:rPr>
          <w:rFonts w:ascii="Arial" w:hAnsi="Arial" w:cs="Arial" w:hint="eastAsia"/>
          <w:sz w:val="21"/>
          <w:szCs w:val="21"/>
        </w:rPr>
        <w:t>1</w:t>
      </w: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hint="eastAsia"/>
          <w:sz w:val="21"/>
          <w:szCs w:val="21"/>
        </w:rPr>
        <w:t>3</w:t>
      </w:r>
      <w:r w:rsidRPr="00911BE0">
        <w:rPr>
          <w:rFonts w:ascii="Arial" w:hAnsi="Arial" w:cs="Arial" w:hint="eastAsia"/>
          <w:sz w:val="21"/>
          <w:szCs w:val="21"/>
        </w:rPr>
        <w:t>作为可比实例。</w:t>
      </w:r>
    </w:p>
    <w:p w14:paraId="58ABEAD0" w14:textId="77777777" w:rsidR="006B5135" w:rsidRPr="00911BE0" w:rsidRDefault="006B5135" w:rsidP="006B513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lastRenderedPageBreak/>
        <w:t>3</w:t>
      </w:r>
      <w:r w:rsidRPr="00911BE0">
        <w:rPr>
          <w:rFonts w:ascii="宋体" w:hAnsi="宋体"/>
          <w:sz w:val="21"/>
          <w:szCs w:val="21"/>
        </w:rPr>
        <w:t>.</w:t>
      </w:r>
      <w:r w:rsidRPr="00911BE0">
        <w:rPr>
          <w:rFonts w:ascii="宋体" w:hAnsi="宋体" w:hint="eastAsia"/>
          <w:sz w:val="21"/>
          <w:szCs w:val="21"/>
        </w:rPr>
        <w:t>选取案例并</w:t>
      </w:r>
      <w:proofErr w:type="gramStart"/>
      <w:r w:rsidRPr="00911BE0">
        <w:rPr>
          <w:rFonts w:ascii="宋体" w:hAnsi="宋体" w:hint="eastAsia"/>
          <w:sz w:val="21"/>
          <w:szCs w:val="21"/>
        </w:rPr>
        <w:t>作因素</w:t>
      </w:r>
      <w:proofErr w:type="gramEnd"/>
      <w:r w:rsidRPr="00911BE0">
        <w:rPr>
          <w:rFonts w:ascii="宋体" w:hAnsi="宋体" w:hint="eastAsia"/>
          <w:sz w:val="21"/>
          <w:szCs w:val="21"/>
        </w:rPr>
        <w:t>条件说明</w:t>
      </w:r>
    </w:p>
    <w:p w14:paraId="565C108B" w14:textId="5AC8475C" w:rsidR="006B5135" w:rsidRPr="00911BE0" w:rsidRDefault="006B5135" w:rsidP="006B513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通过对北京市公寓市场的调查，选取近期同一供需圈内邻近地区的三个</w:t>
      </w:r>
      <w:r w:rsidR="00D75176" w:rsidRPr="00D75176">
        <w:rPr>
          <w:rFonts w:ascii="宋体" w:hAnsi="宋体" w:hint="eastAsia"/>
          <w:sz w:val="21"/>
          <w:szCs w:val="21"/>
        </w:rPr>
        <w:t>可比实例</w:t>
      </w:r>
      <w:r w:rsidRPr="00911BE0">
        <w:rPr>
          <w:rFonts w:ascii="宋体" w:hAnsi="宋体" w:hint="eastAsia"/>
          <w:sz w:val="21"/>
          <w:szCs w:val="21"/>
        </w:rPr>
        <w:t>进行比较。</w:t>
      </w:r>
    </w:p>
    <w:p w14:paraId="24F37C50" w14:textId="2A36E74F" w:rsidR="006B5135" w:rsidRPr="00911BE0" w:rsidRDefault="00D4593F" w:rsidP="006B5135">
      <w:pPr>
        <w:wordWrap w:val="0"/>
        <w:overflowPunct w:val="0"/>
        <w:spacing w:line="480" w:lineRule="auto"/>
        <w:ind w:firstLineChars="200" w:firstLine="420"/>
        <w:rPr>
          <w:rFonts w:ascii="宋体" w:hAnsi="宋体" w:hint="eastAsia"/>
          <w:sz w:val="21"/>
          <w:szCs w:val="21"/>
        </w:rPr>
      </w:pPr>
      <w:r w:rsidRPr="00D75176">
        <w:rPr>
          <w:rFonts w:ascii="宋体" w:hAnsi="宋体" w:hint="eastAsia"/>
          <w:sz w:val="21"/>
          <w:szCs w:val="21"/>
        </w:rPr>
        <w:t>可比实例</w:t>
      </w:r>
      <w:r w:rsidR="00C25C15" w:rsidRPr="00D75176">
        <w:rPr>
          <w:rFonts w:ascii="宋体" w:hAnsi="宋体" w:hint="eastAsia"/>
          <w:sz w:val="21"/>
          <w:szCs w:val="21"/>
        </w:rPr>
        <w:t>4</w:t>
      </w:r>
      <w:r w:rsidR="006B5135" w:rsidRPr="00D75176">
        <w:rPr>
          <w:rFonts w:ascii="宋体" w:hAnsi="宋体" w:hint="eastAsia"/>
          <w:sz w:val="21"/>
          <w:szCs w:val="21"/>
        </w:rPr>
        <w:t>：</w:t>
      </w:r>
    </w:p>
    <w:p w14:paraId="2BF4DE68" w14:textId="77777777" w:rsidR="006B5135" w:rsidRPr="00911BE0" w:rsidRDefault="006B5135" w:rsidP="006B513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•项目名称：</w:t>
      </w:r>
      <w:r w:rsidR="00D85572">
        <w:rPr>
          <w:rFonts w:ascii="宋体" w:hAnsi="宋体" w:hint="eastAsia"/>
          <w:sz w:val="21"/>
          <w:szCs w:val="21"/>
        </w:rPr>
        <w:t>融科香雪兰溪</w:t>
      </w:r>
    </w:p>
    <w:p w14:paraId="6C051159" w14:textId="77777777" w:rsidR="006B5135" w:rsidRPr="00911BE0" w:rsidRDefault="006B5135" w:rsidP="006B513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•项目坐落：</w:t>
      </w:r>
      <w:r w:rsidRPr="00911BE0">
        <w:rPr>
          <w:rFonts w:ascii="宋体" w:hAnsi="宋体"/>
          <w:sz w:val="21"/>
          <w:szCs w:val="21"/>
        </w:rPr>
        <w:t xml:space="preserve"> </w:t>
      </w:r>
      <w:r w:rsidR="00D85572" w:rsidRPr="00D85572">
        <w:rPr>
          <w:rFonts w:ascii="宋体" w:hAnsi="宋体" w:hint="eastAsia"/>
          <w:sz w:val="21"/>
          <w:szCs w:val="21"/>
        </w:rPr>
        <w:t>北京市通州区景盛北二街3号</w:t>
      </w:r>
    </w:p>
    <w:p w14:paraId="19776DCF" w14:textId="77777777" w:rsidR="006B5135" w:rsidRPr="00911BE0" w:rsidRDefault="006B5135" w:rsidP="006B513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•用途：</w:t>
      </w:r>
      <w:r w:rsidR="00D85572">
        <w:rPr>
          <w:rFonts w:ascii="宋体" w:hAnsi="宋体" w:hint="eastAsia"/>
          <w:sz w:val="21"/>
          <w:szCs w:val="21"/>
        </w:rPr>
        <w:t>住宅</w:t>
      </w:r>
      <w:r w:rsidRPr="00911BE0">
        <w:rPr>
          <w:rFonts w:ascii="宋体" w:hAnsi="宋体"/>
          <w:sz w:val="21"/>
          <w:szCs w:val="21"/>
        </w:rPr>
        <w:t xml:space="preserve">  </w:t>
      </w:r>
    </w:p>
    <w:p w14:paraId="15BC5606" w14:textId="77777777" w:rsidR="006B5135" w:rsidRPr="00911BE0" w:rsidRDefault="006B5135" w:rsidP="006B513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•交易时间：2</w:t>
      </w:r>
      <w:r w:rsidRPr="00911BE0">
        <w:rPr>
          <w:rFonts w:ascii="宋体" w:hAnsi="宋体"/>
          <w:sz w:val="21"/>
          <w:szCs w:val="21"/>
        </w:rPr>
        <w:t>02</w:t>
      </w:r>
      <w:r>
        <w:rPr>
          <w:rFonts w:ascii="宋体" w:hAnsi="宋体" w:hint="eastAsia"/>
          <w:sz w:val="21"/>
          <w:szCs w:val="21"/>
        </w:rPr>
        <w:t>5</w:t>
      </w:r>
      <w:r w:rsidRPr="00911BE0">
        <w:rPr>
          <w:rFonts w:ascii="宋体" w:hAnsi="宋体" w:hint="eastAsia"/>
          <w:sz w:val="21"/>
          <w:szCs w:val="21"/>
        </w:rPr>
        <w:t>年1月</w:t>
      </w:r>
      <w:r w:rsidRPr="00911BE0">
        <w:rPr>
          <w:rFonts w:ascii="宋体" w:hAnsi="宋体"/>
          <w:sz w:val="21"/>
          <w:szCs w:val="21"/>
        </w:rPr>
        <w:t xml:space="preserve"> </w:t>
      </w:r>
    </w:p>
    <w:p w14:paraId="753CE404" w14:textId="210AD056" w:rsidR="006B5135" w:rsidRPr="00911BE0" w:rsidRDefault="00D75176" w:rsidP="006B5135">
      <w:pPr>
        <w:wordWrap w:val="0"/>
        <w:overflowPunct w:val="0"/>
        <w:spacing w:line="480" w:lineRule="auto"/>
        <w:ind w:firstLineChars="200" w:firstLine="420"/>
        <w:rPr>
          <w:rFonts w:ascii="宋体" w:hAnsi="宋体" w:hint="eastAsia"/>
          <w:sz w:val="21"/>
          <w:szCs w:val="21"/>
        </w:rPr>
      </w:pPr>
      <w:r w:rsidRPr="00D75176">
        <w:rPr>
          <w:rFonts w:ascii="宋体" w:hAnsi="宋体" w:hint="eastAsia"/>
          <w:sz w:val="21"/>
          <w:szCs w:val="21"/>
        </w:rPr>
        <w:t>可比实例</w:t>
      </w:r>
      <w:r w:rsidR="00C25C15">
        <w:rPr>
          <w:rFonts w:ascii="宋体" w:hAnsi="宋体" w:hint="eastAsia"/>
          <w:sz w:val="21"/>
          <w:szCs w:val="21"/>
        </w:rPr>
        <w:t>4</w:t>
      </w:r>
      <w:r w:rsidR="006B5135" w:rsidRPr="00911BE0">
        <w:rPr>
          <w:rFonts w:ascii="宋体" w:hAnsi="宋体" w:hint="eastAsia"/>
          <w:sz w:val="21"/>
          <w:szCs w:val="21"/>
        </w:rPr>
        <w:t>所在区域</w:t>
      </w:r>
      <w:r w:rsidR="00C25C15" w:rsidRPr="00C25C15">
        <w:rPr>
          <w:rFonts w:ascii="宋体" w:hAnsi="宋体" w:hint="eastAsia"/>
          <w:sz w:val="21"/>
          <w:szCs w:val="21"/>
        </w:rPr>
        <w:t>周边2公里内有</w:t>
      </w:r>
      <w:proofErr w:type="gramStart"/>
      <w:r w:rsidR="00C25C15" w:rsidRPr="00C25C15">
        <w:rPr>
          <w:rFonts w:ascii="宋体" w:hAnsi="宋体" w:hint="eastAsia"/>
          <w:sz w:val="21"/>
          <w:szCs w:val="21"/>
        </w:rPr>
        <w:t>珠江逸景家园</w:t>
      </w:r>
      <w:proofErr w:type="gramEnd"/>
      <w:r w:rsidR="00C25C15" w:rsidRPr="00C25C15">
        <w:rPr>
          <w:rFonts w:ascii="宋体" w:hAnsi="宋体" w:hint="eastAsia"/>
          <w:sz w:val="21"/>
          <w:szCs w:val="21"/>
        </w:rPr>
        <w:t>、合生世界村、通州温馨家园、东亚</w:t>
      </w:r>
      <w:proofErr w:type="gramStart"/>
      <w:r w:rsidR="00C25C15" w:rsidRPr="00C25C15">
        <w:rPr>
          <w:rFonts w:ascii="宋体" w:hAnsi="宋体" w:hint="eastAsia"/>
          <w:sz w:val="21"/>
          <w:szCs w:val="21"/>
        </w:rPr>
        <w:t>瑞晶苑</w:t>
      </w:r>
      <w:proofErr w:type="gramEnd"/>
      <w:r w:rsidR="00C25C15" w:rsidRPr="00C25C15">
        <w:rPr>
          <w:rFonts w:ascii="宋体" w:hAnsi="宋体" w:hint="eastAsia"/>
          <w:sz w:val="21"/>
          <w:szCs w:val="21"/>
        </w:rPr>
        <w:t>，居住小区规模较大，入住率较好，综合评价居住区成熟度较好</w:t>
      </w:r>
      <w:r w:rsidR="006B5135" w:rsidRPr="00911BE0">
        <w:rPr>
          <w:rFonts w:ascii="宋体" w:hAnsi="宋体" w:hint="eastAsia"/>
          <w:sz w:val="21"/>
          <w:szCs w:val="21"/>
        </w:rPr>
        <w:t>；周边500米内有</w:t>
      </w:r>
      <w:r w:rsidR="00C25C15">
        <w:rPr>
          <w:rFonts w:ascii="宋体" w:hAnsi="宋体" w:hint="eastAsia"/>
          <w:sz w:val="21"/>
          <w:szCs w:val="21"/>
        </w:rPr>
        <w:t>城市快速路——南六环路</w:t>
      </w:r>
      <w:r w:rsidR="006B5135" w:rsidRPr="00911BE0">
        <w:rPr>
          <w:rFonts w:ascii="宋体" w:hAnsi="宋体" w:hint="eastAsia"/>
          <w:sz w:val="21"/>
          <w:szCs w:val="21"/>
        </w:rPr>
        <w:t>，</w:t>
      </w:r>
      <w:r w:rsidR="00C25C15" w:rsidRPr="00C25C15">
        <w:rPr>
          <w:rFonts w:ascii="宋体" w:hAnsi="宋体" w:hint="eastAsia"/>
          <w:sz w:val="21"/>
          <w:szCs w:val="21"/>
        </w:rPr>
        <w:t>周边500米内有通28路、通54路、通68路、821路、826路、975路等公交线路途径并设立站点</w:t>
      </w:r>
      <w:r w:rsidR="006B5135" w:rsidRPr="00911BE0">
        <w:rPr>
          <w:rFonts w:ascii="宋体" w:hAnsi="宋体" w:hint="eastAsia"/>
          <w:sz w:val="21"/>
          <w:szCs w:val="21"/>
        </w:rPr>
        <w:t>；</w:t>
      </w:r>
      <w:r w:rsidR="006B5135" w:rsidRPr="008B041E">
        <w:rPr>
          <w:rFonts w:ascii="宋体" w:hAnsi="宋体" w:hint="eastAsia"/>
          <w:sz w:val="21"/>
          <w:szCs w:val="21"/>
        </w:rPr>
        <w:t>周边2公里范围内有新</w:t>
      </w:r>
      <w:proofErr w:type="gramStart"/>
      <w:r w:rsidR="006B5135" w:rsidRPr="008B041E">
        <w:rPr>
          <w:rFonts w:ascii="宋体" w:hAnsi="宋体" w:hint="eastAsia"/>
          <w:sz w:val="21"/>
          <w:szCs w:val="21"/>
        </w:rPr>
        <w:t>南聚彩荟、合悦</w:t>
      </w:r>
      <w:proofErr w:type="gramEnd"/>
      <w:r w:rsidR="006B5135" w:rsidRPr="008B041E">
        <w:rPr>
          <w:rFonts w:ascii="宋体" w:hAnsi="宋体" w:hint="eastAsia"/>
          <w:sz w:val="21"/>
          <w:szCs w:val="21"/>
        </w:rPr>
        <w:t>超市、永辉超市等商业场所；马驹桥金桥小学、马驹桥镇中心小学、世界村幼儿园等教育机构；北京同</w:t>
      </w:r>
      <w:proofErr w:type="gramStart"/>
      <w:r w:rsidR="006B5135" w:rsidRPr="008B041E">
        <w:rPr>
          <w:rFonts w:ascii="宋体" w:hAnsi="宋体" w:hint="eastAsia"/>
          <w:sz w:val="21"/>
          <w:szCs w:val="21"/>
        </w:rPr>
        <w:t>世</w:t>
      </w:r>
      <w:proofErr w:type="gramEnd"/>
      <w:r w:rsidR="006B5135" w:rsidRPr="008B041E">
        <w:rPr>
          <w:rFonts w:ascii="宋体" w:hAnsi="宋体" w:hint="eastAsia"/>
          <w:sz w:val="21"/>
          <w:szCs w:val="21"/>
        </w:rPr>
        <w:t>堂中医、马驹桥社区卫生服务中心等医疗机构；有中国工商银行、中国银行等金融网点，公共配套设施状况较好</w:t>
      </w:r>
      <w:r w:rsidR="006B5135" w:rsidRPr="00911BE0">
        <w:rPr>
          <w:rFonts w:ascii="宋体" w:hAnsi="宋体" w:hint="eastAsia"/>
          <w:sz w:val="21"/>
          <w:szCs w:val="21"/>
        </w:rPr>
        <w:t>；周边有</w:t>
      </w:r>
      <w:r w:rsidR="006B5135" w:rsidRPr="00911BE0">
        <w:rPr>
          <w:rFonts w:ascii="Arial" w:hAnsi="Arial" w:cs="Arial" w:hint="eastAsia"/>
          <w:kern w:val="2"/>
          <w:sz w:val="21"/>
          <w:szCs w:val="21"/>
        </w:rPr>
        <w:t>新凤河、</w:t>
      </w:r>
      <w:r w:rsidR="006B5135">
        <w:rPr>
          <w:rFonts w:ascii="Arial" w:hAnsi="Arial" w:cs="Arial" w:hint="eastAsia"/>
          <w:kern w:val="2"/>
          <w:sz w:val="21"/>
          <w:szCs w:val="21"/>
        </w:rPr>
        <w:t>宏仁公园</w:t>
      </w:r>
      <w:r w:rsidR="006B5135" w:rsidRPr="00911BE0">
        <w:rPr>
          <w:rFonts w:ascii="宋体" w:hAnsi="宋体" w:hint="eastAsia"/>
          <w:sz w:val="21"/>
          <w:szCs w:val="21"/>
        </w:rPr>
        <w:t>等自然景观，自然与人文环境一般；</w:t>
      </w:r>
      <w:r w:rsidR="00C25C15" w:rsidRPr="00911BE0">
        <w:rPr>
          <w:rFonts w:ascii="宋体" w:hAnsi="宋体" w:hint="eastAsia"/>
          <w:sz w:val="21"/>
          <w:szCs w:val="21"/>
        </w:rPr>
        <w:t>项目</w:t>
      </w:r>
      <w:r w:rsidR="00C25C15" w:rsidRPr="00C25C15">
        <w:rPr>
          <w:rFonts w:ascii="宋体" w:hAnsi="宋体" w:hint="eastAsia"/>
          <w:sz w:val="21"/>
          <w:szCs w:val="21"/>
        </w:rPr>
        <w:t>配备服务管家专业管理</w:t>
      </w:r>
      <w:r w:rsidR="00C25C15" w:rsidRPr="00911BE0">
        <w:rPr>
          <w:rFonts w:ascii="宋体" w:hAnsi="宋体" w:hint="eastAsia"/>
          <w:sz w:val="21"/>
          <w:szCs w:val="21"/>
        </w:rPr>
        <w:t>，物业服务保障较好</w:t>
      </w:r>
      <w:r w:rsidR="006B5135" w:rsidRPr="00911BE0">
        <w:rPr>
          <w:rFonts w:ascii="宋体" w:hAnsi="宋体" w:hint="eastAsia"/>
          <w:sz w:val="21"/>
          <w:szCs w:val="21"/>
        </w:rPr>
        <w:t>；朝向为</w:t>
      </w:r>
      <w:r w:rsidR="006B5135">
        <w:rPr>
          <w:rFonts w:ascii="宋体" w:hAnsi="宋体" w:hint="eastAsia"/>
          <w:sz w:val="21"/>
          <w:szCs w:val="21"/>
        </w:rPr>
        <w:t>南</w:t>
      </w:r>
      <w:r w:rsidR="006B5135" w:rsidRPr="00911BE0">
        <w:rPr>
          <w:rFonts w:ascii="宋体" w:hAnsi="宋体" w:hint="eastAsia"/>
          <w:sz w:val="21"/>
          <w:szCs w:val="21"/>
        </w:rPr>
        <w:t>向，建筑面积为</w:t>
      </w:r>
      <w:r w:rsidR="00C25C15">
        <w:rPr>
          <w:rFonts w:ascii="宋体" w:hAnsi="宋体" w:hint="eastAsia"/>
          <w:sz w:val="21"/>
          <w:szCs w:val="21"/>
        </w:rPr>
        <w:t>23.8</w:t>
      </w:r>
      <w:r w:rsidR="006B5135" w:rsidRPr="00911BE0">
        <w:rPr>
          <w:rFonts w:ascii="宋体" w:hAnsi="宋体" w:hint="eastAsia"/>
          <w:sz w:val="21"/>
          <w:szCs w:val="21"/>
        </w:rPr>
        <w:t>平方米，</w:t>
      </w:r>
      <w:r w:rsidR="00C25C15">
        <w:rPr>
          <w:rFonts w:ascii="宋体" w:hAnsi="宋体" w:hint="eastAsia"/>
          <w:sz w:val="21"/>
          <w:szCs w:val="21"/>
        </w:rPr>
        <w:t>整体户型为四居室</w:t>
      </w:r>
      <w:r w:rsidR="006B5135" w:rsidRPr="00911BE0">
        <w:rPr>
          <w:rFonts w:ascii="宋体" w:hAnsi="宋体" w:hint="eastAsia"/>
          <w:sz w:val="21"/>
          <w:szCs w:val="21"/>
        </w:rPr>
        <w:t>，楼层为</w:t>
      </w:r>
      <w:r w:rsidR="006B5135">
        <w:rPr>
          <w:rFonts w:ascii="宋体" w:hAnsi="宋体" w:hint="eastAsia"/>
          <w:sz w:val="21"/>
          <w:szCs w:val="21"/>
        </w:rPr>
        <w:t>中</w:t>
      </w:r>
      <w:r w:rsidR="006B5135" w:rsidRPr="00911BE0">
        <w:rPr>
          <w:rFonts w:ascii="宋体" w:hAnsi="宋体" w:hint="eastAsia"/>
          <w:sz w:val="21"/>
          <w:szCs w:val="21"/>
        </w:rPr>
        <w:t>楼层，楼栋外观成新度</w:t>
      </w:r>
      <w:r w:rsidR="00C25C15">
        <w:rPr>
          <w:rFonts w:ascii="宋体" w:hAnsi="宋体" w:hint="eastAsia"/>
          <w:sz w:val="21"/>
          <w:szCs w:val="21"/>
        </w:rPr>
        <w:t>80</w:t>
      </w:r>
      <w:r w:rsidR="006B5135" w:rsidRPr="00911BE0">
        <w:rPr>
          <w:rFonts w:ascii="宋体" w:hAnsi="宋体"/>
          <w:sz w:val="21"/>
          <w:szCs w:val="21"/>
        </w:rPr>
        <w:t>%</w:t>
      </w:r>
      <w:r w:rsidR="006B5135" w:rsidRPr="00911BE0">
        <w:rPr>
          <w:rFonts w:ascii="宋体" w:hAnsi="宋体" w:hint="eastAsia"/>
          <w:sz w:val="21"/>
          <w:szCs w:val="21"/>
        </w:rPr>
        <w:t>，公共区域为精装修，室内为</w:t>
      </w:r>
      <w:r w:rsidR="00C25C15">
        <w:rPr>
          <w:rFonts w:ascii="宋体" w:hAnsi="宋体" w:hint="eastAsia"/>
          <w:sz w:val="21"/>
          <w:szCs w:val="21"/>
        </w:rPr>
        <w:t>精</w:t>
      </w:r>
      <w:r w:rsidR="006B5135" w:rsidRPr="00911BE0">
        <w:rPr>
          <w:rFonts w:ascii="宋体" w:hAnsi="宋体" w:hint="eastAsia"/>
          <w:sz w:val="21"/>
          <w:szCs w:val="21"/>
        </w:rPr>
        <w:t>装修，</w:t>
      </w:r>
      <w:r w:rsidR="00C25C15" w:rsidRPr="00C25C15">
        <w:rPr>
          <w:rFonts w:ascii="宋体" w:hAnsi="宋体" w:hint="eastAsia"/>
          <w:sz w:val="21"/>
          <w:szCs w:val="21"/>
        </w:rPr>
        <w:t>配备家具、家电齐全；功能正常，质量有保证</w:t>
      </w:r>
      <w:r w:rsidR="006B5135" w:rsidRPr="00911BE0">
        <w:rPr>
          <w:rFonts w:ascii="宋体" w:hAnsi="宋体" w:hint="eastAsia"/>
          <w:sz w:val="21"/>
          <w:szCs w:val="21"/>
        </w:rPr>
        <w:t>。交易价格为</w:t>
      </w:r>
      <w:r w:rsidR="00C25C15">
        <w:rPr>
          <w:rFonts w:ascii="宋体" w:hAnsi="宋体" w:hint="eastAsia"/>
          <w:sz w:val="21"/>
          <w:szCs w:val="21"/>
        </w:rPr>
        <w:t>2130</w:t>
      </w:r>
      <w:r w:rsidR="00474CF7">
        <w:rPr>
          <w:rFonts w:ascii="宋体" w:hAnsi="宋体" w:hint="eastAsia"/>
          <w:sz w:val="21"/>
          <w:szCs w:val="21"/>
        </w:rPr>
        <w:t>元/月·套</w:t>
      </w:r>
      <w:r w:rsidR="006B5135" w:rsidRPr="00911BE0">
        <w:rPr>
          <w:rFonts w:ascii="宋体" w:hAnsi="宋体" w:hint="eastAsia"/>
          <w:sz w:val="21"/>
          <w:szCs w:val="21"/>
        </w:rPr>
        <w:t>（</w:t>
      </w:r>
      <w:r w:rsidR="005366B1" w:rsidRPr="00911BE0">
        <w:rPr>
          <w:rFonts w:ascii="Arial" w:hAnsi="Arial" w:cs="Arial" w:hint="eastAsia"/>
          <w:sz w:val="21"/>
          <w:szCs w:val="21"/>
        </w:rPr>
        <w:t>含</w:t>
      </w:r>
      <w:r w:rsidR="005366B1">
        <w:rPr>
          <w:rFonts w:ascii="Arial" w:hAnsi="Arial" w:cs="Arial" w:hint="eastAsia"/>
          <w:sz w:val="21"/>
          <w:szCs w:val="21"/>
        </w:rPr>
        <w:t>租赁税费、</w:t>
      </w:r>
      <w:r w:rsidR="005366B1" w:rsidRPr="00911BE0">
        <w:rPr>
          <w:rFonts w:ascii="Arial" w:hAnsi="Arial" w:cs="Arial" w:hint="eastAsia"/>
          <w:sz w:val="21"/>
          <w:szCs w:val="21"/>
        </w:rPr>
        <w:t>物业费、取暖费</w:t>
      </w:r>
      <w:r w:rsidR="006B5135" w:rsidRPr="00911BE0">
        <w:rPr>
          <w:rFonts w:ascii="宋体" w:hAnsi="宋体" w:hint="eastAsia"/>
          <w:sz w:val="21"/>
          <w:szCs w:val="21"/>
        </w:rPr>
        <w:t>）。</w:t>
      </w:r>
    </w:p>
    <w:p w14:paraId="3C04645D" w14:textId="4C8D50D7" w:rsidR="006B5135" w:rsidRPr="00911BE0" w:rsidRDefault="00D75176" w:rsidP="006B5135">
      <w:pPr>
        <w:wordWrap w:val="0"/>
        <w:overflowPunct w:val="0"/>
        <w:spacing w:line="480" w:lineRule="auto"/>
        <w:ind w:firstLineChars="200" w:firstLine="420"/>
        <w:rPr>
          <w:rFonts w:ascii="宋体" w:hAnsi="宋体" w:hint="eastAsia"/>
          <w:sz w:val="21"/>
          <w:szCs w:val="21"/>
        </w:rPr>
      </w:pPr>
      <w:r w:rsidRPr="00D75176">
        <w:rPr>
          <w:rFonts w:ascii="宋体" w:hAnsi="宋体" w:hint="eastAsia"/>
          <w:sz w:val="21"/>
          <w:szCs w:val="21"/>
        </w:rPr>
        <w:t>可比实例</w:t>
      </w:r>
      <w:r w:rsidR="00C25C15">
        <w:rPr>
          <w:rFonts w:ascii="宋体" w:hAnsi="宋体" w:hint="eastAsia"/>
          <w:sz w:val="21"/>
          <w:szCs w:val="21"/>
        </w:rPr>
        <w:t>5</w:t>
      </w:r>
      <w:r w:rsidR="006B5135" w:rsidRPr="00911BE0">
        <w:rPr>
          <w:rFonts w:ascii="宋体" w:hAnsi="宋体" w:hint="eastAsia"/>
          <w:sz w:val="21"/>
          <w:szCs w:val="21"/>
        </w:rPr>
        <w:t>：</w:t>
      </w:r>
    </w:p>
    <w:p w14:paraId="0F8B27D1" w14:textId="77777777" w:rsidR="006B5135" w:rsidRPr="00911BE0" w:rsidRDefault="006B5135" w:rsidP="006B513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•项目名称：</w:t>
      </w:r>
      <w:r w:rsidR="00C25C15">
        <w:rPr>
          <w:rFonts w:ascii="宋体" w:hAnsi="宋体" w:hint="eastAsia"/>
          <w:sz w:val="21"/>
          <w:szCs w:val="21"/>
        </w:rPr>
        <w:t>珠江逸景</w:t>
      </w:r>
    </w:p>
    <w:p w14:paraId="68834335" w14:textId="77777777" w:rsidR="006B5135" w:rsidRPr="00911BE0" w:rsidRDefault="006B5135" w:rsidP="006B513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•项目坐落：</w:t>
      </w:r>
      <w:r w:rsidRPr="00911BE0">
        <w:rPr>
          <w:rFonts w:ascii="宋体" w:hAnsi="宋体"/>
          <w:sz w:val="21"/>
          <w:szCs w:val="21"/>
        </w:rPr>
        <w:t xml:space="preserve"> </w:t>
      </w:r>
      <w:r w:rsidR="00C25C15" w:rsidRPr="00C25C15">
        <w:rPr>
          <w:rFonts w:ascii="宋体" w:hAnsi="宋体" w:hint="eastAsia"/>
          <w:sz w:val="21"/>
          <w:szCs w:val="21"/>
        </w:rPr>
        <w:t>北京市通州区景盛北一街16号</w:t>
      </w:r>
    </w:p>
    <w:p w14:paraId="0EB630A2" w14:textId="77777777" w:rsidR="006B5135" w:rsidRPr="00911BE0" w:rsidRDefault="006B5135" w:rsidP="006B513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•用途：</w:t>
      </w:r>
      <w:r w:rsidR="00C25C15">
        <w:rPr>
          <w:rFonts w:ascii="宋体" w:hAnsi="宋体" w:hint="eastAsia"/>
          <w:sz w:val="21"/>
          <w:szCs w:val="21"/>
        </w:rPr>
        <w:t>住宅</w:t>
      </w:r>
      <w:r w:rsidRPr="00911BE0">
        <w:rPr>
          <w:rFonts w:ascii="宋体" w:hAnsi="宋体"/>
          <w:sz w:val="21"/>
          <w:szCs w:val="21"/>
        </w:rPr>
        <w:t xml:space="preserve">  </w:t>
      </w:r>
    </w:p>
    <w:p w14:paraId="7E746B4C" w14:textId="77777777" w:rsidR="006B5135" w:rsidRPr="00911BE0" w:rsidRDefault="006B5135" w:rsidP="006B513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•交易时间：2</w:t>
      </w:r>
      <w:r w:rsidRPr="00911BE0">
        <w:rPr>
          <w:rFonts w:ascii="宋体" w:hAnsi="宋体"/>
          <w:sz w:val="21"/>
          <w:szCs w:val="21"/>
        </w:rPr>
        <w:t>02</w:t>
      </w:r>
      <w:r>
        <w:rPr>
          <w:rFonts w:ascii="宋体" w:hAnsi="宋体" w:hint="eastAsia"/>
          <w:sz w:val="21"/>
          <w:szCs w:val="21"/>
        </w:rPr>
        <w:t>5</w:t>
      </w:r>
      <w:r w:rsidRPr="00911BE0">
        <w:rPr>
          <w:rFonts w:ascii="宋体" w:hAnsi="宋体" w:hint="eastAsia"/>
          <w:sz w:val="21"/>
          <w:szCs w:val="21"/>
        </w:rPr>
        <w:t>年1</w:t>
      </w:r>
      <w:r w:rsidRPr="00911BE0">
        <w:rPr>
          <w:rFonts w:ascii="宋体" w:hAnsi="宋体"/>
          <w:sz w:val="21"/>
          <w:szCs w:val="21"/>
        </w:rPr>
        <w:t xml:space="preserve"> </w:t>
      </w:r>
      <w:r>
        <w:rPr>
          <w:rFonts w:ascii="宋体" w:hAnsi="宋体" w:hint="eastAsia"/>
          <w:sz w:val="21"/>
          <w:szCs w:val="21"/>
        </w:rPr>
        <w:t>月</w:t>
      </w:r>
    </w:p>
    <w:p w14:paraId="53454881" w14:textId="4979D4C4" w:rsidR="006B5135" w:rsidRPr="00911BE0" w:rsidRDefault="00D75176" w:rsidP="006B5135">
      <w:pPr>
        <w:wordWrap w:val="0"/>
        <w:overflowPunct w:val="0"/>
        <w:spacing w:line="480" w:lineRule="auto"/>
        <w:ind w:firstLineChars="200" w:firstLine="420"/>
        <w:rPr>
          <w:rFonts w:ascii="宋体" w:hAnsi="宋体" w:hint="eastAsia"/>
          <w:sz w:val="21"/>
          <w:szCs w:val="21"/>
        </w:rPr>
      </w:pPr>
      <w:r w:rsidRPr="00D75176">
        <w:rPr>
          <w:rFonts w:ascii="宋体" w:hAnsi="宋体" w:hint="eastAsia"/>
          <w:sz w:val="21"/>
          <w:szCs w:val="21"/>
        </w:rPr>
        <w:t>可比实例</w:t>
      </w:r>
      <w:r w:rsidR="00C25C15">
        <w:rPr>
          <w:rFonts w:ascii="宋体" w:hAnsi="宋体" w:hint="eastAsia"/>
          <w:sz w:val="21"/>
          <w:szCs w:val="21"/>
        </w:rPr>
        <w:t>5</w:t>
      </w:r>
      <w:r w:rsidR="006B5135" w:rsidRPr="00911BE0">
        <w:rPr>
          <w:rFonts w:ascii="宋体" w:hAnsi="宋体" w:hint="eastAsia"/>
          <w:sz w:val="21"/>
          <w:szCs w:val="21"/>
        </w:rPr>
        <w:t>所在区域</w:t>
      </w:r>
      <w:r w:rsidR="00C25C15" w:rsidRPr="00C25C15">
        <w:rPr>
          <w:rFonts w:ascii="宋体" w:hAnsi="宋体" w:hint="eastAsia"/>
          <w:sz w:val="21"/>
          <w:szCs w:val="21"/>
        </w:rPr>
        <w:t>周边2公里内有融科香雪兰溪、合生世界花园、通州温馨家园、东亚</w:t>
      </w:r>
      <w:proofErr w:type="gramStart"/>
      <w:r w:rsidR="00C25C15" w:rsidRPr="00C25C15">
        <w:rPr>
          <w:rFonts w:ascii="宋体" w:hAnsi="宋体" w:hint="eastAsia"/>
          <w:sz w:val="21"/>
          <w:szCs w:val="21"/>
        </w:rPr>
        <w:t>瑞晶苑</w:t>
      </w:r>
      <w:proofErr w:type="gramEnd"/>
      <w:r w:rsidR="00C25C15" w:rsidRPr="00C25C15">
        <w:rPr>
          <w:rFonts w:ascii="宋体" w:hAnsi="宋体" w:hint="eastAsia"/>
          <w:sz w:val="21"/>
          <w:szCs w:val="21"/>
        </w:rPr>
        <w:t>，居住小区规模较大，入住率较好，综合评价居住区成熟度较好</w:t>
      </w:r>
      <w:r w:rsidR="006B5135" w:rsidRPr="00911BE0">
        <w:rPr>
          <w:rFonts w:ascii="宋体" w:hAnsi="宋体" w:hint="eastAsia"/>
          <w:sz w:val="21"/>
          <w:szCs w:val="21"/>
        </w:rPr>
        <w:t>；周边500米内有主干道——漷马路，</w:t>
      </w:r>
      <w:r w:rsidR="006B5135" w:rsidRPr="008B041E">
        <w:rPr>
          <w:rFonts w:ascii="宋体" w:hAnsi="宋体" w:hint="eastAsia"/>
          <w:sz w:val="21"/>
          <w:szCs w:val="21"/>
        </w:rPr>
        <w:t>周边500米内有通28路、通54路、通68路、821路、826路、975路等公交线路途径并设立站</w:t>
      </w:r>
      <w:r w:rsidR="006B5135" w:rsidRPr="008B041E">
        <w:rPr>
          <w:rFonts w:ascii="宋体" w:hAnsi="宋体" w:hint="eastAsia"/>
          <w:sz w:val="21"/>
          <w:szCs w:val="21"/>
        </w:rPr>
        <w:lastRenderedPageBreak/>
        <w:t>点</w:t>
      </w:r>
      <w:r w:rsidR="006B5135" w:rsidRPr="00911BE0">
        <w:rPr>
          <w:rFonts w:ascii="宋体" w:hAnsi="宋体" w:hint="eastAsia"/>
          <w:sz w:val="21"/>
          <w:szCs w:val="21"/>
        </w:rPr>
        <w:t>；</w:t>
      </w:r>
      <w:r w:rsidR="006B5135" w:rsidRPr="008B041E">
        <w:rPr>
          <w:rFonts w:ascii="宋体" w:hAnsi="宋体" w:hint="eastAsia"/>
          <w:sz w:val="21"/>
          <w:szCs w:val="21"/>
        </w:rPr>
        <w:t>周边2公里范围内有新</w:t>
      </w:r>
      <w:proofErr w:type="gramStart"/>
      <w:r w:rsidR="006B5135" w:rsidRPr="008B041E">
        <w:rPr>
          <w:rFonts w:ascii="宋体" w:hAnsi="宋体" w:hint="eastAsia"/>
          <w:sz w:val="21"/>
          <w:szCs w:val="21"/>
        </w:rPr>
        <w:t>南聚彩荟、合悦</w:t>
      </w:r>
      <w:proofErr w:type="gramEnd"/>
      <w:r w:rsidR="006B5135" w:rsidRPr="008B041E">
        <w:rPr>
          <w:rFonts w:ascii="宋体" w:hAnsi="宋体" w:hint="eastAsia"/>
          <w:sz w:val="21"/>
          <w:szCs w:val="21"/>
        </w:rPr>
        <w:t>超市、永辉超市等商业场所；马驹桥金桥小学、马驹桥镇中心小学、世界村幼儿园等教育机构；北京同</w:t>
      </w:r>
      <w:proofErr w:type="gramStart"/>
      <w:r w:rsidR="006B5135" w:rsidRPr="008B041E">
        <w:rPr>
          <w:rFonts w:ascii="宋体" w:hAnsi="宋体" w:hint="eastAsia"/>
          <w:sz w:val="21"/>
          <w:szCs w:val="21"/>
        </w:rPr>
        <w:t>世</w:t>
      </w:r>
      <w:proofErr w:type="gramEnd"/>
      <w:r w:rsidR="006B5135" w:rsidRPr="008B041E">
        <w:rPr>
          <w:rFonts w:ascii="宋体" w:hAnsi="宋体" w:hint="eastAsia"/>
          <w:sz w:val="21"/>
          <w:szCs w:val="21"/>
        </w:rPr>
        <w:t>堂中医、马驹桥社区卫生服务中心等医疗机构；有中国工商银行、中国银行等金融网点，公共配套设施状况较好</w:t>
      </w:r>
      <w:r w:rsidR="006B5135" w:rsidRPr="00911BE0">
        <w:rPr>
          <w:rFonts w:ascii="宋体" w:hAnsi="宋体" w:hint="eastAsia"/>
          <w:sz w:val="21"/>
          <w:szCs w:val="21"/>
        </w:rPr>
        <w:t>；周边有</w:t>
      </w:r>
      <w:r w:rsidR="006B5135" w:rsidRPr="00911BE0">
        <w:rPr>
          <w:rFonts w:ascii="Arial" w:hAnsi="Arial" w:cs="Arial" w:hint="eastAsia"/>
          <w:kern w:val="2"/>
          <w:sz w:val="21"/>
          <w:szCs w:val="21"/>
        </w:rPr>
        <w:t>新凤河、</w:t>
      </w:r>
      <w:r w:rsidR="006B5135">
        <w:rPr>
          <w:rFonts w:ascii="Arial" w:hAnsi="Arial" w:cs="Arial" w:hint="eastAsia"/>
          <w:kern w:val="2"/>
          <w:sz w:val="21"/>
          <w:szCs w:val="21"/>
        </w:rPr>
        <w:t>宏仁公园</w:t>
      </w:r>
      <w:r w:rsidR="006B5135" w:rsidRPr="00911BE0">
        <w:rPr>
          <w:rFonts w:ascii="宋体" w:hAnsi="宋体" w:hint="eastAsia"/>
          <w:sz w:val="21"/>
          <w:szCs w:val="21"/>
        </w:rPr>
        <w:t>等自然景观，自然与人文环境一般；</w:t>
      </w:r>
      <w:r w:rsidR="00C25C15" w:rsidRPr="00911BE0">
        <w:rPr>
          <w:rFonts w:ascii="宋体" w:hAnsi="宋体" w:hint="eastAsia"/>
          <w:sz w:val="21"/>
          <w:szCs w:val="21"/>
        </w:rPr>
        <w:t>项目</w:t>
      </w:r>
      <w:r w:rsidR="00C25C15" w:rsidRPr="00C25C15">
        <w:rPr>
          <w:rFonts w:ascii="宋体" w:hAnsi="宋体" w:hint="eastAsia"/>
          <w:sz w:val="21"/>
          <w:szCs w:val="21"/>
        </w:rPr>
        <w:t>配备服务管家专业管理</w:t>
      </w:r>
      <w:r w:rsidR="00C25C15" w:rsidRPr="00911BE0">
        <w:rPr>
          <w:rFonts w:ascii="宋体" w:hAnsi="宋体" w:hint="eastAsia"/>
          <w:sz w:val="21"/>
          <w:szCs w:val="21"/>
        </w:rPr>
        <w:t>，物业服务保障较好</w:t>
      </w:r>
      <w:r w:rsidR="006B5135" w:rsidRPr="00911BE0">
        <w:rPr>
          <w:rFonts w:ascii="宋体" w:hAnsi="宋体" w:hint="eastAsia"/>
          <w:sz w:val="21"/>
          <w:szCs w:val="21"/>
        </w:rPr>
        <w:t>；朝向为</w:t>
      </w:r>
      <w:r w:rsidR="00C25C15">
        <w:rPr>
          <w:rFonts w:ascii="宋体" w:hAnsi="宋体" w:hint="eastAsia"/>
          <w:sz w:val="21"/>
          <w:szCs w:val="21"/>
        </w:rPr>
        <w:t>北</w:t>
      </w:r>
      <w:r w:rsidR="006B5135" w:rsidRPr="00911BE0">
        <w:rPr>
          <w:rFonts w:ascii="宋体" w:hAnsi="宋体" w:hint="eastAsia"/>
          <w:sz w:val="21"/>
          <w:szCs w:val="21"/>
        </w:rPr>
        <w:t>向，建筑面积为</w:t>
      </w:r>
      <w:r w:rsidR="00C25C15">
        <w:rPr>
          <w:rFonts w:ascii="宋体" w:hAnsi="宋体" w:hint="eastAsia"/>
          <w:sz w:val="21"/>
          <w:szCs w:val="21"/>
        </w:rPr>
        <w:t>19.5</w:t>
      </w:r>
      <w:r w:rsidR="006B5135" w:rsidRPr="00911BE0">
        <w:rPr>
          <w:rFonts w:ascii="宋体" w:hAnsi="宋体" w:hint="eastAsia"/>
          <w:sz w:val="21"/>
          <w:szCs w:val="21"/>
        </w:rPr>
        <w:t>平方米，</w:t>
      </w:r>
      <w:r w:rsidR="00C25C15">
        <w:rPr>
          <w:rFonts w:ascii="宋体" w:hAnsi="宋体" w:hint="eastAsia"/>
          <w:sz w:val="21"/>
          <w:szCs w:val="21"/>
        </w:rPr>
        <w:t>整体户型为四居室</w:t>
      </w:r>
      <w:r w:rsidR="006B5135" w:rsidRPr="00911BE0">
        <w:rPr>
          <w:rFonts w:ascii="宋体" w:hAnsi="宋体" w:hint="eastAsia"/>
          <w:sz w:val="21"/>
          <w:szCs w:val="21"/>
        </w:rPr>
        <w:t>，楼层为</w:t>
      </w:r>
      <w:r w:rsidR="00C25C15">
        <w:rPr>
          <w:rFonts w:ascii="宋体" w:hAnsi="宋体" w:hint="eastAsia"/>
          <w:sz w:val="21"/>
          <w:szCs w:val="21"/>
        </w:rPr>
        <w:t>低</w:t>
      </w:r>
      <w:r w:rsidR="006B5135" w:rsidRPr="00911BE0">
        <w:rPr>
          <w:rFonts w:ascii="宋体" w:hAnsi="宋体" w:hint="eastAsia"/>
          <w:sz w:val="21"/>
          <w:szCs w:val="21"/>
        </w:rPr>
        <w:t>楼层，楼栋外观成新度</w:t>
      </w:r>
      <w:r w:rsidR="00C25C15">
        <w:rPr>
          <w:rFonts w:ascii="宋体" w:hAnsi="宋体" w:hint="eastAsia"/>
          <w:sz w:val="21"/>
          <w:szCs w:val="21"/>
        </w:rPr>
        <w:t>80</w:t>
      </w:r>
      <w:r w:rsidR="006B5135" w:rsidRPr="00911BE0">
        <w:rPr>
          <w:rFonts w:ascii="宋体" w:hAnsi="宋体"/>
          <w:sz w:val="21"/>
          <w:szCs w:val="21"/>
        </w:rPr>
        <w:t>%</w:t>
      </w:r>
      <w:r w:rsidR="006B5135" w:rsidRPr="00911BE0">
        <w:rPr>
          <w:rFonts w:ascii="宋体" w:hAnsi="宋体" w:hint="eastAsia"/>
          <w:sz w:val="21"/>
          <w:szCs w:val="21"/>
        </w:rPr>
        <w:t>，公共区域为精装修，室内为</w:t>
      </w:r>
      <w:r w:rsidR="00C25C15">
        <w:rPr>
          <w:rFonts w:ascii="宋体" w:hAnsi="宋体" w:hint="eastAsia"/>
          <w:sz w:val="21"/>
          <w:szCs w:val="21"/>
        </w:rPr>
        <w:t>精</w:t>
      </w:r>
      <w:r w:rsidR="006B5135" w:rsidRPr="00911BE0">
        <w:rPr>
          <w:rFonts w:ascii="宋体" w:hAnsi="宋体" w:hint="eastAsia"/>
          <w:sz w:val="21"/>
          <w:szCs w:val="21"/>
        </w:rPr>
        <w:t>装修，</w:t>
      </w:r>
      <w:r w:rsidR="00C25C15" w:rsidRPr="00C25C15">
        <w:rPr>
          <w:rFonts w:ascii="宋体" w:hAnsi="宋体" w:hint="eastAsia"/>
          <w:sz w:val="21"/>
          <w:szCs w:val="21"/>
        </w:rPr>
        <w:t>配备家具、家电齐全；功能正常，质量有保证</w:t>
      </w:r>
      <w:r w:rsidR="006B5135" w:rsidRPr="00911BE0">
        <w:rPr>
          <w:rFonts w:ascii="宋体" w:hAnsi="宋体" w:hint="eastAsia"/>
          <w:sz w:val="21"/>
          <w:szCs w:val="21"/>
        </w:rPr>
        <w:t>。交易价格为</w:t>
      </w:r>
      <w:r w:rsidR="00C25C15">
        <w:rPr>
          <w:rFonts w:ascii="宋体" w:hAnsi="宋体" w:hint="eastAsia"/>
          <w:sz w:val="21"/>
          <w:szCs w:val="21"/>
        </w:rPr>
        <w:t>2190</w:t>
      </w:r>
      <w:r w:rsidR="00474CF7">
        <w:rPr>
          <w:rFonts w:ascii="宋体" w:hAnsi="宋体" w:hint="eastAsia"/>
          <w:sz w:val="21"/>
          <w:szCs w:val="21"/>
        </w:rPr>
        <w:t>元/月·套</w:t>
      </w:r>
      <w:r w:rsidR="006B5135" w:rsidRPr="00911BE0">
        <w:rPr>
          <w:rFonts w:ascii="宋体" w:hAnsi="宋体" w:hint="eastAsia"/>
          <w:sz w:val="21"/>
          <w:szCs w:val="21"/>
        </w:rPr>
        <w:t>（</w:t>
      </w:r>
      <w:r w:rsidR="005366B1" w:rsidRPr="00911BE0">
        <w:rPr>
          <w:rFonts w:ascii="Arial" w:hAnsi="Arial" w:cs="Arial" w:hint="eastAsia"/>
          <w:sz w:val="21"/>
          <w:szCs w:val="21"/>
        </w:rPr>
        <w:t>含</w:t>
      </w:r>
      <w:r w:rsidR="005366B1">
        <w:rPr>
          <w:rFonts w:ascii="Arial" w:hAnsi="Arial" w:cs="Arial" w:hint="eastAsia"/>
          <w:sz w:val="21"/>
          <w:szCs w:val="21"/>
        </w:rPr>
        <w:t>租赁税费、</w:t>
      </w:r>
      <w:r w:rsidR="005366B1" w:rsidRPr="00911BE0">
        <w:rPr>
          <w:rFonts w:ascii="Arial" w:hAnsi="Arial" w:cs="Arial" w:hint="eastAsia"/>
          <w:sz w:val="21"/>
          <w:szCs w:val="21"/>
        </w:rPr>
        <w:t>物业费、取暖费</w:t>
      </w:r>
      <w:r w:rsidR="006B5135" w:rsidRPr="00911BE0">
        <w:rPr>
          <w:rFonts w:ascii="宋体" w:hAnsi="宋体" w:hint="eastAsia"/>
          <w:sz w:val="21"/>
          <w:szCs w:val="21"/>
        </w:rPr>
        <w:t>）。</w:t>
      </w:r>
    </w:p>
    <w:p w14:paraId="23FB6D7C" w14:textId="39DA958A" w:rsidR="006B5135" w:rsidRPr="00911BE0" w:rsidRDefault="00D75176" w:rsidP="006B5135">
      <w:pPr>
        <w:wordWrap w:val="0"/>
        <w:overflowPunct w:val="0"/>
        <w:spacing w:line="480" w:lineRule="auto"/>
        <w:ind w:firstLineChars="200" w:firstLine="420"/>
        <w:rPr>
          <w:rFonts w:ascii="宋体" w:hAnsi="宋体" w:hint="eastAsia"/>
          <w:sz w:val="21"/>
          <w:szCs w:val="21"/>
        </w:rPr>
      </w:pPr>
      <w:r w:rsidRPr="00D75176">
        <w:rPr>
          <w:rFonts w:ascii="宋体" w:hAnsi="宋体" w:hint="eastAsia"/>
          <w:sz w:val="21"/>
          <w:szCs w:val="21"/>
        </w:rPr>
        <w:t>可比实例</w:t>
      </w:r>
      <w:r w:rsidR="00C25C15">
        <w:rPr>
          <w:rFonts w:ascii="宋体" w:hAnsi="宋体" w:hint="eastAsia"/>
          <w:sz w:val="21"/>
          <w:szCs w:val="21"/>
        </w:rPr>
        <w:t>6</w:t>
      </w:r>
      <w:r w:rsidR="006B5135" w:rsidRPr="00911BE0">
        <w:rPr>
          <w:rFonts w:ascii="宋体" w:hAnsi="宋体" w:hint="eastAsia"/>
          <w:sz w:val="21"/>
          <w:szCs w:val="21"/>
        </w:rPr>
        <w:t>：</w:t>
      </w:r>
    </w:p>
    <w:p w14:paraId="7FA3E1BE" w14:textId="77777777" w:rsidR="00C25C15" w:rsidRPr="00911BE0" w:rsidRDefault="00C25C15" w:rsidP="00C25C1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•项目名称：</w:t>
      </w:r>
      <w:r>
        <w:rPr>
          <w:rFonts w:ascii="宋体" w:hAnsi="宋体" w:hint="eastAsia"/>
          <w:sz w:val="21"/>
          <w:szCs w:val="21"/>
        </w:rPr>
        <w:t>珠江逸景</w:t>
      </w:r>
    </w:p>
    <w:p w14:paraId="4D1842F7" w14:textId="77777777" w:rsidR="00C25C15" w:rsidRPr="00911BE0" w:rsidRDefault="00C25C15" w:rsidP="00C25C1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•项目坐落：</w:t>
      </w:r>
      <w:r w:rsidRPr="00911BE0">
        <w:rPr>
          <w:rFonts w:ascii="宋体" w:hAnsi="宋体"/>
          <w:sz w:val="21"/>
          <w:szCs w:val="21"/>
        </w:rPr>
        <w:t xml:space="preserve"> </w:t>
      </w:r>
      <w:r w:rsidRPr="00C25C15">
        <w:rPr>
          <w:rFonts w:ascii="宋体" w:hAnsi="宋体" w:hint="eastAsia"/>
          <w:sz w:val="21"/>
          <w:szCs w:val="21"/>
        </w:rPr>
        <w:t>北京市通州区景盛北一街16号</w:t>
      </w:r>
    </w:p>
    <w:p w14:paraId="36CDCAD5" w14:textId="77777777" w:rsidR="00C25C15" w:rsidRPr="00911BE0" w:rsidRDefault="00C25C15" w:rsidP="00C25C1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•用途：</w:t>
      </w:r>
      <w:r>
        <w:rPr>
          <w:rFonts w:ascii="宋体" w:hAnsi="宋体" w:hint="eastAsia"/>
          <w:sz w:val="21"/>
          <w:szCs w:val="21"/>
        </w:rPr>
        <w:t>住宅</w:t>
      </w:r>
      <w:r w:rsidRPr="00911BE0">
        <w:rPr>
          <w:rFonts w:ascii="宋体" w:hAnsi="宋体"/>
          <w:sz w:val="21"/>
          <w:szCs w:val="21"/>
        </w:rPr>
        <w:t xml:space="preserve">  </w:t>
      </w:r>
    </w:p>
    <w:p w14:paraId="0FEB23B3" w14:textId="77777777" w:rsidR="00C25C15" w:rsidRPr="00911BE0" w:rsidRDefault="00C25C15" w:rsidP="00C25C15">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•交易时间：2</w:t>
      </w:r>
      <w:r w:rsidRPr="00911BE0">
        <w:rPr>
          <w:rFonts w:ascii="宋体" w:hAnsi="宋体"/>
          <w:sz w:val="21"/>
          <w:szCs w:val="21"/>
        </w:rPr>
        <w:t>02</w:t>
      </w:r>
      <w:r>
        <w:rPr>
          <w:rFonts w:ascii="宋体" w:hAnsi="宋体" w:hint="eastAsia"/>
          <w:sz w:val="21"/>
          <w:szCs w:val="21"/>
        </w:rPr>
        <w:t>5</w:t>
      </w:r>
      <w:r w:rsidRPr="00911BE0">
        <w:rPr>
          <w:rFonts w:ascii="宋体" w:hAnsi="宋体" w:hint="eastAsia"/>
          <w:sz w:val="21"/>
          <w:szCs w:val="21"/>
        </w:rPr>
        <w:t>年1</w:t>
      </w:r>
      <w:r w:rsidRPr="00911BE0">
        <w:rPr>
          <w:rFonts w:ascii="宋体" w:hAnsi="宋体"/>
          <w:sz w:val="21"/>
          <w:szCs w:val="21"/>
        </w:rPr>
        <w:t xml:space="preserve"> </w:t>
      </w:r>
      <w:r>
        <w:rPr>
          <w:rFonts w:ascii="宋体" w:hAnsi="宋体" w:hint="eastAsia"/>
          <w:sz w:val="21"/>
          <w:szCs w:val="21"/>
        </w:rPr>
        <w:t>月</w:t>
      </w:r>
    </w:p>
    <w:p w14:paraId="4AC54718" w14:textId="59AA1232" w:rsidR="006B5135" w:rsidRPr="00911BE0" w:rsidRDefault="00D75176" w:rsidP="006B5135">
      <w:pPr>
        <w:wordWrap w:val="0"/>
        <w:overflowPunct w:val="0"/>
        <w:spacing w:line="480" w:lineRule="auto"/>
        <w:ind w:firstLineChars="200" w:firstLine="420"/>
        <w:rPr>
          <w:rFonts w:ascii="宋体" w:hAnsi="宋体" w:hint="eastAsia"/>
          <w:sz w:val="21"/>
          <w:szCs w:val="21"/>
        </w:rPr>
      </w:pPr>
      <w:r w:rsidRPr="00D75176">
        <w:rPr>
          <w:rFonts w:ascii="宋体" w:hAnsi="宋体" w:hint="eastAsia"/>
          <w:sz w:val="21"/>
          <w:szCs w:val="21"/>
        </w:rPr>
        <w:t>可比实例</w:t>
      </w:r>
      <w:r w:rsidR="00C25C15">
        <w:rPr>
          <w:rFonts w:ascii="宋体" w:hAnsi="宋体" w:hint="eastAsia"/>
          <w:sz w:val="21"/>
          <w:szCs w:val="21"/>
        </w:rPr>
        <w:t>6</w:t>
      </w:r>
      <w:r w:rsidR="00C25C15" w:rsidRPr="00911BE0">
        <w:rPr>
          <w:rFonts w:ascii="宋体" w:hAnsi="宋体" w:hint="eastAsia"/>
          <w:sz w:val="21"/>
          <w:szCs w:val="21"/>
        </w:rPr>
        <w:t>所在区域</w:t>
      </w:r>
      <w:r w:rsidR="00C25C15" w:rsidRPr="00C25C15">
        <w:rPr>
          <w:rFonts w:ascii="宋体" w:hAnsi="宋体" w:hint="eastAsia"/>
          <w:sz w:val="21"/>
          <w:szCs w:val="21"/>
        </w:rPr>
        <w:t>周边2公里内有融科香雪兰溪、合生世界花园、通州温馨家园、东亚</w:t>
      </w:r>
      <w:proofErr w:type="gramStart"/>
      <w:r w:rsidR="00C25C15" w:rsidRPr="00C25C15">
        <w:rPr>
          <w:rFonts w:ascii="宋体" w:hAnsi="宋体" w:hint="eastAsia"/>
          <w:sz w:val="21"/>
          <w:szCs w:val="21"/>
        </w:rPr>
        <w:t>瑞晶苑</w:t>
      </w:r>
      <w:proofErr w:type="gramEnd"/>
      <w:r w:rsidR="00C25C15" w:rsidRPr="00C25C15">
        <w:rPr>
          <w:rFonts w:ascii="宋体" w:hAnsi="宋体" w:hint="eastAsia"/>
          <w:sz w:val="21"/>
          <w:szCs w:val="21"/>
        </w:rPr>
        <w:t>，居住小区规模较大，入住率较好，综合评价居住区成熟度较好</w:t>
      </w:r>
      <w:r w:rsidR="00C25C15" w:rsidRPr="00911BE0">
        <w:rPr>
          <w:rFonts w:ascii="宋体" w:hAnsi="宋体" w:hint="eastAsia"/>
          <w:sz w:val="21"/>
          <w:szCs w:val="21"/>
        </w:rPr>
        <w:t>；周边500米内有主干道——漷马路，</w:t>
      </w:r>
      <w:r w:rsidR="00C25C15" w:rsidRPr="008B041E">
        <w:rPr>
          <w:rFonts w:ascii="宋体" w:hAnsi="宋体" w:hint="eastAsia"/>
          <w:sz w:val="21"/>
          <w:szCs w:val="21"/>
        </w:rPr>
        <w:t>周边500米内有通28路、通54路、通68路、821路、826路、975路等公交线路途径并设立站点</w:t>
      </w:r>
      <w:r w:rsidR="00C25C15" w:rsidRPr="00911BE0">
        <w:rPr>
          <w:rFonts w:ascii="宋体" w:hAnsi="宋体" w:hint="eastAsia"/>
          <w:sz w:val="21"/>
          <w:szCs w:val="21"/>
        </w:rPr>
        <w:t>；</w:t>
      </w:r>
      <w:r w:rsidR="00C25C15" w:rsidRPr="008B041E">
        <w:rPr>
          <w:rFonts w:ascii="宋体" w:hAnsi="宋体" w:hint="eastAsia"/>
          <w:sz w:val="21"/>
          <w:szCs w:val="21"/>
        </w:rPr>
        <w:t>周边2公里范围内有新</w:t>
      </w:r>
      <w:proofErr w:type="gramStart"/>
      <w:r w:rsidR="00C25C15" w:rsidRPr="008B041E">
        <w:rPr>
          <w:rFonts w:ascii="宋体" w:hAnsi="宋体" w:hint="eastAsia"/>
          <w:sz w:val="21"/>
          <w:szCs w:val="21"/>
        </w:rPr>
        <w:t>南聚彩荟、合悦</w:t>
      </w:r>
      <w:proofErr w:type="gramEnd"/>
      <w:r w:rsidR="00C25C15" w:rsidRPr="008B041E">
        <w:rPr>
          <w:rFonts w:ascii="宋体" w:hAnsi="宋体" w:hint="eastAsia"/>
          <w:sz w:val="21"/>
          <w:szCs w:val="21"/>
        </w:rPr>
        <w:t>超市、永辉超市等商业场所；马驹桥金桥小学、马驹桥镇中心小学、世界村幼儿园等教育机构；北京同</w:t>
      </w:r>
      <w:proofErr w:type="gramStart"/>
      <w:r w:rsidR="00C25C15" w:rsidRPr="008B041E">
        <w:rPr>
          <w:rFonts w:ascii="宋体" w:hAnsi="宋体" w:hint="eastAsia"/>
          <w:sz w:val="21"/>
          <w:szCs w:val="21"/>
        </w:rPr>
        <w:t>世</w:t>
      </w:r>
      <w:proofErr w:type="gramEnd"/>
      <w:r w:rsidR="00C25C15" w:rsidRPr="008B041E">
        <w:rPr>
          <w:rFonts w:ascii="宋体" w:hAnsi="宋体" w:hint="eastAsia"/>
          <w:sz w:val="21"/>
          <w:szCs w:val="21"/>
        </w:rPr>
        <w:t>堂中医、马驹桥社区卫生服务中心等医疗机构；有中国工商银行、中国银行等金融网点，公共配套设施状况较好</w:t>
      </w:r>
      <w:r w:rsidR="00C25C15" w:rsidRPr="00911BE0">
        <w:rPr>
          <w:rFonts w:ascii="宋体" w:hAnsi="宋体" w:hint="eastAsia"/>
          <w:sz w:val="21"/>
          <w:szCs w:val="21"/>
        </w:rPr>
        <w:t>；周边有</w:t>
      </w:r>
      <w:r w:rsidR="00C25C15" w:rsidRPr="00911BE0">
        <w:rPr>
          <w:rFonts w:ascii="Arial" w:hAnsi="Arial" w:cs="Arial" w:hint="eastAsia"/>
          <w:kern w:val="2"/>
          <w:sz w:val="21"/>
          <w:szCs w:val="21"/>
        </w:rPr>
        <w:t>新凤河、</w:t>
      </w:r>
      <w:r w:rsidR="00C25C15">
        <w:rPr>
          <w:rFonts w:ascii="Arial" w:hAnsi="Arial" w:cs="Arial" w:hint="eastAsia"/>
          <w:kern w:val="2"/>
          <w:sz w:val="21"/>
          <w:szCs w:val="21"/>
        </w:rPr>
        <w:t>宏仁公园</w:t>
      </w:r>
      <w:r w:rsidR="00C25C15" w:rsidRPr="00911BE0">
        <w:rPr>
          <w:rFonts w:ascii="宋体" w:hAnsi="宋体" w:hint="eastAsia"/>
          <w:sz w:val="21"/>
          <w:szCs w:val="21"/>
        </w:rPr>
        <w:t>等自然景观，自然与人文环境一般；项目</w:t>
      </w:r>
      <w:r w:rsidR="00C25C15" w:rsidRPr="00C25C15">
        <w:rPr>
          <w:rFonts w:ascii="宋体" w:hAnsi="宋体" w:hint="eastAsia"/>
          <w:sz w:val="21"/>
          <w:szCs w:val="21"/>
        </w:rPr>
        <w:t>配备服务管家专业管理</w:t>
      </w:r>
      <w:r w:rsidR="00C25C15" w:rsidRPr="00911BE0">
        <w:rPr>
          <w:rFonts w:ascii="宋体" w:hAnsi="宋体" w:hint="eastAsia"/>
          <w:sz w:val="21"/>
          <w:szCs w:val="21"/>
        </w:rPr>
        <w:t>，物业服务保障较好；朝向为</w:t>
      </w:r>
      <w:r w:rsidR="00C25C15">
        <w:rPr>
          <w:rFonts w:ascii="宋体" w:hAnsi="宋体" w:hint="eastAsia"/>
          <w:sz w:val="21"/>
          <w:szCs w:val="21"/>
        </w:rPr>
        <w:t>西</w:t>
      </w:r>
      <w:r w:rsidR="00C25C15" w:rsidRPr="00911BE0">
        <w:rPr>
          <w:rFonts w:ascii="宋体" w:hAnsi="宋体" w:hint="eastAsia"/>
          <w:sz w:val="21"/>
          <w:szCs w:val="21"/>
        </w:rPr>
        <w:t>向，建筑面积为</w:t>
      </w:r>
      <w:r w:rsidR="00C25C15">
        <w:rPr>
          <w:rFonts w:ascii="宋体" w:hAnsi="宋体" w:hint="eastAsia"/>
          <w:sz w:val="21"/>
          <w:szCs w:val="21"/>
        </w:rPr>
        <w:t>22.3</w:t>
      </w:r>
      <w:r w:rsidR="00C25C15" w:rsidRPr="00911BE0">
        <w:rPr>
          <w:rFonts w:ascii="宋体" w:hAnsi="宋体" w:hint="eastAsia"/>
          <w:sz w:val="21"/>
          <w:szCs w:val="21"/>
        </w:rPr>
        <w:t>平方米，</w:t>
      </w:r>
      <w:r w:rsidR="00C25C15">
        <w:rPr>
          <w:rFonts w:ascii="宋体" w:hAnsi="宋体" w:hint="eastAsia"/>
          <w:sz w:val="21"/>
          <w:szCs w:val="21"/>
        </w:rPr>
        <w:t>整体户型为二居室</w:t>
      </w:r>
      <w:r w:rsidR="00C25C15" w:rsidRPr="00911BE0">
        <w:rPr>
          <w:rFonts w:ascii="宋体" w:hAnsi="宋体" w:hint="eastAsia"/>
          <w:sz w:val="21"/>
          <w:szCs w:val="21"/>
        </w:rPr>
        <w:t>，楼层为</w:t>
      </w:r>
      <w:r w:rsidR="00C25C15">
        <w:rPr>
          <w:rFonts w:ascii="宋体" w:hAnsi="宋体" w:hint="eastAsia"/>
          <w:sz w:val="21"/>
          <w:szCs w:val="21"/>
        </w:rPr>
        <w:t>高</w:t>
      </w:r>
      <w:r w:rsidR="00C25C15" w:rsidRPr="00911BE0">
        <w:rPr>
          <w:rFonts w:ascii="宋体" w:hAnsi="宋体" w:hint="eastAsia"/>
          <w:sz w:val="21"/>
          <w:szCs w:val="21"/>
        </w:rPr>
        <w:t>楼层，楼栋外观成新度</w:t>
      </w:r>
      <w:r w:rsidR="00C25C15">
        <w:rPr>
          <w:rFonts w:ascii="宋体" w:hAnsi="宋体" w:hint="eastAsia"/>
          <w:sz w:val="21"/>
          <w:szCs w:val="21"/>
        </w:rPr>
        <w:t>80</w:t>
      </w:r>
      <w:r w:rsidR="00C25C15" w:rsidRPr="00911BE0">
        <w:rPr>
          <w:rFonts w:ascii="宋体" w:hAnsi="宋体"/>
          <w:sz w:val="21"/>
          <w:szCs w:val="21"/>
        </w:rPr>
        <w:t>%</w:t>
      </w:r>
      <w:r w:rsidR="00C25C15" w:rsidRPr="00911BE0">
        <w:rPr>
          <w:rFonts w:ascii="宋体" w:hAnsi="宋体" w:hint="eastAsia"/>
          <w:sz w:val="21"/>
          <w:szCs w:val="21"/>
        </w:rPr>
        <w:t>，公共区域为精装修，室内为</w:t>
      </w:r>
      <w:r w:rsidR="00C25C15">
        <w:rPr>
          <w:rFonts w:ascii="宋体" w:hAnsi="宋体" w:hint="eastAsia"/>
          <w:sz w:val="21"/>
          <w:szCs w:val="21"/>
        </w:rPr>
        <w:t>精</w:t>
      </w:r>
      <w:r w:rsidR="00C25C15" w:rsidRPr="00911BE0">
        <w:rPr>
          <w:rFonts w:ascii="宋体" w:hAnsi="宋体" w:hint="eastAsia"/>
          <w:sz w:val="21"/>
          <w:szCs w:val="21"/>
        </w:rPr>
        <w:t>装修，</w:t>
      </w:r>
      <w:r w:rsidR="00C25C15" w:rsidRPr="00C25C15">
        <w:rPr>
          <w:rFonts w:ascii="宋体" w:hAnsi="宋体" w:hint="eastAsia"/>
          <w:sz w:val="21"/>
          <w:szCs w:val="21"/>
        </w:rPr>
        <w:t>配备家具、家电齐全；功能正常，质量有保证</w:t>
      </w:r>
      <w:r w:rsidR="00C25C15" w:rsidRPr="00911BE0">
        <w:rPr>
          <w:rFonts w:ascii="宋体" w:hAnsi="宋体" w:hint="eastAsia"/>
          <w:sz w:val="21"/>
          <w:szCs w:val="21"/>
        </w:rPr>
        <w:t>。交易价格为</w:t>
      </w:r>
      <w:r w:rsidR="00C25C15">
        <w:rPr>
          <w:rFonts w:ascii="宋体" w:hAnsi="宋体" w:hint="eastAsia"/>
          <w:sz w:val="21"/>
          <w:szCs w:val="21"/>
        </w:rPr>
        <w:t>2560</w:t>
      </w:r>
      <w:r w:rsidR="00474CF7">
        <w:rPr>
          <w:rFonts w:ascii="宋体" w:hAnsi="宋体" w:hint="eastAsia"/>
          <w:sz w:val="21"/>
          <w:szCs w:val="21"/>
        </w:rPr>
        <w:t>元/月·套</w:t>
      </w:r>
      <w:r w:rsidR="00C25C15" w:rsidRPr="00911BE0">
        <w:rPr>
          <w:rFonts w:ascii="宋体" w:hAnsi="宋体" w:hint="eastAsia"/>
          <w:sz w:val="21"/>
          <w:szCs w:val="21"/>
        </w:rPr>
        <w:t>（</w:t>
      </w:r>
      <w:r w:rsidR="005366B1" w:rsidRPr="00911BE0">
        <w:rPr>
          <w:rFonts w:ascii="Arial" w:hAnsi="Arial" w:cs="Arial" w:hint="eastAsia"/>
          <w:sz w:val="21"/>
          <w:szCs w:val="21"/>
        </w:rPr>
        <w:t>含</w:t>
      </w:r>
      <w:r w:rsidR="005366B1">
        <w:rPr>
          <w:rFonts w:ascii="Arial" w:hAnsi="Arial" w:cs="Arial" w:hint="eastAsia"/>
          <w:sz w:val="21"/>
          <w:szCs w:val="21"/>
        </w:rPr>
        <w:t>租赁税费、</w:t>
      </w:r>
      <w:r w:rsidR="005366B1" w:rsidRPr="00911BE0">
        <w:rPr>
          <w:rFonts w:ascii="Arial" w:hAnsi="Arial" w:cs="Arial" w:hint="eastAsia"/>
          <w:sz w:val="21"/>
          <w:szCs w:val="21"/>
        </w:rPr>
        <w:t>物业费、取暖费</w:t>
      </w:r>
      <w:r w:rsidR="00C25C15" w:rsidRPr="00911BE0">
        <w:rPr>
          <w:rFonts w:ascii="宋体" w:hAnsi="宋体" w:hint="eastAsia"/>
          <w:sz w:val="21"/>
          <w:szCs w:val="21"/>
        </w:rPr>
        <w:t>）。</w:t>
      </w:r>
    </w:p>
    <w:p w14:paraId="0D453EFC" w14:textId="3B243FDA" w:rsidR="006B5135" w:rsidRPr="00911BE0" w:rsidRDefault="006B5135" w:rsidP="006B5135">
      <w:pPr>
        <w:wordWrap w:val="0"/>
        <w:overflowPunct w:val="0"/>
        <w:spacing w:line="480" w:lineRule="auto"/>
        <w:ind w:firstLineChars="200" w:firstLine="420"/>
        <w:rPr>
          <w:rFonts w:ascii="宋体" w:hAnsi="宋体" w:hint="eastAsia"/>
          <w:sz w:val="21"/>
          <w:szCs w:val="21"/>
        </w:rPr>
        <w:sectPr w:rsidR="006B5135" w:rsidRPr="00911BE0" w:rsidSect="006B5135">
          <w:pgSz w:w="11907" w:h="16840"/>
          <w:pgMar w:top="1843" w:right="1134" w:bottom="1134" w:left="1134" w:header="1134" w:footer="907" w:gutter="340"/>
          <w:cols w:space="720"/>
          <w:docGrid w:linePitch="326"/>
        </w:sectPr>
      </w:pPr>
      <w:r w:rsidRPr="00911BE0">
        <w:rPr>
          <w:rFonts w:ascii="宋体" w:hAnsi="宋体" w:hint="eastAsia"/>
          <w:sz w:val="21"/>
          <w:szCs w:val="21"/>
        </w:rPr>
        <w:t>各</w:t>
      </w:r>
      <w:r w:rsidR="00D75176" w:rsidRPr="00D75176">
        <w:rPr>
          <w:rFonts w:ascii="宋体" w:hAnsi="宋体" w:hint="eastAsia"/>
          <w:sz w:val="21"/>
          <w:szCs w:val="21"/>
        </w:rPr>
        <w:t>可比实例</w:t>
      </w:r>
      <w:r w:rsidRPr="00911BE0">
        <w:rPr>
          <w:rFonts w:ascii="宋体" w:hAnsi="宋体" w:hint="eastAsia"/>
          <w:sz w:val="21"/>
          <w:szCs w:val="21"/>
        </w:rPr>
        <w:t>位置如下：</w:t>
      </w:r>
    </w:p>
    <w:tbl>
      <w:tblPr>
        <w:tblW w:w="924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000" w:firstRow="0" w:lastRow="0" w:firstColumn="0" w:lastColumn="0" w:noHBand="0" w:noVBand="0"/>
      </w:tblPr>
      <w:tblGrid>
        <w:gridCol w:w="9240"/>
      </w:tblGrid>
      <w:tr w:rsidR="006B5135" w:rsidRPr="00911BE0" w14:paraId="478F5113" w14:textId="77777777" w:rsidTr="00890967">
        <w:trPr>
          <w:cantSplit/>
          <w:trHeight w:val="338"/>
          <w:jc w:val="center"/>
        </w:trPr>
        <w:tc>
          <w:tcPr>
            <w:tcW w:w="9240" w:type="dxa"/>
            <w:tcBorders>
              <w:top w:val="dotted" w:sz="2" w:space="0" w:color="404040"/>
              <w:left w:val="dotted" w:sz="2" w:space="0" w:color="404040"/>
              <w:bottom w:val="dotted" w:sz="2" w:space="0" w:color="404040"/>
              <w:right w:val="dotted" w:sz="2" w:space="0" w:color="404040"/>
            </w:tcBorders>
          </w:tcPr>
          <w:p w14:paraId="348E062A" w14:textId="50D09435" w:rsidR="006B5135" w:rsidRPr="00911BE0" w:rsidRDefault="00D75176" w:rsidP="00890967">
            <w:pPr>
              <w:jc w:val="center"/>
              <w:rPr>
                <w:rFonts w:ascii="华文细黑" w:eastAsia="华文细黑" w:hAnsi="华文细黑" w:hint="eastAsia"/>
              </w:rPr>
            </w:pPr>
            <w:r w:rsidRPr="00D75176">
              <w:rPr>
                <w:rFonts w:ascii="华文细黑" w:eastAsia="华文细黑" w:hAnsi="华文细黑" w:hint="eastAsia"/>
              </w:rPr>
              <w:lastRenderedPageBreak/>
              <w:t>可比实例</w:t>
            </w:r>
            <w:r w:rsidR="006B5135" w:rsidRPr="00911BE0">
              <w:rPr>
                <w:rFonts w:ascii="华文细黑" w:eastAsia="华文细黑" w:hAnsi="华文细黑" w:hint="eastAsia"/>
              </w:rPr>
              <w:t>位置</w:t>
            </w:r>
          </w:p>
        </w:tc>
      </w:tr>
      <w:tr w:rsidR="006B5135" w:rsidRPr="00911BE0" w14:paraId="30F01575" w14:textId="77777777" w:rsidTr="00890967">
        <w:tblPrEx>
          <w:tblCellMar>
            <w:left w:w="108" w:type="dxa"/>
            <w:right w:w="108" w:type="dxa"/>
          </w:tblCellMar>
        </w:tblPrEx>
        <w:trPr>
          <w:cantSplit/>
          <w:trHeight w:val="7188"/>
          <w:jc w:val="center"/>
        </w:trPr>
        <w:tc>
          <w:tcPr>
            <w:tcW w:w="9240" w:type="dxa"/>
            <w:tcBorders>
              <w:top w:val="dotted" w:sz="2" w:space="0" w:color="404040"/>
              <w:left w:val="dotted" w:sz="2" w:space="0" w:color="404040"/>
              <w:bottom w:val="dotted" w:sz="2" w:space="0" w:color="404040"/>
              <w:right w:val="dotted" w:sz="2" w:space="0" w:color="404040"/>
            </w:tcBorders>
          </w:tcPr>
          <w:p w14:paraId="60261B3E" w14:textId="630AE338" w:rsidR="006B5135" w:rsidRPr="00911BE0" w:rsidRDefault="006B5135" w:rsidP="00890967">
            <w:pPr>
              <w:jc w:val="center"/>
              <w:rPr>
                <w:rFonts w:ascii="Calibri" w:hAnsi="Calibri"/>
              </w:rPr>
            </w:pPr>
            <w:r w:rsidRPr="00911BE0">
              <w:t xml:space="preserve"> </w:t>
            </w:r>
            <w:r w:rsidR="00D75176">
              <w:rPr>
                <w:noProof/>
              </w:rPr>
              <w:drawing>
                <wp:inline distT="0" distB="0" distL="0" distR="0" wp14:anchorId="33BBB6C2" wp14:editId="435EFB08">
                  <wp:extent cx="5730240" cy="4754880"/>
                  <wp:effectExtent l="0" t="0" r="3810" b="7620"/>
                  <wp:docPr id="14041795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79540" name=""/>
                          <pic:cNvPicPr/>
                        </pic:nvPicPr>
                        <pic:blipFill>
                          <a:blip r:embed="rId78"/>
                          <a:stretch>
                            <a:fillRect/>
                          </a:stretch>
                        </pic:blipFill>
                        <pic:spPr>
                          <a:xfrm>
                            <a:off x="0" y="0"/>
                            <a:ext cx="5730240" cy="4754880"/>
                          </a:xfrm>
                          <a:prstGeom prst="rect">
                            <a:avLst/>
                          </a:prstGeom>
                        </pic:spPr>
                      </pic:pic>
                    </a:graphicData>
                  </a:graphic>
                </wp:inline>
              </w:drawing>
            </w:r>
          </w:p>
        </w:tc>
      </w:tr>
    </w:tbl>
    <w:p w14:paraId="0573ED9E" w14:textId="77777777" w:rsidR="006B5135" w:rsidRPr="00911BE0" w:rsidRDefault="006B5135" w:rsidP="006B5135">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Pr="00911BE0">
        <w:rPr>
          <w:rFonts w:ascii="Arial" w:hAnsi="Arial" w:hint="eastAsia"/>
          <w:sz w:val="21"/>
          <w:szCs w:val="21"/>
        </w:rPr>
        <w:t>1</w:t>
      </w:r>
      <w:r w:rsidRPr="00911BE0">
        <w:rPr>
          <w:rFonts w:ascii="Arial" w:hAnsi="Arial" w:hint="eastAsia"/>
          <w:sz w:val="21"/>
          <w:szCs w:val="21"/>
        </w:rPr>
        <w:t>）建立比较因素条件说明表</w:t>
      </w:r>
      <w:r w:rsidRPr="00911BE0">
        <w:rPr>
          <w:rFonts w:ascii="Arial" w:hAnsi="Arial"/>
          <w:sz w:val="21"/>
          <w:szCs w:val="21"/>
        </w:rPr>
        <w:t xml:space="preserve"> </w:t>
      </w:r>
    </w:p>
    <w:p w14:paraId="4B6F7E25" w14:textId="30E0CC42" w:rsidR="006B5135" w:rsidRPr="00911BE0" w:rsidRDefault="006B5135" w:rsidP="006B5135">
      <w:pPr>
        <w:wordWrap w:val="0"/>
        <w:overflowPunct w:val="0"/>
        <w:spacing w:line="480" w:lineRule="auto"/>
        <w:ind w:firstLineChars="200" w:firstLine="420"/>
        <w:rPr>
          <w:rFonts w:ascii="Arial" w:hAnsi="Arial"/>
          <w:sz w:val="21"/>
          <w:szCs w:val="21"/>
        </w:rPr>
      </w:pPr>
      <w:r w:rsidRPr="00911BE0">
        <w:rPr>
          <w:rFonts w:ascii="Arial" w:hAnsi="Arial"/>
          <w:sz w:val="21"/>
          <w:szCs w:val="21"/>
        </w:rPr>
        <w:t>参与比较的因素条件应是对估价对象与</w:t>
      </w:r>
      <w:r w:rsidR="00D75176" w:rsidRPr="00D75176">
        <w:rPr>
          <w:rFonts w:ascii="Arial" w:hAnsi="Arial" w:hint="eastAsia"/>
          <w:sz w:val="21"/>
          <w:szCs w:val="21"/>
        </w:rPr>
        <w:t>可比实例</w:t>
      </w:r>
      <w:r w:rsidRPr="00911BE0">
        <w:rPr>
          <w:rFonts w:ascii="Arial" w:hAnsi="Arial"/>
          <w:sz w:val="21"/>
          <w:szCs w:val="21"/>
        </w:rPr>
        <w:t>小区之间的价格差异产生作用的因素，通过对估价对象各自特点的分析，本次估价选择了区域状况、实物状况进行比较，详见比较因素情况描述表</w:t>
      </w:r>
      <w:r w:rsidRPr="00911BE0">
        <w:rPr>
          <w:rFonts w:ascii="Arial" w:hAnsi="Arial" w:hint="eastAsia"/>
          <w:sz w:val="21"/>
          <w:szCs w:val="21"/>
        </w:rPr>
        <w:t>：</w:t>
      </w:r>
    </w:p>
    <w:p w14:paraId="0F4730AE" w14:textId="77777777" w:rsidR="006B5135" w:rsidRPr="00911BE0" w:rsidRDefault="006B5135" w:rsidP="006B5135">
      <w:pPr>
        <w:overflowPunct w:val="0"/>
        <w:spacing w:line="480" w:lineRule="auto"/>
        <w:ind w:firstLineChars="200" w:firstLine="420"/>
        <w:jc w:val="center"/>
        <w:rPr>
          <w:rFonts w:ascii="Arial" w:hAnsi="Arial"/>
          <w:sz w:val="21"/>
          <w:szCs w:val="21"/>
        </w:rPr>
      </w:pPr>
      <w:r w:rsidRPr="00911BE0">
        <w:rPr>
          <w:rFonts w:ascii="Arial" w:hAnsi="Arial" w:cs="Arial" w:hint="eastAsia"/>
          <w:sz w:val="21"/>
          <w:szCs w:val="21"/>
        </w:rPr>
        <w:t>韶华颂</w:t>
      </w:r>
      <w:r w:rsidR="00A27306">
        <w:rPr>
          <w:rFonts w:ascii="Arial" w:hAnsi="Arial" w:cs="Arial" w:hint="eastAsia"/>
          <w:sz w:val="21"/>
          <w:szCs w:val="21"/>
        </w:rPr>
        <w:t>白领公寓</w:t>
      </w:r>
      <w:r w:rsidRPr="00911BE0">
        <w:rPr>
          <w:rFonts w:ascii="Arial" w:hAnsi="Arial" w:hint="eastAsia"/>
          <w:sz w:val="21"/>
          <w:szCs w:val="21"/>
        </w:rPr>
        <w:t>比较因素情况描述表</w:t>
      </w:r>
    </w:p>
    <w:tbl>
      <w:tblPr>
        <w:tblW w:w="5000" w:type="pct"/>
        <w:jc w:val="center"/>
        <w:tblLook w:val="0000" w:firstRow="0" w:lastRow="0" w:firstColumn="0" w:lastColumn="0" w:noHBand="0" w:noVBand="0"/>
      </w:tblPr>
      <w:tblGrid>
        <w:gridCol w:w="681"/>
        <w:gridCol w:w="1406"/>
        <w:gridCol w:w="1657"/>
        <w:gridCol w:w="1964"/>
        <w:gridCol w:w="1772"/>
        <w:gridCol w:w="1809"/>
      </w:tblGrid>
      <w:tr w:rsidR="006B5135" w:rsidRPr="0070417C" w14:paraId="772ECD65" w14:textId="77777777" w:rsidTr="00890967">
        <w:trPr>
          <w:trHeight w:val="20"/>
          <w:tblHeader/>
          <w:jc w:val="center"/>
        </w:trPr>
        <w:tc>
          <w:tcPr>
            <w:tcW w:w="1123" w:type="pct"/>
            <w:gridSpan w:val="2"/>
            <w:tcBorders>
              <w:top w:val="single" w:sz="4" w:space="0" w:color="auto"/>
              <w:left w:val="single" w:sz="4" w:space="0" w:color="auto"/>
              <w:bottom w:val="single" w:sz="4" w:space="0" w:color="auto"/>
              <w:right w:val="single" w:sz="4" w:space="0" w:color="000000"/>
            </w:tcBorders>
            <w:vAlign w:val="center"/>
          </w:tcPr>
          <w:p w14:paraId="39233184"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项目</w:t>
            </w:r>
          </w:p>
        </w:tc>
        <w:tc>
          <w:tcPr>
            <w:tcW w:w="892" w:type="pct"/>
            <w:tcBorders>
              <w:top w:val="single" w:sz="4" w:space="0" w:color="auto"/>
              <w:left w:val="nil"/>
              <w:bottom w:val="single" w:sz="4" w:space="0" w:color="auto"/>
              <w:right w:val="single" w:sz="4" w:space="0" w:color="auto"/>
            </w:tcBorders>
            <w:vAlign w:val="center"/>
          </w:tcPr>
          <w:p w14:paraId="162F7889"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估价对象</w:t>
            </w:r>
          </w:p>
        </w:tc>
        <w:tc>
          <w:tcPr>
            <w:tcW w:w="1057" w:type="pct"/>
            <w:tcBorders>
              <w:top w:val="single" w:sz="4" w:space="0" w:color="auto"/>
              <w:left w:val="nil"/>
              <w:bottom w:val="single" w:sz="4" w:space="0" w:color="auto"/>
              <w:right w:val="single" w:sz="4" w:space="0" w:color="auto"/>
            </w:tcBorders>
            <w:vAlign w:val="center"/>
          </w:tcPr>
          <w:p w14:paraId="362FE29B"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可比实例</w:t>
            </w:r>
            <w:r w:rsidR="00C472F8">
              <w:rPr>
                <w:rFonts w:ascii="Arial" w:hAnsi="Arial" w:cs="Arial" w:hint="eastAsia"/>
                <w:sz w:val="18"/>
                <w:szCs w:val="18"/>
              </w:rPr>
              <w:t>4</w:t>
            </w:r>
          </w:p>
        </w:tc>
        <w:tc>
          <w:tcPr>
            <w:tcW w:w="954" w:type="pct"/>
            <w:tcBorders>
              <w:top w:val="single" w:sz="4" w:space="0" w:color="auto"/>
              <w:left w:val="nil"/>
              <w:bottom w:val="single" w:sz="4" w:space="0" w:color="auto"/>
              <w:right w:val="single" w:sz="4" w:space="0" w:color="auto"/>
            </w:tcBorders>
            <w:vAlign w:val="center"/>
          </w:tcPr>
          <w:p w14:paraId="66152F0B"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可比实例</w:t>
            </w:r>
            <w:r w:rsidR="00C472F8">
              <w:rPr>
                <w:rFonts w:ascii="Arial" w:hAnsi="Arial" w:cs="Arial" w:hint="eastAsia"/>
                <w:sz w:val="18"/>
                <w:szCs w:val="18"/>
              </w:rPr>
              <w:t>5</w:t>
            </w:r>
          </w:p>
        </w:tc>
        <w:tc>
          <w:tcPr>
            <w:tcW w:w="974" w:type="pct"/>
            <w:tcBorders>
              <w:top w:val="single" w:sz="4" w:space="0" w:color="auto"/>
              <w:left w:val="nil"/>
              <w:bottom w:val="single" w:sz="4" w:space="0" w:color="auto"/>
              <w:right w:val="single" w:sz="4" w:space="0" w:color="auto"/>
            </w:tcBorders>
            <w:vAlign w:val="center"/>
          </w:tcPr>
          <w:p w14:paraId="55BAB7EC" w14:textId="06B94B23" w:rsidR="006B5135" w:rsidRPr="0070417C" w:rsidRDefault="00D75176" w:rsidP="00890967">
            <w:pPr>
              <w:widowControl/>
              <w:adjustRightInd/>
              <w:spacing w:line="240" w:lineRule="auto"/>
              <w:jc w:val="center"/>
              <w:textAlignment w:val="auto"/>
              <w:rPr>
                <w:rFonts w:ascii="Arial" w:hAnsi="Arial" w:cs="Arial"/>
                <w:sz w:val="18"/>
                <w:szCs w:val="18"/>
              </w:rPr>
            </w:pPr>
            <w:r w:rsidRPr="00D75176">
              <w:rPr>
                <w:rFonts w:ascii="Arial" w:hAnsi="Arial" w:cs="Arial" w:hint="eastAsia"/>
                <w:sz w:val="18"/>
                <w:szCs w:val="18"/>
              </w:rPr>
              <w:t>可比实例</w:t>
            </w:r>
            <w:r w:rsidR="00C472F8">
              <w:rPr>
                <w:rFonts w:ascii="Arial" w:hAnsi="Arial" w:cs="Arial" w:hint="eastAsia"/>
                <w:sz w:val="18"/>
                <w:szCs w:val="18"/>
              </w:rPr>
              <w:t>6</w:t>
            </w:r>
          </w:p>
        </w:tc>
      </w:tr>
      <w:tr w:rsidR="006B5135" w:rsidRPr="0070417C" w14:paraId="49DD9FE5" w14:textId="77777777" w:rsidTr="00890967">
        <w:trPr>
          <w:trHeight w:val="20"/>
          <w:tblHeader/>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598A94C6"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小区名称</w:t>
            </w:r>
          </w:p>
        </w:tc>
        <w:tc>
          <w:tcPr>
            <w:tcW w:w="892" w:type="pct"/>
            <w:tcBorders>
              <w:top w:val="nil"/>
              <w:left w:val="nil"/>
              <w:bottom w:val="single" w:sz="4" w:space="0" w:color="auto"/>
              <w:right w:val="single" w:sz="4" w:space="0" w:color="auto"/>
            </w:tcBorders>
            <w:vAlign w:val="center"/>
          </w:tcPr>
          <w:p w14:paraId="347A5E26"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韶华颂</w:t>
            </w:r>
          </w:p>
        </w:tc>
        <w:tc>
          <w:tcPr>
            <w:tcW w:w="1057" w:type="pct"/>
            <w:tcBorders>
              <w:top w:val="nil"/>
              <w:left w:val="nil"/>
              <w:bottom w:val="single" w:sz="4" w:space="0" w:color="auto"/>
              <w:right w:val="single" w:sz="4" w:space="0" w:color="auto"/>
            </w:tcBorders>
            <w:vAlign w:val="center"/>
          </w:tcPr>
          <w:p w14:paraId="557AB910" w14:textId="77777777" w:rsidR="006B5135" w:rsidRPr="0070417C" w:rsidRDefault="00C472F8" w:rsidP="0089096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融科香雪兰溪</w:t>
            </w:r>
          </w:p>
        </w:tc>
        <w:tc>
          <w:tcPr>
            <w:tcW w:w="954" w:type="pct"/>
            <w:tcBorders>
              <w:top w:val="nil"/>
              <w:left w:val="nil"/>
              <w:bottom w:val="single" w:sz="4" w:space="0" w:color="auto"/>
              <w:right w:val="single" w:sz="4" w:space="0" w:color="auto"/>
            </w:tcBorders>
            <w:vAlign w:val="center"/>
          </w:tcPr>
          <w:p w14:paraId="601A6BCF" w14:textId="77777777" w:rsidR="006B5135" w:rsidRPr="0070417C" w:rsidRDefault="00C472F8" w:rsidP="00890967">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逸景家园</w:t>
            </w:r>
            <w:proofErr w:type="gramEnd"/>
          </w:p>
        </w:tc>
        <w:tc>
          <w:tcPr>
            <w:tcW w:w="974" w:type="pct"/>
            <w:tcBorders>
              <w:top w:val="nil"/>
              <w:left w:val="nil"/>
              <w:bottom w:val="single" w:sz="4" w:space="0" w:color="auto"/>
              <w:right w:val="single" w:sz="4" w:space="0" w:color="auto"/>
            </w:tcBorders>
            <w:vAlign w:val="center"/>
          </w:tcPr>
          <w:p w14:paraId="70A6CB99" w14:textId="77777777" w:rsidR="006B5135" w:rsidRPr="0070417C" w:rsidRDefault="00C472F8" w:rsidP="00890967">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逸景家园</w:t>
            </w:r>
            <w:proofErr w:type="gramEnd"/>
          </w:p>
        </w:tc>
      </w:tr>
      <w:tr w:rsidR="006B5135" w:rsidRPr="0070417C" w14:paraId="05BE7736" w14:textId="77777777" w:rsidTr="00890967">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564C0302"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平均租金（</w:t>
            </w:r>
            <w:r w:rsidR="00474CF7">
              <w:rPr>
                <w:rFonts w:ascii="宋体" w:hAnsi="宋体" w:hint="eastAsia"/>
                <w:sz w:val="21"/>
                <w:szCs w:val="21"/>
              </w:rPr>
              <w:t>元/月·套</w:t>
            </w:r>
            <w:r w:rsidRPr="0070417C">
              <w:rPr>
                <w:rFonts w:ascii="Arial" w:hAnsi="Arial" w:cs="Arial"/>
                <w:sz w:val="18"/>
                <w:szCs w:val="18"/>
              </w:rPr>
              <w:t>）</w:t>
            </w:r>
          </w:p>
        </w:tc>
        <w:tc>
          <w:tcPr>
            <w:tcW w:w="892" w:type="pct"/>
            <w:tcBorders>
              <w:top w:val="nil"/>
              <w:left w:val="nil"/>
              <w:bottom w:val="single" w:sz="4" w:space="0" w:color="auto"/>
              <w:right w:val="single" w:sz="4" w:space="0" w:color="auto"/>
            </w:tcBorders>
            <w:vAlign w:val="center"/>
          </w:tcPr>
          <w:p w14:paraId="3D1C565E" w14:textId="77777777" w:rsidR="006B5135" w:rsidRPr="0070417C" w:rsidRDefault="006B5135" w:rsidP="00890967">
            <w:pPr>
              <w:widowControl/>
              <w:adjustRightInd/>
              <w:spacing w:line="240" w:lineRule="auto"/>
              <w:jc w:val="center"/>
              <w:textAlignment w:val="auto"/>
              <w:rPr>
                <w:rFonts w:ascii="Arial" w:hAnsi="Arial" w:cs="Arial"/>
                <w:sz w:val="18"/>
                <w:szCs w:val="18"/>
              </w:rPr>
            </w:pPr>
            <w:proofErr w:type="gramStart"/>
            <w:r w:rsidRPr="0070417C">
              <w:rPr>
                <w:rFonts w:ascii="Arial" w:hAnsi="Arial" w:cs="Arial"/>
                <w:sz w:val="18"/>
                <w:szCs w:val="18"/>
              </w:rPr>
              <w:t>待估</w:t>
            </w:r>
            <w:proofErr w:type="gramEnd"/>
          </w:p>
        </w:tc>
        <w:tc>
          <w:tcPr>
            <w:tcW w:w="1057" w:type="pct"/>
            <w:tcBorders>
              <w:top w:val="nil"/>
              <w:left w:val="nil"/>
              <w:bottom w:val="single" w:sz="4" w:space="0" w:color="auto"/>
              <w:right w:val="single" w:sz="4" w:space="0" w:color="auto"/>
            </w:tcBorders>
            <w:vAlign w:val="center"/>
          </w:tcPr>
          <w:p w14:paraId="032A2A8B" w14:textId="77777777" w:rsidR="006B5135" w:rsidRPr="0070417C" w:rsidRDefault="00C472F8" w:rsidP="00890967">
            <w:pPr>
              <w:widowControl/>
              <w:adjustRightInd/>
              <w:spacing w:line="240" w:lineRule="auto"/>
              <w:jc w:val="center"/>
              <w:rPr>
                <w:rFonts w:ascii="Arial" w:hAnsi="Arial" w:cs="Arial"/>
                <w:sz w:val="18"/>
                <w:szCs w:val="18"/>
              </w:rPr>
            </w:pPr>
            <w:r>
              <w:rPr>
                <w:rFonts w:ascii="Arial" w:hAnsi="Arial" w:cs="Arial" w:hint="eastAsia"/>
                <w:sz w:val="18"/>
                <w:szCs w:val="18"/>
              </w:rPr>
              <w:t>2130</w:t>
            </w:r>
          </w:p>
        </w:tc>
        <w:tc>
          <w:tcPr>
            <w:tcW w:w="954" w:type="pct"/>
            <w:tcBorders>
              <w:top w:val="nil"/>
              <w:left w:val="nil"/>
              <w:bottom w:val="single" w:sz="4" w:space="0" w:color="auto"/>
              <w:right w:val="single" w:sz="4" w:space="0" w:color="auto"/>
            </w:tcBorders>
            <w:vAlign w:val="center"/>
          </w:tcPr>
          <w:p w14:paraId="03AEDA89" w14:textId="77777777" w:rsidR="006B5135" w:rsidRPr="0070417C" w:rsidRDefault="00C472F8" w:rsidP="00890967">
            <w:pPr>
              <w:widowControl/>
              <w:adjustRightInd/>
              <w:spacing w:line="240" w:lineRule="auto"/>
              <w:jc w:val="center"/>
              <w:rPr>
                <w:rFonts w:ascii="Arial" w:hAnsi="Arial" w:cs="Arial"/>
                <w:sz w:val="18"/>
                <w:szCs w:val="18"/>
              </w:rPr>
            </w:pPr>
            <w:r>
              <w:rPr>
                <w:rFonts w:ascii="Arial" w:hAnsi="Arial" w:cs="Arial" w:hint="eastAsia"/>
                <w:sz w:val="18"/>
                <w:szCs w:val="18"/>
              </w:rPr>
              <w:t>2190</w:t>
            </w:r>
          </w:p>
        </w:tc>
        <w:tc>
          <w:tcPr>
            <w:tcW w:w="974" w:type="pct"/>
            <w:tcBorders>
              <w:top w:val="nil"/>
              <w:left w:val="nil"/>
              <w:bottom w:val="single" w:sz="4" w:space="0" w:color="auto"/>
              <w:right w:val="single" w:sz="4" w:space="0" w:color="auto"/>
            </w:tcBorders>
            <w:vAlign w:val="center"/>
          </w:tcPr>
          <w:p w14:paraId="66026A8C" w14:textId="77777777" w:rsidR="006B5135" w:rsidRPr="0070417C" w:rsidRDefault="00C472F8" w:rsidP="00890967">
            <w:pPr>
              <w:widowControl/>
              <w:adjustRightInd/>
              <w:spacing w:line="240" w:lineRule="auto"/>
              <w:jc w:val="center"/>
              <w:rPr>
                <w:rFonts w:ascii="Arial" w:hAnsi="Arial" w:cs="Arial"/>
                <w:sz w:val="18"/>
                <w:szCs w:val="18"/>
              </w:rPr>
            </w:pPr>
            <w:r>
              <w:rPr>
                <w:rFonts w:ascii="Arial" w:hAnsi="Arial" w:cs="Arial" w:hint="eastAsia"/>
                <w:sz w:val="18"/>
                <w:szCs w:val="18"/>
              </w:rPr>
              <w:t>2560</w:t>
            </w:r>
          </w:p>
        </w:tc>
      </w:tr>
      <w:tr w:rsidR="006B5135" w:rsidRPr="0070417C" w14:paraId="61117BBE" w14:textId="77777777" w:rsidTr="00890967">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76F00E8F"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交易时间</w:t>
            </w:r>
          </w:p>
        </w:tc>
        <w:tc>
          <w:tcPr>
            <w:tcW w:w="892" w:type="pct"/>
            <w:tcBorders>
              <w:top w:val="nil"/>
              <w:left w:val="nil"/>
              <w:bottom w:val="single" w:sz="4" w:space="0" w:color="auto"/>
              <w:right w:val="single" w:sz="4" w:space="0" w:color="auto"/>
            </w:tcBorders>
            <w:vAlign w:val="center"/>
          </w:tcPr>
          <w:p w14:paraId="726B69C6" w14:textId="77777777" w:rsidR="006B5135" w:rsidRPr="0070417C" w:rsidRDefault="006B5135" w:rsidP="00890967">
            <w:pPr>
              <w:widowControl/>
              <w:adjustRightInd/>
              <w:spacing w:line="240" w:lineRule="auto"/>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2</w:t>
            </w:r>
            <w:r>
              <w:rPr>
                <w:rFonts w:ascii="Arial" w:hAnsi="Arial" w:cs="Arial"/>
                <w:sz w:val="18"/>
                <w:szCs w:val="18"/>
              </w:rPr>
              <w:t>月</w:t>
            </w:r>
            <w:r>
              <w:rPr>
                <w:rFonts w:ascii="Arial" w:hAnsi="Arial" w:cs="Arial"/>
                <w:sz w:val="18"/>
                <w:szCs w:val="18"/>
              </w:rPr>
              <w:t>19</w:t>
            </w:r>
            <w:r>
              <w:rPr>
                <w:rFonts w:ascii="Arial" w:hAnsi="Arial" w:cs="Arial"/>
                <w:sz w:val="18"/>
                <w:szCs w:val="18"/>
              </w:rPr>
              <w:t>日</w:t>
            </w:r>
          </w:p>
        </w:tc>
        <w:tc>
          <w:tcPr>
            <w:tcW w:w="1057" w:type="pct"/>
            <w:tcBorders>
              <w:top w:val="nil"/>
              <w:left w:val="nil"/>
              <w:bottom w:val="single" w:sz="4" w:space="0" w:color="auto"/>
              <w:right w:val="single" w:sz="4" w:space="0" w:color="auto"/>
            </w:tcBorders>
            <w:vAlign w:val="center"/>
          </w:tcPr>
          <w:p w14:paraId="1DC5CB71"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954" w:type="pct"/>
            <w:tcBorders>
              <w:top w:val="nil"/>
              <w:left w:val="nil"/>
              <w:bottom w:val="single" w:sz="4" w:space="0" w:color="auto"/>
              <w:right w:val="single" w:sz="4" w:space="0" w:color="auto"/>
            </w:tcBorders>
            <w:vAlign w:val="center"/>
          </w:tcPr>
          <w:p w14:paraId="481A60ED"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974" w:type="pct"/>
            <w:tcBorders>
              <w:top w:val="nil"/>
              <w:left w:val="nil"/>
              <w:bottom w:val="single" w:sz="4" w:space="0" w:color="auto"/>
              <w:right w:val="single" w:sz="4" w:space="0" w:color="auto"/>
            </w:tcBorders>
            <w:vAlign w:val="center"/>
          </w:tcPr>
          <w:p w14:paraId="37054AC0"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r>
      <w:tr w:rsidR="006B5135" w:rsidRPr="0070417C" w14:paraId="0DB29C72" w14:textId="77777777" w:rsidTr="00890967">
        <w:trPr>
          <w:trHeight w:val="20"/>
          <w:jc w:val="center"/>
        </w:trPr>
        <w:tc>
          <w:tcPr>
            <w:tcW w:w="1123" w:type="pct"/>
            <w:gridSpan w:val="2"/>
            <w:tcBorders>
              <w:top w:val="single" w:sz="4" w:space="0" w:color="auto"/>
              <w:left w:val="single" w:sz="4" w:space="0" w:color="auto"/>
              <w:bottom w:val="single" w:sz="4" w:space="0" w:color="auto"/>
              <w:right w:val="single" w:sz="4" w:space="0" w:color="auto"/>
            </w:tcBorders>
            <w:vAlign w:val="center"/>
          </w:tcPr>
          <w:p w14:paraId="76C5199D"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交易情况</w:t>
            </w:r>
          </w:p>
        </w:tc>
        <w:tc>
          <w:tcPr>
            <w:tcW w:w="892" w:type="pct"/>
            <w:tcBorders>
              <w:top w:val="nil"/>
              <w:left w:val="nil"/>
              <w:bottom w:val="single" w:sz="4" w:space="0" w:color="auto"/>
              <w:right w:val="single" w:sz="4" w:space="0" w:color="auto"/>
            </w:tcBorders>
            <w:vAlign w:val="center"/>
          </w:tcPr>
          <w:p w14:paraId="027483F7"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1057" w:type="pct"/>
            <w:tcBorders>
              <w:top w:val="nil"/>
              <w:left w:val="nil"/>
              <w:bottom w:val="single" w:sz="4" w:space="0" w:color="auto"/>
              <w:right w:val="single" w:sz="4" w:space="0" w:color="auto"/>
            </w:tcBorders>
            <w:vAlign w:val="center"/>
          </w:tcPr>
          <w:p w14:paraId="4AF74BCF"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954" w:type="pct"/>
            <w:tcBorders>
              <w:top w:val="nil"/>
              <w:left w:val="nil"/>
              <w:bottom w:val="single" w:sz="4" w:space="0" w:color="auto"/>
              <w:right w:val="single" w:sz="4" w:space="0" w:color="auto"/>
            </w:tcBorders>
            <w:vAlign w:val="center"/>
          </w:tcPr>
          <w:p w14:paraId="0C241D12"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974" w:type="pct"/>
            <w:tcBorders>
              <w:top w:val="nil"/>
              <w:left w:val="nil"/>
              <w:bottom w:val="single" w:sz="4" w:space="0" w:color="auto"/>
              <w:right w:val="single" w:sz="4" w:space="0" w:color="auto"/>
            </w:tcBorders>
            <w:vAlign w:val="center"/>
          </w:tcPr>
          <w:p w14:paraId="607BEFFD" w14:textId="77777777" w:rsidR="006B5135" w:rsidRPr="0070417C" w:rsidRDefault="006B5135" w:rsidP="0089096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r>
      <w:tr w:rsidR="00C472F8" w:rsidRPr="0070417C" w14:paraId="7EC3214F" w14:textId="77777777" w:rsidTr="00890967">
        <w:trPr>
          <w:trHeight w:val="20"/>
          <w:jc w:val="center"/>
        </w:trPr>
        <w:tc>
          <w:tcPr>
            <w:tcW w:w="366" w:type="pct"/>
            <w:vMerge w:val="restart"/>
            <w:tcBorders>
              <w:top w:val="nil"/>
              <w:left w:val="single" w:sz="4" w:space="0" w:color="auto"/>
              <w:bottom w:val="single" w:sz="4" w:space="0" w:color="000000"/>
              <w:right w:val="single" w:sz="4" w:space="0" w:color="auto"/>
            </w:tcBorders>
            <w:vAlign w:val="center"/>
          </w:tcPr>
          <w:p w14:paraId="18288B99"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区域状况</w:t>
            </w:r>
          </w:p>
        </w:tc>
        <w:tc>
          <w:tcPr>
            <w:tcW w:w="757" w:type="pct"/>
            <w:tcBorders>
              <w:top w:val="nil"/>
              <w:left w:val="nil"/>
              <w:bottom w:val="single" w:sz="4" w:space="0" w:color="auto"/>
              <w:right w:val="single" w:sz="4" w:space="0" w:color="auto"/>
            </w:tcBorders>
            <w:vAlign w:val="center"/>
          </w:tcPr>
          <w:p w14:paraId="66801950"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居住区成熟度</w:t>
            </w:r>
          </w:p>
        </w:tc>
        <w:tc>
          <w:tcPr>
            <w:tcW w:w="892" w:type="pct"/>
            <w:tcBorders>
              <w:top w:val="nil"/>
              <w:left w:val="nil"/>
              <w:bottom w:val="single" w:sz="4" w:space="0" w:color="auto"/>
              <w:right w:val="single" w:sz="4" w:space="0" w:color="auto"/>
            </w:tcBorders>
            <w:vAlign w:val="center"/>
          </w:tcPr>
          <w:p w14:paraId="5B57FCC2"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估价对象周边</w:t>
            </w:r>
            <w:r w:rsidRPr="00944245">
              <w:rPr>
                <w:rFonts w:ascii="Arial" w:hAnsi="Arial" w:cs="Arial" w:hint="eastAsia"/>
                <w:sz w:val="18"/>
                <w:szCs w:val="18"/>
              </w:rPr>
              <w:t>2</w:t>
            </w:r>
            <w:r w:rsidRPr="00944245">
              <w:rPr>
                <w:rFonts w:ascii="Arial" w:hAnsi="Arial" w:cs="Arial" w:hint="eastAsia"/>
                <w:sz w:val="18"/>
                <w:szCs w:val="18"/>
              </w:rPr>
              <w:t>公里内有</w:t>
            </w:r>
            <w:proofErr w:type="gramStart"/>
            <w:r w:rsidRPr="00944245">
              <w:rPr>
                <w:rFonts w:ascii="Arial" w:hAnsi="Arial" w:cs="Arial" w:hint="eastAsia"/>
                <w:sz w:val="18"/>
                <w:szCs w:val="18"/>
              </w:rPr>
              <w:t>珠江逸景家园</w:t>
            </w:r>
            <w:proofErr w:type="gramEnd"/>
            <w:r w:rsidRPr="00944245">
              <w:rPr>
                <w:rFonts w:ascii="Arial" w:hAnsi="Arial" w:cs="Arial" w:hint="eastAsia"/>
                <w:sz w:val="18"/>
                <w:szCs w:val="18"/>
              </w:rPr>
              <w:t>、合生世界花园、通州温馨家园、东亚</w:t>
            </w:r>
            <w:proofErr w:type="gramStart"/>
            <w:r w:rsidRPr="00944245">
              <w:rPr>
                <w:rFonts w:ascii="Arial" w:hAnsi="Arial" w:cs="Arial" w:hint="eastAsia"/>
                <w:sz w:val="18"/>
                <w:szCs w:val="18"/>
              </w:rPr>
              <w:t>瑞晶苑</w:t>
            </w:r>
            <w:proofErr w:type="gramEnd"/>
            <w:r w:rsidRPr="00944245">
              <w:rPr>
                <w:rFonts w:ascii="Arial" w:hAnsi="Arial" w:cs="Arial" w:hint="eastAsia"/>
                <w:sz w:val="18"/>
                <w:szCs w:val="18"/>
              </w:rPr>
              <w:t>，居住小区规模较</w:t>
            </w:r>
            <w:r w:rsidRPr="00944245">
              <w:rPr>
                <w:rFonts w:ascii="Arial" w:hAnsi="Arial" w:cs="Arial" w:hint="eastAsia"/>
                <w:sz w:val="18"/>
                <w:szCs w:val="18"/>
              </w:rPr>
              <w:lastRenderedPageBreak/>
              <w:t>大，入住率较好，综合评价居住区成熟度较好。</w:t>
            </w:r>
          </w:p>
        </w:tc>
        <w:tc>
          <w:tcPr>
            <w:tcW w:w="1057" w:type="pct"/>
            <w:tcBorders>
              <w:top w:val="nil"/>
              <w:left w:val="nil"/>
              <w:bottom w:val="single" w:sz="4" w:space="0" w:color="auto"/>
              <w:right w:val="single" w:sz="4" w:space="0" w:color="auto"/>
            </w:tcBorders>
            <w:vAlign w:val="center"/>
          </w:tcPr>
          <w:p w14:paraId="5988917E"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lastRenderedPageBreak/>
              <w:t>周边</w:t>
            </w:r>
            <w:r w:rsidRPr="00C472F8">
              <w:rPr>
                <w:rFonts w:ascii="Arial" w:hAnsi="Arial" w:cs="Arial" w:hint="eastAsia"/>
                <w:sz w:val="18"/>
                <w:szCs w:val="18"/>
              </w:rPr>
              <w:t>2</w:t>
            </w:r>
            <w:r w:rsidRPr="00C472F8">
              <w:rPr>
                <w:rFonts w:ascii="Arial" w:hAnsi="Arial" w:cs="Arial" w:hint="eastAsia"/>
                <w:sz w:val="18"/>
                <w:szCs w:val="18"/>
              </w:rPr>
              <w:t>公里内有</w:t>
            </w:r>
            <w:proofErr w:type="gramStart"/>
            <w:r w:rsidRPr="00C472F8">
              <w:rPr>
                <w:rFonts w:ascii="Arial" w:hAnsi="Arial" w:cs="Arial" w:hint="eastAsia"/>
                <w:sz w:val="18"/>
                <w:szCs w:val="18"/>
              </w:rPr>
              <w:t>珠江逸景家园</w:t>
            </w:r>
            <w:proofErr w:type="gramEnd"/>
            <w:r w:rsidRPr="00C472F8">
              <w:rPr>
                <w:rFonts w:ascii="Arial" w:hAnsi="Arial" w:cs="Arial" w:hint="eastAsia"/>
                <w:sz w:val="18"/>
                <w:szCs w:val="18"/>
              </w:rPr>
              <w:t>、合生世界村、通州温馨家园、东亚</w:t>
            </w:r>
            <w:proofErr w:type="gramStart"/>
            <w:r w:rsidRPr="00C472F8">
              <w:rPr>
                <w:rFonts w:ascii="Arial" w:hAnsi="Arial" w:cs="Arial" w:hint="eastAsia"/>
                <w:sz w:val="18"/>
                <w:szCs w:val="18"/>
              </w:rPr>
              <w:t>瑞晶苑</w:t>
            </w:r>
            <w:proofErr w:type="gramEnd"/>
            <w:r w:rsidRPr="00C472F8">
              <w:rPr>
                <w:rFonts w:ascii="Arial" w:hAnsi="Arial" w:cs="Arial" w:hint="eastAsia"/>
                <w:sz w:val="18"/>
                <w:szCs w:val="18"/>
              </w:rPr>
              <w:t>，居住小区规模较大，入住率</w:t>
            </w:r>
            <w:r w:rsidRPr="00C472F8">
              <w:rPr>
                <w:rFonts w:ascii="Arial" w:hAnsi="Arial" w:cs="Arial" w:hint="eastAsia"/>
                <w:sz w:val="18"/>
                <w:szCs w:val="18"/>
              </w:rPr>
              <w:lastRenderedPageBreak/>
              <w:t>较好，综合评价居住区成熟度较好。</w:t>
            </w:r>
          </w:p>
        </w:tc>
        <w:tc>
          <w:tcPr>
            <w:tcW w:w="954" w:type="pct"/>
            <w:tcBorders>
              <w:top w:val="nil"/>
              <w:left w:val="nil"/>
              <w:bottom w:val="single" w:sz="4" w:space="0" w:color="auto"/>
              <w:right w:val="single" w:sz="4" w:space="0" w:color="auto"/>
            </w:tcBorders>
            <w:vAlign w:val="center"/>
          </w:tcPr>
          <w:p w14:paraId="674261A4"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lastRenderedPageBreak/>
              <w:t>周边</w:t>
            </w:r>
            <w:r w:rsidRPr="00C472F8">
              <w:rPr>
                <w:rFonts w:ascii="Arial" w:hAnsi="Arial" w:cs="Arial" w:hint="eastAsia"/>
                <w:sz w:val="18"/>
                <w:szCs w:val="18"/>
              </w:rPr>
              <w:t>2</w:t>
            </w:r>
            <w:r w:rsidRPr="00C472F8">
              <w:rPr>
                <w:rFonts w:ascii="Arial" w:hAnsi="Arial" w:cs="Arial" w:hint="eastAsia"/>
                <w:sz w:val="18"/>
                <w:szCs w:val="18"/>
              </w:rPr>
              <w:t>公里内有融科香雪兰溪、合生世界花园、通州温馨家园、东亚</w:t>
            </w:r>
            <w:proofErr w:type="gramStart"/>
            <w:r w:rsidRPr="00C472F8">
              <w:rPr>
                <w:rFonts w:ascii="Arial" w:hAnsi="Arial" w:cs="Arial" w:hint="eastAsia"/>
                <w:sz w:val="18"/>
                <w:szCs w:val="18"/>
              </w:rPr>
              <w:t>瑞晶苑</w:t>
            </w:r>
            <w:proofErr w:type="gramEnd"/>
            <w:r w:rsidRPr="00C472F8">
              <w:rPr>
                <w:rFonts w:ascii="Arial" w:hAnsi="Arial" w:cs="Arial" w:hint="eastAsia"/>
                <w:sz w:val="18"/>
                <w:szCs w:val="18"/>
              </w:rPr>
              <w:t>，居住小区规模较大，入住率较</w:t>
            </w:r>
            <w:r w:rsidRPr="00C472F8">
              <w:rPr>
                <w:rFonts w:ascii="Arial" w:hAnsi="Arial" w:cs="Arial" w:hint="eastAsia"/>
                <w:sz w:val="18"/>
                <w:szCs w:val="18"/>
              </w:rPr>
              <w:lastRenderedPageBreak/>
              <w:t>好，综合评价居住区成熟度较好。</w:t>
            </w:r>
          </w:p>
        </w:tc>
        <w:tc>
          <w:tcPr>
            <w:tcW w:w="974" w:type="pct"/>
            <w:tcBorders>
              <w:top w:val="nil"/>
              <w:left w:val="nil"/>
              <w:bottom w:val="single" w:sz="4" w:space="0" w:color="auto"/>
              <w:right w:val="single" w:sz="4" w:space="0" w:color="auto"/>
            </w:tcBorders>
            <w:vAlign w:val="center"/>
          </w:tcPr>
          <w:p w14:paraId="78A8CCBB"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lastRenderedPageBreak/>
              <w:t>周边</w:t>
            </w:r>
            <w:r w:rsidRPr="00C472F8">
              <w:rPr>
                <w:rFonts w:ascii="Arial" w:hAnsi="Arial" w:cs="Arial" w:hint="eastAsia"/>
                <w:sz w:val="18"/>
                <w:szCs w:val="18"/>
              </w:rPr>
              <w:t>2</w:t>
            </w:r>
            <w:r w:rsidRPr="00C472F8">
              <w:rPr>
                <w:rFonts w:ascii="Arial" w:hAnsi="Arial" w:cs="Arial" w:hint="eastAsia"/>
                <w:sz w:val="18"/>
                <w:szCs w:val="18"/>
              </w:rPr>
              <w:t>公里内有融科香雪兰溪、合生世界花园、通州温馨家园、东亚</w:t>
            </w:r>
            <w:proofErr w:type="gramStart"/>
            <w:r w:rsidRPr="00C472F8">
              <w:rPr>
                <w:rFonts w:ascii="Arial" w:hAnsi="Arial" w:cs="Arial" w:hint="eastAsia"/>
                <w:sz w:val="18"/>
                <w:szCs w:val="18"/>
              </w:rPr>
              <w:t>瑞晶苑</w:t>
            </w:r>
            <w:proofErr w:type="gramEnd"/>
            <w:r w:rsidRPr="00C472F8">
              <w:rPr>
                <w:rFonts w:ascii="Arial" w:hAnsi="Arial" w:cs="Arial" w:hint="eastAsia"/>
                <w:sz w:val="18"/>
                <w:szCs w:val="18"/>
              </w:rPr>
              <w:t>，居住小区规模较大，入住率较</w:t>
            </w:r>
            <w:r w:rsidRPr="00C472F8">
              <w:rPr>
                <w:rFonts w:ascii="Arial" w:hAnsi="Arial" w:cs="Arial" w:hint="eastAsia"/>
                <w:sz w:val="18"/>
                <w:szCs w:val="18"/>
              </w:rPr>
              <w:lastRenderedPageBreak/>
              <w:t>好，综合评价居住区成熟度较好。</w:t>
            </w:r>
          </w:p>
        </w:tc>
      </w:tr>
      <w:tr w:rsidR="00C472F8" w:rsidRPr="0070417C" w14:paraId="32B49C08" w14:textId="77777777" w:rsidTr="00890967">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1EE1CBD0" w14:textId="77777777" w:rsidR="00C472F8" w:rsidRPr="0070417C" w:rsidRDefault="00C472F8" w:rsidP="00C472F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5754A4A1"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道路通达度</w:t>
            </w:r>
          </w:p>
        </w:tc>
        <w:tc>
          <w:tcPr>
            <w:tcW w:w="892" w:type="pct"/>
            <w:tcBorders>
              <w:top w:val="nil"/>
              <w:left w:val="nil"/>
              <w:bottom w:val="single" w:sz="4" w:space="0" w:color="auto"/>
              <w:right w:val="single" w:sz="4" w:space="0" w:color="auto"/>
            </w:tcBorders>
            <w:vAlign w:val="center"/>
          </w:tcPr>
          <w:p w14:paraId="653CABEC"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c>
          <w:tcPr>
            <w:tcW w:w="1057" w:type="pct"/>
            <w:tcBorders>
              <w:top w:val="nil"/>
              <w:left w:val="nil"/>
              <w:bottom w:val="single" w:sz="4" w:space="0" w:color="auto"/>
              <w:right w:val="single" w:sz="4" w:space="0" w:color="auto"/>
            </w:tcBorders>
            <w:vAlign w:val="center"/>
          </w:tcPr>
          <w:p w14:paraId="639C6B1A"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周边</w:t>
            </w:r>
            <w:r w:rsidRPr="00C472F8">
              <w:rPr>
                <w:rFonts w:ascii="Arial" w:hAnsi="Arial" w:cs="Arial" w:hint="eastAsia"/>
                <w:sz w:val="18"/>
                <w:szCs w:val="18"/>
              </w:rPr>
              <w:t>500</w:t>
            </w:r>
            <w:r w:rsidRPr="00C472F8">
              <w:rPr>
                <w:rFonts w:ascii="Arial" w:hAnsi="Arial" w:cs="Arial" w:hint="eastAsia"/>
                <w:sz w:val="18"/>
                <w:szCs w:val="18"/>
              </w:rPr>
              <w:t>米内有城市快速路——南六环路</w:t>
            </w:r>
          </w:p>
        </w:tc>
        <w:tc>
          <w:tcPr>
            <w:tcW w:w="954" w:type="pct"/>
            <w:tcBorders>
              <w:top w:val="nil"/>
              <w:left w:val="nil"/>
              <w:bottom w:val="single" w:sz="4" w:space="0" w:color="auto"/>
              <w:right w:val="single" w:sz="4" w:space="0" w:color="auto"/>
            </w:tcBorders>
            <w:vAlign w:val="center"/>
          </w:tcPr>
          <w:p w14:paraId="02C5B3A5"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周边</w:t>
            </w:r>
            <w:r w:rsidRPr="00C472F8">
              <w:rPr>
                <w:rFonts w:ascii="Arial" w:hAnsi="Arial" w:cs="Arial" w:hint="eastAsia"/>
                <w:sz w:val="18"/>
                <w:szCs w:val="18"/>
              </w:rPr>
              <w:t>500</w:t>
            </w:r>
            <w:r w:rsidRPr="00C472F8">
              <w:rPr>
                <w:rFonts w:ascii="Arial" w:hAnsi="Arial" w:cs="Arial" w:hint="eastAsia"/>
                <w:sz w:val="18"/>
                <w:szCs w:val="18"/>
              </w:rPr>
              <w:t>米内有主干道——漷马路</w:t>
            </w:r>
          </w:p>
        </w:tc>
        <w:tc>
          <w:tcPr>
            <w:tcW w:w="974" w:type="pct"/>
            <w:tcBorders>
              <w:top w:val="nil"/>
              <w:left w:val="nil"/>
              <w:bottom w:val="single" w:sz="4" w:space="0" w:color="auto"/>
              <w:right w:val="single" w:sz="4" w:space="0" w:color="auto"/>
            </w:tcBorders>
            <w:vAlign w:val="center"/>
          </w:tcPr>
          <w:p w14:paraId="75896355"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周边</w:t>
            </w:r>
            <w:r w:rsidRPr="00C472F8">
              <w:rPr>
                <w:rFonts w:ascii="Arial" w:hAnsi="Arial" w:cs="Arial" w:hint="eastAsia"/>
                <w:sz w:val="18"/>
                <w:szCs w:val="18"/>
              </w:rPr>
              <w:t>500</w:t>
            </w:r>
            <w:r w:rsidRPr="00C472F8">
              <w:rPr>
                <w:rFonts w:ascii="Arial" w:hAnsi="Arial" w:cs="Arial" w:hint="eastAsia"/>
                <w:sz w:val="18"/>
                <w:szCs w:val="18"/>
              </w:rPr>
              <w:t>米内有主干道——漷马路</w:t>
            </w:r>
          </w:p>
        </w:tc>
      </w:tr>
      <w:tr w:rsidR="00C472F8" w:rsidRPr="0070417C" w14:paraId="00B19D52" w14:textId="77777777" w:rsidTr="00890967">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55D2BBE4" w14:textId="77777777" w:rsidR="00C472F8" w:rsidRPr="0070417C" w:rsidRDefault="00C472F8" w:rsidP="00C472F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107F03A1"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距离轨道交通站点距离</w:t>
            </w:r>
          </w:p>
        </w:tc>
        <w:tc>
          <w:tcPr>
            <w:tcW w:w="892" w:type="pct"/>
            <w:tcBorders>
              <w:top w:val="nil"/>
              <w:left w:val="nil"/>
              <w:bottom w:val="single" w:sz="4" w:space="0" w:color="auto"/>
              <w:right w:val="single" w:sz="4" w:space="0" w:color="auto"/>
            </w:tcBorders>
            <w:vAlign w:val="center"/>
          </w:tcPr>
          <w:p w14:paraId="73BAFD3E"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c>
          <w:tcPr>
            <w:tcW w:w="1057" w:type="pct"/>
            <w:tcBorders>
              <w:top w:val="nil"/>
              <w:left w:val="nil"/>
              <w:bottom w:val="single" w:sz="4" w:space="0" w:color="auto"/>
              <w:right w:val="single" w:sz="4" w:space="0" w:color="auto"/>
            </w:tcBorders>
            <w:vAlign w:val="center"/>
          </w:tcPr>
          <w:p w14:paraId="679237D8"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周边</w:t>
            </w:r>
            <w:r w:rsidRPr="00C472F8">
              <w:rPr>
                <w:rFonts w:ascii="Arial" w:hAnsi="Arial" w:cs="Arial" w:hint="eastAsia"/>
                <w:sz w:val="18"/>
                <w:szCs w:val="18"/>
              </w:rPr>
              <w:t>2</w:t>
            </w:r>
            <w:r w:rsidRPr="00C472F8">
              <w:rPr>
                <w:rFonts w:ascii="Arial" w:hAnsi="Arial" w:cs="Arial" w:hint="eastAsia"/>
                <w:sz w:val="18"/>
                <w:szCs w:val="18"/>
              </w:rPr>
              <w:t>公里内无地铁站点</w:t>
            </w:r>
          </w:p>
        </w:tc>
        <w:tc>
          <w:tcPr>
            <w:tcW w:w="954" w:type="pct"/>
            <w:tcBorders>
              <w:top w:val="nil"/>
              <w:left w:val="nil"/>
              <w:bottom w:val="single" w:sz="4" w:space="0" w:color="auto"/>
              <w:right w:val="single" w:sz="4" w:space="0" w:color="auto"/>
            </w:tcBorders>
            <w:vAlign w:val="center"/>
          </w:tcPr>
          <w:p w14:paraId="6F755147"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周边</w:t>
            </w:r>
            <w:r w:rsidRPr="00C472F8">
              <w:rPr>
                <w:rFonts w:ascii="Arial" w:hAnsi="Arial" w:cs="Arial" w:hint="eastAsia"/>
                <w:sz w:val="18"/>
                <w:szCs w:val="18"/>
              </w:rPr>
              <w:t>2</w:t>
            </w:r>
            <w:r w:rsidRPr="00C472F8">
              <w:rPr>
                <w:rFonts w:ascii="Arial" w:hAnsi="Arial" w:cs="Arial" w:hint="eastAsia"/>
                <w:sz w:val="18"/>
                <w:szCs w:val="18"/>
              </w:rPr>
              <w:t>公里内无地铁站点</w:t>
            </w:r>
          </w:p>
        </w:tc>
        <w:tc>
          <w:tcPr>
            <w:tcW w:w="974" w:type="pct"/>
            <w:tcBorders>
              <w:top w:val="nil"/>
              <w:left w:val="nil"/>
              <w:bottom w:val="single" w:sz="4" w:space="0" w:color="auto"/>
              <w:right w:val="single" w:sz="4" w:space="0" w:color="auto"/>
            </w:tcBorders>
            <w:vAlign w:val="center"/>
          </w:tcPr>
          <w:p w14:paraId="02BBFBA5"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周边</w:t>
            </w:r>
            <w:r w:rsidRPr="00C472F8">
              <w:rPr>
                <w:rFonts w:ascii="Arial" w:hAnsi="Arial" w:cs="Arial" w:hint="eastAsia"/>
                <w:sz w:val="18"/>
                <w:szCs w:val="18"/>
              </w:rPr>
              <w:t>2</w:t>
            </w:r>
            <w:r w:rsidRPr="00C472F8">
              <w:rPr>
                <w:rFonts w:ascii="Arial" w:hAnsi="Arial" w:cs="Arial" w:hint="eastAsia"/>
                <w:sz w:val="18"/>
                <w:szCs w:val="18"/>
              </w:rPr>
              <w:t>公里内无地铁站点</w:t>
            </w:r>
          </w:p>
        </w:tc>
      </w:tr>
      <w:tr w:rsidR="00C472F8" w:rsidRPr="0070417C" w14:paraId="0BC5DA43" w14:textId="77777777" w:rsidTr="00890967">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38ED04FE" w14:textId="77777777" w:rsidR="00C472F8" w:rsidRPr="0070417C" w:rsidRDefault="00C472F8" w:rsidP="00C472F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77E56991"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距离公交站点距离</w:t>
            </w:r>
          </w:p>
        </w:tc>
        <w:tc>
          <w:tcPr>
            <w:tcW w:w="892" w:type="pct"/>
            <w:tcBorders>
              <w:top w:val="nil"/>
              <w:left w:val="nil"/>
              <w:bottom w:val="single" w:sz="4" w:space="0" w:color="auto"/>
              <w:right w:val="single" w:sz="4" w:space="0" w:color="auto"/>
            </w:tcBorders>
            <w:vAlign w:val="center"/>
          </w:tcPr>
          <w:p w14:paraId="370FE2F3"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c>
          <w:tcPr>
            <w:tcW w:w="1057" w:type="pct"/>
            <w:tcBorders>
              <w:top w:val="nil"/>
              <w:left w:val="nil"/>
              <w:bottom w:val="single" w:sz="4" w:space="0" w:color="auto"/>
              <w:right w:val="single" w:sz="4" w:space="0" w:color="auto"/>
            </w:tcBorders>
            <w:vAlign w:val="center"/>
          </w:tcPr>
          <w:p w14:paraId="7782671B"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周边</w:t>
            </w:r>
            <w:r w:rsidRPr="00C472F8">
              <w:rPr>
                <w:rFonts w:ascii="Arial" w:hAnsi="Arial" w:cs="Arial" w:hint="eastAsia"/>
                <w:sz w:val="18"/>
                <w:szCs w:val="18"/>
              </w:rPr>
              <w:t>500</w:t>
            </w:r>
            <w:r w:rsidRPr="00C472F8">
              <w:rPr>
                <w:rFonts w:ascii="Arial" w:hAnsi="Arial" w:cs="Arial" w:hint="eastAsia"/>
                <w:sz w:val="18"/>
                <w:szCs w:val="18"/>
              </w:rPr>
              <w:t>米内有通</w:t>
            </w:r>
            <w:r w:rsidRPr="00C472F8">
              <w:rPr>
                <w:rFonts w:ascii="Arial" w:hAnsi="Arial" w:cs="Arial" w:hint="eastAsia"/>
                <w:sz w:val="18"/>
                <w:szCs w:val="18"/>
              </w:rPr>
              <w:t>28</w:t>
            </w:r>
            <w:r w:rsidRPr="00C472F8">
              <w:rPr>
                <w:rFonts w:ascii="Arial" w:hAnsi="Arial" w:cs="Arial" w:hint="eastAsia"/>
                <w:sz w:val="18"/>
                <w:szCs w:val="18"/>
              </w:rPr>
              <w:t>路、通</w:t>
            </w:r>
            <w:r w:rsidRPr="00C472F8">
              <w:rPr>
                <w:rFonts w:ascii="Arial" w:hAnsi="Arial" w:cs="Arial" w:hint="eastAsia"/>
                <w:sz w:val="18"/>
                <w:szCs w:val="18"/>
              </w:rPr>
              <w:t>54</w:t>
            </w:r>
            <w:r w:rsidRPr="00C472F8">
              <w:rPr>
                <w:rFonts w:ascii="Arial" w:hAnsi="Arial" w:cs="Arial" w:hint="eastAsia"/>
                <w:sz w:val="18"/>
                <w:szCs w:val="18"/>
              </w:rPr>
              <w:t>路、通</w:t>
            </w:r>
            <w:r w:rsidRPr="00C472F8">
              <w:rPr>
                <w:rFonts w:ascii="Arial" w:hAnsi="Arial" w:cs="Arial" w:hint="eastAsia"/>
                <w:sz w:val="18"/>
                <w:szCs w:val="18"/>
              </w:rPr>
              <w:t>68</w:t>
            </w:r>
            <w:r w:rsidRPr="00C472F8">
              <w:rPr>
                <w:rFonts w:ascii="Arial" w:hAnsi="Arial" w:cs="Arial" w:hint="eastAsia"/>
                <w:sz w:val="18"/>
                <w:szCs w:val="18"/>
              </w:rPr>
              <w:t>路、</w:t>
            </w:r>
            <w:r w:rsidRPr="00C472F8">
              <w:rPr>
                <w:rFonts w:ascii="Arial" w:hAnsi="Arial" w:cs="Arial" w:hint="eastAsia"/>
                <w:sz w:val="18"/>
                <w:szCs w:val="18"/>
              </w:rPr>
              <w:t>821</w:t>
            </w:r>
            <w:r w:rsidRPr="00C472F8">
              <w:rPr>
                <w:rFonts w:ascii="Arial" w:hAnsi="Arial" w:cs="Arial" w:hint="eastAsia"/>
                <w:sz w:val="18"/>
                <w:szCs w:val="18"/>
              </w:rPr>
              <w:t>路、</w:t>
            </w:r>
            <w:r w:rsidRPr="00C472F8">
              <w:rPr>
                <w:rFonts w:ascii="Arial" w:hAnsi="Arial" w:cs="Arial" w:hint="eastAsia"/>
                <w:sz w:val="18"/>
                <w:szCs w:val="18"/>
              </w:rPr>
              <w:t>826</w:t>
            </w:r>
            <w:r w:rsidRPr="00C472F8">
              <w:rPr>
                <w:rFonts w:ascii="Arial" w:hAnsi="Arial" w:cs="Arial" w:hint="eastAsia"/>
                <w:sz w:val="18"/>
                <w:szCs w:val="18"/>
              </w:rPr>
              <w:t>路、</w:t>
            </w:r>
            <w:r w:rsidRPr="00C472F8">
              <w:rPr>
                <w:rFonts w:ascii="Arial" w:hAnsi="Arial" w:cs="Arial" w:hint="eastAsia"/>
                <w:sz w:val="18"/>
                <w:szCs w:val="18"/>
              </w:rPr>
              <w:t>975</w:t>
            </w:r>
            <w:r w:rsidRPr="00C472F8">
              <w:rPr>
                <w:rFonts w:ascii="Arial" w:hAnsi="Arial" w:cs="Arial" w:hint="eastAsia"/>
                <w:sz w:val="18"/>
                <w:szCs w:val="18"/>
              </w:rPr>
              <w:t>路等公交线路途径并设立站点</w:t>
            </w:r>
          </w:p>
        </w:tc>
        <w:tc>
          <w:tcPr>
            <w:tcW w:w="954" w:type="pct"/>
            <w:tcBorders>
              <w:top w:val="nil"/>
              <w:left w:val="nil"/>
              <w:bottom w:val="single" w:sz="4" w:space="0" w:color="auto"/>
              <w:right w:val="single" w:sz="4" w:space="0" w:color="auto"/>
            </w:tcBorders>
            <w:vAlign w:val="center"/>
          </w:tcPr>
          <w:p w14:paraId="60BA670D"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周边</w:t>
            </w:r>
            <w:r w:rsidRPr="00C472F8">
              <w:rPr>
                <w:rFonts w:ascii="Arial" w:hAnsi="Arial" w:cs="Arial" w:hint="eastAsia"/>
                <w:sz w:val="18"/>
                <w:szCs w:val="18"/>
              </w:rPr>
              <w:t>500</w:t>
            </w:r>
            <w:r w:rsidRPr="00C472F8">
              <w:rPr>
                <w:rFonts w:ascii="Arial" w:hAnsi="Arial" w:cs="Arial" w:hint="eastAsia"/>
                <w:sz w:val="18"/>
                <w:szCs w:val="18"/>
              </w:rPr>
              <w:t>米内有通</w:t>
            </w:r>
            <w:r w:rsidRPr="00C472F8">
              <w:rPr>
                <w:rFonts w:ascii="Arial" w:hAnsi="Arial" w:cs="Arial" w:hint="eastAsia"/>
                <w:sz w:val="18"/>
                <w:szCs w:val="18"/>
              </w:rPr>
              <w:t>28</w:t>
            </w:r>
            <w:r w:rsidRPr="00C472F8">
              <w:rPr>
                <w:rFonts w:ascii="Arial" w:hAnsi="Arial" w:cs="Arial" w:hint="eastAsia"/>
                <w:sz w:val="18"/>
                <w:szCs w:val="18"/>
              </w:rPr>
              <w:t>路、通</w:t>
            </w:r>
            <w:r w:rsidRPr="00C472F8">
              <w:rPr>
                <w:rFonts w:ascii="Arial" w:hAnsi="Arial" w:cs="Arial" w:hint="eastAsia"/>
                <w:sz w:val="18"/>
                <w:szCs w:val="18"/>
              </w:rPr>
              <w:t>54</w:t>
            </w:r>
            <w:r w:rsidRPr="00C472F8">
              <w:rPr>
                <w:rFonts w:ascii="Arial" w:hAnsi="Arial" w:cs="Arial" w:hint="eastAsia"/>
                <w:sz w:val="18"/>
                <w:szCs w:val="18"/>
              </w:rPr>
              <w:t>路、通</w:t>
            </w:r>
            <w:r w:rsidRPr="00C472F8">
              <w:rPr>
                <w:rFonts w:ascii="Arial" w:hAnsi="Arial" w:cs="Arial" w:hint="eastAsia"/>
                <w:sz w:val="18"/>
                <w:szCs w:val="18"/>
              </w:rPr>
              <w:t>68</w:t>
            </w:r>
            <w:r w:rsidRPr="00C472F8">
              <w:rPr>
                <w:rFonts w:ascii="Arial" w:hAnsi="Arial" w:cs="Arial" w:hint="eastAsia"/>
                <w:sz w:val="18"/>
                <w:szCs w:val="18"/>
              </w:rPr>
              <w:t>路、</w:t>
            </w:r>
            <w:r w:rsidRPr="00C472F8">
              <w:rPr>
                <w:rFonts w:ascii="Arial" w:hAnsi="Arial" w:cs="Arial" w:hint="eastAsia"/>
                <w:sz w:val="18"/>
                <w:szCs w:val="18"/>
              </w:rPr>
              <w:t>821</w:t>
            </w:r>
            <w:r w:rsidRPr="00C472F8">
              <w:rPr>
                <w:rFonts w:ascii="Arial" w:hAnsi="Arial" w:cs="Arial" w:hint="eastAsia"/>
                <w:sz w:val="18"/>
                <w:szCs w:val="18"/>
              </w:rPr>
              <w:t>路、</w:t>
            </w:r>
            <w:r w:rsidRPr="00C472F8">
              <w:rPr>
                <w:rFonts w:ascii="Arial" w:hAnsi="Arial" w:cs="Arial" w:hint="eastAsia"/>
                <w:sz w:val="18"/>
                <w:szCs w:val="18"/>
              </w:rPr>
              <w:t>826</w:t>
            </w:r>
            <w:r w:rsidRPr="00C472F8">
              <w:rPr>
                <w:rFonts w:ascii="Arial" w:hAnsi="Arial" w:cs="Arial" w:hint="eastAsia"/>
                <w:sz w:val="18"/>
                <w:szCs w:val="18"/>
              </w:rPr>
              <w:t>路、</w:t>
            </w:r>
            <w:r w:rsidRPr="00C472F8">
              <w:rPr>
                <w:rFonts w:ascii="Arial" w:hAnsi="Arial" w:cs="Arial" w:hint="eastAsia"/>
                <w:sz w:val="18"/>
                <w:szCs w:val="18"/>
              </w:rPr>
              <w:t>975</w:t>
            </w:r>
            <w:r w:rsidRPr="00C472F8">
              <w:rPr>
                <w:rFonts w:ascii="Arial" w:hAnsi="Arial" w:cs="Arial" w:hint="eastAsia"/>
                <w:sz w:val="18"/>
                <w:szCs w:val="18"/>
              </w:rPr>
              <w:t>路等公交线路途径并设立站点</w:t>
            </w:r>
          </w:p>
        </w:tc>
        <w:tc>
          <w:tcPr>
            <w:tcW w:w="974" w:type="pct"/>
            <w:tcBorders>
              <w:top w:val="nil"/>
              <w:left w:val="nil"/>
              <w:bottom w:val="single" w:sz="4" w:space="0" w:color="auto"/>
              <w:right w:val="single" w:sz="4" w:space="0" w:color="auto"/>
            </w:tcBorders>
            <w:vAlign w:val="center"/>
          </w:tcPr>
          <w:p w14:paraId="6A103B75"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周边</w:t>
            </w:r>
            <w:r w:rsidRPr="00C472F8">
              <w:rPr>
                <w:rFonts w:ascii="Arial" w:hAnsi="Arial" w:cs="Arial" w:hint="eastAsia"/>
                <w:sz w:val="18"/>
                <w:szCs w:val="18"/>
              </w:rPr>
              <w:t>500</w:t>
            </w:r>
            <w:r w:rsidRPr="00C472F8">
              <w:rPr>
                <w:rFonts w:ascii="Arial" w:hAnsi="Arial" w:cs="Arial" w:hint="eastAsia"/>
                <w:sz w:val="18"/>
                <w:szCs w:val="18"/>
              </w:rPr>
              <w:t>米内有通</w:t>
            </w:r>
            <w:r w:rsidRPr="00C472F8">
              <w:rPr>
                <w:rFonts w:ascii="Arial" w:hAnsi="Arial" w:cs="Arial" w:hint="eastAsia"/>
                <w:sz w:val="18"/>
                <w:szCs w:val="18"/>
              </w:rPr>
              <w:t>28</w:t>
            </w:r>
            <w:r w:rsidRPr="00C472F8">
              <w:rPr>
                <w:rFonts w:ascii="Arial" w:hAnsi="Arial" w:cs="Arial" w:hint="eastAsia"/>
                <w:sz w:val="18"/>
                <w:szCs w:val="18"/>
              </w:rPr>
              <w:t>路、通</w:t>
            </w:r>
            <w:r w:rsidRPr="00C472F8">
              <w:rPr>
                <w:rFonts w:ascii="Arial" w:hAnsi="Arial" w:cs="Arial" w:hint="eastAsia"/>
                <w:sz w:val="18"/>
                <w:szCs w:val="18"/>
              </w:rPr>
              <w:t>54</w:t>
            </w:r>
            <w:r w:rsidRPr="00C472F8">
              <w:rPr>
                <w:rFonts w:ascii="Arial" w:hAnsi="Arial" w:cs="Arial" w:hint="eastAsia"/>
                <w:sz w:val="18"/>
                <w:szCs w:val="18"/>
              </w:rPr>
              <w:t>路、通</w:t>
            </w:r>
            <w:r w:rsidRPr="00C472F8">
              <w:rPr>
                <w:rFonts w:ascii="Arial" w:hAnsi="Arial" w:cs="Arial" w:hint="eastAsia"/>
                <w:sz w:val="18"/>
                <w:szCs w:val="18"/>
              </w:rPr>
              <w:t>68</w:t>
            </w:r>
            <w:r w:rsidRPr="00C472F8">
              <w:rPr>
                <w:rFonts w:ascii="Arial" w:hAnsi="Arial" w:cs="Arial" w:hint="eastAsia"/>
                <w:sz w:val="18"/>
                <w:szCs w:val="18"/>
              </w:rPr>
              <w:t>路、</w:t>
            </w:r>
            <w:r w:rsidRPr="00C472F8">
              <w:rPr>
                <w:rFonts w:ascii="Arial" w:hAnsi="Arial" w:cs="Arial" w:hint="eastAsia"/>
                <w:sz w:val="18"/>
                <w:szCs w:val="18"/>
              </w:rPr>
              <w:t>821</w:t>
            </w:r>
            <w:r w:rsidRPr="00C472F8">
              <w:rPr>
                <w:rFonts w:ascii="Arial" w:hAnsi="Arial" w:cs="Arial" w:hint="eastAsia"/>
                <w:sz w:val="18"/>
                <w:szCs w:val="18"/>
              </w:rPr>
              <w:t>路、</w:t>
            </w:r>
            <w:r w:rsidRPr="00C472F8">
              <w:rPr>
                <w:rFonts w:ascii="Arial" w:hAnsi="Arial" w:cs="Arial" w:hint="eastAsia"/>
                <w:sz w:val="18"/>
                <w:szCs w:val="18"/>
              </w:rPr>
              <w:t>826</w:t>
            </w:r>
            <w:r w:rsidRPr="00C472F8">
              <w:rPr>
                <w:rFonts w:ascii="Arial" w:hAnsi="Arial" w:cs="Arial" w:hint="eastAsia"/>
                <w:sz w:val="18"/>
                <w:szCs w:val="18"/>
              </w:rPr>
              <w:t>路、</w:t>
            </w:r>
            <w:r w:rsidRPr="00C472F8">
              <w:rPr>
                <w:rFonts w:ascii="Arial" w:hAnsi="Arial" w:cs="Arial" w:hint="eastAsia"/>
                <w:sz w:val="18"/>
                <w:szCs w:val="18"/>
              </w:rPr>
              <w:t>975</w:t>
            </w:r>
            <w:r w:rsidRPr="00C472F8">
              <w:rPr>
                <w:rFonts w:ascii="Arial" w:hAnsi="Arial" w:cs="Arial" w:hint="eastAsia"/>
                <w:sz w:val="18"/>
                <w:szCs w:val="18"/>
              </w:rPr>
              <w:t>路等公交线路途径并设立站点</w:t>
            </w:r>
          </w:p>
        </w:tc>
      </w:tr>
      <w:tr w:rsidR="00C472F8" w:rsidRPr="0070417C" w14:paraId="0510C359" w14:textId="77777777" w:rsidTr="00890967">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4052FF40" w14:textId="77777777" w:rsidR="00C472F8" w:rsidRPr="0070417C" w:rsidRDefault="00C472F8" w:rsidP="00C472F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4B171BF5"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自然环境</w:t>
            </w:r>
          </w:p>
        </w:tc>
        <w:tc>
          <w:tcPr>
            <w:tcW w:w="892" w:type="pct"/>
            <w:tcBorders>
              <w:top w:val="nil"/>
              <w:left w:val="nil"/>
              <w:bottom w:val="single" w:sz="4" w:space="0" w:color="auto"/>
              <w:right w:val="single" w:sz="4" w:space="0" w:color="auto"/>
            </w:tcBorders>
            <w:vAlign w:val="center"/>
          </w:tcPr>
          <w:p w14:paraId="50985A73"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估价对象周边有新凤河、宏仁公园等自然景观，自然与人文环境一般。周边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w:t>
            </w:r>
          </w:p>
        </w:tc>
        <w:tc>
          <w:tcPr>
            <w:tcW w:w="1057" w:type="pct"/>
            <w:tcBorders>
              <w:top w:val="nil"/>
              <w:left w:val="nil"/>
              <w:bottom w:val="single" w:sz="4" w:space="0" w:color="auto"/>
              <w:right w:val="single" w:sz="4" w:space="0" w:color="auto"/>
            </w:tcBorders>
            <w:vAlign w:val="center"/>
          </w:tcPr>
          <w:p w14:paraId="7FD2BC73"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估价对象周边有新凤河、宏仁公园等自然景观，自然与人文环境一般。周边</w:t>
            </w:r>
            <w:r w:rsidRPr="00C472F8">
              <w:rPr>
                <w:rFonts w:ascii="Arial" w:hAnsi="Arial" w:cs="Arial" w:hint="eastAsia"/>
                <w:sz w:val="18"/>
                <w:szCs w:val="18"/>
              </w:rPr>
              <w:t>5km</w:t>
            </w:r>
            <w:r w:rsidRPr="00C472F8">
              <w:rPr>
                <w:rFonts w:ascii="Arial" w:hAnsi="Arial" w:cs="Arial" w:hint="eastAsia"/>
                <w:sz w:val="18"/>
                <w:szCs w:val="18"/>
              </w:rPr>
              <w:t>内无污染源。</w:t>
            </w:r>
          </w:p>
        </w:tc>
        <w:tc>
          <w:tcPr>
            <w:tcW w:w="954" w:type="pct"/>
            <w:tcBorders>
              <w:top w:val="nil"/>
              <w:left w:val="nil"/>
              <w:bottom w:val="single" w:sz="4" w:space="0" w:color="auto"/>
              <w:right w:val="single" w:sz="4" w:space="0" w:color="auto"/>
            </w:tcBorders>
            <w:vAlign w:val="center"/>
          </w:tcPr>
          <w:p w14:paraId="52947D57"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估价对象周边有新凤河、宏仁公园等自然景观，自然与人文环境一般。周边</w:t>
            </w:r>
            <w:r w:rsidRPr="00C472F8">
              <w:rPr>
                <w:rFonts w:ascii="Arial" w:hAnsi="Arial" w:cs="Arial" w:hint="eastAsia"/>
                <w:sz w:val="18"/>
                <w:szCs w:val="18"/>
              </w:rPr>
              <w:t>5km</w:t>
            </w:r>
            <w:r w:rsidRPr="00C472F8">
              <w:rPr>
                <w:rFonts w:ascii="Arial" w:hAnsi="Arial" w:cs="Arial" w:hint="eastAsia"/>
                <w:sz w:val="18"/>
                <w:szCs w:val="18"/>
              </w:rPr>
              <w:t>内无污染源。</w:t>
            </w:r>
          </w:p>
        </w:tc>
        <w:tc>
          <w:tcPr>
            <w:tcW w:w="974" w:type="pct"/>
            <w:tcBorders>
              <w:top w:val="nil"/>
              <w:left w:val="nil"/>
              <w:bottom w:val="single" w:sz="4" w:space="0" w:color="auto"/>
              <w:right w:val="single" w:sz="4" w:space="0" w:color="auto"/>
            </w:tcBorders>
            <w:vAlign w:val="center"/>
          </w:tcPr>
          <w:p w14:paraId="25994C4C"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估价对象周边有新凤河、宏仁公园等自然景观，自然与人文环境一般。周边</w:t>
            </w:r>
            <w:r w:rsidRPr="00C472F8">
              <w:rPr>
                <w:rFonts w:ascii="Arial" w:hAnsi="Arial" w:cs="Arial" w:hint="eastAsia"/>
                <w:sz w:val="18"/>
                <w:szCs w:val="18"/>
              </w:rPr>
              <w:t>5km</w:t>
            </w:r>
            <w:r w:rsidRPr="00C472F8">
              <w:rPr>
                <w:rFonts w:ascii="Arial" w:hAnsi="Arial" w:cs="Arial" w:hint="eastAsia"/>
                <w:sz w:val="18"/>
                <w:szCs w:val="18"/>
              </w:rPr>
              <w:t>内无污染源。</w:t>
            </w:r>
          </w:p>
        </w:tc>
      </w:tr>
      <w:tr w:rsidR="00C472F8" w:rsidRPr="0070417C" w14:paraId="2A1DEB43" w14:textId="77777777" w:rsidTr="00890967">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6F22E899" w14:textId="77777777" w:rsidR="00C472F8" w:rsidRPr="0070417C" w:rsidRDefault="00C472F8" w:rsidP="00C472F8">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2942296C"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公共配套</w:t>
            </w:r>
          </w:p>
        </w:tc>
        <w:tc>
          <w:tcPr>
            <w:tcW w:w="892" w:type="pct"/>
            <w:tcBorders>
              <w:top w:val="nil"/>
              <w:left w:val="nil"/>
              <w:bottom w:val="single" w:sz="4" w:space="0" w:color="auto"/>
              <w:right w:val="single" w:sz="4" w:space="0" w:color="auto"/>
            </w:tcBorders>
            <w:vAlign w:val="center"/>
          </w:tcPr>
          <w:p w14:paraId="6A3BE72E"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估价对象所在区域周边</w:t>
            </w:r>
            <w:r w:rsidRPr="00944245">
              <w:rPr>
                <w:rFonts w:ascii="Arial" w:hAnsi="Arial" w:cs="Arial" w:hint="eastAsia"/>
                <w:sz w:val="18"/>
                <w:szCs w:val="18"/>
              </w:rPr>
              <w:t>2</w:t>
            </w:r>
            <w:r w:rsidRPr="00944245">
              <w:rPr>
                <w:rFonts w:ascii="Arial" w:hAnsi="Arial" w:cs="Arial" w:hint="eastAsia"/>
                <w:sz w:val="18"/>
                <w:szCs w:val="18"/>
              </w:rPr>
              <w:t>公里范围内有新</w:t>
            </w:r>
            <w:proofErr w:type="gramStart"/>
            <w:r w:rsidRPr="00944245">
              <w:rPr>
                <w:rFonts w:ascii="Arial" w:hAnsi="Arial" w:cs="Arial" w:hint="eastAsia"/>
                <w:sz w:val="18"/>
                <w:szCs w:val="18"/>
              </w:rPr>
              <w:t>南聚彩荟、合悦</w:t>
            </w:r>
            <w:proofErr w:type="gramEnd"/>
            <w:r w:rsidRPr="00944245">
              <w:rPr>
                <w:rFonts w:ascii="Arial" w:hAnsi="Arial" w:cs="Arial" w:hint="eastAsia"/>
                <w:sz w:val="18"/>
                <w:szCs w:val="18"/>
              </w:rPr>
              <w:t>超市、永辉超市等商业场所；马驹桥金桥小学、马驹桥镇中心小学、世界村幼儿园等教育机构；北京同</w:t>
            </w:r>
            <w:proofErr w:type="gramStart"/>
            <w:r w:rsidRPr="00944245">
              <w:rPr>
                <w:rFonts w:ascii="Arial" w:hAnsi="Arial" w:cs="Arial" w:hint="eastAsia"/>
                <w:sz w:val="18"/>
                <w:szCs w:val="18"/>
              </w:rPr>
              <w:t>世</w:t>
            </w:r>
            <w:proofErr w:type="gramEnd"/>
            <w:r w:rsidRPr="00944245">
              <w:rPr>
                <w:rFonts w:ascii="Arial" w:hAnsi="Arial" w:cs="Arial" w:hint="eastAsia"/>
                <w:sz w:val="18"/>
                <w:szCs w:val="18"/>
              </w:rPr>
              <w:t>堂中医、马驹桥社区卫生服务中心等医疗机构；有中国工商银行、中国银行等金融网点，公共配套设施状况较好。</w:t>
            </w:r>
          </w:p>
        </w:tc>
        <w:tc>
          <w:tcPr>
            <w:tcW w:w="1057" w:type="pct"/>
            <w:tcBorders>
              <w:top w:val="nil"/>
              <w:left w:val="nil"/>
              <w:bottom w:val="single" w:sz="4" w:space="0" w:color="auto"/>
              <w:right w:val="single" w:sz="4" w:space="0" w:color="auto"/>
            </w:tcBorders>
            <w:vAlign w:val="center"/>
          </w:tcPr>
          <w:p w14:paraId="1720AC7A"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估价对象所在区域周边</w:t>
            </w:r>
            <w:r w:rsidRPr="00C472F8">
              <w:rPr>
                <w:rFonts w:ascii="Arial" w:hAnsi="Arial" w:cs="Arial" w:hint="eastAsia"/>
                <w:sz w:val="18"/>
                <w:szCs w:val="18"/>
              </w:rPr>
              <w:t>2</w:t>
            </w:r>
            <w:r w:rsidRPr="00C472F8">
              <w:rPr>
                <w:rFonts w:ascii="Arial" w:hAnsi="Arial" w:cs="Arial" w:hint="eastAsia"/>
                <w:sz w:val="18"/>
                <w:szCs w:val="18"/>
              </w:rPr>
              <w:t>公里范围内有新</w:t>
            </w:r>
            <w:proofErr w:type="gramStart"/>
            <w:r w:rsidRPr="00C472F8">
              <w:rPr>
                <w:rFonts w:ascii="Arial" w:hAnsi="Arial" w:cs="Arial" w:hint="eastAsia"/>
                <w:sz w:val="18"/>
                <w:szCs w:val="18"/>
              </w:rPr>
              <w:t>南聚彩荟、合悦</w:t>
            </w:r>
            <w:proofErr w:type="gramEnd"/>
            <w:r w:rsidRPr="00C472F8">
              <w:rPr>
                <w:rFonts w:ascii="Arial" w:hAnsi="Arial" w:cs="Arial" w:hint="eastAsia"/>
                <w:sz w:val="18"/>
                <w:szCs w:val="18"/>
              </w:rPr>
              <w:t>超市、永辉超市等商业场所；马驹桥金桥小学、马驹桥镇中心小学、世界村幼儿园等教育机构；北京同</w:t>
            </w:r>
            <w:proofErr w:type="gramStart"/>
            <w:r w:rsidRPr="00C472F8">
              <w:rPr>
                <w:rFonts w:ascii="Arial" w:hAnsi="Arial" w:cs="Arial" w:hint="eastAsia"/>
                <w:sz w:val="18"/>
                <w:szCs w:val="18"/>
              </w:rPr>
              <w:t>世</w:t>
            </w:r>
            <w:proofErr w:type="gramEnd"/>
            <w:r w:rsidRPr="00C472F8">
              <w:rPr>
                <w:rFonts w:ascii="Arial" w:hAnsi="Arial" w:cs="Arial" w:hint="eastAsia"/>
                <w:sz w:val="18"/>
                <w:szCs w:val="18"/>
              </w:rPr>
              <w:t>堂中医、马驹桥社区卫生服务中心等医疗机构；有中国工商银行、中国银行等金融网点，公共配套设施状况较好。</w:t>
            </w:r>
          </w:p>
        </w:tc>
        <w:tc>
          <w:tcPr>
            <w:tcW w:w="954" w:type="pct"/>
            <w:tcBorders>
              <w:top w:val="nil"/>
              <w:left w:val="nil"/>
              <w:bottom w:val="single" w:sz="4" w:space="0" w:color="auto"/>
              <w:right w:val="single" w:sz="4" w:space="0" w:color="auto"/>
            </w:tcBorders>
            <w:vAlign w:val="center"/>
          </w:tcPr>
          <w:p w14:paraId="5B8572D9"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估价对象所在区域周边</w:t>
            </w:r>
            <w:r w:rsidRPr="00C472F8">
              <w:rPr>
                <w:rFonts w:ascii="Arial" w:hAnsi="Arial" w:cs="Arial" w:hint="eastAsia"/>
                <w:sz w:val="18"/>
                <w:szCs w:val="18"/>
              </w:rPr>
              <w:t>2</w:t>
            </w:r>
            <w:r w:rsidRPr="00C472F8">
              <w:rPr>
                <w:rFonts w:ascii="Arial" w:hAnsi="Arial" w:cs="Arial" w:hint="eastAsia"/>
                <w:sz w:val="18"/>
                <w:szCs w:val="18"/>
              </w:rPr>
              <w:t>公里范围内有新</w:t>
            </w:r>
            <w:proofErr w:type="gramStart"/>
            <w:r w:rsidRPr="00C472F8">
              <w:rPr>
                <w:rFonts w:ascii="Arial" w:hAnsi="Arial" w:cs="Arial" w:hint="eastAsia"/>
                <w:sz w:val="18"/>
                <w:szCs w:val="18"/>
              </w:rPr>
              <w:t>南聚彩荟、合悦</w:t>
            </w:r>
            <w:proofErr w:type="gramEnd"/>
            <w:r w:rsidRPr="00C472F8">
              <w:rPr>
                <w:rFonts w:ascii="Arial" w:hAnsi="Arial" w:cs="Arial" w:hint="eastAsia"/>
                <w:sz w:val="18"/>
                <w:szCs w:val="18"/>
              </w:rPr>
              <w:t>超市、永辉超市等商业场所；马驹桥金桥小学、马驹桥镇中心小学、世界村幼儿园等教育机构；北京同</w:t>
            </w:r>
            <w:proofErr w:type="gramStart"/>
            <w:r w:rsidRPr="00C472F8">
              <w:rPr>
                <w:rFonts w:ascii="Arial" w:hAnsi="Arial" w:cs="Arial" w:hint="eastAsia"/>
                <w:sz w:val="18"/>
                <w:szCs w:val="18"/>
              </w:rPr>
              <w:t>世</w:t>
            </w:r>
            <w:proofErr w:type="gramEnd"/>
            <w:r w:rsidRPr="00C472F8">
              <w:rPr>
                <w:rFonts w:ascii="Arial" w:hAnsi="Arial" w:cs="Arial" w:hint="eastAsia"/>
                <w:sz w:val="18"/>
                <w:szCs w:val="18"/>
              </w:rPr>
              <w:t>堂中医、马驹桥社区卫生服务中心等医疗机构；有中国工商银行、中国银行等金融网点，公共配套设施状况较好。</w:t>
            </w:r>
          </w:p>
        </w:tc>
        <w:tc>
          <w:tcPr>
            <w:tcW w:w="974" w:type="pct"/>
            <w:tcBorders>
              <w:top w:val="nil"/>
              <w:left w:val="nil"/>
              <w:bottom w:val="single" w:sz="4" w:space="0" w:color="auto"/>
              <w:right w:val="single" w:sz="4" w:space="0" w:color="auto"/>
            </w:tcBorders>
            <w:vAlign w:val="center"/>
          </w:tcPr>
          <w:p w14:paraId="2993E752" w14:textId="77777777" w:rsidR="00C472F8" w:rsidRPr="0070417C" w:rsidRDefault="00C472F8" w:rsidP="00C472F8">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估价对象所在区域周边</w:t>
            </w:r>
            <w:r w:rsidRPr="00C472F8">
              <w:rPr>
                <w:rFonts w:ascii="Arial" w:hAnsi="Arial" w:cs="Arial" w:hint="eastAsia"/>
                <w:sz w:val="18"/>
                <w:szCs w:val="18"/>
              </w:rPr>
              <w:t>2</w:t>
            </w:r>
            <w:r w:rsidRPr="00C472F8">
              <w:rPr>
                <w:rFonts w:ascii="Arial" w:hAnsi="Arial" w:cs="Arial" w:hint="eastAsia"/>
                <w:sz w:val="18"/>
                <w:szCs w:val="18"/>
              </w:rPr>
              <w:t>公里范围内有新</w:t>
            </w:r>
            <w:proofErr w:type="gramStart"/>
            <w:r w:rsidRPr="00C472F8">
              <w:rPr>
                <w:rFonts w:ascii="Arial" w:hAnsi="Arial" w:cs="Arial" w:hint="eastAsia"/>
                <w:sz w:val="18"/>
                <w:szCs w:val="18"/>
              </w:rPr>
              <w:t>南聚彩荟、合悦</w:t>
            </w:r>
            <w:proofErr w:type="gramEnd"/>
            <w:r w:rsidRPr="00C472F8">
              <w:rPr>
                <w:rFonts w:ascii="Arial" w:hAnsi="Arial" w:cs="Arial" w:hint="eastAsia"/>
                <w:sz w:val="18"/>
                <w:szCs w:val="18"/>
              </w:rPr>
              <w:t>超市、永辉超市等商业场所；马驹桥金桥小学、马驹桥镇中心小学、世界村幼儿园等教育机构；北京同</w:t>
            </w:r>
            <w:proofErr w:type="gramStart"/>
            <w:r w:rsidRPr="00C472F8">
              <w:rPr>
                <w:rFonts w:ascii="Arial" w:hAnsi="Arial" w:cs="Arial" w:hint="eastAsia"/>
                <w:sz w:val="18"/>
                <w:szCs w:val="18"/>
              </w:rPr>
              <w:t>世</w:t>
            </w:r>
            <w:proofErr w:type="gramEnd"/>
            <w:r w:rsidRPr="00C472F8">
              <w:rPr>
                <w:rFonts w:ascii="Arial" w:hAnsi="Arial" w:cs="Arial" w:hint="eastAsia"/>
                <w:sz w:val="18"/>
                <w:szCs w:val="18"/>
              </w:rPr>
              <w:t>堂中医、马驹桥社区卫生服务中心等医疗机构；有中国工商银行、中国银行等金融网点，公共配套设施状况较好。</w:t>
            </w:r>
          </w:p>
        </w:tc>
      </w:tr>
      <w:tr w:rsidR="00474CF7" w:rsidRPr="0070417C" w14:paraId="49843BE8" w14:textId="77777777" w:rsidTr="00890967">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58D74533" w14:textId="77777777" w:rsidR="00474CF7" w:rsidRPr="0070417C" w:rsidRDefault="00474CF7" w:rsidP="00474CF7">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5586A9E4"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楼层</w:t>
            </w:r>
          </w:p>
        </w:tc>
        <w:tc>
          <w:tcPr>
            <w:tcW w:w="892" w:type="pct"/>
            <w:tcBorders>
              <w:top w:val="nil"/>
              <w:left w:val="nil"/>
              <w:bottom w:val="single" w:sz="4" w:space="0" w:color="auto"/>
              <w:right w:val="single" w:sz="4" w:space="0" w:color="auto"/>
            </w:tcBorders>
            <w:vAlign w:val="center"/>
          </w:tcPr>
          <w:p w14:paraId="2A306D0A"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高楼层</w:t>
            </w:r>
          </w:p>
        </w:tc>
        <w:tc>
          <w:tcPr>
            <w:tcW w:w="1057" w:type="pct"/>
            <w:tcBorders>
              <w:top w:val="nil"/>
              <w:left w:val="nil"/>
              <w:bottom w:val="single" w:sz="4" w:space="0" w:color="auto"/>
              <w:right w:val="single" w:sz="4" w:space="0" w:color="auto"/>
            </w:tcBorders>
            <w:vAlign w:val="center"/>
          </w:tcPr>
          <w:p w14:paraId="1ED3F0FA"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中楼层</w:t>
            </w:r>
          </w:p>
        </w:tc>
        <w:tc>
          <w:tcPr>
            <w:tcW w:w="954" w:type="pct"/>
            <w:tcBorders>
              <w:top w:val="nil"/>
              <w:left w:val="nil"/>
              <w:bottom w:val="single" w:sz="4" w:space="0" w:color="auto"/>
              <w:right w:val="single" w:sz="4" w:space="0" w:color="auto"/>
            </w:tcBorders>
            <w:vAlign w:val="center"/>
          </w:tcPr>
          <w:p w14:paraId="43D06037"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低楼层</w:t>
            </w:r>
          </w:p>
        </w:tc>
        <w:tc>
          <w:tcPr>
            <w:tcW w:w="974" w:type="pct"/>
            <w:tcBorders>
              <w:top w:val="nil"/>
              <w:left w:val="nil"/>
              <w:bottom w:val="single" w:sz="4" w:space="0" w:color="auto"/>
              <w:right w:val="single" w:sz="4" w:space="0" w:color="auto"/>
            </w:tcBorders>
            <w:vAlign w:val="center"/>
          </w:tcPr>
          <w:p w14:paraId="2C07FD11"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高楼层</w:t>
            </w:r>
          </w:p>
        </w:tc>
      </w:tr>
      <w:tr w:rsidR="00474CF7" w:rsidRPr="0070417C" w14:paraId="281DA449" w14:textId="77777777" w:rsidTr="00890967">
        <w:trPr>
          <w:trHeight w:val="20"/>
          <w:jc w:val="center"/>
        </w:trPr>
        <w:tc>
          <w:tcPr>
            <w:tcW w:w="366" w:type="pct"/>
            <w:vMerge/>
            <w:tcBorders>
              <w:top w:val="nil"/>
              <w:left w:val="single" w:sz="4" w:space="0" w:color="auto"/>
              <w:bottom w:val="single" w:sz="4" w:space="0" w:color="auto"/>
              <w:right w:val="single" w:sz="4" w:space="0" w:color="auto"/>
            </w:tcBorders>
            <w:vAlign w:val="center"/>
          </w:tcPr>
          <w:p w14:paraId="70FB1F1A" w14:textId="77777777" w:rsidR="00474CF7" w:rsidRPr="0070417C" w:rsidRDefault="00474CF7" w:rsidP="00474CF7">
            <w:pPr>
              <w:widowControl/>
              <w:adjustRightInd/>
              <w:spacing w:line="240" w:lineRule="auto"/>
              <w:textAlignment w:val="auto"/>
              <w:rPr>
                <w:rFonts w:ascii="Arial" w:hAnsi="Arial" w:cs="Arial"/>
                <w:sz w:val="18"/>
                <w:szCs w:val="18"/>
              </w:rPr>
            </w:pPr>
          </w:p>
        </w:tc>
        <w:tc>
          <w:tcPr>
            <w:tcW w:w="757" w:type="pct"/>
            <w:tcBorders>
              <w:top w:val="nil"/>
              <w:left w:val="nil"/>
              <w:bottom w:val="single" w:sz="4" w:space="0" w:color="auto"/>
              <w:right w:val="single" w:sz="4" w:space="0" w:color="auto"/>
            </w:tcBorders>
            <w:vAlign w:val="center"/>
          </w:tcPr>
          <w:p w14:paraId="6CE510E5"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朝向</w:t>
            </w:r>
          </w:p>
        </w:tc>
        <w:tc>
          <w:tcPr>
            <w:tcW w:w="892" w:type="pct"/>
            <w:tcBorders>
              <w:top w:val="nil"/>
              <w:left w:val="nil"/>
              <w:bottom w:val="single" w:sz="4" w:space="0" w:color="auto"/>
              <w:right w:val="single" w:sz="4" w:space="0" w:color="auto"/>
            </w:tcBorders>
            <w:vAlign w:val="center"/>
          </w:tcPr>
          <w:p w14:paraId="2AC60320"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北</w:t>
            </w:r>
          </w:p>
        </w:tc>
        <w:tc>
          <w:tcPr>
            <w:tcW w:w="1057" w:type="pct"/>
            <w:tcBorders>
              <w:top w:val="nil"/>
              <w:left w:val="nil"/>
              <w:bottom w:val="single" w:sz="4" w:space="0" w:color="auto"/>
              <w:right w:val="single" w:sz="4" w:space="0" w:color="auto"/>
            </w:tcBorders>
            <w:vAlign w:val="center"/>
          </w:tcPr>
          <w:p w14:paraId="0972A5B1"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南</w:t>
            </w:r>
          </w:p>
        </w:tc>
        <w:tc>
          <w:tcPr>
            <w:tcW w:w="954" w:type="pct"/>
            <w:tcBorders>
              <w:top w:val="nil"/>
              <w:left w:val="nil"/>
              <w:bottom w:val="single" w:sz="4" w:space="0" w:color="auto"/>
              <w:right w:val="single" w:sz="4" w:space="0" w:color="auto"/>
            </w:tcBorders>
            <w:vAlign w:val="center"/>
          </w:tcPr>
          <w:p w14:paraId="0E4B1A39"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北</w:t>
            </w:r>
          </w:p>
        </w:tc>
        <w:tc>
          <w:tcPr>
            <w:tcW w:w="974" w:type="pct"/>
            <w:tcBorders>
              <w:top w:val="nil"/>
              <w:left w:val="nil"/>
              <w:bottom w:val="single" w:sz="4" w:space="0" w:color="auto"/>
              <w:right w:val="single" w:sz="4" w:space="0" w:color="auto"/>
            </w:tcBorders>
            <w:vAlign w:val="center"/>
          </w:tcPr>
          <w:p w14:paraId="7239A28B"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西</w:t>
            </w:r>
          </w:p>
        </w:tc>
      </w:tr>
      <w:tr w:rsidR="00474CF7" w:rsidRPr="00944245" w14:paraId="1045DAC8" w14:textId="77777777" w:rsidTr="00890967">
        <w:trPr>
          <w:trHeight w:val="20"/>
          <w:jc w:val="center"/>
        </w:trPr>
        <w:tc>
          <w:tcPr>
            <w:tcW w:w="366" w:type="pct"/>
            <w:vMerge w:val="restart"/>
            <w:tcBorders>
              <w:top w:val="single" w:sz="4" w:space="0" w:color="auto"/>
              <w:left w:val="single" w:sz="4" w:space="0" w:color="auto"/>
              <w:bottom w:val="single" w:sz="4" w:space="0" w:color="auto"/>
              <w:right w:val="single" w:sz="4" w:space="0" w:color="auto"/>
            </w:tcBorders>
            <w:vAlign w:val="center"/>
          </w:tcPr>
          <w:p w14:paraId="14344CAE"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实物状况</w:t>
            </w:r>
          </w:p>
        </w:tc>
        <w:tc>
          <w:tcPr>
            <w:tcW w:w="757" w:type="pct"/>
            <w:tcBorders>
              <w:top w:val="single" w:sz="4" w:space="0" w:color="auto"/>
              <w:left w:val="nil"/>
              <w:bottom w:val="single" w:sz="4" w:space="0" w:color="auto"/>
              <w:right w:val="single" w:sz="4" w:space="0" w:color="auto"/>
            </w:tcBorders>
            <w:vAlign w:val="center"/>
          </w:tcPr>
          <w:p w14:paraId="356E5F9E"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成新度</w:t>
            </w:r>
          </w:p>
        </w:tc>
        <w:tc>
          <w:tcPr>
            <w:tcW w:w="892" w:type="pct"/>
            <w:tcBorders>
              <w:top w:val="single" w:sz="4" w:space="0" w:color="auto"/>
              <w:left w:val="nil"/>
              <w:bottom w:val="single" w:sz="4" w:space="0" w:color="auto"/>
              <w:right w:val="single" w:sz="4" w:space="0" w:color="auto"/>
            </w:tcBorders>
            <w:vAlign w:val="center"/>
          </w:tcPr>
          <w:p w14:paraId="6656F0E9"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95%</w:t>
            </w:r>
          </w:p>
        </w:tc>
        <w:tc>
          <w:tcPr>
            <w:tcW w:w="1057" w:type="pct"/>
            <w:tcBorders>
              <w:top w:val="single" w:sz="4" w:space="0" w:color="auto"/>
              <w:left w:val="nil"/>
              <w:bottom w:val="single" w:sz="4" w:space="0" w:color="auto"/>
              <w:right w:val="single" w:sz="4" w:space="0" w:color="auto"/>
            </w:tcBorders>
            <w:vAlign w:val="center"/>
          </w:tcPr>
          <w:p w14:paraId="3065038C"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80%</w:t>
            </w:r>
          </w:p>
        </w:tc>
        <w:tc>
          <w:tcPr>
            <w:tcW w:w="954" w:type="pct"/>
            <w:tcBorders>
              <w:top w:val="single" w:sz="4" w:space="0" w:color="auto"/>
              <w:left w:val="nil"/>
              <w:bottom w:val="single" w:sz="4" w:space="0" w:color="auto"/>
              <w:right w:val="single" w:sz="4" w:space="0" w:color="auto"/>
            </w:tcBorders>
            <w:vAlign w:val="center"/>
          </w:tcPr>
          <w:p w14:paraId="2E45D0BA"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80%</w:t>
            </w:r>
          </w:p>
        </w:tc>
        <w:tc>
          <w:tcPr>
            <w:tcW w:w="974" w:type="pct"/>
            <w:tcBorders>
              <w:top w:val="single" w:sz="4" w:space="0" w:color="auto"/>
              <w:left w:val="nil"/>
              <w:bottom w:val="single" w:sz="4" w:space="0" w:color="auto"/>
              <w:right w:val="single" w:sz="4" w:space="0" w:color="auto"/>
            </w:tcBorders>
            <w:vAlign w:val="center"/>
          </w:tcPr>
          <w:p w14:paraId="47653242"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80%</w:t>
            </w:r>
          </w:p>
        </w:tc>
      </w:tr>
      <w:tr w:rsidR="00474CF7" w:rsidRPr="00944245" w14:paraId="1F0E3EF0" w14:textId="77777777" w:rsidTr="00890967">
        <w:trPr>
          <w:trHeight w:val="20"/>
          <w:jc w:val="center"/>
        </w:trPr>
        <w:tc>
          <w:tcPr>
            <w:tcW w:w="366" w:type="pct"/>
            <w:vMerge/>
            <w:tcBorders>
              <w:left w:val="single" w:sz="4" w:space="0" w:color="auto"/>
              <w:bottom w:val="single" w:sz="4" w:space="0" w:color="auto"/>
              <w:right w:val="single" w:sz="4" w:space="0" w:color="auto"/>
            </w:tcBorders>
            <w:vAlign w:val="center"/>
          </w:tcPr>
          <w:p w14:paraId="62E6E519" w14:textId="77777777" w:rsidR="00474CF7" w:rsidRPr="0070417C" w:rsidRDefault="00474CF7" w:rsidP="00474CF7">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4EEFE3FF"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公共区域装修</w:t>
            </w:r>
          </w:p>
        </w:tc>
        <w:tc>
          <w:tcPr>
            <w:tcW w:w="892" w:type="pct"/>
            <w:tcBorders>
              <w:top w:val="single" w:sz="4" w:space="0" w:color="auto"/>
              <w:left w:val="nil"/>
              <w:bottom w:val="single" w:sz="4" w:space="0" w:color="auto"/>
              <w:right w:val="single" w:sz="4" w:space="0" w:color="auto"/>
            </w:tcBorders>
            <w:vAlign w:val="center"/>
          </w:tcPr>
          <w:p w14:paraId="640A8766"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精装修</w:t>
            </w:r>
          </w:p>
        </w:tc>
        <w:tc>
          <w:tcPr>
            <w:tcW w:w="1057" w:type="pct"/>
            <w:tcBorders>
              <w:top w:val="single" w:sz="4" w:space="0" w:color="auto"/>
              <w:left w:val="nil"/>
              <w:bottom w:val="single" w:sz="4" w:space="0" w:color="auto"/>
              <w:right w:val="single" w:sz="4" w:space="0" w:color="auto"/>
            </w:tcBorders>
            <w:vAlign w:val="center"/>
          </w:tcPr>
          <w:p w14:paraId="02F94520"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精装修</w:t>
            </w:r>
          </w:p>
        </w:tc>
        <w:tc>
          <w:tcPr>
            <w:tcW w:w="954" w:type="pct"/>
            <w:tcBorders>
              <w:top w:val="single" w:sz="4" w:space="0" w:color="auto"/>
              <w:left w:val="nil"/>
              <w:bottom w:val="single" w:sz="4" w:space="0" w:color="auto"/>
              <w:right w:val="single" w:sz="4" w:space="0" w:color="auto"/>
            </w:tcBorders>
            <w:vAlign w:val="center"/>
          </w:tcPr>
          <w:p w14:paraId="2FDD93C6"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精装修</w:t>
            </w:r>
          </w:p>
        </w:tc>
        <w:tc>
          <w:tcPr>
            <w:tcW w:w="974" w:type="pct"/>
            <w:tcBorders>
              <w:top w:val="single" w:sz="4" w:space="0" w:color="auto"/>
              <w:left w:val="nil"/>
              <w:bottom w:val="single" w:sz="4" w:space="0" w:color="auto"/>
              <w:right w:val="single" w:sz="4" w:space="0" w:color="auto"/>
            </w:tcBorders>
            <w:vAlign w:val="center"/>
          </w:tcPr>
          <w:p w14:paraId="627AE0C8"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精装修</w:t>
            </w:r>
          </w:p>
        </w:tc>
      </w:tr>
      <w:tr w:rsidR="00474CF7" w:rsidRPr="00944245" w14:paraId="02F872F5" w14:textId="77777777" w:rsidTr="00890967">
        <w:trPr>
          <w:trHeight w:val="20"/>
          <w:jc w:val="center"/>
        </w:trPr>
        <w:tc>
          <w:tcPr>
            <w:tcW w:w="366" w:type="pct"/>
            <w:vMerge/>
            <w:tcBorders>
              <w:left w:val="single" w:sz="4" w:space="0" w:color="auto"/>
              <w:bottom w:val="single" w:sz="4" w:space="0" w:color="auto"/>
              <w:right w:val="single" w:sz="4" w:space="0" w:color="auto"/>
            </w:tcBorders>
            <w:vAlign w:val="center"/>
          </w:tcPr>
          <w:p w14:paraId="00912E58" w14:textId="77777777" w:rsidR="00474CF7" w:rsidRPr="0070417C" w:rsidRDefault="00474CF7" w:rsidP="00474CF7">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5CAB9F70"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室内装饰装修</w:t>
            </w:r>
          </w:p>
        </w:tc>
        <w:tc>
          <w:tcPr>
            <w:tcW w:w="892" w:type="pct"/>
            <w:tcBorders>
              <w:top w:val="single" w:sz="4" w:space="0" w:color="auto"/>
              <w:left w:val="nil"/>
              <w:bottom w:val="single" w:sz="4" w:space="0" w:color="auto"/>
              <w:right w:val="single" w:sz="4" w:space="0" w:color="auto"/>
            </w:tcBorders>
            <w:vAlign w:val="center"/>
          </w:tcPr>
          <w:p w14:paraId="3F1071BE"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精装修</w:t>
            </w:r>
          </w:p>
        </w:tc>
        <w:tc>
          <w:tcPr>
            <w:tcW w:w="1057" w:type="pct"/>
            <w:tcBorders>
              <w:top w:val="single" w:sz="4" w:space="0" w:color="auto"/>
              <w:left w:val="nil"/>
              <w:bottom w:val="single" w:sz="4" w:space="0" w:color="auto"/>
              <w:right w:val="single" w:sz="4" w:space="0" w:color="auto"/>
            </w:tcBorders>
            <w:vAlign w:val="center"/>
          </w:tcPr>
          <w:p w14:paraId="74E85419"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精装修</w:t>
            </w:r>
          </w:p>
        </w:tc>
        <w:tc>
          <w:tcPr>
            <w:tcW w:w="954" w:type="pct"/>
            <w:tcBorders>
              <w:top w:val="single" w:sz="4" w:space="0" w:color="auto"/>
              <w:left w:val="nil"/>
              <w:bottom w:val="single" w:sz="4" w:space="0" w:color="auto"/>
              <w:right w:val="single" w:sz="4" w:space="0" w:color="auto"/>
            </w:tcBorders>
            <w:vAlign w:val="center"/>
          </w:tcPr>
          <w:p w14:paraId="0FEF2744"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精装修</w:t>
            </w:r>
          </w:p>
        </w:tc>
        <w:tc>
          <w:tcPr>
            <w:tcW w:w="974" w:type="pct"/>
            <w:tcBorders>
              <w:top w:val="single" w:sz="4" w:space="0" w:color="auto"/>
              <w:left w:val="nil"/>
              <w:bottom w:val="single" w:sz="4" w:space="0" w:color="auto"/>
              <w:right w:val="single" w:sz="4" w:space="0" w:color="auto"/>
            </w:tcBorders>
            <w:vAlign w:val="center"/>
          </w:tcPr>
          <w:p w14:paraId="64C209A2"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精装修</w:t>
            </w:r>
          </w:p>
        </w:tc>
      </w:tr>
      <w:tr w:rsidR="00376BFA" w:rsidRPr="00944245" w14:paraId="49EAF999" w14:textId="77777777" w:rsidTr="00890967">
        <w:trPr>
          <w:trHeight w:val="20"/>
          <w:jc w:val="center"/>
        </w:trPr>
        <w:tc>
          <w:tcPr>
            <w:tcW w:w="366" w:type="pct"/>
            <w:vMerge/>
            <w:tcBorders>
              <w:left w:val="single" w:sz="4" w:space="0" w:color="auto"/>
              <w:bottom w:val="single" w:sz="4" w:space="0" w:color="auto"/>
              <w:right w:val="single" w:sz="4" w:space="0" w:color="auto"/>
            </w:tcBorders>
            <w:vAlign w:val="center"/>
          </w:tcPr>
          <w:p w14:paraId="105ED216" w14:textId="77777777" w:rsidR="00376BFA" w:rsidRPr="0070417C" w:rsidRDefault="00376BFA" w:rsidP="00376BFA">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20AE4880" w14:textId="77777777" w:rsidR="00376BFA" w:rsidRPr="0070417C" w:rsidRDefault="00376BFA" w:rsidP="00376BF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设施设备</w:t>
            </w:r>
          </w:p>
        </w:tc>
        <w:tc>
          <w:tcPr>
            <w:tcW w:w="892" w:type="pct"/>
            <w:tcBorders>
              <w:top w:val="single" w:sz="4" w:space="0" w:color="auto"/>
              <w:left w:val="nil"/>
              <w:bottom w:val="single" w:sz="4" w:space="0" w:color="auto"/>
              <w:right w:val="single" w:sz="4" w:space="0" w:color="auto"/>
            </w:tcBorders>
            <w:vAlign w:val="center"/>
          </w:tcPr>
          <w:p w14:paraId="59200AF3" w14:textId="77777777" w:rsidR="00376BFA" w:rsidRPr="0070417C" w:rsidRDefault="00376BFA" w:rsidP="00376BFA">
            <w:pPr>
              <w:widowControl/>
              <w:adjustRightInd/>
              <w:spacing w:line="240" w:lineRule="auto"/>
              <w:jc w:val="center"/>
              <w:textAlignment w:val="auto"/>
              <w:rPr>
                <w:rFonts w:ascii="Arial" w:hAnsi="Arial" w:cs="Arial"/>
                <w:sz w:val="18"/>
                <w:szCs w:val="18"/>
              </w:rPr>
            </w:pPr>
            <w:proofErr w:type="gramStart"/>
            <w:r w:rsidRPr="00474CF7">
              <w:rPr>
                <w:rFonts w:ascii="Arial" w:hAnsi="Arial" w:cs="Arial" w:hint="eastAsia"/>
                <w:sz w:val="18"/>
                <w:szCs w:val="18"/>
              </w:rPr>
              <w:t>独立卫</w:t>
            </w:r>
            <w:proofErr w:type="gramEnd"/>
            <w:r w:rsidRPr="00474CF7">
              <w:rPr>
                <w:rFonts w:ascii="Arial" w:hAnsi="Arial" w:cs="Arial" w:hint="eastAsia"/>
                <w:sz w:val="18"/>
                <w:szCs w:val="18"/>
              </w:rPr>
              <w:t>浴、有电磁炉</w:t>
            </w:r>
            <w:r>
              <w:rPr>
                <w:rFonts w:ascii="Arial" w:hAnsi="Arial" w:cs="Arial" w:hint="eastAsia"/>
                <w:sz w:val="18"/>
                <w:szCs w:val="18"/>
              </w:rPr>
              <w:t>，完善</w:t>
            </w:r>
          </w:p>
        </w:tc>
        <w:tc>
          <w:tcPr>
            <w:tcW w:w="1057" w:type="pct"/>
            <w:tcBorders>
              <w:top w:val="single" w:sz="4" w:space="0" w:color="auto"/>
              <w:left w:val="nil"/>
              <w:bottom w:val="single" w:sz="4" w:space="0" w:color="auto"/>
              <w:right w:val="single" w:sz="4" w:space="0" w:color="auto"/>
            </w:tcBorders>
            <w:vAlign w:val="center"/>
          </w:tcPr>
          <w:p w14:paraId="3D50EBD0" w14:textId="77777777" w:rsidR="00376BFA" w:rsidRPr="0070417C" w:rsidRDefault="00376BFA" w:rsidP="00376BFA">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公共厨卫</w:t>
            </w:r>
            <w:r>
              <w:rPr>
                <w:rFonts w:ascii="Arial" w:hAnsi="Arial" w:cs="Arial" w:hint="eastAsia"/>
                <w:sz w:val="18"/>
                <w:szCs w:val="18"/>
              </w:rPr>
              <w:t>，较完善</w:t>
            </w:r>
          </w:p>
        </w:tc>
        <w:tc>
          <w:tcPr>
            <w:tcW w:w="954" w:type="pct"/>
            <w:tcBorders>
              <w:top w:val="single" w:sz="4" w:space="0" w:color="auto"/>
              <w:left w:val="nil"/>
              <w:bottom w:val="single" w:sz="4" w:space="0" w:color="auto"/>
              <w:right w:val="single" w:sz="4" w:space="0" w:color="auto"/>
            </w:tcBorders>
          </w:tcPr>
          <w:p w14:paraId="647354BD" w14:textId="77777777" w:rsidR="00376BFA" w:rsidRPr="0070417C" w:rsidRDefault="00376BFA" w:rsidP="00376BFA">
            <w:pPr>
              <w:widowControl/>
              <w:adjustRightInd/>
              <w:spacing w:line="240" w:lineRule="auto"/>
              <w:jc w:val="center"/>
              <w:textAlignment w:val="auto"/>
              <w:rPr>
                <w:rFonts w:ascii="Arial" w:hAnsi="Arial" w:cs="Arial"/>
                <w:sz w:val="18"/>
                <w:szCs w:val="18"/>
              </w:rPr>
            </w:pPr>
            <w:r w:rsidRPr="005B7BF2">
              <w:rPr>
                <w:rFonts w:ascii="Arial" w:hAnsi="Arial" w:cs="Arial" w:hint="eastAsia"/>
                <w:sz w:val="18"/>
                <w:szCs w:val="18"/>
              </w:rPr>
              <w:t>公共厨卫，较完善</w:t>
            </w:r>
          </w:p>
        </w:tc>
        <w:tc>
          <w:tcPr>
            <w:tcW w:w="974" w:type="pct"/>
            <w:tcBorders>
              <w:top w:val="single" w:sz="4" w:space="0" w:color="auto"/>
              <w:left w:val="nil"/>
              <w:bottom w:val="single" w:sz="4" w:space="0" w:color="auto"/>
              <w:right w:val="single" w:sz="4" w:space="0" w:color="auto"/>
            </w:tcBorders>
          </w:tcPr>
          <w:p w14:paraId="3786D01F" w14:textId="77777777" w:rsidR="00376BFA" w:rsidRPr="0070417C" w:rsidRDefault="00376BFA" w:rsidP="00376BFA">
            <w:pPr>
              <w:widowControl/>
              <w:adjustRightInd/>
              <w:spacing w:line="240" w:lineRule="auto"/>
              <w:jc w:val="center"/>
              <w:textAlignment w:val="auto"/>
              <w:rPr>
                <w:rFonts w:ascii="Arial" w:hAnsi="Arial" w:cs="Arial"/>
                <w:sz w:val="18"/>
                <w:szCs w:val="18"/>
              </w:rPr>
            </w:pPr>
            <w:r w:rsidRPr="005B7BF2">
              <w:rPr>
                <w:rFonts w:ascii="Arial" w:hAnsi="Arial" w:cs="Arial" w:hint="eastAsia"/>
                <w:sz w:val="18"/>
                <w:szCs w:val="18"/>
              </w:rPr>
              <w:t>公共厨卫，较完善</w:t>
            </w:r>
          </w:p>
        </w:tc>
      </w:tr>
      <w:tr w:rsidR="00474CF7" w:rsidRPr="00944245" w14:paraId="0451737C" w14:textId="77777777" w:rsidTr="00890967">
        <w:trPr>
          <w:trHeight w:val="20"/>
          <w:jc w:val="center"/>
        </w:trPr>
        <w:tc>
          <w:tcPr>
            <w:tcW w:w="366" w:type="pct"/>
            <w:vMerge/>
            <w:tcBorders>
              <w:left w:val="single" w:sz="4" w:space="0" w:color="auto"/>
              <w:bottom w:val="single" w:sz="4" w:space="0" w:color="auto"/>
              <w:right w:val="single" w:sz="4" w:space="0" w:color="auto"/>
            </w:tcBorders>
            <w:vAlign w:val="center"/>
          </w:tcPr>
          <w:p w14:paraId="56762F3C" w14:textId="77777777" w:rsidR="00474CF7" w:rsidRPr="0070417C" w:rsidRDefault="00474CF7" w:rsidP="00474CF7">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0EFEE3AC"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综合管理服务设施</w:t>
            </w:r>
          </w:p>
        </w:tc>
        <w:tc>
          <w:tcPr>
            <w:tcW w:w="892" w:type="pct"/>
            <w:tcBorders>
              <w:top w:val="single" w:sz="4" w:space="0" w:color="auto"/>
              <w:left w:val="nil"/>
              <w:bottom w:val="single" w:sz="4" w:space="0" w:color="auto"/>
              <w:right w:val="single" w:sz="4" w:space="0" w:color="auto"/>
            </w:tcBorders>
            <w:vAlign w:val="center"/>
          </w:tcPr>
          <w:p w14:paraId="6370ECEA"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有快递柜、垃圾分类收集点</w:t>
            </w:r>
          </w:p>
        </w:tc>
        <w:tc>
          <w:tcPr>
            <w:tcW w:w="1057" w:type="pct"/>
            <w:tcBorders>
              <w:top w:val="single" w:sz="4" w:space="0" w:color="auto"/>
              <w:left w:val="nil"/>
              <w:bottom w:val="single" w:sz="4" w:space="0" w:color="auto"/>
              <w:right w:val="single" w:sz="4" w:space="0" w:color="auto"/>
            </w:tcBorders>
            <w:vAlign w:val="center"/>
          </w:tcPr>
          <w:p w14:paraId="7E3DA605"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有快递柜、垃圾分类收集点</w:t>
            </w:r>
          </w:p>
        </w:tc>
        <w:tc>
          <w:tcPr>
            <w:tcW w:w="954" w:type="pct"/>
            <w:tcBorders>
              <w:top w:val="single" w:sz="4" w:space="0" w:color="auto"/>
              <w:left w:val="nil"/>
              <w:bottom w:val="single" w:sz="4" w:space="0" w:color="auto"/>
              <w:right w:val="single" w:sz="4" w:space="0" w:color="auto"/>
            </w:tcBorders>
            <w:vAlign w:val="center"/>
          </w:tcPr>
          <w:p w14:paraId="1E1705EE"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有快递柜、垃圾分类收集点</w:t>
            </w:r>
          </w:p>
        </w:tc>
        <w:tc>
          <w:tcPr>
            <w:tcW w:w="974" w:type="pct"/>
            <w:tcBorders>
              <w:top w:val="single" w:sz="4" w:space="0" w:color="auto"/>
              <w:left w:val="nil"/>
              <w:bottom w:val="single" w:sz="4" w:space="0" w:color="auto"/>
              <w:right w:val="single" w:sz="4" w:space="0" w:color="auto"/>
            </w:tcBorders>
            <w:vAlign w:val="center"/>
          </w:tcPr>
          <w:p w14:paraId="744B3587"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有快递柜、垃圾分类收集点</w:t>
            </w:r>
          </w:p>
        </w:tc>
      </w:tr>
      <w:tr w:rsidR="00376BFA" w:rsidRPr="00944245" w14:paraId="387927C0" w14:textId="77777777" w:rsidTr="00890967">
        <w:trPr>
          <w:trHeight w:val="20"/>
          <w:jc w:val="center"/>
        </w:trPr>
        <w:tc>
          <w:tcPr>
            <w:tcW w:w="366" w:type="pct"/>
            <w:vMerge/>
            <w:tcBorders>
              <w:left w:val="single" w:sz="4" w:space="0" w:color="auto"/>
              <w:bottom w:val="single" w:sz="4" w:space="0" w:color="auto"/>
              <w:right w:val="single" w:sz="4" w:space="0" w:color="auto"/>
            </w:tcBorders>
            <w:vAlign w:val="center"/>
          </w:tcPr>
          <w:p w14:paraId="43C7FDD7" w14:textId="77777777" w:rsidR="00376BFA" w:rsidRPr="0070417C" w:rsidRDefault="00376BFA" w:rsidP="00376BFA">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6A61F7DF" w14:textId="77777777" w:rsidR="00376BFA" w:rsidRPr="0070417C" w:rsidRDefault="00376BFA" w:rsidP="00376BF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户型布局</w:t>
            </w:r>
          </w:p>
        </w:tc>
        <w:tc>
          <w:tcPr>
            <w:tcW w:w="892" w:type="pct"/>
            <w:tcBorders>
              <w:top w:val="single" w:sz="4" w:space="0" w:color="auto"/>
              <w:left w:val="nil"/>
              <w:bottom w:val="single" w:sz="4" w:space="0" w:color="auto"/>
              <w:right w:val="single" w:sz="4" w:space="0" w:color="auto"/>
            </w:tcBorders>
            <w:vAlign w:val="center"/>
          </w:tcPr>
          <w:p w14:paraId="4B6F0CE3" w14:textId="77777777" w:rsidR="00376BFA" w:rsidRPr="0070417C" w:rsidRDefault="00376BFA" w:rsidP="00376BFA">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四居室</w:t>
            </w:r>
          </w:p>
        </w:tc>
        <w:tc>
          <w:tcPr>
            <w:tcW w:w="1057" w:type="pct"/>
            <w:tcBorders>
              <w:top w:val="single" w:sz="4" w:space="0" w:color="auto"/>
              <w:left w:val="nil"/>
              <w:bottom w:val="single" w:sz="4" w:space="0" w:color="auto"/>
              <w:right w:val="single" w:sz="4" w:space="0" w:color="auto"/>
            </w:tcBorders>
            <w:vAlign w:val="center"/>
          </w:tcPr>
          <w:p w14:paraId="7E4E495C" w14:textId="77777777" w:rsidR="00376BFA" w:rsidRPr="0070417C" w:rsidRDefault="00376BFA" w:rsidP="00376BFA">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四居室</w:t>
            </w:r>
          </w:p>
        </w:tc>
        <w:tc>
          <w:tcPr>
            <w:tcW w:w="954" w:type="pct"/>
            <w:tcBorders>
              <w:top w:val="single" w:sz="4" w:space="0" w:color="auto"/>
              <w:left w:val="nil"/>
              <w:bottom w:val="single" w:sz="4" w:space="0" w:color="auto"/>
              <w:right w:val="single" w:sz="4" w:space="0" w:color="auto"/>
            </w:tcBorders>
            <w:vAlign w:val="center"/>
          </w:tcPr>
          <w:p w14:paraId="1C615A04" w14:textId="77777777" w:rsidR="00376BFA" w:rsidRPr="0070417C" w:rsidRDefault="00376BFA" w:rsidP="00376BFA">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四居室</w:t>
            </w:r>
          </w:p>
        </w:tc>
        <w:tc>
          <w:tcPr>
            <w:tcW w:w="974" w:type="pct"/>
            <w:tcBorders>
              <w:top w:val="single" w:sz="4" w:space="0" w:color="auto"/>
              <w:left w:val="nil"/>
              <w:bottom w:val="single" w:sz="4" w:space="0" w:color="auto"/>
              <w:right w:val="single" w:sz="4" w:space="0" w:color="auto"/>
            </w:tcBorders>
            <w:vAlign w:val="center"/>
          </w:tcPr>
          <w:p w14:paraId="5DC70E36" w14:textId="77777777" w:rsidR="00376BFA" w:rsidRPr="0070417C" w:rsidRDefault="00376BFA" w:rsidP="00376BFA">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二居</w:t>
            </w:r>
            <w:r>
              <w:rPr>
                <w:rFonts w:ascii="Arial" w:hAnsi="Arial" w:cs="Arial" w:hint="eastAsia"/>
                <w:sz w:val="18"/>
                <w:szCs w:val="18"/>
              </w:rPr>
              <w:t>室</w:t>
            </w:r>
          </w:p>
        </w:tc>
      </w:tr>
      <w:tr w:rsidR="00376BFA" w:rsidRPr="00944245" w14:paraId="2C0F06DD" w14:textId="77777777" w:rsidTr="00890967">
        <w:trPr>
          <w:trHeight w:val="20"/>
          <w:jc w:val="center"/>
        </w:trPr>
        <w:tc>
          <w:tcPr>
            <w:tcW w:w="366" w:type="pct"/>
            <w:vMerge/>
            <w:tcBorders>
              <w:left w:val="single" w:sz="4" w:space="0" w:color="auto"/>
              <w:bottom w:val="single" w:sz="4" w:space="0" w:color="auto"/>
              <w:right w:val="single" w:sz="4" w:space="0" w:color="auto"/>
            </w:tcBorders>
            <w:vAlign w:val="center"/>
          </w:tcPr>
          <w:p w14:paraId="1AF6CD70" w14:textId="77777777" w:rsidR="00376BFA" w:rsidRPr="0070417C" w:rsidRDefault="00376BFA" w:rsidP="00376BFA">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09340F9E" w14:textId="77777777" w:rsidR="00376BFA" w:rsidRPr="0070417C" w:rsidRDefault="00376BFA" w:rsidP="00376BF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户型结构</w:t>
            </w:r>
          </w:p>
        </w:tc>
        <w:tc>
          <w:tcPr>
            <w:tcW w:w="892" w:type="pct"/>
            <w:tcBorders>
              <w:top w:val="single" w:sz="4" w:space="0" w:color="auto"/>
              <w:left w:val="nil"/>
              <w:bottom w:val="single" w:sz="4" w:space="0" w:color="auto"/>
              <w:right w:val="single" w:sz="4" w:space="0" w:color="auto"/>
            </w:tcBorders>
            <w:vAlign w:val="center"/>
          </w:tcPr>
          <w:p w14:paraId="2D47D047" w14:textId="77777777" w:rsidR="00376BFA" w:rsidRPr="0070417C" w:rsidRDefault="00376BFA" w:rsidP="00376BF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单间</w:t>
            </w:r>
          </w:p>
        </w:tc>
        <w:tc>
          <w:tcPr>
            <w:tcW w:w="1057" w:type="pct"/>
            <w:tcBorders>
              <w:top w:val="single" w:sz="4" w:space="0" w:color="auto"/>
              <w:left w:val="nil"/>
              <w:bottom w:val="single" w:sz="4" w:space="0" w:color="auto"/>
              <w:right w:val="single" w:sz="4" w:space="0" w:color="auto"/>
            </w:tcBorders>
            <w:vAlign w:val="center"/>
          </w:tcPr>
          <w:p w14:paraId="370E1041" w14:textId="77777777" w:rsidR="00376BFA" w:rsidRPr="0070417C" w:rsidRDefault="00376BFA" w:rsidP="00376BF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单间</w:t>
            </w:r>
          </w:p>
        </w:tc>
        <w:tc>
          <w:tcPr>
            <w:tcW w:w="954" w:type="pct"/>
            <w:tcBorders>
              <w:top w:val="single" w:sz="4" w:space="0" w:color="auto"/>
              <w:left w:val="nil"/>
              <w:bottom w:val="single" w:sz="4" w:space="0" w:color="auto"/>
              <w:right w:val="single" w:sz="4" w:space="0" w:color="auto"/>
            </w:tcBorders>
            <w:vAlign w:val="center"/>
          </w:tcPr>
          <w:p w14:paraId="31926D00" w14:textId="77777777" w:rsidR="00376BFA" w:rsidRPr="0070417C" w:rsidRDefault="00376BFA" w:rsidP="00376BF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单间</w:t>
            </w:r>
          </w:p>
        </w:tc>
        <w:tc>
          <w:tcPr>
            <w:tcW w:w="974" w:type="pct"/>
            <w:tcBorders>
              <w:top w:val="single" w:sz="4" w:space="0" w:color="auto"/>
              <w:left w:val="nil"/>
              <w:bottom w:val="single" w:sz="4" w:space="0" w:color="auto"/>
              <w:right w:val="single" w:sz="4" w:space="0" w:color="auto"/>
            </w:tcBorders>
            <w:vAlign w:val="center"/>
          </w:tcPr>
          <w:p w14:paraId="596C553E" w14:textId="77777777" w:rsidR="00376BFA" w:rsidRPr="0070417C" w:rsidRDefault="00376BFA" w:rsidP="00376BF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单间</w:t>
            </w:r>
          </w:p>
        </w:tc>
      </w:tr>
      <w:tr w:rsidR="00474CF7" w:rsidRPr="00944245" w14:paraId="78D33D62" w14:textId="77777777" w:rsidTr="00890967">
        <w:trPr>
          <w:trHeight w:val="20"/>
          <w:jc w:val="center"/>
        </w:trPr>
        <w:tc>
          <w:tcPr>
            <w:tcW w:w="366" w:type="pct"/>
            <w:vMerge/>
            <w:tcBorders>
              <w:left w:val="single" w:sz="4" w:space="0" w:color="auto"/>
              <w:bottom w:val="single" w:sz="4" w:space="0" w:color="auto"/>
              <w:right w:val="single" w:sz="4" w:space="0" w:color="auto"/>
            </w:tcBorders>
            <w:vAlign w:val="center"/>
          </w:tcPr>
          <w:p w14:paraId="57870FDF" w14:textId="77777777" w:rsidR="00474CF7" w:rsidRPr="0070417C" w:rsidRDefault="00474CF7" w:rsidP="00474CF7">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7378B1B4"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建筑面积（㎡）</w:t>
            </w:r>
          </w:p>
        </w:tc>
        <w:tc>
          <w:tcPr>
            <w:tcW w:w="892" w:type="pct"/>
            <w:tcBorders>
              <w:top w:val="single" w:sz="4" w:space="0" w:color="auto"/>
              <w:left w:val="nil"/>
              <w:bottom w:val="single" w:sz="4" w:space="0" w:color="auto"/>
              <w:right w:val="single" w:sz="4" w:space="0" w:color="auto"/>
            </w:tcBorders>
            <w:vAlign w:val="center"/>
          </w:tcPr>
          <w:p w14:paraId="78464278"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26.13</w:t>
            </w:r>
          </w:p>
        </w:tc>
        <w:tc>
          <w:tcPr>
            <w:tcW w:w="1057" w:type="pct"/>
            <w:tcBorders>
              <w:top w:val="single" w:sz="4" w:space="0" w:color="auto"/>
              <w:left w:val="nil"/>
              <w:bottom w:val="single" w:sz="4" w:space="0" w:color="auto"/>
              <w:right w:val="single" w:sz="4" w:space="0" w:color="auto"/>
            </w:tcBorders>
            <w:vAlign w:val="center"/>
          </w:tcPr>
          <w:p w14:paraId="3A70EE01"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23.8</w:t>
            </w:r>
          </w:p>
        </w:tc>
        <w:tc>
          <w:tcPr>
            <w:tcW w:w="954" w:type="pct"/>
            <w:tcBorders>
              <w:top w:val="single" w:sz="4" w:space="0" w:color="auto"/>
              <w:left w:val="nil"/>
              <w:bottom w:val="single" w:sz="4" w:space="0" w:color="auto"/>
              <w:right w:val="single" w:sz="4" w:space="0" w:color="auto"/>
            </w:tcBorders>
            <w:vAlign w:val="center"/>
          </w:tcPr>
          <w:p w14:paraId="1967724F"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19.5</w:t>
            </w:r>
          </w:p>
        </w:tc>
        <w:tc>
          <w:tcPr>
            <w:tcW w:w="974" w:type="pct"/>
            <w:tcBorders>
              <w:top w:val="single" w:sz="4" w:space="0" w:color="auto"/>
              <w:left w:val="nil"/>
              <w:bottom w:val="single" w:sz="4" w:space="0" w:color="auto"/>
              <w:right w:val="single" w:sz="4" w:space="0" w:color="auto"/>
            </w:tcBorders>
            <w:vAlign w:val="center"/>
          </w:tcPr>
          <w:p w14:paraId="3099014A"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22.3</w:t>
            </w:r>
          </w:p>
        </w:tc>
      </w:tr>
      <w:tr w:rsidR="00474CF7" w:rsidRPr="00944245" w14:paraId="0A686359" w14:textId="77777777" w:rsidTr="00890967">
        <w:trPr>
          <w:trHeight w:val="20"/>
          <w:jc w:val="center"/>
        </w:trPr>
        <w:tc>
          <w:tcPr>
            <w:tcW w:w="366" w:type="pct"/>
            <w:vMerge/>
            <w:tcBorders>
              <w:left w:val="single" w:sz="4" w:space="0" w:color="auto"/>
              <w:bottom w:val="single" w:sz="4" w:space="0" w:color="auto"/>
              <w:right w:val="single" w:sz="4" w:space="0" w:color="auto"/>
            </w:tcBorders>
            <w:vAlign w:val="center"/>
          </w:tcPr>
          <w:p w14:paraId="5AE6E012" w14:textId="77777777" w:rsidR="00474CF7" w:rsidRPr="0070417C" w:rsidRDefault="00474CF7" w:rsidP="00474CF7">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662EFBF6"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家具家电</w:t>
            </w:r>
          </w:p>
        </w:tc>
        <w:tc>
          <w:tcPr>
            <w:tcW w:w="892" w:type="pct"/>
            <w:tcBorders>
              <w:top w:val="single" w:sz="4" w:space="0" w:color="auto"/>
              <w:left w:val="nil"/>
              <w:bottom w:val="single" w:sz="4" w:space="0" w:color="auto"/>
              <w:right w:val="single" w:sz="4" w:space="0" w:color="auto"/>
            </w:tcBorders>
            <w:vAlign w:val="center"/>
          </w:tcPr>
          <w:p w14:paraId="3384FC03"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配备家具、家电，无洗衣机；功能正常，质量有保证，较好</w:t>
            </w:r>
          </w:p>
        </w:tc>
        <w:tc>
          <w:tcPr>
            <w:tcW w:w="1057" w:type="pct"/>
            <w:tcBorders>
              <w:top w:val="single" w:sz="4" w:space="0" w:color="auto"/>
              <w:left w:val="nil"/>
              <w:bottom w:val="single" w:sz="4" w:space="0" w:color="auto"/>
              <w:right w:val="single" w:sz="4" w:space="0" w:color="auto"/>
            </w:tcBorders>
            <w:vAlign w:val="center"/>
          </w:tcPr>
          <w:p w14:paraId="0FC4CB4C"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配备家具、家电齐全；功能正常，质量有保证，好</w:t>
            </w:r>
          </w:p>
        </w:tc>
        <w:tc>
          <w:tcPr>
            <w:tcW w:w="954" w:type="pct"/>
            <w:tcBorders>
              <w:top w:val="single" w:sz="4" w:space="0" w:color="auto"/>
              <w:left w:val="nil"/>
              <w:bottom w:val="single" w:sz="4" w:space="0" w:color="auto"/>
              <w:right w:val="single" w:sz="4" w:space="0" w:color="auto"/>
            </w:tcBorders>
            <w:vAlign w:val="center"/>
          </w:tcPr>
          <w:p w14:paraId="0BB7CBAC"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配备家具、家电齐全；功能正常，质量有保证，好</w:t>
            </w:r>
          </w:p>
        </w:tc>
        <w:tc>
          <w:tcPr>
            <w:tcW w:w="974" w:type="pct"/>
            <w:tcBorders>
              <w:top w:val="single" w:sz="4" w:space="0" w:color="auto"/>
              <w:left w:val="nil"/>
              <w:bottom w:val="single" w:sz="4" w:space="0" w:color="auto"/>
              <w:right w:val="single" w:sz="4" w:space="0" w:color="auto"/>
            </w:tcBorders>
            <w:vAlign w:val="center"/>
          </w:tcPr>
          <w:p w14:paraId="250D4DA4"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配备家具、家电齐全；功能正常，质量有保证，好</w:t>
            </w:r>
          </w:p>
        </w:tc>
      </w:tr>
      <w:tr w:rsidR="00474CF7" w:rsidRPr="00944245" w14:paraId="441E73BA" w14:textId="77777777" w:rsidTr="00890967">
        <w:trPr>
          <w:trHeight w:val="20"/>
          <w:jc w:val="center"/>
        </w:trPr>
        <w:tc>
          <w:tcPr>
            <w:tcW w:w="366" w:type="pct"/>
            <w:vMerge w:val="restart"/>
            <w:tcBorders>
              <w:left w:val="single" w:sz="4" w:space="0" w:color="auto"/>
              <w:bottom w:val="single" w:sz="4" w:space="0" w:color="auto"/>
              <w:right w:val="single" w:sz="4" w:space="0" w:color="auto"/>
            </w:tcBorders>
            <w:vAlign w:val="center"/>
          </w:tcPr>
          <w:p w14:paraId="61B80DD8" w14:textId="77777777" w:rsidR="00474CF7" w:rsidRPr="0070417C" w:rsidRDefault="00474CF7" w:rsidP="00474CF7">
            <w:pPr>
              <w:widowControl/>
              <w:adjustRightInd/>
              <w:spacing w:line="240" w:lineRule="auto"/>
              <w:textAlignment w:val="auto"/>
              <w:rPr>
                <w:rFonts w:ascii="Arial" w:hAnsi="Arial" w:cs="Arial"/>
                <w:sz w:val="18"/>
                <w:szCs w:val="18"/>
              </w:rPr>
            </w:pPr>
            <w:r w:rsidRPr="0070417C">
              <w:rPr>
                <w:rFonts w:ascii="Arial" w:hAnsi="Arial" w:cs="Arial"/>
                <w:sz w:val="18"/>
                <w:szCs w:val="18"/>
              </w:rPr>
              <w:t>权益状况</w:t>
            </w:r>
          </w:p>
        </w:tc>
        <w:tc>
          <w:tcPr>
            <w:tcW w:w="757" w:type="pct"/>
            <w:tcBorders>
              <w:top w:val="single" w:sz="4" w:space="0" w:color="auto"/>
              <w:left w:val="nil"/>
              <w:bottom w:val="single" w:sz="4" w:space="0" w:color="auto"/>
              <w:right w:val="single" w:sz="4" w:space="0" w:color="auto"/>
            </w:tcBorders>
            <w:vAlign w:val="center"/>
          </w:tcPr>
          <w:p w14:paraId="6CF8005E"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服务及管理水平</w:t>
            </w:r>
          </w:p>
        </w:tc>
        <w:tc>
          <w:tcPr>
            <w:tcW w:w="892" w:type="pct"/>
            <w:tcBorders>
              <w:top w:val="single" w:sz="4" w:space="0" w:color="auto"/>
              <w:left w:val="nil"/>
              <w:bottom w:val="single" w:sz="4" w:space="0" w:color="auto"/>
              <w:right w:val="single" w:sz="4" w:space="0" w:color="auto"/>
            </w:tcBorders>
            <w:vAlign w:val="center"/>
          </w:tcPr>
          <w:p w14:paraId="0132FB61"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474CF7">
              <w:rPr>
                <w:rFonts w:ascii="Arial" w:hAnsi="Arial" w:cs="Arial" w:hint="eastAsia"/>
                <w:sz w:val="18"/>
                <w:szCs w:val="18"/>
              </w:rPr>
              <w:t>配备服务管家专业管理，封闭式管理</w:t>
            </w:r>
          </w:p>
        </w:tc>
        <w:tc>
          <w:tcPr>
            <w:tcW w:w="1057" w:type="pct"/>
            <w:tcBorders>
              <w:top w:val="single" w:sz="4" w:space="0" w:color="auto"/>
              <w:left w:val="nil"/>
              <w:bottom w:val="single" w:sz="4" w:space="0" w:color="auto"/>
              <w:right w:val="single" w:sz="4" w:space="0" w:color="auto"/>
            </w:tcBorders>
            <w:vAlign w:val="center"/>
          </w:tcPr>
          <w:p w14:paraId="1BE27B00"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配备服务管家专业管理，封闭式管理</w:t>
            </w:r>
          </w:p>
        </w:tc>
        <w:tc>
          <w:tcPr>
            <w:tcW w:w="954" w:type="pct"/>
            <w:tcBorders>
              <w:top w:val="single" w:sz="4" w:space="0" w:color="auto"/>
              <w:left w:val="nil"/>
              <w:bottom w:val="single" w:sz="4" w:space="0" w:color="auto"/>
              <w:right w:val="single" w:sz="4" w:space="0" w:color="auto"/>
            </w:tcBorders>
            <w:vAlign w:val="center"/>
          </w:tcPr>
          <w:p w14:paraId="5A9582C5"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配备服务管家专业管理，封闭式管理</w:t>
            </w:r>
          </w:p>
        </w:tc>
        <w:tc>
          <w:tcPr>
            <w:tcW w:w="974" w:type="pct"/>
            <w:tcBorders>
              <w:top w:val="single" w:sz="4" w:space="0" w:color="auto"/>
              <w:left w:val="nil"/>
              <w:bottom w:val="single" w:sz="4" w:space="0" w:color="auto"/>
              <w:right w:val="single" w:sz="4" w:space="0" w:color="auto"/>
            </w:tcBorders>
            <w:vAlign w:val="center"/>
          </w:tcPr>
          <w:p w14:paraId="34C6A7C1"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C472F8">
              <w:rPr>
                <w:rFonts w:ascii="Arial" w:hAnsi="Arial" w:cs="Arial" w:hint="eastAsia"/>
                <w:sz w:val="18"/>
                <w:szCs w:val="18"/>
              </w:rPr>
              <w:t>配备服务管家专业管理，封闭式管理</w:t>
            </w:r>
          </w:p>
        </w:tc>
      </w:tr>
      <w:tr w:rsidR="00474CF7" w:rsidRPr="00944245" w14:paraId="3C8EBBBA" w14:textId="77777777" w:rsidTr="00890967">
        <w:trPr>
          <w:trHeight w:val="20"/>
          <w:jc w:val="center"/>
        </w:trPr>
        <w:tc>
          <w:tcPr>
            <w:tcW w:w="366" w:type="pct"/>
            <w:vMerge/>
            <w:tcBorders>
              <w:left w:val="single" w:sz="4" w:space="0" w:color="auto"/>
              <w:bottom w:val="single" w:sz="4" w:space="0" w:color="auto"/>
              <w:right w:val="single" w:sz="4" w:space="0" w:color="auto"/>
            </w:tcBorders>
            <w:vAlign w:val="center"/>
          </w:tcPr>
          <w:p w14:paraId="5F4A6D87" w14:textId="77777777" w:rsidR="00474CF7" w:rsidRPr="0070417C" w:rsidRDefault="00474CF7" w:rsidP="00474CF7">
            <w:pPr>
              <w:widowControl/>
              <w:adjustRightInd/>
              <w:spacing w:line="240" w:lineRule="auto"/>
              <w:textAlignment w:val="auto"/>
              <w:rPr>
                <w:rFonts w:ascii="Arial" w:hAnsi="Arial" w:cs="Arial"/>
                <w:sz w:val="18"/>
                <w:szCs w:val="18"/>
              </w:rPr>
            </w:pPr>
          </w:p>
        </w:tc>
        <w:tc>
          <w:tcPr>
            <w:tcW w:w="757" w:type="pct"/>
            <w:tcBorders>
              <w:top w:val="single" w:sz="4" w:space="0" w:color="auto"/>
              <w:left w:val="nil"/>
              <w:bottom w:val="single" w:sz="4" w:space="0" w:color="auto"/>
              <w:right w:val="single" w:sz="4" w:space="0" w:color="auto"/>
            </w:tcBorders>
            <w:vAlign w:val="center"/>
          </w:tcPr>
          <w:p w14:paraId="4558AE68" w14:textId="77777777" w:rsidR="00474CF7" w:rsidRPr="0070417C" w:rsidRDefault="00474CF7" w:rsidP="00474CF7">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水电气</w:t>
            </w:r>
            <w:proofErr w:type="gramStart"/>
            <w:r w:rsidRPr="0070417C">
              <w:rPr>
                <w:rFonts w:ascii="Arial" w:hAnsi="Arial" w:cs="Arial"/>
                <w:sz w:val="18"/>
                <w:szCs w:val="18"/>
              </w:rPr>
              <w:t>费执行</w:t>
            </w:r>
            <w:proofErr w:type="gramEnd"/>
            <w:r w:rsidRPr="0070417C">
              <w:rPr>
                <w:rFonts w:ascii="Arial" w:hAnsi="Arial" w:cs="Arial"/>
                <w:sz w:val="18"/>
                <w:szCs w:val="18"/>
              </w:rPr>
              <w:t>标准</w:t>
            </w:r>
          </w:p>
        </w:tc>
        <w:tc>
          <w:tcPr>
            <w:tcW w:w="892" w:type="pct"/>
            <w:tcBorders>
              <w:top w:val="single" w:sz="4" w:space="0" w:color="auto"/>
              <w:left w:val="nil"/>
              <w:bottom w:val="single" w:sz="4" w:space="0" w:color="auto"/>
              <w:right w:val="single" w:sz="4" w:space="0" w:color="auto"/>
            </w:tcBorders>
            <w:vAlign w:val="center"/>
          </w:tcPr>
          <w:p w14:paraId="7627A7DD" w14:textId="77777777" w:rsidR="00474CF7" w:rsidRPr="0070417C" w:rsidRDefault="00474CF7" w:rsidP="00474CF7">
            <w:pPr>
              <w:widowControl/>
              <w:adjustRightInd/>
              <w:spacing w:line="240" w:lineRule="auto"/>
              <w:jc w:val="center"/>
              <w:textAlignment w:val="auto"/>
              <w:rPr>
                <w:rFonts w:ascii="Arial" w:hAnsi="Arial" w:cs="Arial"/>
                <w:sz w:val="18"/>
                <w:szCs w:val="18"/>
              </w:rPr>
            </w:pPr>
            <w:proofErr w:type="gramStart"/>
            <w:r w:rsidRPr="00474CF7">
              <w:rPr>
                <w:rFonts w:ascii="Arial" w:hAnsi="Arial" w:cs="Arial" w:hint="eastAsia"/>
                <w:sz w:val="18"/>
                <w:szCs w:val="18"/>
              </w:rPr>
              <w:t>民水民</w:t>
            </w:r>
            <w:proofErr w:type="gramEnd"/>
            <w:r w:rsidRPr="00474CF7">
              <w:rPr>
                <w:rFonts w:ascii="Arial" w:hAnsi="Arial" w:cs="Arial" w:hint="eastAsia"/>
                <w:sz w:val="18"/>
                <w:szCs w:val="18"/>
              </w:rPr>
              <w:t>电</w:t>
            </w:r>
          </w:p>
        </w:tc>
        <w:tc>
          <w:tcPr>
            <w:tcW w:w="1057" w:type="pct"/>
            <w:tcBorders>
              <w:top w:val="single" w:sz="4" w:space="0" w:color="auto"/>
              <w:left w:val="nil"/>
              <w:bottom w:val="single" w:sz="4" w:space="0" w:color="auto"/>
              <w:right w:val="single" w:sz="4" w:space="0" w:color="auto"/>
            </w:tcBorders>
            <w:vAlign w:val="center"/>
          </w:tcPr>
          <w:p w14:paraId="6A5FD28D" w14:textId="77777777" w:rsidR="00474CF7" w:rsidRPr="0070417C" w:rsidRDefault="00474CF7" w:rsidP="00474CF7">
            <w:pPr>
              <w:widowControl/>
              <w:adjustRightInd/>
              <w:spacing w:line="240" w:lineRule="auto"/>
              <w:jc w:val="center"/>
              <w:textAlignment w:val="auto"/>
              <w:rPr>
                <w:rFonts w:ascii="Arial" w:hAnsi="Arial" w:cs="Arial"/>
                <w:sz w:val="18"/>
                <w:szCs w:val="18"/>
              </w:rPr>
            </w:pPr>
            <w:proofErr w:type="gramStart"/>
            <w:r w:rsidRPr="00C472F8">
              <w:rPr>
                <w:rFonts w:ascii="Arial" w:hAnsi="Arial" w:cs="Arial" w:hint="eastAsia"/>
                <w:sz w:val="18"/>
                <w:szCs w:val="18"/>
              </w:rPr>
              <w:t>民水民</w:t>
            </w:r>
            <w:proofErr w:type="gramEnd"/>
            <w:r w:rsidRPr="00C472F8">
              <w:rPr>
                <w:rFonts w:ascii="Arial" w:hAnsi="Arial" w:cs="Arial" w:hint="eastAsia"/>
                <w:sz w:val="18"/>
                <w:szCs w:val="18"/>
              </w:rPr>
              <w:t>电</w:t>
            </w:r>
          </w:p>
        </w:tc>
        <w:tc>
          <w:tcPr>
            <w:tcW w:w="954" w:type="pct"/>
            <w:tcBorders>
              <w:top w:val="single" w:sz="4" w:space="0" w:color="auto"/>
              <w:left w:val="nil"/>
              <w:bottom w:val="single" w:sz="4" w:space="0" w:color="auto"/>
              <w:right w:val="single" w:sz="4" w:space="0" w:color="auto"/>
            </w:tcBorders>
            <w:vAlign w:val="center"/>
          </w:tcPr>
          <w:p w14:paraId="791D626E" w14:textId="77777777" w:rsidR="00474CF7" w:rsidRPr="0070417C" w:rsidRDefault="00474CF7" w:rsidP="00474CF7">
            <w:pPr>
              <w:widowControl/>
              <w:adjustRightInd/>
              <w:spacing w:line="240" w:lineRule="auto"/>
              <w:jc w:val="center"/>
              <w:textAlignment w:val="auto"/>
              <w:rPr>
                <w:rFonts w:ascii="Arial" w:hAnsi="Arial" w:cs="Arial"/>
                <w:sz w:val="18"/>
                <w:szCs w:val="18"/>
              </w:rPr>
            </w:pPr>
            <w:proofErr w:type="gramStart"/>
            <w:r w:rsidRPr="00C472F8">
              <w:rPr>
                <w:rFonts w:ascii="Arial" w:hAnsi="Arial" w:cs="Arial" w:hint="eastAsia"/>
                <w:sz w:val="18"/>
                <w:szCs w:val="18"/>
              </w:rPr>
              <w:t>民水民</w:t>
            </w:r>
            <w:proofErr w:type="gramEnd"/>
            <w:r w:rsidRPr="00C472F8">
              <w:rPr>
                <w:rFonts w:ascii="Arial" w:hAnsi="Arial" w:cs="Arial" w:hint="eastAsia"/>
                <w:sz w:val="18"/>
                <w:szCs w:val="18"/>
              </w:rPr>
              <w:t>电</w:t>
            </w:r>
          </w:p>
        </w:tc>
        <w:tc>
          <w:tcPr>
            <w:tcW w:w="974" w:type="pct"/>
            <w:tcBorders>
              <w:top w:val="single" w:sz="4" w:space="0" w:color="auto"/>
              <w:left w:val="nil"/>
              <w:bottom w:val="single" w:sz="4" w:space="0" w:color="auto"/>
              <w:right w:val="single" w:sz="4" w:space="0" w:color="auto"/>
            </w:tcBorders>
            <w:vAlign w:val="center"/>
          </w:tcPr>
          <w:p w14:paraId="775615C9" w14:textId="77777777" w:rsidR="00474CF7" w:rsidRPr="0070417C" w:rsidRDefault="00474CF7" w:rsidP="00474CF7">
            <w:pPr>
              <w:widowControl/>
              <w:adjustRightInd/>
              <w:spacing w:line="240" w:lineRule="auto"/>
              <w:jc w:val="center"/>
              <w:textAlignment w:val="auto"/>
              <w:rPr>
                <w:rFonts w:ascii="Arial" w:hAnsi="Arial" w:cs="Arial"/>
                <w:sz w:val="18"/>
                <w:szCs w:val="18"/>
              </w:rPr>
            </w:pPr>
            <w:proofErr w:type="gramStart"/>
            <w:r w:rsidRPr="00C472F8">
              <w:rPr>
                <w:rFonts w:ascii="Arial" w:hAnsi="Arial" w:cs="Arial" w:hint="eastAsia"/>
                <w:sz w:val="18"/>
                <w:szCs w:val="18"/>
              </w:rPr>
              <w:t>民水民</w:t>
            </w:r>
            <w:proofErr w:type="gramEnd"/>
            <w:r w:rsidRPr="00C472F8">
              <w:rPr>
                <w:rFonts w:ascii="Arial" w:hAnsi="Arial" w:cs="Arial" w:hint="eastAsia"/>
                <w:sz w:val="18"/>
                <w:szCs w:val="18"/>
              </w:rPr>
              <w:t>电</w:t>
            </w:r>
          </w:p>
        </w:tc>
      </w:tr>
    </w:tbl>
    <w:p w14:paraId="4AC4A437" w14:textId="77777777" w:rsidR="006B5135" w:rsidRPr="00911BE0" w:rsidRDefault="006B5135" w:rsidP="006B5135">
      <w:pPr>
        <w:wordWrap w:val="0"/>
        <w:overflowPunct w:val="0"/>
        <w:spacing w:line="480" w:lineRule="auto"/>
        <w:ind w:firstLineChars="150" w:firstLine="315"/>
        <w:rPr>
          <w:rFonts w:ascii="Arial" w:hAnsi="Arial" w:cs="Arial"/>
          <w:sz w:val="21"/>
          <w:szCs w:val="21"/>
        </w:rPr>
      </w:pPr>
      <w:r w:rsidRPr="00911BE0">
        <w:rPr>
          <w:rFonts w:ascii="Arial" w:hAnsi="Arial" w:cs="Arial" w:hint="eastAsia"/>
          <w:sz w:val="21"/>
          <w:szCs w:val="21"/>
        </w:rPr>
        <w:lastRenderedPageBreak/>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sz w:val="21"/>
          <w:szCs w:val="21"/>
        </w:rPr>
        <w:t>建立比较因素条件指数表</w:t>
      </w:r>
    </w:p>
    <w:p w14:paraId="74DC9D0E" w14:textId="77777777" w:rsidR="006B5135" w:rsidRPr="00911BE0" w:rsidRDefault="006B5135" w:rsidP="006B5135">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根据对估价对象和可比实例情况的分析，把各可比实例的自身状况按照参</w:t>
      </w:r>
      <w:proofErr w:type="gramStart"/>
      <w:r w:rsidRPr="00911BE0">
        <w:rPr>
          <w:rFonts w:ascii="Arial" w:hAnsi="Arial" w:cs="Arial"/>
          <w:sz w:val="21"/>
          <w:szCs w:val="21"/>
        </w:rPr>
        <w:t>比因素</w:t>
      </w:r>
      <w:proofErr w:type="gramEnd"/>
      <w:r w:rsidRPr="00911BE0">
        <w:rPr>
          <w:rFonts w:ascii="Arial" w:hAnsi="Arial" w:cs="Arial"/>
          <w:sz w:val="21"/>
          <w:szCs w:val="21"/>
        </w:rPr>
        <w:t>分别与估价对象的相应状况进行比较，编制比较因素条件指数表。具体如下：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568"/>
        <w:gridCol w:w="989"/>
        <w:gridCol w:w="939"/>
        <w:gridCol w:w="941"/>
        <w:gridCol w:w="941"/>
        <w:gridCol w:w="941"/>
        <w:gridCol w:w="3855"/>
      </w:tblGrid>
      <w:tr w:rsidR="006B5135" w:rsidRPr="0070417C" w14:paraId="3A5B0615" w14:textId="77777777" w:rsidTr="00C472F8">
        <w:trPr>
          <w:trHeight w:val="20"/>
          <w:tblHeader/>
          <w:jc w:val="center"/>
        </w:trPr>
        <w:tc>
          <w:tcPr>
            <w:tcW w:w="848"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14:paraId="4E822270" w14:textId="77777777" w:rsidR="006B5135" w:rsidRPr="0070417C" w:rsidRDefault="006B5135" w:rsidP="00890967">
            <w:pPr>
              <w:snapToGrid w:val="0"/>
              <w:spacing w:line="240" w:lineRule="exact"/>
              <w:jc w:val="right"/>
              <w:rPr>
                <w:rFonts w:ascii="Arial" w:hAnsi="Arial" w:cs="Arial"/>
                <w:sz w:val="18"/>
                <w:szCs w:val="18"/>
              </w:rPr>
            </w:pPr>
            <w:r w:rsidRPr="0070417C">
              <w:rPr>
                <w:rFonts w:ascii="Arial" w:hAnsi="Arial" w:cs="Arial"/>
                <w:sz w:val="18"/>
                <w:szCs w:val="18"/>
              </w:rPr>
              <w:t>估价对象及</w:t>
            </w:r>
          </w:p>
          <w:p w14:paraId="7170025E" w14:textId="77777777" w:rsidR="006B5135" w:rsidRPr="0070417C" w:rsidRDefault="006B5135" w:rsidP="00890967">
            <w:pPr>
              <w:snapToGrid w:val="0"/>
              <w:spacing w:line="240" w:lineRule="exact"/>
              <w:jc w:val="right"/>
              <w:rPr>
                <w:rFonts w:ascii="Arial" w:hAnsi="Arial" w:cs="Arial"/>
                <w:sz w:val="18"/>
                <w:szCs w:val="18"/>
              </w:rPr>
            </w:pPr>
            <w:r w:rsidRPr="0070417C">
              <w:rPr>
                <w:rFonts w:ascii="Arial" w:hAnsi="Arial" w:cs="Arial"/>
                <w:sz w:val="18"/>
                <w:szCs w:val="18"/>
              </w:rPr>
              <w:t>可比实例</w:t>
            </w:r>
          </w:p>
          <w:p w14:paraId="7117CEA0" w14:textId="77777777" w:rsidR="006B5135" w:rsidRPr="0070417C" w:rsidRDefault="006B5135" w:rsidP="00890967">
            <w:pPr>
              <w:snapToGrid w:val="0"/>
              <w:spacing w:line="240" w:lineRule="exact"/>
              <w:jc w:val="both"/>
              <w:rPr>
                <w:rFonts w:ascii="Arial" w:hAnsi="Arial" w:cs="Arial"/>
                <w:sz w:val="18"/>
                <w:szCs w:val="18"/>
              </w:rPr>
            </w:pPr>
          </w:p>
          <w:p w14:paraId="395EC158" w14:textId="77777777" w:rsidR="006B5135" w:rsidRPr="0070417C" w:rsidRDefault="006B5135" w:rsidP="00890967">
            <w:pPr>
              <w:snapToGrid w:val="0"/>
              <w:spacing w:line="240" w:lineRule="exact"/>
              <w:jc w:val="both"/>
              <w:rPr>
                <w:rFonts w:ascii="Arial" w:hAnsi="Arial" w:cs="Arial"/>
                <w:sz w:val="18"/>
                <w:szCs w:val="18"/>
              </w:rPr>
            </w:pPr>
          </w:p>
          <w:p w14:paraId="032C1222"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比较因素</w:t>
            </w:r>
          </w:p>
        </w:tc>
        <w:tc>
          <w:tcPr>
            <w:tcW w:w="512" w:type="pct"/>
            <w:tcBorders>
              <w:top w:val="single" w:sz="4" w:space="0" w:color="auto"/>
              <w:left w:val="nil"/>
              <w:bottom w:val="single" w:sz="4" w:space="0" w:color="auto"/>
              <w:right w:val="single" w:sz="4" w:space="0" w:color="auto"/>
            </w:tcBorders>
            <w:vAlign w:val="center"/>
          </w:tcPr>
          <w:p w14:paraId="4CC04891"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估价对象</w:t>
            </w:r>
          </w:p>
        </w:tc>
        <w:tc>
          <w:tcPr>
            <w:tcW w:w="513" w:type="pct"/>
            <w:tcBorders>
              <w:top w:val="single" w:sz="4" w:space="0" w:color="auto"/>
              <w:left w:val="nil"/>
              <w:bottom w:val="single" w:sz="4" w:space="0" w:color="auto"/>
              <w:right w:val="single" w:sz="4" w:space="0" w:color="auto"/>
            </w:tcBorders>
            <w:vAlign w:val="center"/>
          </w:tcPr>
          <w:p w14:paraId="07ACAE96"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可比实例</w:t>
            </w:r>
            <w:r w:rsidR="00C472F8">
              <w:rPr>
                <w:rFonts w:ascii="Arial" w:hAnsi="Arial" w:cs="Arial" w:hint="eastAsia"/>
                <w:sz w:val="18"/>
                <w:szCs w:val="18"/>
              </w:rPr>
              <w:t>4</w:t>
            </w:r>
          </w:p>
        </w:tc>
        <w:tc>
          <w:tcPr>
            <w:tcW w:w="513" w:type="pct"/>
            <w:tcBorders>
              <w:top w:val="single" w:sz="4" w:space="0" w:color="auto"/>
              <w:left w:val="nil"/>
              <w:bottom w:val="single" w:sz="4" w:space="0" w:color="auto"/>
              <w:right w:val="single" w:sz="4" w:space="0" w:color="auto"/>
            </w:tcBorders>
            <w:vAlign w:val="center"/>
          </w:tcPr>
          <w:p w14:paraId="06B254B0"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可比实例</w:t>
            </w:r>
            <w:r w:rsidR="00C472F8">
              <w:rPr>
                <w:rFonts w:ascii="Arial" w:hAnsi="Arial" w:cs="Arial" w:hint="eastAsia"/>
                <w:sz w:val="18"/>
                <w:szCs w:val="18"/>
              </w:rPr>
              <w:t>5</w:t>
            </w:r>
          </w:p>
        </w:tc>
        <w:tc>
          <w:tcPr>
            <w:tcW w:w="513" w:type="pct"/>
            <w:tcBorders>
              <w:top w:val="single" w:sz="4" w:space="0" w:color="auto"/>
              <w:left w:val="nil"/>
              <w:bottom w:val="single" w:sz="4" w:space="0" w:color="auto"/>
              <w:right w:val="single" w:sz="4" w:space="0" w:color="auto"/>
            </w:tcBorders>
            <w:vAlign w:val="center"/>
          </w:tcPr>
          <w:p w14:paraId="02678D27"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可比实例</w:t>
            </w:r>
            <w:r w:rsidR="00C472F8">
              <w:rPr>
                <w:rFonts w:ascii="Arial" w:hAnsi="Arial" w:cs="Arial" w:hint="eastAsia"/>
                <w:sz w:val="18"/>
                <w:szCs w:val="18"/>
              </w:rPr>
              <w:t>6</w:t>
            </w:r>
          </w:p>
        </w:tc>
        <w:tc>
          <w:tcPr>
            <w:tcW w:w="2101" w:type="pct"/>
            <w:tcBorders>
              <w:top w:val="single" w:sz="4" w:space="0" w:color="auto"/>
              <w:left w:val="nil"/>
              <w:bottom w:val="single" w:sz="4" w:space="0" w:color="auto"/>
              <w:right w:val="single" w:sz="4" w:space="0" w:color="auto"/>
            </w:tcBorders>
            <w:vAlign w:val="center"/>
          </w:tcPr>
          <w:p w14:paraId="599EC0E5"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比较因素调整说明</w:t>
            </w:r>
          </w:p>
        </w:tc>
      </w:tr>
      <w:tr w:rsidR="00C472F8" w:rsidRPr="0070417C" w14:paraId="5F309FC2" w14:textId="77777777" w:rsidTr="00C472F8">
        <w:trPr>
          <w:trHeight w:val="20"/>
          <w:tblHeader/>
          <w:jc w:val="center"/>
        </w:trPr>
        <w:tc>
          <w:tcPr>
            <w:tcW w:w="848" w:type="pct"/>
            <w:gridSpan w:val="2"/>
            <w:vMerge/>
            <w:tcBorders>
              <w:top w:val="single" w:sz="4" w:space="0" w:color="auto"/>
              <w:left w:val="single" w:sz="4" w:space="0" w:color="auto"/>
              <w:bottom w:val="single" w:sz="4" w:space="0" w:color="000000"/>
              <w:right w:val="single" w:sz="4" w:space="0" w:color="000000"/>
            </w:tcBorders>
            <w:vAlign w:val="center"/>
          </w:tcPr>
          <w:p w14:paraId="51052BE5" w14:textId="77777777" w:rsidR="00C472F8" w:rsidRPr="0070417C" w:rsidRDefault="00C472F8" w:rsidP="00C472F8">
            <w:pPr>
              <w:snapToGrid w:val="0"/>
              <w:spacing w:line="240" w:lineRule="exact"/>
              <w:jc w:val="both"/>
              <w:rPr>
                <w:rFonts w:ascii="Arial" w:hAnsi="Arial" w:cs="Arial"/>
                <w:sz w:val="18"/>
                <w:szCs w:val="18"/>
              </w:rPr>
            </w:pPr>
          </w:p>
        </w:tc>
        <w:tc>
          <w:tcPr>
            <w:tcW w:w="512" w:type="pct"/>
            <w:tcBorders>
              <w:top w:val="nil"/>
              <w:left w:val="nil"/>
              <w:bottom w:val="single" w:sz="4" w:space="0" w:color="auto"/>
              <w:right w:val="single" w:sz="4" w:space="0" w:color="auto"/>
            </w:tcBorders>
            <w:vAlign w:val="center"/>
          </w:tcPr>
          <w:p w14:paraId="4E71C8FB" w14:textId="77777777" w:rsidR="00C472F8" w:rsidRPr="0070417C" w:rsidRDefault="00C472F8" w:rsidP="00C472F8">
            <w:pPr>
              <w:pStyle w:val="12"/>
              <w:autoSpaceDE w:val="0"/>
              <w:autoSpaceDN w:val="0"/>
              <w:snapToGrid w:val="0"/>
              <w:spacing w:line="240" w:lineRule="exact"/>
              <w:jc w:val="both"/>
              <w:textAlignment w:val="bottom"/>
              <w:rPr>
                <w:rFonts w:ascii="Arial" w:hAnsi="Arial" w:cs="Arial"/>
                <w:sz w:val="18"/>
                <w:szCs w:val="18"/>
              </w:rPr>
            </w:pPr>
            <w:r w:rsidRPr="0070417C">
              <w:rPr>
                <w:rFonts w:ascii="Arial" w:hAnsi="Arial" w:cs="Arial"/>
                <w:sz w:val="18"/>
                <w:szCs w:val="18"/>
              </w:rPr>
              <w:t>韶华颂</w:t>
            </w:r>
          </w:p>
        </w:tc>
        <w:tc>
          <w:tcPr>
            <w:tcW w:w="513" w:type="pct"/>
            <w:tcBorders>
              <w:top w:val="nil"/>
              <w:left w:val="nil"/>
              <w:bottom w:val="single" w:sz="4" w:space="0" w:color="auto"/>
              <w:right w:val="single" w:sz="4" w:space="0" w:color="auto"/>
            </w:tcBorders>
            <w:vAlign w:val="center"/>
          </w:tcPr>
          <w:p w14:paraId="7E382863" w14:textId="77777777" w:rsidR="00C472F8" w:rsidRPr="0070417C" w:rsidRDefault="00C472F8" w:rsidP="00C472F8">
            <w:pPr>
              <w:widowControl/>
              <w:snapToGrid w:val="0"/>
              <w:spacing w:line="240" w:lineRule="exact"/>
              <w:textAlignment w:val="center"/>
              <w:rPr>
                <w:rFonts w:ascii="Arial" w:hAnsi="Arial" w:cs="Arial"/>
                <w:sz w:val="18"/>
                <w:szCs w:val="18"/>
              </w:rPr>
            </w:pPr>
            <w:r>
              <w:rPr>
                <w:rFonts w:ascii="Arial" w:hAnsi="Arial" w:cs="Arial" w:hint="eastAsia"/>
                <w:sz w:val="18"/>
                <w:szCs w:val="18"/>
              </w:rPr>
              <w:t>融科香雪兰溪</w:t>
            </w:r>
          </w:p>
        </w:tc>
        <w:tc>
          <w:tcPr>
            <w:tcW w:w="513" w:type="pct"/>
            <w:tcBorders>
              <w:top w:val="nil"/>
              <w:left w:val="nil"/>
              <w:bottom w:val="single" w:sz="4" w:space="0" w:color="auto"/>
              <w:right w:val="single" w:sz="4" w:space="0" w:color="auto"/>
            </w:tcBorders>
            <w:vAlign w:val="center"/>
          </w:tcPr>
          <w:p w14:paraId="4B724AAF" w14:textId="77777777" w:rsidR="00C472F8" w:rsidRPr="0070417C" w:rsidRDefault="00C472F8" w:rsidP="00C472F8">
            <w:pPr>
              <w:widowControl/>
              <w:snapToGrid w:val="0"/>
              <w:spacing w:line="240" w:lineRule="exact"/>
              <w:textAlignment w:val="center"/>
              <w:rPr>
                <w:rFonts w:ascii="Arial" w:hAnsi="Arial" w:cs="Arial"/>
                <w:sz w:val="18"/>
                <w:szCs w:val="18"/>
              </w:rPr>
            </w:pPr>
            <w:proofErr w:type="gramStart"/>
            <w:r>
              <w:rPr>
                <w:rFonts w:ascii="Arial" w:hAnsi="Arial" w:cs="Arial" w:hint="eastAsia"/>
                <w:sz w:val="18"/>
                <w:szCs w:val="18"/>
              </w:rPr>
              <w:t>逸景家园</w:t>
            </w:r>
            <w:proofErr w:type="gramEnd"/>
          </w:p>
        </w:tc>
        <w:tc>
          <w:tcPr>
            <w:tcW w:w="513" w:type="pct"/>
            <w:tcBorders>
              <w:top w:val="nil"/>
              <w:left w:val="nil"/>
              <w:bottom w:val="single" w:sz="4" w:space="0" w:color="auto"/>
              <w:right w:val="single" w:sz="4" w:space="0" w:color="auto"/>
            </w:tcBorders>
            <w:vAlign w:val="center"/>
          </w:tcPr>
          <w:p w14:paraId="7AA80AFD" w14:textId="77777777" w:rsidR="00C472F8" w:rsidRPr="0070417C" w:rsidRDefault="00C472F8" w:rsidP="00C472F8">
            <w:pPr>
              <w:widowControl/>
              <w:snapToGrid w:val="0"/>
              <w:spacing w:line="240" w:lineRule="exact"/>
              <w:textAlignment w:val="center"/>
              <w:rPr>
                <w:rFonts w:ascii="Arial" w:hAnsi="Arial" w:cs="Arial"/>
                <w:sz w:val="18"/>
                <w:szCs w:val="18"/>
              </w:rPr>
            </w:pPr>
            <w:proofErr w:type="gramStart"/>
            <w:r>
              <w:rPr>
                <w:rFonts w:ascii="Arial" w:hAnsi="Arial" w:cs="Arial" w:hint="eastAsia"/>
                <w:sz w:val="18"/>
                <w:szCs w:val="18"/>
              </w:rPr>
              <w:t>逸景家园</w:t>
            </w:r>
            <w:proofErr w:type="gramEnd"/>
          </w:p>
        </w:tc>
        <w:tc>
          <w:tcPr>
            <w:tcW w:w="2101" w:type="pct"/>
            <w:tcBorders>
              <w:top w:val="nil"/>
              <w:left w:val="nil"/>
              <w:bottom w:val="single" w:sz="4" w:space="0" w:color="auto"/>
              <w:right w:val="single" w:sz="4" w:space="0" w:color="auto"/>
            </w:tcBorders>
            <w:vAlign w:val="center"/>
          </w:tcPr>
          <w:p w14:paraId="1BBA8FF0" w14:textId="77777777" w:rsidR="00C472F8" w:rsidRPr="0070417C" w:rsidRDefault="00C472F8" w:rsidP="00C472F8">
            <w:pPr>
              <w:snapToGrid w:val="0"/>
              <w:spacing w:line="240" w:lineRule="exact"/>
              <w:jc w:val="both"/>
              <w:rPr>
                <w:rFonts w:ascii="Arial" w:hAnsi="Arial" w:cs="Arial"/>
                <w:sz w:val="18"/>
                <w:szCs w:val="18"/>
              </w:rPr>
            </w:pPr>
            <w:r w:rsidRPr="0070417C">
              <w:rPr>
                <w:rFonts w:ascii="Arial" w:hAnsi="Arial" w:cs="Arial"/>
                <w:sz w:val="18"/>
                <w:szCs w:val="18"/>
              </w:rPr>
              <w:t>——</w:t>
            </w:r>
          </w:p>
        </w:tc>
      </w:tr>
      <w:tr w:rsidR="006B5135" w:rsidRPr="0070417C" w14:paraId="5C91E63D" w14:textId="77777777" w:rsidTr="00C472F8">
        <w:trPr>
          <w:trHeight w:val="20"/>
          <w:jc w:val="center"/>
        </w:trPr>
        <w:tc>
          <w:tcPr>
            <w:tcW w:w="848" w:type="pct"/>
            <w:gridSpan w:val="2"/>
            <w:tcBorders>
              <w:top w:val="single" w:sz="4" w:space="0" w:color="auto"/>
              <w:left w:val="single" w:sz="4" w:space="0" w:color="auto"/>
              <w:bottom w:val="single" w:sz="4" w:space="0" w:color="auto"/>
              <w:right w:val="single" w:sz="4" w:space="0" w:color="000000"/>
            </w:tcBorders>
            <w:vAlign w:val="center"/>
          </w:tcPr>
          <w:p w14:paraId="676DD0CE"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确定的租金价格（</w:t>
            </w:r>
            <w:r w:rsidR="00474CF7">
              <w:rPr>
                <w:rFonts w:ascii="Arial" w:hAnsi="Arial" w:cs="Arial"/>
                <w:sz w:val="18"/>
                <w:szCs w:val="18"/>
              </w:rPr>
              <w:t>元</w:t>
            </w:r>
            <w:r w:rsidR="00474CF7">
              <w:rPr>
                <w:rFonts w:ascii="Arial" w:hAnsi="Arial" w:cs="Arial"/>
                <w:sz w:val="18"/>
                <w:szCs w:val="18"/>
              </w:rPr>
              <w:t>/</w:t>
            </w:r>
            <w:r w:rsidR="00474CF7">
              <w:rPr>
                <w:rFonts w:ascii="Arial" w:hAnsi="Arial" w:cs="Arial"/>
                <w:sz w:val="18"/>
                <w:szCs w:val="18"/>
              </w:rPr>
              <w:t>月</w:t>
            </w:r>
            <w:r w:rsidR="00474CF7">
              <w:rPr>
                <w:rFonts w:ascii="Arial" w:hAnsi="Arial" w:cs="Arial"/>
                <w:sz w:val="18"/>
                <w:szCs w:val="18"/>
              </w:rPr>
              <w:t>·</w:t>
            </w:r>
            <w:r w:rsidR="00474CF7">
              <w:rPr>
                <w:rFonts w:ascii="Arial" w:hAnsi="Arial" w:cs="Arial"/>
                <w:sz w:val="18"/>
                <w:szCs w:val="18"/>
              </w:rPr>
              <w:t>套</w:t>
            </w:r>
            <w:r w:rsidRPr="0070417C">
              <w:rPr>
                <w:rFonts w:ascii="Arial" w:hAnsi="Arial" w:cs="Arial"/>
                <w:sz w:val="18"/>
                <w:szCs w:val="18"/>
              </w:rPr>
              <w:t>）</w:t>
            </w:r>
          </w:p>
        </w:tc>
        <w:tc>
          <w:tcPr>
            <w:tcW w:w="512" w:type="pct"/>
            <w:tcBorders>
              <w:top w:val="nil"/>
              <w:left w:val="nil"/>
              <w:bottom w:val="single" w:sz="4" w:space="0" w:color="auto"/>
              <w:right w:val="single" w:sz="4" w:space="0" w:color="auto"/>
            </w:tcBorders>
            <w:noWrap/>
            <w:vAlign w:val="center"/>
          </w:tcPr>
          <w:p w14:paraId="7AF06E49" w14:textId="77777777" w:rsidR="006B5135" w:rsidRPr="0070417C" w:rsidRDefault="006B5135" w:rsidP="00890967">
            <w:pPr>
              <w:pStyle w:val="12"/>
              <w:autoSpaceDE w:val="0"/>
              <w:autoSpaceDN w:val="0"/>
              <w:snapToGrid w:val="0"/>
              <w:spacing w:line="240" w:lineRule="exact"/>
              <w:jc w:val="both"/>
              <w:textAlignment w:val="bottom"/>
              <w:rPr>
                <w:rFonts w:ascii="Arial" w:hAnsi="Arial" w:cs="Arial"/>
                <w:sz w:val="18"/>
                <w:szCs w:val="18"/>
              </w:rPr>
            </w:pPr>
            <w:proofErr w:type="gramStart"/>
            <w:r w:rsidRPr="0070417C">
              <w:rPr>
                <w:rFonts w:ascii="Arial" w:hAnsi="Arial" w:cs="Arial"/>
                <w:sz w:val="18"/>
                <w:szCs w:val="18"/>
              </w:rPr>
              <w:t>待估</w:t>
            </w:r>
            <w:proofErr w:type="gramEnd"/>
          </w:p>
        </w:tc>
        <w:tc>
          <w:tcPr>
            <w:tcW w:w="513" w:type="pct"/>
            <w:tcBorders>
              <w:top w:val="nil"/>
              <w:left w:val="nil"/>
              <w:bottom w:val="single" w:sz="4" w:space="0" w:color="auto"/>
              <w:right w:val="single" w:sz="4" w:space="0" w:color="auto"/>
            </w:tcBorders>
            <w:noWrap/>
            <w:vAlign w:val="center"/>
          </w:tcPr>
          <w:p w14:paraId="74C3E598" w14:textId="77777777" w:rsidR="006B5135" w:rsidRPr="0070417C" w:rsidRDefault="00474CF7" w:rsidP="00890967">
            <w:pPr>
              <w:pStyle w:val="12"/>
              <w:autoSpaceDE w:val="0"/>
              <w:autoSpaceDN w:val="0"/>
              <w:snapToGrid w:val="0"/>
              <w:spacing w:line="240" w:lineRule="exact"/>
              <w:jc w:val="left"/>
              <w:textAlignment w:val="bottom"/>
              <w:rPr>
                <w:rFonts w:ascii="Arial" w:hAnsi="Arial" w:cs="Arial"/>
                <w:sz w:val="18"/>
                <w:szCs w:val="18"/>
              </w:rPr>
            </w:pPr>
            <w:r>
              <w:rPr>
                <w:rFonts w:ascii="Arial" w:hAnsi="Arial" w:cs="Arial" w:hint="eastAsia"/>
                <w:sz w:val="18"/>
                <w:szCs w:val="18"/>
              </w:rPr>
              <w:t>2130</w:t>
            </w:r>
          </w:p>
        </w:tc>
        <w:tc>
          <w:tcPr>
            <w:tcW w:w="513" w:type="pct"/>
            <w:tcBorders>
              <w:top w:val="nil"/>
              <w:left w:val="nil"/>
              <w:bottom w:val="single" w:sz="4" w:space="0" w:color="auto"/>
              <w:right w:val="single" w:sz="4" w:space="0" w:color="auto"/>
            </w:tcBorders>
            <w:noWrap/>
            <w:vAlign w:val="center"/>
          </w:tcPr>
          <w:p w14:paraId="1A4BFAD2" w14:textId="77777777" w:rsidR="006B5135" w:rsidRPr="0070417C" w:rsidRDefault="00474CF7" w:rsidP="00890967">
            <w:pPr>
              <w:pStyle w:val="12"/>
              <w:autoSpaceDE w:val="0"/>
              <w:autoSpaceDN w:val="0"/>
              <w:snapToGrid w:val="0"/>
              <w:spacing w:line="240" w:lineRule="exact"/>
              <w:jc w:val="left"/>
              <w:textAlignment w:val="bottom"/>
              <w:rPr>
                <w:rFonts w:ascii="Arial" w:hAnsi="Arial" w:cs="Arial"/>
                <w:sz w:val="18"/>
                <w:szCs w:val="18"/>
              </w:rPr>
            </w:pPr>
            <w:r>
              <w:rPr>
                <w:rFonts w:ascii="Arial" w:hAnsi="Arial" w:cs="Arial" w:hint="eastAsia"/>
                <w:sz w:val="18"/>
                <w:szCs w:val="18"/>
              </w:rPr>
              <w:t>2190</w:t>
            </w:r>
          </w:p>
        </w:tc>
        <w:tc>
          <w:tcPr>
            <w:tcW w:w="513" w:type="pct"/>
            <w:tcBorders>
              <w:top w:val="nil"/>
              <w:left w:val="nil"/>
              <w:bottom w:val="single" w:sz="4" w:space="0" w:color="auto"/>
              <w:right w:val="single" w:sz="4" w:space="0" w:color="auto"/>
            </w:tcBorders>
            <w:noWrap/>
            <w:vAlign w:val="center"/>
          </w:tcPr>
          <w:p w14:paraId="6FE214D7" w14:textId="77777777" w:rsidR="006B5135" w:rsidRPr="0070417C" w:rsidRDefault="00474CF7" w:rsidP="00890967">
            <w:pPr>
              <w:pStyle w:val="12"/>
              <w:autoSpaceDE w:val="0"/>
              <w:autoSpaceDN w:val="0"/>
              <w:snapToGrid w:val="0"/>
              <w:spacing w:line="240" w:lineRule="exact"/>
              <w:jc w:val="left"/>
              <w:textAlignment w:val="bottom"/>
              <w:rPr>
                <w:rFonts w:ascii="Arial" w:hAnsi="Arial" w:cs="Arial"/>
                <w:sz w:val="18"/>
                <w:szCs w:val="18"/>
              </w:rPr>
            </w:pPr>
            <w:r>
              <w:rPr>
                <w:rFonts w:ascii="Arial" w:hAnsi="Arial" w:cs="Arial" w:hint="eastAsia"/>
                <w:sz w:val="18"/>
                <w:szCs w:val="18"/>
              </w:rPr>
              <w:t>2560</w:t>
            </w:r>
          </w:p>
        </w:tc>
        <w:tc>
          <w:tcPr>
            <w:tcW w:w="2101" w:type="pct"/>
            <w:tcBorders>
              <w:top w:val="nil"/>
              <w:left w:val="nil"/>
              <w:bottom w:val="single" w:sz="4" w:space="0" w:color="auto"/>
              <w:right w:val="single" w:sz="4" w:space="0" w:color="auto"/>
            </w:tcBorders>
            <w:vAlign w:val="center"/>
          </w:tcPr>
          <w:p w14:paraId="4F46720B"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w:t>
            </w:r>
          </w:p>
        </w:tc>
      </w:tr>
      <w:tr w:rsidR="006B5135" w:rsidRPr="0070417C" w14:paraId="1720F9A8" w14:textId="77777777" w:rsidTr="00C472F8">
        <w:trPr>
          <w:trHeight w:val="20"/>
          <w:jc w:val="center"/>
        </w:trPr>
        <w:tc>
          <w:tcPr>
            <w:tcW w:w="848" w:type="pct"/>
            <w:gridSpan w:val="2"/>
            <w:tcBorders>
              <w:top w:val="single" w:sz="4" w:space="0" w:color="auto"/>
              <w:left w:val="single" w:sz="4" w:space="0" w:color="auto"/>
              <w:bottom w:val="single" w:sz="4" w:space="0" w:color="auto"/>
              <w:right w:val="single" w:sz="4" w:space="0" w:color="auto"/>
            </w:tcBorders>
            <w:vAlign w:val="center"/>
          </w:tcPr>
          <w:p w14:paraId="643A8E9F"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交易时间</w:t>
            </w:r>
          </w:p>
        </w:tc>
        <w:tc>
          <w:tcPr>
            <w:tcW w:w="512" w:type="pct"/>
            <w:tcBorders>
              <w:top w:val="nil"/>
              <w:left w:val="nil"/>
              <w:bottom w:val="single" w:sz="4" w:space="0" w:color="auto"/>
              <w:right w:val="single" w:sz="4" w:space="0" w:color="auto"/>
            </w:tcBorders>
            <w:noWrap/>
            <w:vAlign w:val="center"/>
          </w:tcPr>
          <w:p w14:paraId="357E4925"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48C8F30C"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020EEB2"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A720C9C"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345AB6BB"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估价对象与可比实例的交易时间一致，因此确定估价对象与可比实例该因素指数均为</w:t>
            </w:r>
            <w:r w:rsidRPr="0070417C">
              <w:rPr>
                <w:rFonts w:ascii="Arial" w:hAnsi="Arial" w:cs="Arial"/>
                <w:sz w:val="18"/>
                <w:szCs w:val="18"/>
              </w:rPr>
              <w:t>100</w:t>
            </w:r>
            <w:r w:rsidRPr="0070417C">
              <w:rPr>
                <w:rFonts w:ascii="Arial" w:hAnsi="Arial" w:cs="Arial"/>
                <w:sz w:val="18"/>
                <w:szCs w:val="18"/>
              </w:rPr>
              <w:t>；</w:t>
            </w:r>
          </w:p>
        </w:tc>
      </w:tr>
      <w:tr w:rsidR="006B5135" w:rsidRPr="0070417C" w14:paraId="6696F1E0" w14:textId="77777777" w:rsidTr="00C472F8">
        <w:trPr>
          <w:trHeight w:val="20"/>
          <w:jc w:val="center"/>
        </w:trPr>
        <w:tc>
          <w:tcPr>
            <w:tcW w:w="848" w:type="pct"/>
            <w:gridSpan w:val="2"/>
            <w:tcBorders>
              <w:top w:val="single" w:sz="4" w:space="0" w:color="auto"/>
              <w:left w:val="single" w:sz="4" w:space="0" w:color="auto"/>
              <w:bottom w:val="single" w:sz="4" w:space="0" w:color="auto"/>
              <w:right w:val="single" w:sz="4" w:space="0" w:color="auto"/>
            </w:tcBorders>
            <w:vAlign w:val="center"/>
          </w:tcPr>
          <w:p w14:paraId="67164DB6"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交易情况</w:t>
            </w:r>
          </w:p>
        </w:tc>
        <w:tc>
          <w:tcPr>
            <w:tcW w:w="512" w:type="pct"/>
            <w:tcBorders>
              <w:top w:val="nil"/>
              <w:left w:val="nil"/>
              <w:bottom w:val="single" w:sz="4" w:space="0" w:color="auto"/>
              <w:right w:val="single" w:sz="4" w:space="0" w:color="auto"/>
            </w:tcBorders>
            <w:noWrap/>
            <w:vAlign w:val="center"/>
          </w:tcPr>
          <w:p w14:paraId="5DB03B59"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4CE1A551"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78FE20E"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5DFED75"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6AA56816"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可比实例均为正常交易或已修正为正常交易，故不予修正，交易情况指数均</w:t>
            </w:r>
            <w:r w:rsidRPr="0070417C">
              <w:rPr>
                <w:rFonts w:ascii="Arial" w:hAnsi="Arial" w:cs="Arial"/>
                <w:sz w:val="18"/>
                <w:szCs w:val="18"/>
              </w:rPr>
              <w:t>100</w:t>
            </w:r>
            <w:r w:rsidRPr="0070417C">
              <w:rPr>
                <w:rFonts w:ascii="Arial" w:hAnsi="Arial" w:cs="Arial"/>
                <w:sz w:val="18"/>
                <w:szCs w:val="18"/>
              </w:rPr>
              <w:t>；</w:t>
            </w:r>
          </w:p>
        </w:tc>
      </w:tr>
      <w:tr w:rsidR="006B5135" w:rsidRPr="0070417C" w14:paraId="7EEBE6B8" w14:textId="77777777" w:rsidTr="00C472F8">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47CA0F11"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区域</w:t>
            </w:r>
          </w:p>
          <w:p w14:paraId="2DB0E036"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状况</w:t>
            </w:r>
          </w:p>
        </w:tc>
        <w:tc>
          <w:tcPr>
            <w:tcW w:w="539" w:type="pct"/>
            <w:tcBorders>
              <w:top w:val="nil"/>
              <w:left w:val="nil"/>
              <w:bottom w:val="single" w:sz="4" w:space="0" w:color="auto"/>
              <w:right w:val="single" w:sz="4" w:space="0" w:color="auto"/>
            </w:tcBorders>
            <w:vAlign w:val="center"/>
          </w:tcPr>
          <w:p w14:paraId="759633B5"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居住区成熟度</w:t>
            </w:r>
          </w:p>
        </w:tc>
        <w:tc>
          <w:tcPr>
            <w:tcW w:w="512" w:type="pct"/>
            <w:tcBorders>
              <w:top w:val="nil"/>
              <w:left w:val="nil"/>
              <w:bottom w:val="single" w:sz="4" w:space="0" w:color="auto"/>
              <w:right w:val="single" w:sz="4" w:space="0" w:color="auto"/>
            </w:tcBorders>
            <w:noWrap/>
            <w:vAlign w:val="center"/>
          </w:tcPr>
          <w:p w14:paraId="1E4A9A85"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2F16AC38"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13D9BA43"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22CB4E9E"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6C93D8AA"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从好到差划分为优、较优、一般、较劣、劣五个等级，每个等级相差</w:t>
            </w:r>
            <w:r w:rsidRPr="0070417C">
              <w:rPr>
                <w:rFonts w:ascii="Arial" w:hAnsi="Arial" w:cs="Arial"/>
                <w:sz w:val="18"/>
                <w:szCs w:val="18"/>
              </w:rPr>
              <w:t>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6B5135" w:rsidRPr="0070417C" w14:paraId="3CD1478A" w14:textId="77777777" w:rsidTr="00C472F8">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3AFF0F83"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602F95E"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道路通达度</w:t>
            </w:r>
          </w:p>
        </w:tc>
        <w:tc>
          <w:tcPr>
            <w:tcW w:w="512" w:type="pct"/>
            <w:tcBorders>
              <w:top w:val="nil"/>
              <w:left w:val="nil"/>
              <w:bottom w:val="single" w:sz="4" w:space="0" w:color="auto"/>
              <w:right w:val="single" w:sz="4" w:space="0" w:color="auto"/>
            </w:tcBorders>
            <w:noWrap/>
            <w:vAlign w:val="center"/>
          </w:tcPr>
          <w:p w14:paraId="1B2570C1"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6635B48"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2CB1915B"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3220C61"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3C41A12E"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按照距离干道的距离和干道等级分为优、较优、一般、较劣、劣五个等级，每个等级相差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6B5135" w:rsidRPr="0070417C" w14:paraId="38F4CFC1" w14:textId="77777777" w:rsidTr="00C472F8">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43B24D34"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2A489617"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距离轨道交通站点距离</w:t>
            </w:r>
          </w:p>
        </w:tc>
        <w:tc>
          <w:tcPr>
            <w:tcW w:w="512" w:type="pct"/>
            <w:tcBorders>
              <w:top w:val="nil"/>
              <w:left w:val="nil"/>
              <w:bottom w:val="single" w:sz="4" w:space="0" w:color="auto"/>
              <w:right w:val="single" w:sz="4" w:space="0" w:color="auto"/>
            </w:tcBorders>
            <w:noWrap/>
            <w:vAlign w:val="center"/>
          </w:tcPr>
          <w:p w14:paraId="3DB2ADCC"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AC242DB"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598B7392"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55DD81BA"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2DC6A6AC"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按照距离轨道交通的距离，</w:t>
            </w:r>
            <w:r w:rsidRPr="0070417C">
              <w:rPr>
                <w:rFonts w:ascii="Arial" w:hAnsi="Arial" w:cs="Arial"/>
                <w:sz w:val="18"/>
                <w:szCs w:val="18"/>
              </w:rPr>
              <w:t>0.5km</w:t>
            </w:r>
            <w:r w:rsidRPr="0070417C">
              <w:rPr>
                <w:rFonts w:ascii="Arial" w:hAnsi="Arial" w:cs="Arial"/>
                <w:sz w:val="18"/>
                <w:szCs w:val="18"/>
              </w:rPr>
              <w:t>为一档，每个等级相差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6B5135" w:rsidRPr="0070417C" w14:paraId="7CF7711B" w14:textId="77777777" w:rsidTr="00C472F8">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22D2EC97"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10CB2FA8"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距离公交站点距离</w:t>
            </w:r>
          </w:p>
        </w:tc>
        <w:tc>
          <w:tcPr>
            <w:tcW w:w="512" w:type="pct"/>
            <w:tcBorders>
              <w:top w:val="nil"/>
              <w:left w:val="nil"/>
              <w:bottom w:val="single" w:sz="4" w:space="0" w:color="auto"/>
              <w:right w:val="single" w:sz="4" w:space="0" w:color="auto"/>
            </w:tcBorders>
            <w:noWrap/>
            <w:vAlign w:val="center"/>
          </w:tcPr>
          <w:p w14:paraId="5DEFE87E"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57B706E8"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2390EA05"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096E7F56"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6F17BE96"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按照距离公交站点的距离，</w:t>
            </w:r>
            <w:r w:rsidRPr="0070417C">
              <w:rPr>
                <w:rFonts w:ascii="Arial" w:hAnsi="Arial" w:cs="Arial"/>
                <w:sz w:val="18"/>
                <w:szCs w:val="18"/>
              </w:rPr>
              <w:t>0.5km</w:t>
            </w:r>
            <w:r w:rsidRPr="0070417C">
              <w:rPr>
                <w:rFonts w:ascii="Arial" w:hAnsi="Arial" w:cs="Arial"/>
                <w:sz w:val="18"/>
                <w:szCs w:val="18"/>
              </w:rPr>
              <w:t>为一档，每个等级相差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6B5135" w:rsidRPr="0070417C" w14:paraId="20D49BA7" w14:textId="77777777" w:rsidTr="00C472F8">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3BBB1950"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13C6D953"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自然环境</w:t>
            </w:r>
          </w:p>
        </w:tc>
        <w:tc>
          <w:tcPr>
            <w:tcW w:w="512" w:type="pct"/>
            <w:tcBorders>
              <w:top w:val="nil"/>
              <w:left w:val="nil"/>
              <w:bottom w:val="single" w:sz="4" w:space="0" w:color="auto"/>
              <w:right w:val="single" w:sz="4" w:space="0" w:color="auto"/>
            </w:tcBorders>
            <w:noWrap/>
            <w:vAlign w:val="center"/>
          </w:tcPr>
          <w:p w14:paraId="4E8BEEA9"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94FBB5C"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2D39CD4"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7B3433C6"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1CB32D11"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从好到差划分为好、较好、一般、较差、差五个等级，每个等级相差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6B5135" w:rsidRPr="0070417C" w14:paraId="0E1E955E" w14:textId="77777777" w:rsidTr="00C472F8">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17640B2B"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740D3E9E"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公共配套</w:t>
            </w:r>
          </w:p>
        </w:tc>
        <w:tc>
          <w:tcPr>
            <w:tcW w:w="512" w:type="pct"/>
            <w:tcBorders>
              <w:top w:val="nil"/>
              <w:left w:val="nil"/>
              <w:bottom w:val="single" w:sz="4" w:space="0" w:color="auto"/>
              <w:right w:val="single" w:sz="4" w:space="0" w:color="auto"/>
            </w:tcBorders>
            <w:noWrap/>
            <w:vAlign w:val="center"/>
          </w:tcPr>
          <w:p w14:paraId="3B2836F9"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10D1C6CD"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5AC45FDE"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A9EA6BC"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736F4107"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从好到差划分为齐全、较齐全、一般、较不齐全、不齐全五个等级，每个等级相差</w:t>
            </w:r>
            <w:r w:rsidRPr="0070417C">
              <w:rPr>
                <w:rFonts w:ascii="Arial" w:hAnsi="Arial" w:cs="Arial"/>
                <w:sz w:val="18"/>
                <w:szCs w:val="18"/>
              </w:rPr>
              <w:t>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6B5135" w:rsidRPr="0070417C" w14:paraId="29987B39" w14:textId="77777777" w:rsidTr="00C472F8">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4654F94F"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44ED3473"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楼层</w:t>
            </w:r>
          </w:p>
        </w:tc>
        <w:tc>
          <w:tcPr>
            <w:tcW w:w="512" w:type="pct"/>
            <w:tcBorders>
              <w:top w:val="nil"/>
              <w:left w:val="nil"/>
              <w:bottom w:val="single" w:sz="4" w:space="0" w:color="auto"/>
              <w:right w:val="single" w:sz="4" w:space="0" w:color="auto"/>
            </w:tcBorders>
            <w:noWrap/>
            <w:vAlign w:val="center"/>
          </w:tcPr>
          <w:p w14:paraId="5B01F711"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75703877" w14:textId="77777777" w:rsidR="006B5135" w:rsidRPr="0070417C" w:rsidRDefault="00474CF7" w:rsidP="00890967">
            <w:pPr>
              <w:snapToGrid w:val="0"/>
              <w:spacing w:line="240" w:lineRule="exact"/>
              <w:jc w:val="both"/>
              <w:rPr>
                <w:rFonts w:ascii="Arial" w:hAnsi="Arial" w:cs="Arial"/>
                <w:sz w:val="18"/>
                <w:szCs w:val="18"/>
              </w:rPr>
            </w:pPr>
            <w:r>
              <w:rPr>
                <w:rFonts w:ascii="Arial" w:hAnsi="Arial" w:cs="Arial" w:hint="eastAsia"/>
                <w:sz w:val="18"/>
                <w:szCs w:val="18"/>
              </w:rPr>
              <w:t>99</w:t>
            </w:r>
          </w:p>
        </w:tc>
        <w:tc>
          <w:tcPr>
            <w:tcW w:w="513" w:type="pct"/>
            <w:tcBorders>
              <w:top w:val="nil"/>
              <w:left w:val="nil"/>
              <w:bottom w:val="single" w:sz="4" w:space="0" w:color="auto"/>
              <w:right w:val="single" w:sz="4" w:space="0" w:color="auto"/>
            </w:tcBorders>
            <w:noWrap/>
            <w:vAlign w:val="center"/>
          </w:tcPr>
          <w:p w14:paraId="6D331FA5" w14:textId="77777777" w:rsidR="006B5135" w:rsidRPr="0070417C" w:rsidRDefault="00474CF7" w:rsidP="00890967">
            <w:pPr>
              <w:snapToGrid w:val="0"/>
              <w:spacing w:line="240" w:lineRule="exact"/>
              <w:jc w:val="both"/>
              <w:rPr>
                <w:rFonts w:ascii="Arial" w:hAnsi="Arial" w:cs="Arial"/>
                <w:sz w:val="18"/>
                <w:szCs w:val="18"/>
              </w:rPr>
            </w:pPr>
            <w:r>
              <w:rPr>
                <w:rFonts w:ascii="Arial" w:hAnsi="Arial" w:cs="Arial" w:hint="eastAsia"/>
                <w:sz w:val="18"/>
                <w:szCs w:val="18"/>
              </w:rPr>
              <w:t>98</w:t>
            </w:r>
          </w:p>
        </w:tc>
        <w:tc>
          <w:tcPr>
            <w:tcW w:w="513" w:type="pct"/>
            <w:tcBorders>
              <w:top w:val="nil"/>
              <w:left w:val="nil"/>
              <w:bottom w:val="single" w:sz="4" w:space="0" w:color="auto"/>
              <w:right w:val="single" w:sz="4" w:space="0" w:color="auto"/>
            </w:tcBorders>
            <w:noWrap/>
            <w:vAlign w:val="center"/>
          </w:tcPr>
          <w:p w14:paraId="5D51E4DE"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29C5F017"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分为高楼层、中楼层、低楼层两个等级，以估价对象指数为</w:t>
            </w:r>
            <w:r w:rsidRPr="0070417C">
              <w:rPr>
                <w:rFonts w:ascii="Arial" w:hAnsi="Arial" w:cs="Arial"/>
                <w:sz w:val="18"/>
                <w:szCs w:val="18"/>
              </w:rPr>
              <w:t xml:space="preserve"> 100</w:t>
            </w:r>
            <w:r w:rsidRPr="0070417C">
              <w:rPr>
                <w:rFonts w:ascii="Arial" w:hAnsi="Arial" w:cs="Arial"/>
                <w:sz w:val="18"/>
                <w:szCs w:val="18"/>
              </w:rPr>
              <w:t>，每相差一个等级，每级相差</w:t>
            </w:r>
            <w:r w:rsidR="00474CF7">
              <w:rPr>
                <w:rFonts w:ascii="Arial" w:hAnsi="Arial" w:cs="Arial" w:hint="eastAsia"/>
                <w:sz w:val="18"/>
                <w:szCs w:val="18"/>
              </w:rPr>
              <w:t>1</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474CF7">
              <w:rPr>
                <w:rFonts w:ascii="Arial" w:hAnsi="Arial" w:cs="Arial" w:hint="eastAsia"/>
                <w:sz w:val="18"/>
                <w:szCs w:val="18"/>
              </w:rPr>
              <w:t>99</w:t>
            </w:r>
            <w:r w:rsidR="00474CF7">
              <w:rPr>
                <w:rFonts w:ascii="Arial" w:hAnsi="Arial" w:cs="Arial" w:hint="eastAsia"/>
                <w:sz w:val="18"/>
                <w:szCs w:val="18"/>
              </w:rPr>
              <w:t>、</w:t>
            </w:r>
            <w:r w:rsidR="00474CF7">
              <w:rPr>
                <w:rFonts w:ascii="Arial" w:hAnsi="Arial" w:cs="Arial" w:hint="eastAsia"/>
                <w:sz w:val="18"/>
                <w:szCs w:val="18"/>
              </w:rPr>
              <w:t>98</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6B5135" w:rsidRPr="0070417C" w14:paraId="3E656480" w14:textId="77777777" w:rsidTr="00C472F8">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59BBFD84"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1BF9998E"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朝向</w:t>
            </w:r>
          </w:p>
        </w:tc>
        <w:tc>
          <w:tcPr>
            <w:tcW w:w="512" w:type="pct"/>
            <w:tcBorders>
              <w:top w:val="nil"/>
              <w:left w:val="nil"/>
              <w:bottom w:val="single" w:sz="4" w:space="0" w:color="auto"/>
              <w:right w:val="single" w:sz="4" w:space="0" w:color="auto"/>
            </w:tcBorders>
            <w:noWrap/>
            <w:vAlign w:val="center"/>
          </w:tcPr>
          <w:p w14:paraId="5184A5F1"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8DEE1B8" w14:textId="77777777" w:rsidR="006B5135" w:rsidRPr="0070417C" w:rsidRDefault="00474CF7" w:rsidP="00890967">
            <w:pPr>
              <w:snapToGrid w:val="0"/>
              <w:spacing w:line="240" w:lineRule="exact"/>
              <w:jc w:val="both"/>
              <w:rPr>
                <w:rFonts w:ascii="Arial" w:hAnsi="Arial" w:cs="Arial"/>
                <w:sz w:val="18"/>
                <w:szCs w:val="18"/>
              </w:rPr>
            </w:pPr>
            <w:r>
              <w:rPr>
                <w:rFonts w:ascii="Arial" w:hAnsi="Arial" w:cs="Arial" w:hint="eastAsia"/>
                <w:sz w:val="18"/>
                <w:szCs w:val="18"/>
              </w:rPr>
              <w:t>104</w:t>
            </w:r>
          </w:p>
        </w:tc>
        <w:tc>
          <w:tcPr>
            <w:tcW w:w="513" w:type="pct"/>
            <w:tcBorders>
              <w:top w:val="nil"/>
              <w:left w:val="nil"/>
              <w:bottom w:val="single" w:sz="4" w:space="0" w:color="auto"/>
              <w:right w:val="single" w:sz="4" w:space="0" w:color="auto"/>
            </w:tcBorders>
            <w:noWrap/>
            <w:vAlign w:val="center"/>
          </w:tcPr>
          <w:p w14:paraId="49864182" w14:textId="77777777" w:rsidR="006B5135" w:rsidRPr="0070417C" w:rsidRDefault="00474CF7" w:rsidP="00890967">
            <w:pPr>
              <w:snapToGrid w:val="0"/>
              <w:spacing w:line="240" w:lineRule="exact"/>
              <w:jc w:val="both"/>
              <w:rPr>
                <w:rFonts w:ascii="Arial" w:hAnsi="Arial" w:cs="Arial"/>
                <w:sz w:val="18"/>
                <w:szCs w:val="18"/>
              </w:rPr>
            </w:pPr>
            <w:r>
              <w:rPr>
                <w:rFonts w:ascii="Arial" w:hAnsi="Arial" w:cs="Arial" w:hint="eastAsia"/>
                <w:sz w:val="18"/>
                <w:szCs w:val="18"/>
              </w:rPr>
              <w:t>100</w:t>
            </w:r>
          </w:p>
        </w:tc>
        <w:tc>
          <w:tcPr>
            <w:tcW w:w="513" w:type="pct"/>
            <w:tcBorders>
              <w:top w:val="nil"/>
              <w:left w:val="nil"/>
              <w:bottom w:val="single" w:sz="4" w:space="0" w:color="auto"/>
              <w:right w:val="single" w:sz="4" w:space="0" w:color="auto"/>
            </w:tcBorders>
            <w:noWrap/>
            <w:vAlign w:val="center"/>
          </w:tcPr>
          <w:p w14:paraId="3E8C071F" w14:textId="77777777" w:rsidR="006B5135" w:rsidRPr="0070417C" w:rsidRDefault="00474CF7" w:rsidP="00890967">
            <w:pPr>
              <w:snapToGrid w:val="0"/>
              <w:spacing w:line="240" w:lineRule="exact"/>
              <w:jc w:val="both"/>
              <w:rPr>
                <w:rFonts w:ascii="Arial" w:hAnsi="Arial" w:cs="Arial"/>
                <w:sz w:val="18"/>
                <w:szCs w:val="18"/>
              </w:rPr>
            </w:pPr>
            <w:r>
              <w:rPr>
                <w:rFonts w:ascii="Arial" w:hAnsi="Arial" w:cs="Arial" w:hint="eastAsia"/>
                <w:sz w:val="18"/>
                <w:szCs w:val="18"/>
              </w:rPr>
              <w:t>101.5</w:t>
            </w:r>
          </w:p>
        </w:tc>
        <w:tc>
          <w:tcPr>
            <w:tcW w:w="2101" w:type="pct"/>
            <w:tcBorders>
              <w:top w:val="nil"/>
              <w:left w:val="nil"/>
              <w:bottom w:val="single" w:sz="4" w:space="0" w:color="auto"/>
              <w:right w:val="single" w:sz="4" w:space="0" w:color="auto"/>
            </w:tcBorders>
            <w:vAlign w:val="center"/>
          </w:tcPr>
          <w:p w14:paraId="1CFA0382" w14:textId="77777777" w:rsidR="006B5135" w:rsidRPr="0070417C" w:rsidRDefault="006B5135" w:rsidP="00890967">
            <w:pPr>
              <w:snapToGrid w:val="0"/>
              <w:spacing w:line="240" w:lineRule="exact"/>
              <w:jc w:val="both"/>
              <w:rPr>
                <w:rFonts w:ascii="Arial" w:hAnsi="Arial" w:cs="Arial"/>
                <w:sz w:val="18"/>
                <w:szCs w:val="18"/>
              </w:rPr>
            </w:pPr>
            <w:proofErr w:type="gramStart"/>
            <w:r w:rsidRPr="0070417C">
              <w:rPr>
                <w:rFonts w:ascii="Arial" w:hAnsi="Arial" w:cs="Arial"/>
                <w:sz w:val="18"/>
                <w:szCs w:val="18"/>
              </w:rPr>
              <w:t>从优到劣依次</w:t>
            </w:r>
            <w:proofErr w:type="gramEnd"/>
            <w:r w:rsidRPr="0070417C">
              <w:rPr>
                <w:rFonts w:ascii="Arial" w:hAnsi="Arial" w:cs="Arial"/>
                <w:sz w:val="18"/>
                <w:szCs w:val="18"/>
              </w:rPr>
              <w:t>为：为南北向；南向；东、南；西、南；东、西；东；西；东、北；西、北；北。每档相差</w:t>
            </w:r>
            <w:r>
              <w:rPr>
                <w:rFonts w:ascii="Arial" w:hAnsi="Arial" w:cs="Arial" w:hint="eastAsia"/>
                <w:sz w:val="18"/>
                <w:szCs w:val="18"/>
              </w:rPr>
              <w:t>0.5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474CF7">
              <w:rPr>
                <w:rFonts w:ascii="Arial" w:hAnsi="Arial" w:cs="Arial" w:hint="eastAsia"/>
                <w:sz w:val="18"/>
                <w:szCs w:val="18"/>
              </w:rPr>
              <w:t>104</w:t>
            </w:r>
            <w:r w:rsidR="00474CF7">
              <w:rPr>
                <w:rFonts w:ascii="Arial" w:hAnsi="Arial" w:cs="Arial" w:hint="eastAsia"/>
                <w:sz w:val="18"/>
                <w:szCs w:val="18"/>
              </w:rPr>
              <w:t>、</w:t>
            </w:r>
            <w:r w:rsidR="00474CF7">
              <w:rPr>
                <w:rFonts w:ascii="Arial" w:hAnsi="Arial" w:cs="Arial" w:hint="eastAsia"/>
                <w:sz w:val="18"/>
                <w:szCs w:val="18"/>
              </w:rPr>
              <w:t>100</w:t>
            </w:r>
            <w:r w:rsidR="00474CF7">
              <w:rPr>
                <w:rFonts w:ascii="Arial" w:hAnsi="Arial" w:cs="Arial" w:hint="eastAsia"/>
                <w:sz w:val="18"/>
                <w:szCs w:val="18"/>
              </w:rPr>
              <w:t>、</w:t>
            </w:r>
            <w:r w:rsidR="00474CF7">
              <w:rPr>
                <w:rFonts w:ascii="Arial" w:hAnsi="Arial" w:cs="Arial" w:hint="eastAsia"/>
                <w:sz w:val="18"/>
                <w:szCs w:val="18"/>
              </w:rPr>
              <w:t>101.5</w:t>
            </w:r>
            <w:r w:rsidRPr="0070417C">
              <w:rPr>
                <w:rFonts w:ascii="Arial" w:hAnsi="Arial" w:cs="Arial"/>
                <w:sz w:val="18"/>
                <w:szCs w:val="18"/>
              </w:rPr>
              <w:t>；</w:t>
            </w:r>
          </w:p>
        </w:tc>
      </w:tr>
      <w:tr w:rsidR="006B5135" w:rsidRPr="0070417C" w14:paraId="329184F6" w14:textId="77777777" w:rsidTr="00C472F8">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52CD46E9"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实物</w:t>
            </w:r>
          </w:p>
          <w:p w14:paraId="28262C44"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状况</w:t>
            </w:r>
          </w:p>
        </w:tc>
        <w:tc>
          <w:tcPr>
            <w:tcW w:w="539" w:type="pct"/>
            <w:tcBorders>
              <w:top w:val="nil"/>
              <w:left w:val="nil"/>
              <w:bottom w:val="single" w:sz="4" w:space="0" w:color="auto"/>
              <w:right w:val="single" w:sz="4" w:space="0" w:color="auto"/>
            </w:tcBorders>
            <w:vAlign w:val="center"/>
          </w:tcPr>
          <w:p w14:paraId="5B7CFB74"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成新度</w:t>
            </w:r>
          </w:p>
        </w:tc>
        <w:tc>
          <w:tcPr>
            <w:tcW w:w="512" w:type="pct"/>
            <w:tcBorders>
              <w:top w:val="nil"/>
              <w:left w:val="nil"/>
              <w:bottom w:val="single" w:sz="4" w:space="0" w:color="auto"/>
              <w:right w:val="single" w:sz="4" w:space="0" w:color="auto"/>
            </w:tcBorders>
            <w:noWrap/>
            <w:vAlign w:val="center"/>
          </w:tcPr>
          <w:p w14:paraId="64C7674E"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50D31731" w14:textId="77777777" w:rsidR="006B5135" w:rsidRPr="0070417C" w:rsidRDefault="00474CF7" w:rsidP="00890967">
            <w:pPr>
              <w:snapToGrid w:val="0"/>
              <w:spacing w:line="240" w:lineRule="exact"/>
              <w:jc w:val="both"/>
              <w:rPr>
                <w:rFonts w:ascii="Arial" w:hAnsi="Arial" w:cs="Arial"/>
                <w:sz w:val="18"/>
                <w:szCs w:val="18"/>
              </w:rPr>
            </w:pPr>
            <w:r>
              <w:rPr>
                <w:rFonts w:ascii="Arial" w:hAnsi="Arial" w:cs="Arial" w:hint="eastAsia"/>
                <w:sz w:val="18"/>
                <w:szCs w:val="18"/>
              </w:rPr>
              <w:t>98</w:t>
            </w:r>
          </w:p>
        </w:tc>
        <w:tc>
          <w:tcPr>
            <w:tcW w:w="513" w:type="pct"/>
            <w:tcBorders>
              <w:top w:val="nil"/>
              <w:left w:val="nil"/>
              <w:bottom w:val="single" w:sz="4" w:space="0" w:color="auto"/>
              <w:right w:val="single" w:sz="4" w:space="0" w:color="auto"/>
            </w:tcBorders>
            <w:noWrap/>
            <w:vAlign w:val="center"/>
          </w:tcPr>
          <w:p w14:paraId="4D2D964E" w14:textId="77777777" w:rsidR="006B5135" w:rsidRPr="0070417C" w:rsidRDefault="00474CF7" w:rsidP="00890967">
            <w:pPr>
              <w:snapToGrid w:val="0"/>
              <w:spacing w:line="240" w:lineRule="exact"/>
              <w:jc w:val="both"/>
              <w:rPr>
                <w:rFonts w:ascii="Arial" w:hAnsi="Arial" w:cs="Arial"/>
                <w:sz w:val="18"/>
                <w:szCs w:val="18"/>
              </w:rPr>
            </w:pPr>
            <w:r>
              <w:rPr>
                <w:rFonts w:ascii="Arial" w:hAnsi="Arial" w:cs="Arial" w:hint="eastAsia"/>
                <w:sz w:val="18"/>
                <w:szCs w:val="18"/>
              </w:rPr>
              <w:t>98</w:t>
            </w:r>
          </w:p>
        </w:tc>
        <w:tc>
          <w:tcPr>
            <w:tcW w:w="513" w:type="pct"/>
            <w:tcBorders>
              <w:top w:val="nil"/>
              <w:left w:val="nil"/>
              <w:bottom w:val="single" w:sz="4" w:space="0" w:color="auto"/>
              <w:right w:val="single" w:sz="4" w:space="0" w:color="auto"/>
            </w:tcBorders>
            <w:noWrap/>
            <w:vAlign w:val="center"/>
          </w:tcPr>
          <w:p w14:paraId="68EC1091" w14:textId="77777777" w:rsidR="006B5135" w:rsidRPr="0070417C" w:rsidRDefault="00474CF7" w:rsidP="00890967">
            <w:pPr>
              <w:snapToGrid w:val="0"/>
              <w:spacing w:line="240" w:lineRule="exact"/>
              <w:jc w:val="both"/>
              <w:rPr>
                <w:rFonts w:ascii="Arial" w:hAnsi="Arial" w:cs="Arial"/>
                <w:sz w:val="18"/>
                <w:szCs w:val="18"/>
              </w:rPr>
            </w:pPr>
            <w:r>
              <w:rPr>
                <w:rFonts w:ascii="Arial" w:hAnsi="Arial" w:cs="Arial" w:hint="eastAsia"/>
                <w:sz w:val="18"/>
                <w:szCs w:val="18"/>
              </w:rPr>
              <w:t>98</w:t>
            </w:r>
          </w:p>
        </w:tc>
        <w:tc>
          <w:tcPr>
            <w:tcW w:w="2101" w:type="pct"/>
            <w:tcBorders>
              <w:top w:val="nil"/>
              <w:left w:val="nil"/>
              <w:bottom w:val="single" w:sz="4" w:space="0" w:color="auto"/>
              <w:right w:val="single" w:sz="4" w:space="0" w:color="auto"/>
            </w:tcBorders>
            <w:vAlign w:val="center"/>
          </w:tcPr>
          <w:p w14:paraId="43446989"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根据</w:t>
            </w:r>
            <w:r w:rsidRPr="0070417C">
              <w:rPr>
                <w:rFonts w:ascii="Arial" w:hAnsi="Arial" w:cs="Arial"/>
                <w:sz w:val="18"/>
                <w:szCs w:val="18"/>
              </w:rPr>
              <w:t>90%</w:t>
            </w:r>
            <w:r w:rsidRPr="0070417C">
              <w:rPr>
                <w:rFonts w:ascii="Arial" w:hAnsi="Arial" w:cs="Arial"/>
                <w:sz w:val="18"/>
                <w:szCs w:val="18"/>
              </w:rPr>
              <w:t>（含）</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80%</w:t>
            </w:r>
            <w:r w:rsidRPr="0070417C">
              <w:rPr>
                <w:rFonts w:ascii="Arial" w:hAnsi="Arial" w:cs="Arial"/>
                <w:sz w:val="18"/>
                <w:szCs w:val="18"/>
              </w:rPr>
              <w:t>（含）</w:t>
            </w:r>
            <w:r w:rsidRPr="0070417C">
              <w:rPr>
                <w:rFonts w:ascii="Arial" w:hAnsi="Arial" w:cs="Arial"/>
                <w:sz w:val="18"/>
                <w:szCs w:val="18"/>
              </w:rPr>
              <w:t>-90%</w:t>
            </w:r>
            <w:r w:rsidRPr="0070417C">
              <w:rPr>
                <w:rFonts w:ascii="Arial" w:hAnsi="Arial" w:cs="Arial"/>
                <w:sz w:val="18"/>
                <w:szCs w:val="18"/>
              </w:rPr>
              <w:t>、</w:t>
            </w:r>
            <w:r w:rsidRPr="0070417C">
              <w:rPr>
                <w:rFonts w:ascii="Arial" w:hAnsi="Arial" w:cs="Arial"/>
                <w:sz w:val="18"/>
                <w:szCs w:val="18"/>
              </w:rPr>
              <w:t>70%</w:t>
            </w:r>
            <w:r w:rsidRPr="0070417C">
              <w:rPr>
                <w:rFonts w:ascii="Arial" w:hAnsi="Arial" w:cs="Arial"/>
                <w:sz w:val="18"/>
                <w:szCs w:val="18"/>
              </w:rPr>
              <w:t>（含）</w:t>
            </w:r>
            <w:r w:rsidRPr="0070417C">
              <w:rPr>
                <w:rFonts w:ascii="Arial" w:hAnsi="Arial" w:cs="Arial"/>
                <w:sz w:val="18"/>
                <w:szCs w:val="18"/>
              </w:rPr>
              <w:t>-80%</w:t>
            </w:r>
            <w:r w:rsidRPr="0070417C">
              <w:rPr>
                <w:rFonts w:ascii="Arial" w:hAnsi="Arial" w:cs="Arial"/>
                <w:sz w:val="18"/>
                <w:szCs w:val="18"/>
              </w:rPr>
              <w:t>、</w:t>
            </w:r>
            <w:r w:rsidRPr="0070417C">
              <w:rPr>
                <w:rFonts w:ascii="Arial" w:hAnsi="Arial" w:cs="Arial"/>
                <w:sz w:val="18"/>
                <w:szCs w:val="18"/>
              </w:rPr>
              <w:t>60%</w:t>
            </w:r>
            <w:r w:rsidRPr="0070417C">
              <w:rPr>
                <w:rFonts w:ascii="Arial" w:hAnsi="Arial" w:cs="Arial"/>
                <w:sz w:val="18"/>
                <w:szCs w:val="18"/>
              </w:rPr>
              <w:t>（含）</w:t>
            </w:r>
            <w:r w:rsidRPr="0070417C">
              <w:rPr>
                <w:rFonts w:ascii="Arial" w:hAnsi="Arial" w:cs="Arial"/>
                <w:sz w:val="18"/>
                <w:szCs w:val="18"/>
              </w:rPr>
              <w:t>-70%</w:t>
            </w:r>
            <w:r w:rsidRPr="0070417C">
              <w:rPr>
                <w:rFonts w:ascii="Arial" w:hAnsi="Arial" w:cs="Arial"/>
                <w:sz w:val="18"/>
                <w:szCs w:val="18"/>
              </w:rPr>
              <w:t>、</w:t>
            </w:r>
            <w:r w:rsidRPr="0070417C">
              <w:rPr>
                <w:rFonts w:ascii="Arial" w:hAnsi="Arial" w:cs="Arial"/>
                <w:sz w:val="18"/>
                <w:szCs w:val="18"/>
              </w:rPr>
              <w:t>60%</w:t>
            </w:r>
            <w:r w:rsidRPr="0070417C">
              <w:rPr>
                <w:rFonts w:ascii="Arial" w:hAnsi="Arial" w:cs="Arial"/>
                <w:sz w:val="18"/>
                <w:szCs w:val="18"/>
              </w:rPr>
              <w:t>以下分为五个等级，每级相差</w:t>
            </w:r>
            <w:r w:rsidR="00474CF7">
              <w:rPr>
                <w:rFonts w:ascii="Arial" w:hAnsi="Arial" w:cs="Arial" w:hint="eastAsia"/>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474CF7">
              <w:rPr>
                <w:rFonts w:ascii="Arial" w:hAnsi="Arial" w:cs="Arial" w:hint="eastAsia"/>
                <w:sz w:val="18"/>
                <w:szCs w:val="18"/>
              </w:rPr>
              <w:t>98</w:t>
            </w:r>
            <w:r w:rsidR="00474CF7">
              <w:rPr>
                <w:rFonts w:ascii="Arial" w:hAnsi="Arial" w:cs="Arial" w:hint="eastAsia"/>
                <w:sz w:val="18"/>
                <w:szCs w:val="18"/>
              </w:rPr>
              <w:t>、</w:t>
            </w:r>
            <w:r w:rsidR="00474CF7">
              <w:rPr>
                <w:rFonts w:ascii="Arial" w:hAnsi="Arial" w:cs="Arial" w:hint="eastAsia"/>
                <w:sz w:val="18"/>
                <w:szCs w:val="18"/>
              </w:rPr>
              <w:t>98</w:t>
            </w:r>
            <w:r w:rsidR="00474CF7">
              <w:rPr>
                <w:rFonts w:ascii="Arial" w:hAnsi="Arial" w:cs="Arial" w:hint="eastAsia"/>
                <w:sz w:val="18"/>
                <w:szCs w:val="18"/>
              </w:rPr>
              <w:t>、</w:t>
            </w:r>
            <w:r w:rsidR="00474CF7">
              <w:rPr>
                <w:rFonts w:ascii="Arial" w:hAnsi="Arial" w:cs="Arial" w:hint="eastAsia"/>
                <w:sz w:val="18"/>
                <w:szCs w:val="18"/>
              </w:rPr>
              <w:t>98</w:t>
            </w:r>
            <w:r>
              <w:rPr>
                <w:rFonts w:ascii="Arial" w:hAnsi="Arial" w:cs="Arial" w:hint="eastAsia"/>
                <w:sz w:val="18"/>
                <w:szCs w:val="18"/>
              </w:rPr>
              <w:t>、</w:t>
            </w:r>
            <w:r w:rsidRPr="0070417C">
              <w:rPr>
                <w:rFonts w:ascii="Arial" w:hAnsi="Arial" w:cs="Arial"/>
                <w:sz w:val="18"/>
                <w:szCs w:val="18"/>
              </w:rPr>
              <w:t>；</w:t>
            </w:r>
          </w:p>
        </w:tc>
      </w:tr>
      <w:tr w:rsidR="006B5135" w:rsidRPr="0070417C" w14:paraId="2DF80BAA" w14:textId="77777777" w:rsidTr="00C472F8">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3A6A331"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7ACF4FC3"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公共区域</w:t>
            </w:r>
            <w:r w:rsidRPr="0070417C">
              <w:rPr>
                <w:rFonts w:ascii="Arial" w:hAnsi="Arial" w:cs="Arial"/>
                <w:sz w:val="18"/>
                <w:szCs w:val="18"/>
              </w:rPr>
              <w:lastRenderedPageBreak/>
              <w:t>装修</w:t>
            </w:r>
          </w:p>
        </w:tc>
        <w:tc>
          <w:tcPr>
            <w:tcW w:w="512" w:type="pct"/>
            <w:tcBorders>
              <w:top w:val="nil"/>
              <w:left w:val="nil"/>
              <w:bottom w:val="single" w:sz="4" w:space="0" w:color="auto"/>
              <w:right w:val="single" w:sz="4" w:space="0" w:color="auto"/>
            </w:tcBorders>
            <w:noWrap/>
            <w:vAlign w:val="center"/>
          </w:tcPr>
          <w:p w14:paraId="7E33D82F"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lastRenderedPageBreak/>
              <w:t>100</w:t>
            </w:r>
          </w:p>
        </w:tc>
        <w:tc>
          <w:tcPr>
            <w:tcW w:w="513" w:type="pct"/>
            <w:tcBorders>
              <w:top w:val="nil"/>
              <w:left w:val="nil"/>
              <w:bottom w:val="single" w:sz="4" w:space="0" w:color="auto"/>
              <w:right w:val="single" w:sz="4" w:space="0" w:color="auto"/>
            </w:tcBorders>
            <w:noWrap/>
            <w:vAlign w:val="center"/>
          </w:tcPr>
          <w:p w14:paraId="25F97617"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E34234C"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13B1DBB"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33F08A57"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分为精装修、普通装修、简单装修、毛坯等，以</w:t>
            </w:r>
            <w:r w:rsidRPr="0070417C">
              <w:rPr>
                <w:rFonts w:ascii="Arial" w:hAnsi="Arial" w:cs="Arial"/>
                <w:sz w:val="18"/>
                <w:szCs w:val="18"/>
              </w:rPr>
              <w:lastRenderedPageBreak/>
              <w:t>估价对象指数为</w:t>
            </w:r>
            <w:r w:rsidRPr="0070417C">
              <w:rPr>
                <w:rFonts w:ascii="Arial" w:hAnsi="Arial" w:cs="Arial"/>
                <w:sz w:val="18"/>
                <w:szCs w:val="18"/>
              </w:rPr>
              <w:t xml:space="preserve"> 100</w:t>
            </w:r>
            <w:r w:rsidRPr="0070417C">
              <w:rPr>
                <w:rFonts w:ascii="Arial" w:hAnsi="Arial" w:cs="Arial"/>
                <w:sz w:val="18"/>
                <w:szCs w:val="18"/>
              </w:rPr>
              <w:t>，每级相差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474CF7" w:rsidRPr="0070417C" w14:paraId="345EE257" w14:textId="77777777" w:rsidTr="00C472F8">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FE44D5B" w14:textId="77777777" w:rsidR="00474CF7" w:rsidRPr="0070417C" w:rsidRDefault="00474CF7" w:rsidP="00474CF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1478524F" w14:textId="77777777" w:rsidR="00474CF7" w:rsidRPr="0070417C" w:rsidRDefault="00474CF7" w:rsidP="00474CF7">
            <w:pPr>
              <w:snapToGrid w:val="0"/>
              <w:spacing w:line="240" w:lineRule="exact"/>
              <w:jc w:val="both"/>
              <w:rPr>
                <w:rFonts w:ascii="Arial" w:hAnsi="Arial" w:cs="Arial"/>
                <w:sz w:val="18"/>
                <w:szCs w:val="18"/>
              </w:rPr>
            </w:pPr>
            <w:r w:rsidRPr="0070417C">
              <w:rPr>
                <w:rFonts w:ascii="Arial" w:hAnsi="Arial" w:cs="Arial"/>
                <w:sz w:val="18"/>
                <w:szCs w:val="18"/>
              </w:rPr>
              <w:t>室内装饰装修</w:t>
            </w:r>
          </w:p>
        </w:tc>
        <w:tc>
          <w:tcPr>
            <w:tcW w:w="512" w:type="pct"/>
            <w:tcBorders>
              <w:top w:val="nil"/>
              <w:left w:val="nil"/>
              <w:bottom w:val="single" w:sz="4" w:space="0" w:color="auto"/>
              <w:right w:val="single" w:sz="4" w:space="0" w:color="auto"/>
            </w:tcBorders>
            <w:noWrap/>
            <w:vAlign w:val="center"/>
          </w:tcPr>
          <w:p w14:paraId="66FA67A7" w14:textId="77777777" w:rsidR="00474CF7" w:rsidRPr="0070417C" w:rsidRDefault="00474CF7" w:rsidP="00474CF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2F677265" w14:textId="77777777" w:rsidR="00474CF7" w:rsidRPr="0070417C" w:rsidRDefault="00474CF7" w:rsidP="00474CF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2E9C68C8" w14:textId="77777777" w:rsidR="00474CF7" w:rsidRPr="0070417C" w:rsidRDefault="00474CF7" w:rsidP="00474CF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416C7D33" w14:textId="77777777" w:rsidR="00474CF7" w:rsidRPr="0070417C" w:rsidRDefault="00474CF7" w:rsidP="00474CF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7A0BDE5F" w14:textId="77777777" w:rsidR="00474CF7" w:rsidRPr="0070417C" w:rsidRDefault="00474CF7" w:rsidP="00474CF7">
            <w:pPr>
              <w:snapToGrid w:val="0"/>
              <w:spacing w:line="240" w:lineRule="exact"/>
              <w:jc w:val="both"/>
              <w:rPr>
                <w:rFonts w:ascii="Arial" w:hAnsi="Arial" w:cs="Arial"/>
                <w:sz w:val="18"/>
                <w:szCs w:val="18"/>
              </w:rPr>
            </w:pPr>
            <w:r w:rsidRPr="0070417C">
              <w:rPr>
                <w:rFonts w:ascii="Arial" w:hAnsi="Arial" w:cs="Arial"/>
                <w:sz w:val="18"/>
                <w:szCs w:val="18"/>
              </w:rPr>
              <w:t>分为精装修、普通装修、简单装修、毛坯等，以估价对象指数为</w:t>
            </w:r>
            <w:r w:rsidRPr="0070417C">
              <w:rPr>
                <w:rFonts w:ascii="Arial" w:hAnsi="Arial" w:cs="Arial"/>
                <w:sz w:val="18"/>
                <w:szCs w:val="18"/>
              </w:rPr>
              <w:t xml:space="preserve"> 100</w:t>
            </w:r>
            <w:r w:rsidRPr="0070417C">
              <w:rPr>
                <w:rFonts w:ascii="Arial" w:hAnsi="Arial" w:cs="Arial"/>
                <w:sz w:val="18"/>
                <w:szCs w:val="18"/>
              </w:rPr>
              <w:t>，每级相差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sidRPr="0070417C">
              <w:rPr>
                <w:rFonts w:ascii="Arial" w:hAnsi="Arial" w:cs="Arial"/>
                <w:sz w:val="18"/>
                <w:szCs w:val="18"/>
              </w:rPr>
              <w:t>；</w:t>
            </w:r>
          </w:p>
        </w:tc>
      </w:tr>
      <w:tr w:rsidR="006B5135" w:rsidRPr="0070417C" w14:paraId="03EF9E60" w14:textId="77777777" w:rsidTr="00C472F8">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371DF8F3"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13E457D9"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设施设备</w:t>
            </w:r>
          </w:p>
        </w:tc>
        <w:tc>
          <w:tcPr>
            <w:tcW w:w="512" w:type="pct"/>
            <w:tcBorders>
              <w:top w:val="nil"/>
              <w:left w:val="nil"/>
              <w:bottom w:val="single" w:sz="4" w:space="0" w:color="auto"/>
              <w:right w:val="single" w:sz="4" w:space="0" w:color="auto"/>
            </w:tcBorders>
            <w:noWrap/>
            <w:vAlign w:val="center"/>
          </w:tcPr>
          <w:p w14:paraId="3A0AE3F1"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4ED772A9" w14:textId="77777777" w:rsidR="006B5135" w:rsidRPr="0070417C" w:rsidRDefault="006B5135" w:rsidP="00890967">
            <w:pPr>
              <w:snapToGrid w:val="0"/>
              <w:spacing w:line="240" w:lineRule="exact"/>
              <w:jc w:val="both"/>
              <w:rPr>
                <w:rFonts w:ascii="Arial" w:hAnsi="Arial" w:cs="Arial"/>
                <w:sz w:val="18"/>
                <w:szCs w:val="18"/>
              </w:rPr>
            </w:pPr>
            <w:r>
              <w:rPr>
                <w:rFonts w:ascii="Arial" w:hAnsi="Arial" w:cs="Arial" w:hint="eastAsia"/>
                <w:sz w:val="18"/>
                <w:szCs w:val="18"/>
              </w:rPr>
              <w:t>98</w:t>
            </w:r>
          </w:p>
        </w:tc>
        <w:tc>
          <w:tcPr>
            <w:tcW w:w="513" w:type="pct"/>
            <w:tcBorders>
              <w:top w:val="nil"/>
              <w:left w:val="nil"/>
              <w:bottom w:val="single" w:sz="4" w:space="0" w:color="auto"/>
              <w:right w:val="single" w:sz="4" w:space="0" w:color="auto"/>
            </w:tcBorders>
            <w:noWrap/>
            <w:vAlign w:val="center"/>
          </w:tcPr>
          <w:p w14:paraId="3A569CA1" w14:textId="77777777" w:rsidR="006B5135" w:rsidRPr="0070417C" w:rsidRDefault="006B5135" w:rsidP="00890967">
            <w:pPr>
              <w:snapToGrid w:val="0"/>
              <w:spacing w:line="240" w:lineRule="exact"/>
              <w:jc w:val="both"/>
              <w:rPr>
                <w:rFonts w:ascii="Arial" w:hAnsi="Arial" w:cs="Arial"/>
                <w:sz w:val="18"/>
                <w:szCs w:val="18"/>
              </w:rPr>
            </w:pPr>
            <w:r>
              <w:rPr>
                <w:rFonts w:ascii="Arial" w:hAnsi="Arial" w:cs="Arial" w:hint="eastAsia"/>
                <w:sz w:val="18"/>
                <w:szCs w:val="18"/>
              </w:rPr>
              <w:t>98</w:t>
            </w:r>
          </w:p>
        </w:tc>
        <w:tc>
          <w:tcPr>
            <w:tcW w:w="513" w:type="pct"/>
            <w:tcBorders>
              <w:top w:val="nil"/>
              <w:left w:val="nil"/>
              <w:bottom w:val="single" w:sz="4" w:space="0" w:color="auto"/>
              <w:right w:val="single" w:sz="4" w:space="0" w:color="auto"/>
            </w:tcBorders>
            <w:noWrap/>
            <w:vAlign w:val="center"/>
          </w:tcPr>
          <w:p w14:paraId="27C3A129" w14:textId="77777777" w:rsidR="006B5135" w:rsidRPr="0070417C" w:rsidRDefault="006B5135" w:rsidP="00890967">
            <w:pPr>
              <w:snapToGrid w:val="0"/>
              <w:spacing w:line="240" w:lineRule="exact"/>
              <w:jc w:val="both"/>
              <w:rPr>
                <w:rFonts w:ascii="Arial" w:hAnsi="Arial" w:cs="Arial"/>
                <w:sz w:val="18"/>
                <w:szCs w:val="18"/>
              </w:rPr>
            </w:pPr>
            <w:r>
              <w:rPr>
                <w:rFonts w:ascii="Arial" w:hAnsi="Arial" w:cs="Arial" w:hint="eastAsia"/>
                <w:sz w:val="18"/>
                <w:szCs w:val="18"/>
              </w:rPr>
              <w:t>98</w:t>
            </w:r>
          </w:p>
        </w:tc>
        <w:tc>
          <w:tcPr>
            <w:tcW w:w="2101" w:type="pct"/>
            <w:tcBorders>
              <w:top w:val="nil"/>
              <w:left w:val="nil"/>
              <w:bottom w:val="single" w:sz="4" w:space="0" w:color="auto"/>
              <w:right w:val="single" w:sz="4" w:space="0" w:color="auto"/>
            </w:tcBorders>
            <w:vAlign w:val="center"/>
          </w:tcPr>
          <w:p w14:paraId="170A5F1D"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根据实际配备情况，分为完善、较完善、一般、较不完善、不完善五个等级，每级相差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sidRPr="0070417C">
              <w:rPr>
                <w:rFonts w:ascii="Arial" w:hAnsi="Arial" w:cs="Arial"/>
                <w:sz w:val="18"/>
                <w:szCs w:val="18"/>
              </w:rPr>
              <w:t>；</w:t>
            </w:r>
          </w:p>
        </w:tc>
      </w:tr>
      <w:tr w:rsidR="006B5135" w:rsidRPr="0070417C" w14:paraId="1FCD41F1" w14:textId="77777777" w:rsidTr="00C472F8">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A9B7D41"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A20D8D0"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综合管理服务设施</w:t>
            </w:r>
          </w:p>
        </w:tc>
        <w:tc>
          <w:tcPr>
            <w:tcW w:w="512" w:type="pct"/>
            <w:tcBorders>
              <w:top w:val="nil"/>
              <w:left w:val="nil"/>
              <w:bottom w:val="single" w:sz="4" w:space="0" w:color="auto"/>
              <w:right w:val="single" w:sz="4" w:space="0" w:color="auto"/>
            </w:tcBorders>
            <w:noWrap/>
            <w:vAlign w:val="center"/>
          </w:tcPr>
          <w:p w14:paraId="392A983A"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21EBBCB"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017229A"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72974F33"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31C64EE4"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根据实际管理服务，确定可比实例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6B5135" w:rsidRPr="0070417C" w14:paraId="0563D8B0" w14:textId="77777777" w:rsidTr="00C472F8">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0678E79"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3FD17C38"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户型布局</w:t>
            </w:r>
          </w:p>
        </w:tc>
        <w:tc>
          <w:tcPr>
            <w:tcW w:w="512" w:type="pct"/>
            <w:tcBorders>
              <w:top w:val="nil"/>
              <w:left w:val="nil"/>
              <w:bottom w:val="single" w:sz="4" w:space="0" w:color="auto"/>
              <w:right w:val="single" w:sz="4" w:space="0" w:color="auto"/>
            </w:tcBorders>
            <w:noWrap/>
            <w:vAlign w:val="center"/>
          </w:tcPr>
          <w:p w14:paraId="62973606"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5E008189" w14:textId="77777777" w:rsidR="006B5135" w:rsidRPr="0070417C" w:rsidRDefault="00AD2EAA" w:rsidP="00890967">
            <w:pPr>
              <w:snapToGrid w:val="0"/>
              <w:spacing w:line="240" w:lineRule="exact"/>
              <w:jc w:val="both"/>
              <w:rPr>
                <w:rFonts w:ascii="Arial" w:hAnsi="Arial" w:cs="Arial"/>
                <w:sz w:val="18"/>
                <w:szCs w:val="18"/>
              </w:rPr>
            </w:pPr>
            <w:r>
              <w:rPr>
                <w:rFonts w:ascii="Arial" w:hAnsi="Arial" w:cs="Arial" w:hint="eastAsia"/>
                <w:sz w:val="18"/>
                <w:szCs w:val="18"/>
              </w:rPr>
              <w:t>100</w:t>
            </w:r>
          </w:p>
        </w:tc>
        <w:tc>
          <w:tcPr>
            <w:tcW w:w="513" w:type="pct"/>
            <w:tcBorders>
              <w:top w:val="nil"/>
              <w:left w:val="nil"/>
              <w:bottom w:val="single" w:sz="4" w:space="0" w:color="auto"/>
              <w:right w:val="single" w:sz="4" w:space="0" w:color="auto"/>
            </w:tcBorders>
            <w:noWrap/>
            <w:vAlign w:val="center"/>
          </w:tcPr>
          <w:p w14:paraId="54763A30" w14:textId="77777777" w:rsidR="006B5135" w:rsidRPr="0070417C" w:rsidRDefault="00AD2EAA" w:rsidP="00890967">
            <w:pPr>
              <w:snapToGrid w:val="0"/>
              <w:spacing w:line="240" w:lineRule="exact"/>
              <w:jc w:val="both"/>
              <w:rPr>
                <w:rFonts w:ascii="Arial" w:hAnsi="Arial" w:cs="Arial"/>
                <w:sz w:val="18"/>
                <w:szCs w:val="18"/>
              </w:rPr>
            </w:pPr>
            <w:r>
              <w:rPr>
                <w:rFonts w:ascii="Arial" w:hAnsi="Arial" w:cs="Arial" w:hint="eastAsia"/>
                <w:sz w:val="18"/>
                <w:szCs w:val="18"/>
              </w:rPr>
              <w:t>100</w:t>
            </w:r>
          </w:p>
        </w:tc>
        <w:tc>
          <w:tcPr>
            <w:tcW w:w="513" w:type="pct"/>
            <w:tcBorders>
              <w:top w:val="nil"/>
              <w:left w:val="nil"/>
              <w:bottom w:val="single" w:sz="4" w:space="0" w:color="auto"/>
              <w:right w:val="single" w:sz="4" w:space="0" w:color="auto"/>
            </w:tcBorders>
            <w:noWrap/>
            <w:vAlign w:val="center"/>
          </w:tcPr>
          <w:p w14:paraId="56A31FF9" w14:textId="77777777" w:rsidR="006B5135" w:rsidRPr="0070417C" w:rsidRDefault="00AD2EAA" w:rsidP="00890967">
            <w:pPr>
              <w:snapToGrid w:val="0"/>
              <w:spacing w:line="240" w:lineRule="exact"/>
              <w:jc w:val="both"/>
              <w:rPr>
                <w:rFonts w:ascii="Arial" w:hAnsi="Arial" w:cs="Arial"/>
                <w:sz w:val="18"/>
                <w:szCs w:val="18"/>
              </w:rPr>
            </w:pPr>
            <w:r>
              <w:rPr>
                <w:rFonts w:ascii="Arial" w:hAnsi="Arial" w:cs="Arial" w:hint="eastAsia"/>
                <w:sz w:val="18"/>
                <w:szCs w:val="18"/>
              </w:rPr>
              <w:t>106</w:t>
            </w:r>
          </w:p>
        </w:tc>
        <w:tc>
          <w:tcPr>
            <w:tcW w:w="2101" w:type="pct"/>
            <w:tcBorders>
              <w:top w:val="nil"/>
              <w:left w:val="nil"/>
              <w:bottom w:val="single" w:sz="4" w:space="0" w:color="auto"/>
              <w:right w:val="single" w:sz="4" w:space="0" w:color="auto"/>
            </w:tcBorders>
            <w:vAlign w:val="center"/>
          </w:tcPr>
          <w:p w14:paraId="4B0E79CF"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根据布局对于使用率的影响，确定可比实例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AD2EAA">
              <w:rPr>
                <w:rFonts w:ascii="Arial" w:hAnsi="Arial" w:cs="Arial" w:hint="eastAsia"/>
                <w:sz w:val="18"/>
                <w:szCs w:val="18"/>
              </w:rPr>
              <w:t>100</w:t>
            </w:r>
            <w:r w:rsidR="00AD2EAA">
              <w:rPr>
                <w:rFonts w:ascii="Arial" w:hAnsi="Arial" w:cs="Arial" w:hint="eastAsia"/>
                <w:sz w:val="18"/>
                <w:szCs w:val="18"/>
              </w:rPr>
              <w:t>、</w:t>
            </w:r>
            <w:r w:rsidR="00AD2EAA">
              <w:rPr>
                <w:rFonts w:ascii="Arial" w:hAnsi="Arial" w:cs="Arial" w:hint="eastAsia"/>
                <w:sz w:val="18"/>
                <w:szCs w:val="18"/>
              </w:rPr>
              <w:t>100</w:t>
            </w:r>
            <w:r w:rsidR="00AD2EAA">
              <w:rPr>
                <w:rFonts w:ascii="Arial" w:hAnsi="Arial" w:cs="Arial" w:hint="eastAsia"/>
                <w:sz w:val="18"/>
                <w:szCs w:val="18"/>
              </w:rPr>
              <w:t>、</w:t>
            </w:r>
            <w:r w:rsidR="00AD2EAA">
              <w:rPr>
                <w:rFonts w:ascii="Arial" w:hAnsi="Arial" w:cs="Arial" w:hint="eastAsia"/>
                <w:sz w:val="18"/>
                <w:szCs w:val="18"/>
              </w:rPr>
              <w:t>106</w:t>
            </w:r>
            <w:r w:rsidRPr="0070417C">
              <w:rPr>
                <w:rFonts w:ascii="Arial" w:hAnsi="Arial" w:cs="Arial"/>
                <w:sz w:val="18"/>
                <w:szCs w:val="18"/>
              </w:rPr>
              <w:t>；</w:t>
            </w:r>
          </w:p>
        </w:tc>
      </w:tr>
      <w:tr w:rsidR="006B5135" w:rsidRPr="0070417C" w14:paraId="64018661" w14:textId="77777777" w:rsidTr="00C472F8">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627C8D49"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F450FF2"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户型结构</w:t>
            </w:r>
          </w:p>
        </w:tc>
        <w:tc>
          <w:tcPr>
            <w:tcW w:w="512" w:type="pct"/>
            <w:tcBorders>
              <w:top w:val="nil"/>
              <w:left w:val="nil"/>
              <w:bottom w:val="single" w:sz="4" w:space="0" w:color="auto"/>
              <w:right w:val="single" w:sz="4" w:space="0" w:color="auto"/>
            </w:tcBorders>
            <w:noWrap/>
            <w:vAlign w:val="center"/>
          </w:tcPr>
          <w:p w14:paraId="77819C5D"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425899BD"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5C0ECE89"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F1646AB"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01" w:type="pct"/>
            <w:tcBorders>
              <w:top w:val="nil"/>
              <w:left w:val="nil"/>
              <w:bottom w:val="single" w:sz="4" w:space="0" w:color="auto"/>
              <w:right w:val="single" w:sz="4" w:space="0" w:color="auto"/>
            </w:tcBorders>
            <w:vAlign w:val="center"/>
          </w:tcPr>
          <w:p w14:paraId="54A1F359" w14:textId="26577F5E"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估价对象与</w:t>
            </w:r>
            <w:r w:rsidR="00D75176" w:rsidRPr="00D75176">
              <w:rPr>
                <w:rFonts w:ascii="Arial" w:hAnsi="Arial" w:cs="Arial" w:hint="eastAsia"/>
                <w:sz w:val="18"/>
                <w:szCs w:val="18"/>
              </w:rPr>
              <w:t>可比实例</w:t>
            </w:r>
            <w:r w:rsidRPr="0070417C">
              <w:rPr>
                <w:rFonts w:ascii="Arial" w:hAnsi="Arial" w:cs="Arial"/>
                <w:sz w:val="18"/>
                <w:szCs w:val="18"/>
              </w:rPr>
              <w:t>均为</w:t>
            </w:r>
            <w:r w:rsidR="00AD2EAA">
              <w:rPr>
                <w:rFonts w:ascii="Arial" w:hAnsi="Arial" w:cs="Arial" w:hint="eastAsia"/>
                <w:sz w:val="18"/>
                <w:szCs w:val="18"/>
              </w:rPr>
              <w:t>单间</w:t>
            </w:r>
            <w:r w:rsidRPr="0070417C">
              <w:rPr>
                <w:rFonts w:ascii="Arial" w:hAnsi="Arial" w:cs="Arial"/>
                <w:sz w:val="18"/>
                <w:szCs w:val="18"/>
              </w:rPr>
              <w:t>，确定可比实例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6B5135" w:rsidRPr="0070417C" w14:paraId="237A100F" w14:textId="77777777" w:rsidTr="00C472F8">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98D2A68"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27A0923A"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建筑面积（㎡）</w:t>
            </w:r>
          </w:p>
        </w:tc>
        <w:tc>
          <w:tcPr>
            <w:tcW w:w="512" w:type="pct"/>
            <w:tcBorders>
              <w:top w:val="nil"/>
              <w:left w:val="nil"/>
              <w:bottom w:val="single" w:sz="4" w:space="0" w:color="auto"/>
              <w:right w:val="single" w:sz="4" w:space="0" w:color="auto"/>
            </w:tcBorders>
            <w:noWrap/>
            <w:vAlign w:val="center"/>
          </w:tcPr>
          <w:p w14:paraId="5616889F"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39841587"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99.5</w:t>
            </w:r>
          </w:p>
        </w:tc>
        <w:tc>
          <w:tcPr>
            <w:tcW w:w="513" w:type="pct"/>
            <w:tcBorders>
              <w:top w:val="nil"/>
              <w:left w:val="nil"/>
              <w:bottom w:val="single" w:sz="4" w:space="0" w:color="auto"/>
              <w:right w:val="single" w:sz="4" w:space="0" w:color="auto"/>
            </w:tcBorders>
            <w:noWrap/>
            <w:vAlign w:val="center"/>
          </w:tcPr>
          <w:p w14:paraId="1B3AA6C0"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99</w:t>
            </w:r>
          </w:p>
        </w:tc>
        <w:tc>
          <w:tcPr>
            <w:tcW w:w="513" w:type="pct"/>
            <w:tcBorders>
              <w:top w:val="nil"/>
              <w:left w:val="nil"/>
              <w:bottom w:val="single" w:sz="4" w:space="0" w:color="auto"/>
              <w:right w:val="single" w:sz="4" w:space="0" w:color="auto"/>
            </w:tcBorders>
            <w:noWrap/>
            <w:vAlign w:val="center"/>
          </w:tcPr>
          <w:p w14:paraId="341BCAE6"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99.5</w:t>
            </w:r>
          </w:p>
        </w:tc>
        <w:tc>
          <w:tcPr>
            <w:tcW w:w="2101" w:type="pct"/>
            <w:tcBorders>
              <w:top w:val="nil"/>
              <w:left w:val="nil"/>
              <w:bottom w:val="single" w:sz="4" w:space="0" w:color="auto"/>
              <w:right w:val="single" w:sz="4" w:space="0" w:color="auto"/>
            </w:tcBorders>
            <w:vAlign w:val="center"/>
          </w:tcPr>
          <w:p w14:paraId="2943A768" w14:textId="77777777" w:rsidR="006B5135" w:rsidRPr="00376BFA" w:rsidRDefault="006B5135" w:rsidP="00890967">
            <w:pPr>
              <w:snapToGrid w:val="0"/>
              <w:spacing w:line="240" w:lineRule="exact"/>
              <w:jc w:val="both"/>
              <w:rPr>
                <w:rStyle w:val="fontstyle01"/>
                <w:rFonts w:ascii="Arial" w:eastAsia="宋体" w:hAnsi="Arial" w:cs="Arial" w:hint="default"/>
                <w:color w:val="auto"/>
                <w:sz w:val="18"/>
                <w:szCs w:val="18"/>
              </w:rPr>
            </w:pPr>
            <w:r w:rsidRPr="0070417C">
              <w:rPr>
                <w:rFonts w:ascii="Arial" w:hAnsi="Arial" w:cs="Arial"/>
                <w:sz w:val="18"/>
                <w:szCs w:val="18"/>
              </w:rPr>
              <w:t>根据建筑面积对其价值的影响，从</w:t>
            </w:r>
            <w:r w:rsidR="00376BFA">
              <w:rPr>
                <w:rFonts w:ascii="Arial" w:hAnsi="Arial" w:cs="Arial" w:hint="eastAsia"/>
                <w:sz w:val="18"/>
                <w:szCs w:val="18"/>
              </w:rPr>
              <w:t>差</w:t>
            </w:r>
            <w:r w:rsidRPr="0070417C">
              <w:rPr>
                <w:rFonts w:ascii="Arial" w:hAnsi="Arial" w:cs="Arial"/>
                <w:sz w:val="18"/>
                <w:szCs w:val="18"/>
              </w:rPr>
              <w:t>到</w:t>
            </w:r>
            <w:r w:rsidR="00376BFA">
              <w:rPr>
                <w:rFonts w:ascii="Arial" w:hAnsi="Arial" w:cs="Arial" w:hint="eastAsia"/>
                <w:sz w:val="18"/>
                <w:szCs w:val="18"/>
              </w:rPr>
              <w:t>好</w:t>
            </w:r>
            <w:r w:rsidRPr="0070417C">
              <w:rPr>
                <w:rFonts w:ascii="Arial" w:hAnsi="Arial" w:cs="Arial"/>
                <w:sz w:val="18"/>
                <w:szCs w:val="18"/>
              </w:rPr>
              <w:t>划分为</w:t>
            </w:r>
            <w:r w:rsidR="00376BFA">
              <w:rPr>
                <w:rFonts w:ascii="Arial" w:hAnsi="Arial" w:cs="Arial" w:hint="eastAsia"/>
                <w:sz w:val="18"/>
                <w:szCs w:val="18"/>
              </w:rPr>
              <w:t>10</w:t>
            </w:r>
            <w:r w:rsidRPr="0070417C">
              <w:rPr>
                <w:rFonts w:ascii="Arial" w:hAnsi="Arial" w:cs="Arial"/>
                <w:sz w:val="18"/>
                <w:szCs w:val="18"/>
              </w:rPr>
              <w:t>（含）平方米及以下、</w:t>
            </w:r>
            <w:r w:rsidR="00376BFA">
              <w:rPr>
                <w:rFonts w:ascii="Arial" w:hAnsi="Arial" w:cs="Arial" w:hint="eastAsia"/>
                <w:sz w:val="18"/>
                <w:szCs w:val="18"/>
              </w:rPr>
              <w:t>10-20</w:t>
            </w:r>
            <w:r w:rsidRPr="0070417C">
              <w:rPr>
                <w:rFonts w:ascii="Arial" w:hAnsi="Arial" w:cs="Arial"/>
                <w:sz w:val="18"/>
                <w:szCs w:val="18"/>
              </w:rPr>
              <w:t>（含）平方米、</w:t>
            </w:r>
            <w:r w:rsidR="00376BFA">
              <w:rPr>
                <w:rFonts w:ascii="Arial" w:hAnsi="Arial" w:cs="Arial" w:hint="eastAsia"/>
                <w:sz w:val="18"/>
                <w:szCs w:val="18"/>
              </w:rPr>
              <w:t>20-30</w:t>
            </w:r>
            <w:r w:rsidRPr="0070417C">
              <w:rPr>
                <w:rFonts w:ascii="Arial" w:hAnsi="Arial" w:cs="Arial"/>
                <w:sz w:val="18"/>
                <w:szCs w:val="18"/>
              </w:rPr>
              <w:t>（含）平方米</w:t>
            </w:r>
            <w:r>
              <w:rPr>
                <w:rFonts w:ascii="Arial" w:hAnsi="Arial" w:cs="Arial" w:hint="eastAsia"/>
                <w:sz w:val="18"/>
                <w:szCs w:val="18"/>
              </w:rPr>
              <w:t>、</w:t>
            </w:r>
            <w:r w:rsidR="00376BFA">
              <w:rPr>
                <w:rFonts w:ascii="Arial" w:hAnsi="Arial" w:cs="Arial" w:hint="eastAsia"/>
                <w:sz w:val="18"/>
                <w:szCs w:val="18"/>
              </w:rPr>
              <w:t>30</w:t>
            </w:r>
            <w:r>
              <w:rPr>
                <w:rFonts w:ascii="Arial" w:hAnsi="Arial" w:cs="Arial" w:hint="eastAsia"/>
                <w:sz w:val="18"/>
                <w:szCs w:val="18"/>
              </w:rPr>
              <w:t>平方米</w:t>
            </w:r>
            <w:r w:rsidRPr="0070417C">
              <w:rPr>
                <w:rFonts w:ascii="Arial" w:hAnsi="Arial" w:cs="Arial"/>
                <w:sz w:val="18"/>
                <w:szCs w:val="18"/>
              </w:rPr>
              <w:t>以上。以估价对象该因素指数为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376BFA">
              <w:rPr>
                <w:rFonts w:ascii="Arial" w:hAnsi="Arial" w:cs="Arial" w:hint="eastAsia"/>
                <w:sz w:val="18"/>
                <w:szCs w:val="18"/>
              </w:rPr>
              <w:t>99.5</w:t>
            </w:r>
            <w:r w:rsidR="00376BFA">
              <w:rPr>
                <w:rFonts w:ascii="Arial" w:hAnsi="Arial" w:cs="Arial" w:hint="eastAsia"/>
                <w:sz w:val="18"/>
                <w:szCs w:val="18"/>
              </w:rPr>
              <w:t>、</w:t>
            </w:r>
            <w:r w:rsidR="00376BFA">
              <w:rPr>
                <w:rFonts w:ascii="Arial" w:hAnsi="Arial" w:cs="Arial" w:hint="eastAsia"/>
                <w:sz w:val="18"/>
                <w:szCs w:val="18"/>
              </w:rPr>
              <w:t>99</w:t>
            </w:r>
            <w:r w:rsidR="00376BFA">
              <w:rPr>
                <w:rFonts w:ascii="Arial" w:hAnsi="Arial" w:cs="Arial" w:hint="eastAsia"/>
                <w:sz w:val="18"/>
                <w:szCs w:val="18"/>
              </w:rPr>
              <w:t>、</w:t>
            </w:r>
            <w:r w:rsidR="00376BFA">
              <w:rPr>
                <w:rFonts w:ascii="Arial" w:hAnsi="Arial" w:cs="Arial" w:hint="eastAsia"/>
                <w:sz w:val="18"/>
                <w:szCs w:val="18"/>
              </w:rPr>
              <w:t>99.5</w:t>
            </w:r>
            <w:r w:rsidRPr="0070417C">
              <w:rPr>
                <w:rFonts w:ascii="Arial" w:hAnsi="Arial" w:cs="Arial"/>
                <w:sz w:val="18"/>
                <w:szCs w:val="18"/>
              </w:rPr>
              <w:t>；</w:t>
            </w:r>
          </w:p>
        </w:tc>
      </w:tr>
      <w:tr w:rsidR="006B5135" w:rsidRPr="0070417C" w14:paraId="103783F0" w14:textId="77777777" w:rsidTr="00C472F8">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CC6C9AC"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11338422"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家具家电</w:t>
            </w:r>
          </w:p>
        </w:tc>
        <w:tc>
          <w:tcPr>
            <w:tcW w:w="512" w:type="pct"/>
            <w:tcBorders>
              <w:top w:val="nil"/>
              <w:left w:val="nil"/>
              <w:bottom w:val="single" w:sz="4" w:space="0" w:color="auto"/>
              <w:right w:val="single" w:sz="4" w:space="0" w:color="auto"/>
            </w:tcBorders>
            <w:noWrap/>
            <w:vAlign w:val="center"/>
          </w:tcPr>
          <w:p w14:paraId="0060CC1F"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1C83647B"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103</w:t>
            </w:r>
          </w:p>
        </w:tc>
        <w:tc>
          <w:tcPr>
            <w:tcW w:w="513" w:type="pct"/>
            <w:tcBorders>
              <w:top w:val="nil"/>
              <w:left w:val="nil"/>
              <w:bottom w:val="single" w:sz="4" w:space="0" w:color="auto"/>
              <w:right w:val="single" w:sz="4" w:space="0" w:color="auto"/>
            </w:tcBorders>
            <w:noWrap/>
            <w:vAlign w:val="center"/>
          </w:tcPr>
          <w:p w14:paraId="77B28465"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103</w:t>
            </w:r>
          </w:p>
        </w:tc>
        <w:tc>
          <w:tcPr>
            <w:tcW w:w="513" w:type="pct"/>
            <w:tcBorders>
              <w:top w:val="nil"/>
              <w:left w:val="nil"/>
              <w:bottom w:val="single" w:sz="4" w:space="0" w:color="auto"/>
              <w:right w:val="single" w:sz="4" w:space="0" w:color="auto"/>
            </w:tcBorders>
            <w:noWrap/>
            <w:vAlign w:val="center"/>
          </w:tcPr>
          <w:p w14:paraId="168E0A62"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103</w:t>
            </w:r>
          </w:p>
        </w:tc>
        <w:tc>
          <w:tcPr>
            <w:tcW w:w="2101" w:type="pct"/>
            <w:tcBorders>
              <w:top w:val="nil"/>
              <w:left w:val="nil"/>
              <w:bottom w:val="single" w:sz="4" w:space="0" w:color="auto"/>
              <w:right w:val="single" w:sz="4" w:space="0" w:color="auto"/>
            </w:tcBorders>
            <w:vAlign w:val="center"/>
          </w:tcPr>
          <w:p w14:paraId="62311675" w14:textId="77777777" w:rsidR="006B5135" w:rsidRPr="0070417C" w:rsidRDefault="006B5135" w:rsidP="00890967">
            <w:pPr>
              <w:widowControl/>
              <w:adjustRightInd/>
              <w:spacing w:line="240" w:lineRule="auto"/>
              <w:textAlignment w:val="auto"/>
              <w:rPr>
                <w:rStyle w:val="fontstyle01"/>
                <w:rFonts w:ascii="Arial" w:eastAsia="宋体" w:hAnsi="Arial" w:cs="Arial" w:hint="default"/>
                <w:sz w:val="18"/>
                <w:szCs w:val="18"/>
              </w:rPr>
            </w:pPr>
            <w:r w:rsidRPr="0070417C">
              <w:rPr>
                <w:rFonts w:ascii="Arial" w:hAnsi="Arial" w:cs="Arial"/>
                <w:sz w:val="18"/>
                <w:szCs w:val="18"/>
              </w:rPr>
              <w:t>根据家具家电配备齐全程度，以估价对象该因素指数为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376BFA">
              <w:rPr>
                <w:rFonts w:ascii="Arial" w:hAnsi="Arial" w:cs="Arial" w:hint="eastAsia"/>
                <w:sz w:val="18"/>
                <w:szCs w:val="18"/>
              </w:rPr>
              <w:t>103</w:t>
            </w:r>
            <w:r w:rsidR="00376BFA">
              <w:rPr>
                <w:rFonts w:ascii="Arial" w:hAnsi="Arial" w:cs="Arial" w:hint="eastAsia"/>
                <w:sz w:val="18"/>
                <w:szCs w:val="18"/>
              </w:rPr>
              <w:t>、</w:t>
            </w:r>
            <w:r w:rsidR="00376BFA">
              <w:rPr>
                <w:rFonts w:ascii="Arial" w:hAnsi="Arial" w:cs="Arial" w:hint="eastAsia"/>
                <w:sz w:val="18"/>
                <w:szCs w:val="18"/>
              </w:rPr>
              <w:t>103</w:t>
            </w:r>
            <w:r>
              <w:rPr>
                <w:rFonts w:ascii="Arial" w:hAnsi="Arial" w:cs="Arial" w:hint="eastAsia"/>
                <w:sz w:val="18"/>
                <w:szCs w:val="18"/>
              </w:rPr>
              <w:t>、</w:t>
            </w:r>
            <w:r>
              <w:rPr>
                <w:rFonts w:ascii="Arial" w:hAnsi="Arial" w:cs="Arial" w:hint="eastAsia"/>
                <w:sz w:val="18"/>
                <w:szCs w:val="18"/>
              </w:rPr>
              <w:t>103</w:t>
            </w:r>
            <w:r w:rsidRPr="0070417C">
              <w:rPr>
                <w:rFonts w:ascii="Arial" w:hAnsi="Arial" w:cs="Arial"/>
                <w:sz w:val="18"/>
                <w:szCs w:val="18"/>
              </w:rPr>
              <w:t>。</w:t>
            </w:r>
          </w:p>
        </w:tc>
      </w:tr>
      <w:tr w:rsidR="006B5135" w:rsidRPr="0070417C" w14:paraId="351EFDBD" w14:textId="77777777" w:rsidTr="00C472F8">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vAlign w:val="center"/>
          </w:tcPr>
          <w:p w14:paraId="3CCD4436"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权益状况</w:t>
            </w:r>
          </w:p>
        </w:tc>
        <w:tc>
          <w:tcPr>
            <w:tcW w:w="539" w:type="pct"/>
            <w:tcBorders>
              <w:top w:val="single" w:sz="4" w:space="0" w:color="auto"/>
              <w:left w:val="nil"/>
              <w:bottom w:val="single" w:sz="4" w:space="0" w:color="auto"/>
              <w:right w:val="single" w:sz="4" w:space="0" w:color="auto"/>
            </w:tcBorders>
            <w:vAlign w:val="center"/>
          </w:tcPr>
          <w:p w14:paraId="29BEA409"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服务及管理水平</w:t>
            </w:r>
          </w:p>
        </w:tc>
        <w:tc>
          <w:tcPr>
            <w:tcW w:w="512" w:type="pct"/>
            <w:tcBorders>
              <w:top w:val="nil"/>
              <w:left w:val="nil"/>
              <w:bottom w:val="single" w:sz="4" w:space="0" w:color="auto"/>
              <w:right w:val="single" w:sz="4" w:space="0" w:color="auto"/>
            </w:tcBorders>
            <w:noWrap/>
            <w:vAlign w:val="center"/>
          </w:tcPr>
          <w:p w14:paraId="11A7ADA3"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8BCFAD0"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100</w:t>
            </w:r>
          </w:p>
        </w:tc>
        <w:tc>
          <w:tcPr>
            <w:tcW w:w="513" w:type="pct"/>
            <w:tcBorders>
              <w:top w:val="nil"/>
              <w:left w:val="nil"/>
              <w:bottom w:val="single" w:sz="4" w:space="0" w:color="auto"/>
              <w:right w:val="single" w:sz="4" w:space="0" w:color="auto"/>
            </w:tcBorders>
            <w:noWrap/>
            <w:vAlign w:val="center"/>
          </w:tcPr>
          <w:p w14:paraId="34EEEB09"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100</w:t>
            </w:r>
          </w:p>
        </w:tc>
        <w:tc>
          <w:tcPr>
            <w:tcW w:w="513" w:type="pct"/>
            <w:tcBorders>
              <w:top w:val="nil"/>
              <w:left w:val="nil"/>
              <w:bottom w:val="single" w:sz="4" w:space="0" w:color="auto"/>
              <w:right w:val="single" w:sz="4" w:space="0" w:color="auto"/>
            </w:tcBorders>
            <w:noWrap/>
            <w:vAlign w:val="center"/>
          </w:tcPr>
          <w:p w14:paraId="4CBB7A35"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100</w:t>
            </w:r>
          </w:p>
        </w:tc>
        <w:tc>
          <w:tcPr>
            <w:tcW w:w="2101" w:type="pct"/>
            <w:tcBorders>
              <w:top w:val="nil"/>
              <w:left w:val="nil"/>
              <w:bottom w:val="single" w:sz="4" w:space="0" w:color="auto"/>
              <w:right w:val="single" w:sz="4" w:space="0" w:color="auto"/>
            </w:tcBorders>
            <w:vAlign w:val="center"/>
          </w:tcPr>
          <w:p w14:paraId="4F4C1719" w14:textId="77777777" w:rsidR="006B5135" w:rsidRPr="0070417C" w:rsidRDefault="006B5135" w:rsidP="00890967">
            <w:pPr>
              <w:widowControl/>
              <w:adjustRightInd/>
              <w:spacing w:line="240" w:lineRule="auto"/>
              <w:textAlignment w:val="auto"/>
              <w:rPr>
                <w:rFonts w:ascii="Arial" w:hAnsi="Arial" w:cs="Arial"/>
                <w:sz w:val="18"/>
                <w:szCs w:val="18"/>
              </w:rPr>
            </w:pPr>
            <w:r w:rsidRPr="0070417C">
              <w:rPr>
                <w:rFonts w:ascii="Arial" w:hAnsi="Arial" w:cs="Arial"/>
                <w:sz w:val="18"/>
                <w:szCs w:val="18"/>
              </w:rPr>
              <w:t>根据是否配置服务管家、是否封闭式管理，以估价对象该因素指数为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376BFA">
              <w:rPr>
                <w:rFonts w:ascii="Arial" w:hAnsi="Arial" w:cs="Arial" w:hint="eastAsia"/>
                <w:sz w:val="18"/>
                <w:szCs w:val="18"/>
              </w:rPr>
              <w:t>100</w:t>
            </w:r>
            <w:r w:rsidR="00376BFA">
              <w:rPr>
                <w:rFonts w:ascii="Arial" w:hAnsi="Arial" w:cs="Arial" w:hint="eastAsia"/>
                <w:sz w:val="18"/>
                <w:szCs w:val="18"/>
              </w:rPr>
              <w:t>、</w:t>
            </w:r>
            <w:r w:rsidR="00376BFA">
              <w:rPr>
                <w:rFonts w:ascii="Arial" w:hAnsi="Arial" w:cs="Arial" w:hint="eastAsia"/>
                <w:sz w:val="18"/>
                <w:szCs w:val="18"/>
              </w:rPr>
              <w:t>100</w:t>
            </w:r>
            <w:r w:rsidR="00376BFA">
              <w:rPr>
                <w:rFonts w:ascii="Arial" w:hAnsi="Arial" w:cs="Arial" w:hint="eastAsia"/>
                <w:sz w:val="18"/>
                <w:szCs w:val="18"/>
              </w:rPr>
              <w:t>、</w:t>
            </w:r>
            <w:r w:rsidR="00376BFA">
              <w:rPr>
                <w:rFonts w:ascii="Arial" w:hAnsi="Arial" w:cs="Arial" w:hint="eastAsia"/>
                <w:sz w:val="18"/>
                <w:szCs w:val="18"/>
              </w:rPr>
              <w:t>100</w:t>
            </w:r>
            <w:r w:rsidRPr="0070417C">
              <w:rPr>
                <w:rFonts w:ascii="Arial" w:hAnsi="Arial" w:cs="Arial"/>
                <w:sz w:val="18"/>
                <w:szCs w:val="18"/>
              </w:rPr>
              <w:t>。</w:t>
            </w:r>
          </w:p>
        </w:tc>
      </w:tr>
      <w:tr w:rsidR="006B5135" w:rsidRPr="0070417C" w14:paraId="5049498E" w14:textId="77777777" w:rsidTr="00C472F8">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00F90578" w14:textId="77777777" w:rsidR="006B5135" w:rsidRPr="0070417C" w:rsidRDefault="006B5135" w:rsidP="00890967">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C537CD8"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水电气</w:t>
            </w:r>
            <w:proofErr w:type="gramStart"/>
            <w:r w:rsidRPr="0070417C">
              <w:rPr>
                <w:rFonts w:ascii="Arial" w:hAnsi="Arial" w:cs="Arial"/>
                <w:sz w:val="18"/>
                <w:szCs w:val="18"/>
              </w:rPr>
              <w:t>费执行</w:t>
            </w:r>
            <w:proofErr w:type="gramEnd"/>
            <w:r w:rsidRPr="0070417C">
              <w:rPr>
                <w:rFonts w:ascii="Arial" w:hAnsi="Arial" w:cs="Arial"/>
                <w:sz w:val="18"/>
                <w:szCs w:val="18"/>
              </w:rPr>
              <w:t>标准</w:t>
            </w:r>
          </w:p>
        </w:tc>
        <w:tc>
          <w:tcPr>
            <w:tcW w:w="512" w:type="pct"/>
            <w:tcBorders>
              <w:top w:val="nil"/>
              <w:left w:val="nil"/>
              <w:bottom w:val="single" w:sz="4" w:space="0" w:color="auto"/>
              <w:right w:val="single" w:sz="4" w:space="0" w:color="auto"/>
            </w:tcBorders>
            <w:noWrap/>
            <w:vAlign w:val="center"/>
          </w:tcPr>
          <w:p w14:paraId="59E969C6" w14:textId="77777777" w:rsidR="006B5135" w:rsidRPr="0070417C" w:rsidRDefault="006B5135" w:rsidP="00890967">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513" w:type="pct"/>
            <w:tcBorders>
              <w:top w:val="nil"/>
              <w:left w:val="nil"/>
              <w:bottom w:val="single" w:sz="4" w:space="0" w:color="auto"/>
              <w:right w:val="single" w:sz="4" w:space="0" w:color="auto"/>
            </w:tcBorders>
            <w:noWrap/>
            <w:vAlign w:val="center"/>
          </w:tcPr>
          <w:p w14:paraId="6A8BA752"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100</w:t>
            </w:r>
          </w:p>
        </w:tc>
        <w:tc>
          <w:tcPr>
            <w:tcW w:w="513" w:type="pct"/>
            <w:tcBorders>
              <w:top w:val="nil"/>
              <w:left w:val="nil"/>
              <w:bottom w:val="single" w:sz="4" w:space="0" w:color="auto"/>
              <w:right w:val="single" w:sz="4" w:space="0" w:color="auto"/>
            </w:tcBorders>
            <w:noWrap/>
            <w:vAlign w:val="center"/>
          </w:tcPr>
          <w:p w14:paraId="0A9EDF31"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100</w:t>
            </w:r>
          </w:p>
        </w:tc>
        <w:tc>
          <w:tcPr>
            <w:tcW w:w="513" w:type="pct"/>
            <w:tcBorders>
              <w:top w:val="nil"/>
              <w:left w:val="nil"/>
              <w:bottom w:val="single" w:sz="4" w:space="0" w:color="auto"/>
              <w:right w:val="single" w:sz="4" w:space="0" w:color="auto"/>
            </w:tcBorders>
            <w:noWrap/>
            <w:vAlign w:val="center"/>
          </w:tcPr>
          <w:p w14:paraId="0BE50B95" w14:textId="77777777" w:rsidR="006B5135" w:rsidRPr="0070417C" w:rsidRDefault="00376BFA" w:rsidP="00890967">
            <w:pPr>
              <w:snapToGrid w:val="0"/>
              <w:spacing w:line="240" w:lineRule="exact"/>
              <w:jc w:val="both"/>
              <w:rPr>
                <w:rFonts w:ascii="Arial" w:hAnsi="Arial" w:cs="Arial"/>
                <w:sz w:val="18"/>
                <w:szCs w:val="18"/>
              </w:rPr>
            </w:pPr>
            <w:r>
              <w:rPr>
                <w:rFonts w:ascii="Arial" w:hAnsi="Arial" w:cs="Arial" w:hint="eastAsia"/>
                <w:sz w:val="18"/>
                <w:szCs w:val="18"/>
              </w:rPr>
              <w:t>100</w:t>
            </w:r>
          </w:p>
        </w:tc>
        <w:tc>
          <w:tcPr>
            <w:tcW w:w="2101" w:type="pct"/>
            <w:tcBorders>
              <w:top w:val="nil"/>
              <w:left w:val="nil"/>
              <w:bottom w:val="single" w:sz="4" w:space="0" w:color="auto"/>
              <w:right w:val="single" w:sz="4" w:space="0" w:color="auto"/>
            </w:tcBorders>
            <w:vAlign w:val="center"/>
          </w:tcPr>
          <w:p w14:paraId="6CFA101E" w14:textId="77777777" w:rsidR="006B5135" w:rsidRPr="0070417C" w:rsidRDefault="006B5135" w:rsidP="00890967">
            <w:pPr>
              <w:widowControl/>
              <w:adjustRightInd/>
              <w:spacing w:line="240" w:lineRule="auto"/>
              <w:textAlignment w:val="auto"/>
              <w:rPr>
                <w:rFonts w:ascii="Arial" w:hAnsi="Arial" w:cs="Arial"/>
                <w:sz w:val="18"/>
                <w:szCs w:val="18"/>
              </w:rPr>
            </w:pPr>
            <w:r w:rsidRPr="0070417C">
              <w:rPr>
                <w:rFonts w:ascii="Arial" w:hAnsi="Arial" w:cs="Arial"/>
                <w:sz w:val="18"/>
                <w:szCs w:val="18"/>
              </w:rPr>
              <w:t>根据</w:t>
            </w:r>
            <w:r>
              <w:rPr>
                <w:rFonts w:ascii="Arial" w:hAnsi="Arial" w:cs="Arial" w:hint="eastAsia"/>
                <w:sz w:val="18"/>
                <w:szCs w:val="18"/>
              </w:rPr>
              <w:t>水电收费类型</w:t>
            </w:r>
            <w:r w:rsidRPr="0070417C">
              <w:rPr>
                <w:rFonts w:ascii="Arial" w:hAnsi="Arial" w:cs="Arial"/>
                <w:sz w:val="18"/>
                <w:szCs w:val="18"/>
              </w:rPr>
              <w:t>，以估价对象该因素指数为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376BFA">
              <w:rPr>
                <w:rFonts w:ascii="Arial" w:hAnsi="Arial" w:cs="Arial" w:hint="eastAsia"/>
                <w:sz w:val="18"/>
                <w:szCs w:val="18"/>
              </w:rPr>
              <w:t>100</w:t>
            </w:r>
            <w:r w:rsidR="00376BFA">
              <w:rPr>
                <w:rFonts w:ascii="Arial" w:hAnsi="Arial" w:cs="Arial" w:hint="eastAsia"/>
                <w:sz w:val="18"/>
                <w:szCs w:val="18"/>
              </w:rPr>
              <w:t>、</w:t>
            </w:r>
            <w:r w:rsidR="00376BFA">
              <w:rPr>
                <w:rFonts w:ascii="Arial" w:hAnsi="Arial" w:cs="Arial" w:hint="eastAsia"/>
                <w:sz w:val="18"/>
                <w:szCs w:val="18"/>
              </w:rPr>
              <w:t>100</w:t>
            </w:r>
            <w:r w:rsidR="00376BFA">
              <w:rPr>
                <w:rFonts w:ascii="Arial" w:hAnsi="Arial" w:cs="Arial" w:hint="eastAsia"/>
                <w:sz w:val="18"/>
                <w:szCs w:val="18"/>
              </w:rPr>
              <w:t>、</w:t>
            </w:r>
            <w:r w:rsidR="00376BFA">
              <w:rPr>
                <w:rFonts w:ascii="Arial" w:hAnsi="Arial" w:cs="Arial" w:hint="eastAsia"/>
                <w:sz w:val="18"/>
                <w:szCs w:val="18"/>
              </w:rPr>
              <w:t>100</w:t>
            </w:r>
            <w:r w:rsidRPr="0070417C">
              <w:rPr>
                <w:rFonts w:ascii="Arial" w:hAnsi="Arial" w:cs="Arial"/>
                <w:sz w:val="18"/>
                <w:szCs w:val="18"/>
              </w:rPr>
              <w:t>。</w:t>
            </w:r>
          </w:p>
        </w:tc>
      </w:tr>
    </w:tbl>
    <w:p w14:paraId="1AA1488A" w14:textId="77777777" w:rsidR="00346413" w:rsidRPr="00911BE0" w:rsidRDefault="00346413" w:rsidP="006B5135">
      <w:pPr>
        <w:wordWrap w:val="0"/>
        <w:overflowPunct w:val="0"/>
        <w:spacing w:line="480" w:lineRule="auto"/>
        <w:ind w:firstLineChars="200" w:firstLine="420"/>
        <w:rPr>
          <w:rFonts w:ascii="Arial" w:hAnsi="Arial"/>
          <w:sz w:val="21"/>
          <w:szCs w:val="21"/>
        </w:rPr>
      </w:pPr>
    </w:p>
    <w:p w14:paraId="24D81E40" w14:textId="77777777" w:rsidR="006B5135" w:rsidRPr="00911BE0" w:rsidRDefault="006B5135" w:rsidP="006B5135">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Pr="00911BE0">
        <w:rPr>
          <w:rFonts w:ascii="Arial" w:hAnsi="Arial" w:hint="eastAsia"/>
          <w:sz w:val="21"/>
          <w:szCs w:val="21"/>
        </w:rPr>
        <w:t>3</w:t>
      </w:r>
      <w:r w:rsidRPr="00911BE0">
        <w:rPr>
          <w:rFonts w:ascii="Arial" w:hAnsi="Arial" w:hint="eastAsia"/>
          <w:sz w:val="21"/>
          <w:szCs w:val="21"/>
        </w:rPr>
        <w:t>）编制因素比较修正系数表</w:t>
      </w:r>
      <w:r w:rsidRPr="00911BE0">
        <w:rPr>
          <w:rFonts w:ascii="Arial" w:hAnsi="Arial"/>
          <w:sz w:val="21"/>
          <w:szCs w:val="21"/>
        </w:rPr>
        <w:t xml:space="preserve"> </w:t>
      </w:r>
    </w:p>
    <w:p w14:paraId="120D51FF" w14:textId="77777777" w:rsidR="006B5135" w:rsidRPr="00911BE0" w:rsidRDefault="006B5135" w:rsidP="006B5135">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根据比较因素条件指数表，编制因素各项</w:t>
      </w:r>
      <w:proofErr w:type="gramStart"/>
      <w:r w:rsidRPr="00911BE0">
        <w:rPr>
          <w:rFonts w:ascii="Arial" w:hAnsi="Arial" w:hint="eastAsia"/>
          <w:sz w:val="21"/>
          <w:szCs w:val="21"/>
        </w:rPr>
        <w:t>目比较</w:t>
      </w:r>
      <w:proofErr w:type="gramEnd"/>
      <w:r w:rsidRPr="00911BE0">
        <w:rPr>
          <w:rFonts w:ascii="Arial" w:hAnsi="Arial" w:hint="eastAsia"/>
          <w:sz w:val="21"/>
          <w:szCs w:val="21"/>
        </w:rPr>
        <w:t>修正系数表，详见下表：</w:t>
      </w:r>
    </w:p>
    <w:p w14:paraId="214DEAFD" w14:textId="77777777" w:rsidR="00346413" w:rsidRDefault="00346413" w:rsidP="006B5135">
      <w:pPr>
        <w:overflowPunct w:val="0"/>
        <w:spacing w:line="480" w:lineRule="auto"/>
        <w:ind w:firstLineChars="200" w:firstLine="420"/>
        <w:jc w:val="center"/>
        <w:rPr>
          <w:rFonts w:ascii="Arial" w:hAnsi="Arial"/>
          <w:sz w:val="21"/>
          <w:szCs w:val="21"/>
        </w:rPr>
      </w:pPr>
    </w:p>
    <w:p w14:paraId="428D4132" w14:textId="77777777" w:rsidR="00346413" w:rsidRDefault="00346413" w:rsidP="006B5135">
      <w:pPr>
        <w:overflowPunct w:val="0"/>
        <w:spacing w:line="480" w:lineRule="auto"/>
        <w:ind w:firstLineChars="200" w:firstLine="420"/>
        <w:jc w:val="center"/>
        <w:rPr>
          <w:rFonts w:ascii="Arial" w:hAnsi="Arial"/>
          <w:sz w:val="21"/>
          <w:szCs w:val="21"/>
        </w:rPr>
      </w:pPr>
    </w:p>
    <w:p w14:paraId="003D8F57" w14:textId="77777777" w:rsidR="00346413" w:rsidRDefault="00346413" w:rsidP="006B5135">
      <w:pPr>
        <w:overflowPunct w:val="0"/>
        <w:spacing w:line="480" w:lineRule="auto"/>
        <w:ind w:firstLineChars="200" w:firstLine="420"/>
        <w:jc w:val="center"/>
        <w:rPr>
          <w:rFonts w:ascii="Arial" w:hAnsi="Arial"/>
          <w:sz w:val="21"/>
          <w:szCs w:val="21"/>
        </w:rPr>
      </w:pPr>
    </w:p>
    <w:p w14:paraId="18FB4BD5" w14:textId="77777777" w:rsidR="00346413" w:rsidRDefault="00346413" w:rsidP="006B5135">
      <w:pPr>
        <w:overflowPunct w:val="0"/>
        <w:spacing w:line="480" w:lineRule="auto"/>
        <w:ind w:firstLineChars="200" w:firstLine="420"/>
        <w:jc w:val="center"/>
        <w:rPr>
          <w:rFonts w:ascii="Arial" w:hAnsi="Arial"/>
          <w:sz w:val="21"/>
          <w:szCs w:val="21"/>
        </w:rPr>
      </w:pPr>
    </w:p>
    <w:p w14:paraId="240F67D3" w14:textId="54B0AD75" w:rsidR="006B5135" w:rsidRPr="00911BE0" w:rsidRDefault="006B5135" w:rsidP="006B5135">
      <w:pPr>
        <w:overflowPunct w:val="0"/>
        <w:spacing w:line="480" w:lineRule="auto"/>
        <w:ind w:firstLineChars="200" w:firstLine="420"/>
        <w:jc w:val="center"/>
        <w:rPr>
          <w:rFonts w:ascii="Arial" w:hAnsi="Arial"/>
          <w:sz w:val="21"/>
          <w:szCs w:val="21"/>
        </w:rPr>
      </w:pPr>
      <w:r w:rsidRPr="00911BE0">
        <w:rPr>
          <w:rFonts w:ascii="Arial" w:hAnsi="Arial" w:hint="eastAsia"/>
          <w:sz w:val="21"/>
          <w:szCs w:val="21"/>
        </w:rPr>
        <w:lastRenderedPageBreak/>
        <w:t>韶华</w:t>
      </w:r>
      <w:proofErr w:type="gramStart"/>
      <w:r w:rsidRPr="00911BE0">
        <w:rPr>
          <w:rFonts w:ascii="Arial" w:hAnsi="Arial" w:hint="eastAsia"/>
          <w:sz w:val="21"/>
          <w:szCs w:val="21"/>
        </w:rPr>
        <w:t>颂因素</w:t>
      </w:r>
      <w:proofErr w:type="gramEnd"/>
      <w:r w:rsidRPr="00911BE0">
        <w:rPr>
          <w:rFonts w:ascii="Arial" w:hAnsi="Arial" w:hint="eastAsia"/>
          <w:sz w:val="21"/>
          <w:szCs w:val="21"/>
        </w:rPr>
        <w:t>比较修正系数表</w:t>
      </w:r>
    </w:p>
    <w:tbl>
      <w:tblPr>
        <w:tblW w:w="5000" w:type="pct"/>
        <w:tblLook w:val="0000" w:firstRow="0" w:lastRow="0" w:firstColumn="0" w:lastColumn="0" w:noHBand="0" w:noVBand="0"/>
      </w:tblPr>
      <w:tblGrid>
        <w:gridCol w:w="1474"/>
        <w:gridCol w:w="2817"/>
        <w:gridCol w:w="1666"/>
        <w:gridCol w:w="1666"/>
        <w:gridCol w:w="1666"/>
      </w:tblGrid>
      <w:tr w:rsidR="006B5135" w:rsidRPr="0070417C" w14:paraId="27532EFE" w14:textId="77777777" w:rsidTr="0089096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E0EC85D"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18299944" w14:textId="51993DB2"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00346413">
              <w:rPr>
                <w:rFonts w:ascii="Arial" w:hAnsi="Arial" w:cs="Arial" w:hint="eastAsia"/>
                <w:sz w:val="18"/>
                <w:szCs w:val="18"/>
              </w:rPr>
              <w:t>4</w:t>
            </w:r>
          </w:p>
        </w:tc>
        <w:tc>
          <w:tcPr>
            <w:tcW w:w="897" w:type="pct"/>
            <w:tcBorders>
              <w:top w:val="single" w:sz="4" w:space="0" w:color="auto"/>
              <w:left w:val="nil"/>
              <w:bottom w:val="single" w:sz="4" w:space="0" w:color="auto"/>
              <w:right w:val="single" w:sz="4" w:space="0" w:color="auto"/>
            </w:tcBorders>
            <w:vAlign w:val="center"/>
          </w:tcPr>
          <w:p w14:paraId="0EE97463" w14:textId="68A3B41E"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00346413">
              <w:rPr>
                <w:rFonts w:ascii="Arial" w:hAnsi="Arial" w:cs="Arial" w:hint="eastAsia"/>
                <w:sz w:val="18"/>
                <w:szCs w:val="18"/>
              </w:rPr>
              <w:t>5</w:t>
            </w:r>
          </w:p>
        </w:tc>
        <w:tc>
          <w:tcPr>
            <w:tcW w:w="897" w:type="pct"/>
            <w:tcBorders>
              <w:top w:val="single" w:sz="4" w:space="0" w:color="auto"/>
              <w:left w:val="nil"/>
              <w:bottom w:val="single" w:sz="4" w:space="0" w:color="auto"/>
              <w:right w:val="single" w:sz="4" w:space="0" w:color="auto"/>
            </w:tcBorders>
            <w:vAlign w:val="center"/>
          </w:tcPr>
          <w:p w14:paraId="2D22B3A9" w14:textId="551D62E2"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00346413">
              <w:rPr>
                <w:rFonts w:ascii="Arial" w:hAnsi="Arial" w:cs="Arial" w:hint="eastAsia"/>
                <w:sz w:val="18"/>
                <w:szCs w:val="18"/>
              </w:rPr>
              <w:t>6</w:t>
            </w:r>
          </w:p>
        </w:tc>
      </w:tr>
      <w:tr w:rsidR="005366B1" w:rsidRPr="0070417C" w14:paraId="5091151A" w14:textId="77777777" w:rsidTr="0089096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3D3E7C86" w14:textId="77777777" w:rsidR="005366B1" w:rsidRPr="0070417C" w:rsidRDefault="005366B1" w:rsidP="005366B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小区名称</w:t>
            </w:r>
          </w:p>
        </w:tc>
        <w:tc>
          <w:tcPr>
            <w:tcW w:w="897" w:type="pct"/>
            <w:tcBorders>
              <w:top w:val="nil"/>
              <w:left w:val="nil"/>
              <w:bottom w:val="single" w:sz="4" w:space="0" w:color="auto"/>
              <w:right w:val="single" w:sz="4" w:space="0" w:color="auto"/>
            </w:tcBorders>
            <w:vAlign w:val="center"/>
          </w:tcPr>
          <w:p w14:paraId="213BE7A4" w14:textId="77777777" w:rsidR="005366B1" w:rsidRPr="0070417C" w:rsidRDefault="005366B1" w:rsidP="005366B1">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融科香雪兰溪</w:t>
            </w:r>
          </w:p>
        </w:tc>
        <w:tc>
          <w:tcPr>
            <w:tcW w:w="897" w:type="pct"/>
            <w:tcBorders>
              <w:top w:val="nil"/>
              <w:left w:val="nil"/>
              <w:bottom w:val="single" w:sz="4" w:space="0" w:color="auto"/>
              <w:right w:val="single" w:sz="4" w:space="0" w:color="auto"/>
            </w:tcBorders>
            <w:vAlign w:val="center"/>
          </w:tcPr>
          <w:p w14:paraId="12323295" w14:textId="77777777" w:rsidR="005366B1" w:rsidRPr="0070417C" w:rsidRDefault="005366B1" w:rsidP="005366B1">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逸景家园</w:t>
            </w:r>
            <w:proofErr w:type="gramEnd"/>
          </w:p>
        </w:tc>
        <w:tc>
          <w:tcPr>
            <w:tcW w:w="897" w:type="pct"/>
            <w:tcBorders>
              <w:top w:val="nil"/>
              <w:left w:val="nil"/>
              <w:bottom w:val="single" w:sz="4" w:space="0" w:color="auto"/>
              <w:right w:val="single" w:sz="4" w:space="0" w:color="auto"/>
            </w:tcBorders>
            <w:vAlign w:val="center"/>
          </w:tcPr>
          <w:p w14:paraId="2ACB33DB" w14:textId="77777777" w:rsidR="005366B1" w:rsidRPr="0070417C" w:rsidRDefault="005366B1" w:rsidP="005366B1">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逸景家园</w:t>
            </w:r>
            <w:proofErr w:type="gramEnd"/>
          </w:p>
        </w:tc>
      </w:tr>
      <w:tr w:rsidR="005366B1" w:rsidRPr="0070417C" w14:paraId="27F134E3" w14:textId="77777777" w:rsidTr="0089096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68E3574A" w14:textId="77777777" w:rsidR="005366B1" w:rsidRPr="0070417C" w:rsidRDefault="005366B1" w:rsidP="005366B1">
            <w:pPr>
              <w:widowControl/>
              <w:adjustRightInd/>
              <w:spacing w:line="240" w:lineRule="atLeast"/>
              <w:textAlignment w:val="auto"/>
              <w:rPr>
                <w:rFonts w:ascii="Arial" w:hAnsi="Arial" w:cs="Arial"/>
                <w:sz w:val="18"/>
                <w:szCs w:val="18"/>
              </w:rPr>
            </w:pPr>
            <w:r w:rsidRPr="0070417C">
              <w:rPr>
                <w:rFonts w:ascii="Arial" w:hAnsi="Arial" w:cs="Arial"/>
                <w:sz w:val="18"/>
                <w:szCs w:val="18"/>
              </w:rPr>
              <w:t>平均租金（</w:t>
            </w:r>
            <w:r>
              <w:rPr>
                <w:rFonts w:ascii="Arial" w:hAnsi="Arial" w:cs="Arial"/>
                <w:sz w:val="18"/>
                <w:szCs w:val="18"/>
              </w:rPr>
              <w:t>元</w:t>
            </w:r>
            <w:r>
              <w:rPr>
                <w:rFonts w:ascii="Arial" w:hAnsi="Arial" w:cs="Arial"/>
                <w:sz w:val="18"/>
                <w:szCs w:val="18"/>
              </w:rPr>
              <w:t>/</w:t>
            </w:r>
            <w:r>
              <w:rPr>
                <w:rFonts w:ascii="Arial" w:hAnsi="Arial" w:cs="Arial"/>
                <w:sz w:val="18"/>
                <w:szCs w:val="18"/>
              </w:rPr>
              <w:t>月</w:t>
            </w:r>
            <w:r>
              <w:rPr>
                <w:rFonts w:ascii="Arial" w:hAnsi="Arial" w:cs="Arial"/>
                <w:sz w:val="18"/>
                <w:szCs w:val="18"/>
              </w:rPr>
              <w:t>·</w:t>
            </w:r>
            <w:r>
              <w:rPr>
                <w:rFonts w:ascii="Arial" w:hAnsi="Arial" w:cs="Arial"/>
                <w:sz w:val="18"/>
                <w:szCs w:val="18"/>
              </w:rPr>
              <w:t>套</w:t>
            </w:r>
            <w:r w:rsidRPr="0070417C">
              <w:rPr>
                <w:rFonts w:ascii="Arial" w:hAnsi="Arial" w:cs="Arial"/>
                <w:sz w:val="18"/>
                <w:szCs w:val="18"/>
              </w:rPr>
              <w:t>）</w:t>
            </w:r>
          </w:p>
        </w:tc>
        <w:tc>
          <w:tcPr>
            <w:tcW w:w="897" w:type="pct"/>
            <w:tcBorders>
              <w:top w:val="nil"/>
              <w:left w:val="nil"/>
              <w:bottom w:val="single" w:sz="4" w:space="0" w:color="auto"/>
              <w:right w:val="single" w:sz="4" w:space="0" w:color="auto"/>
            </w:tcBorders>
            <w:vAlign w:val="center"/>
          </w:tcPr>
          <w:p w14:paraId="7498B1B5" w14:textId="77777777" w:rsidR="005366B1" w:rsidRPr="0070417C" w:rsidRDefault="005366B1" w:rsidP="005366B1">
            <w:pPr>
              <w:widowControl/>
              <w:adjustRightInd/>
              <w:spacing w:line="240" w:lineRule="auto"/>
              <w:jc w:val="center"/>
              <w:rPr>
                <w:rFonts w:ascii="Arial" w:hAnsi="Arial" w:cs="Arial"/>
                <w:sz w:val="18"/>
                <w:szCs w:val="18"/>
              </w:rPr>
            </w:pPr>
            <w:r>
              <w:rPr>
                <w:rFonts w:ascii="Arial" w:hAnsi="Arial" w:cs="Arial" w:hint="eastAsia"/>
                <w:sz w:val="18"/>
                <w:szCs w:val="18"/>
              </w:rPr>
              <w:t>2130</w:t>
            </w:r>
          </w:p>
        </w:tc>
        <w:tc>
          <w:tcPr>
            <w:tcW w:w="897" w:type="pct"/>
            <w:tcBorders>
              <w:top w:val="nil"/>
              <w:left w:val="nil"/>
              <w:bottom w:val="single" w:sz="4" w:space="0" w:color="auto"/>
              <w:right w:val="single" w:sz="4" w:space="0" w:color="auto"/>
            </w:tcBorders>
            <w:vAlign w:val="center"/>
          </w:tcPr>
          <w:p w14:paraId="20E66850" w14:textId="77777777" w:rsidR="005366B1" w:rsidRPr="0070417C" w:rsidRDefault="005366B1" w:rsidP="005366B1">
            <w:pPr>
              <w:widowControl/>
              <w:adjustRightInd/>
              <w:spacing w:line="240" w:lineRule="auto"/>
              <w:jc w:val="center"/>
              <w:rPr>
                <w:rFonts w:ascii="Arial" w:hAnsi="Arial" w:cs="Arial"/>
                <w:sz w:val="18"/>
                <w:szCs w:val="18"/>
              </w:rPr>
            </w:pPr>
            <w:r>
              <w:rPr>
                <w:rFonts w:ascii="Arial" w:hAnsi="Arial" w:cs="Arial" w:hint="eastAsia"/>
                <w:sz w:val="18"/>
                <w:szCs w:val="18"/>
              </w:rPr>
              <w:t>2190</w:t>
            </w:r>
          </w:p>
        </w:tc>
        <w:tc>
          <w:tcPr>
            <w:tcW w:w="897" w:type="pct"/>
            <w:tcBorders>
              <w:top w:val="nil"/>
              <w:left w:val="nil"/>
              <w:bottom w:val="single" w:sz="4" w:space="0" w:color="auto"/>
              <w:right w:val="single" w:sz="4" w:space="0" w:color="auto"/>
            </w:tcBorders>
            <w:vAlign w:val="center"/>
          </w:tcPr>
          <w:p w14:paraId="423C8CC5" w14:textId="77777777" w:rsidR="005366B1" w:rsidRPr="0070417C" w:rsidRDefault="005366B1" w:rsidP="005366B1">
            <w:pPr>
              <w:widowControl/>
              <w:adjustRightInd/>
              <w:spacing w:line="240" w:lineRule="auto"/>
              <w:jc w:val="center"/>
              <w:rPr>
                <w:rFonts w:ascii="Arial" w:hAnsi="Arial" w:cs="Arial"/>
                <w:sz w:val="18"/>
                <w:szCs w:val="18"/>
              </w:rPr>
            </w:pPr>
            <w:r>
              <w:rPr>
                <w:rFonts w:ascii="Arial" w:hAnsi="Arial" w:cs="Arial" w:hint="eastAsia"/>
                <w:sz w:val="18"/>
                <w:szCs w:val="18"/>
              </w:rPr>
              <w:t>2560</w:t>
            </w:r>
          </w:p>
        </w:tc>
      </w:tr>
      <w:tr w:rsidR="006B5135" w:rsidRPr="0070417C" w14:paraId="09CC6B36" w14:textId="77777777" w:rsidTr="0089096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6B86C1B4"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2BC1FD0B"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C156324"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B89353E"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6B5135" w:rsidRPr="0070417C" w14:paraId="2577CA79" w14:textId="77777777" w:rsidTr="0089096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239A873"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78FFEF3C"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D89B821"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769809C"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6B5135" w:rsidRPr="0070417C" w14:paraId="54FA3058" w14:textId="77777777" w:rsidTr="00890967">
        <w:trPr>
          <w:trHeight w:val="227"/>
        </w:trPr>
        <w:tc>
          <w:tcPr>
            <w:tcW w:w="793" w:type="pct"/>
            <w:vMerge w:val="restart"/>
            <w:tcBorders>
              <w:top w:val="nil"/>
              <w:left w:val="single" w:sz="4" w:space="0" w:color="auto"/>
              <w:bottom w:val="single" w:sz="4" w:space="0" w:color="auto"/>
              <w:right w:val="single" w:sz="4" w:space="0" w:color="auto"/>
            </w:tcBorders>
            <w:vAlign w:val="center"/>
          </w:tcPr>
          <w:p w14:paraId="7F9F49B6"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区域状况</w:t>
            </w:r>
          </w:p>
        </w:tc>
        <w:tc>
          <w:tcPr>
            <w:tcW w:w="1516" w:type="pct"/>
            <w:tcBorders>
              <w:top w:val="nil"/>
              <w:left w:val="nil"/>
              <w:bottom w:val="single" w:sz="4" w:space="0" w:color="auto"/>
              <w:right w:val="single" w:sz="4" w:space="0" w:color="auto"/>
            </w:tcBorders>
            <w:vAlign w:val="center"/>
          </w:tcPr>
          <w:p w14:paraId="1CDBCF71"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居住区成熟度</w:t>
            </w:r>
          </w:p>
        </w:tc>
        <w:tc>
          <w:tcPr>
            <w:tcW w:w="897" w:type="pct"/>
            <w:tcBorders>
              <w:top w:val="nil"/>
              <w:left w:val="nil"/>
              <w:bottom w:val="single" w:sz="4" w:space="0" w:color="auto"/>
              <w:right w:val="single" w:sz="4" w:space="0" w:color="auto"/>
            </w:tcBorders>
            <w:vAlign w:val="center"/>
          </w:tcPr>
          <w:p w14:paraId="37B1F380"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0D739FC"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BD85323"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6B5135" w:rsidRPr="0070417C" w14:paraId="5F383DD5" w14:textId="77777777" w:rsidTr="00890967">
        <w:trPr>
          <w:trHeight w:val="227"/>
        </w:trPr>
        <w:tc>
          <w:tcPr>
            <w:tcW w:w="793" w:type="pct"/>
            <w:vMerge/>
            <w:tcBorders>
              <w:top w:val="nil"/>
              <w:left w:val="single" w:sz="4" w:space="0" w:color="auto"/>
              <w:bottom w:val="single" w:sz="4" w:space="0" w:color="auto"/>
              <w:right w:val="single" w:sz="4" w:space="0" w:color="auto"/>
            </w:tcBorders>
            <w:vAlign w:val="center"/>
          </w:tcPr>
          <w:p w14:paraId="1D1D7683"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E585191"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道路通达度</w:t>
            </w:r>
          </w:p>
        </w:tc>
        <w:tc>
          <w:tcPr>
            <w:tcW w:w="897" w:type="pct"/>
            <w:tcBorders>
              <w:top w:val="nil"/>
              <w:left w:val="nil"/>
              <w:bottom w:val="single" w:sz="4" w:space="0" w:color="auto"/>
              <w:right w:val="single" w:sz="4" w:space="0" w:color="auto"/>
            </w:tcBorders>
            <w:vAlign w:val="center"/>
          </w:tcPr>
          <w:p w14:paraId="6D3DD036"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7698BB8"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7220576"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6B5135" w:rsidRPr="0070417C" w14:paraId="3E18A19D" w14:textId="77777777" w:rsidTr="00890967">
        <w:trPr>
          <w:trHeight w:val="227"/>
        </w:trPr>
        <w:tc>
          <w:tcPr>
            <w:tcW w:w="793" w:type="pct"/>
            <w:vMerge/>
            <w:tcBorders>
              <w:top w:val="nil"/>
              <w:left w:val="single" w:sz="4" w:space="0" w:color="auto"/>
              <w:bottom w:val="single" w:sz="4" w:space="0" w:color="auto"/>
              <w:right w:val="single" w:sz="4" w:space="0" w:color="auto"/>
            </w:tcBorders>
            <w:vAlign w:val="center"/>
          </w:tcPr>
          <w:p w14:paraId="0BA8F68A"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C06BDA8"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距离轨道交通站点距离</w:t>
            </w:r>
          </w:p>
        </w:tc>
        <w:tc>
          <w:tcPr>
            <w:tcW w:w="897" w:type="pct"/>
            <w:tcBorders>
              <w:top w:val="nil"/>
              <w:left w:val="nil"/>
              <w:bottom w:val="single" w:sz="4" w:space="0" w:color="auto"/>
              <w:right w:val="single" w:sz="4" w:space="0" w:color="auto"/>
            </w:tcBorders>
            <w:vAlign w:val="center"/>
          </w:tcPr>
          <w:p w14:paraId="59A6D8B4"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0D46933"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FD4B461"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6B5135" w:rsidRPr="0070417C" w14:paraId="56DE4BD7" w14:textId="77777777" w:rsidTr="00890967">
        <w:trPr>
          <w:trHeight w:val="227"/>
        </w:trPr>
        <w:tc>
          <w:tcPr>
            <w:tcW w:w="793" w:type="pct"/>
            <w:vMerge/>
            <w:tcBorders>
              <w:top w:val="nil"/>
              <w:left w:val="single" w:sz="4" w:space="0" w:color="auto"/>
              <w:bottom w:val="single" w:sz="4" w:space="0" w:color="auto"/>
              <w:right w:val="single" w:sz="4" w:space="0" w:color="auto"/>
            </w:tcBorders>
            <w:vAlign w:val="center"/>
          </w:tcPr>
          <w:p w14:paraId="51FCDC9A"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CA7CE3E"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距离公交站点距离</w:t>
            </w:r>
          </w:p>
        </w:tc>
        <w:tc>
          <w:tcPr>
            <w:tcW w:w="897" w:type="pct"/>
            <w:tcBorders>
              <w:top w:val="nil"/>
              <w:left w:val="nil"/>
              <w:bottom w:val="single" w:sz="4" w:space="0" w:color="auto"/>
              <w:right w:val="single" w:sz="4" w:space="0" w:color="auto"/>
            </w:tcBorders>
            <w:vAlign w:val="center"/>
          </w:tcPr>
          <w:p w14:paraId="7CA0199B"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5033D88"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85C4561"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6B5135" w:rsidRPr="0070417C" w14:paraId="63FFF525" w14:textId="77777777" w:rsidTr="00890967">
        <w:trPr>
          <w:trHeight w:val="227"/>
        </w:trPr>
        <w:tc>
          <w:tcPr>
            <w:tcW w:w="793" w:type="pct"/>
            <w:vMerge/>
            <w:tcBorders>
              <w:top w:val="nil"/>
              <w:left w:val="single" w:sz="4" w:space="0" w:color="auto"/>
              <w:bottom w:val="single" w:sz="4" w:space="0" w:color="auto"/>
              <w:right w:val="single" w:sz="4" w:space="0" w:color="auto"/>
            </w:tcBorders>
            <w:vAlign w:val="center"/>
          </w:tcPr>
          <w:p w14:paraId="29105A63"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368554A"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自然环境</w:t>
            </w:r>
          </w:p>
        </w:tc>
        <w:tc>
          <w:tcPr>
            <w:tcW w:w="897" w:type="pct"/>
            <w:tcBorders>
              <w:top w:val="nil"/>
              <w:left w:val="nil"/>
              <w:bottom w:val="single" w:sz="4" w:space="0" w:color="auto"/>
              <w:right w:val="single" w:sz="4" w:space="0" w:color="auto"/>
            </w:tcBorders>
            <w:vAlign w:val="center"/>
          </w:tcPr>
          <w:p w14:paraId="049CE31C"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1C159F4"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1A4A2A2"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6B5135" w:rsidRPr="0070417C" w14:paraId="130A8233" w14:textId="77777777" w:rsidTr="00890967">
        <w:trPr>
          <w:trHeight w:val="227"/>
        </w:trPr>
        <w:tc>
          <w:tcPr>
            <w:tcW w:w="793" w:type="pct"/>
            <w:vMerge/>
            <w:tcBorders>
              <w:top w:val="nil"/>
              <w:left w:val="single" w:sz="4" w:space="0" w:color="auto"/>
              <w:bottom w:val="single" w:sz="4" w:space="0" w:color="auto"/>
              <w:right w:val="single" w:sz="4" w:space="0" w:color="auto"/>
            </w:tcBorders>
            <w:vAlign w:val="center"/>
          </w:tcPr>
          <w:p w14:paraId="6D6C738A"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49972EF"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公共配套</w:t>
            </w:r>
          </w:p>
        </w:tc>
        <w:tc>
          <w:tcPr>
            <w:tcW w:w="897" w:type="pct"/>
            <w:tcBorders>
              <w:top w:val="nil"/>
              <w:left w:val="nil"/>
              <w:bottom w:val="single" w:sz="4" w:space="0" w:color="auto"/>
              <w:right w:val="single" w:sz="4" w:space="0" w:color="auto"/>
            </w:tcBorders>
            <w:vAlign w:val="center"/>
          </w:tcPr>
          <w:p w14:paraId="3DDB3A21"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E51CED8"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378F98E"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6B5135" w:rsidRPr="0070417C" w14:paraId="54D29F30" w14:textId="77777777" w:rsidTr="00890967">
        <w:trPr>
          <w:trHeight w:val="227"/>
        </w:trPr>
        <w:tc>
          <w:tcPr>
            <w:tcW w:w="793" w:type="pct"/>
            <w:vMerge/>
            <w:tcBorders>
              <w:top w:val="nil"/>
              <w:left w:val="single" w:sz="4" w:space="0" w:color="auto"/>
              <w:bottom w:val="single" w:sz="4" w:space="0" w:color="auto"/>
              <w:right w:val="single" w:sz="4" w:space="0" w:color="auto"/>
            </w:tcBorders>
            <w:vAlign w:val="center"/>
          </w:tcPr>
          <w:p w14:paraId="15318831"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84272FB"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楼层</w:t>
            </w:r>
          </w:p>
        </w:tc>
        <w:tc>
          <w:tcPr>
            <w:tcW w:w="897" w:type="pct"/>
            <w:tcBorders>
              <w:top w:val="nil"/>
              <w:left w:val="nil"/>
              <w:bottom w:val="single" w:sz="4" w:space="0" w:color="auto"/>
              <w:right w:val="single" w:sz="4" w:space="0" w:color="auto"/>
            </w:tcBorders>
            <w:vAlign w:val="center"/>
          </w:tcPr>
          <w:p w14:paraId="1841BCFC"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2CFBD30F"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53DCB32D"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6B5135" w:rsidRPr="0070417C" w14:paraId="09AE73CF" w14:textId="77777777" w:rsidTr="00890967">
        <w:trPr>
          <w:trHeight w:val="227"/>
        </w:trPr>
        <w:tc>
          <w:tcPr>
            <w:tcW w:w="793" w:type="pct"/>
            <w:vMerge/>
            <w:tcBorders>
              <w:top w:val="nil"/>
              <w:left w:val="single" w:sz="4" w:space="0" w:color="auto"/>
              <w:bottom w:val="single" w:sz="4" w:space="0" w:color="auto"/>
              <w:right w:val="single" w:sz="4" w:space="0" w:color="auto"/>
            </w:tcBorders>
            <w:vAlign w:val="center"/>
          </w:tcPr>
          <w:p w14:paraId="2F31C61C"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389F990"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朝向</w:t>
            </w:r>
          </w:p>
        </w:tc>
        <w:tc>
          <w:tcPr>
            <w:tcW w:w="897" w:type="pct"/>
            <w:tcBorders>
              <w:top w:val="nil"/>
              <w:left w:val="nil"/>
              <w:bottom w:val="single" w:sz="4" w:space="0" w:color="auto"/>
              <w:right w:val="single" w:sz="4" w:space="0" w:color="auto"/>
            </w:tcBorders>
            <w:vAlign w:val="center"/>
          </w:tcPr>
          <w:p w14:paraId="7F37D789"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100/104</w:t>
            </w:r>
          </w:p>
        </w:tc>
        <w:tc>
          <w:tcPr>
            <w:tcW w:w="897" w:type="pct"/>
            <w:tcBorders>
              <w:top w:val="nil"/>
              <w:left w:val="nil"/>
              <w:bottom w:val="single" w:sz="4" w:space="0" w:color="auto"/>
              <w:right w:val="single" w:sz="4" w:space="0" w:color="auto"/>
            </w:tcBorders>
            <w:vAlign w:val="center"/>
          </w:tcPr>
          <w:p w14:paraId="1C5494E3"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73E09484"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100/101.5</w:t>
            </w:r>
          </w:p>
        </w:tc>
      </w:tr>
      <w:tr w:rsidR="006B5135" w:rsidRPr="0070417C" w14:paraId="6FFBCBC3" w14:textId="77777777" w:rsidTr="00890967">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14:paraId="049D7663"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实物状况</w:t>
            </w:r>
          </w:p>
        </w:tc>
        <w:tc>
          <w:tcPr>
            <w:tcW w:w="1516" w:type="pct"/>
            <w:tcBorders>
              <w:top w:val="nil"/>
              <w:left w:val="nil"/>
              <w:bottom w:val="single" w:sz="4" w:space="0" w:color="auto"/>
              <w:right w:val="single" w:sz="4" w:space="0" w:color="auto"/>
            </w:tcBorders>
            <w:vAlign w:val="center"/>
          </w:tcPr>
          <w:p w14:paraId="27D3718F"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成新度</w:t>
            </w:r>
          </w:p>
        </w:tc>
        <w:tc>
          <w:tcPr>
            <w:tcW w:w="897" w:type="pct"/>
            <w:tcBorders>
              <w:top w:val="nil"/>
              <w:left w:val="nil"/>
              <w:bottom w:val="single" w:sz="4" w:space="0" w:color="auto"/>
              <w:right w:val="single" w:sz="4" w:space="0" w:color="auto"/>
            </w:tcBorders>
            <w:vAlign w:val="center"/>
          </w:tcPr>
          <w:p w14:paraId="75B83A43"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37A008D6"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117FD42F"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6B5135" w:rsidRPr="0070417C" w14:paraId="4255C262" w14:textId="77777777" w:rsidTr="00890967">
        <w:trPr>
          <w:trHeight w:val="227"/>
        </w:trPr>
        <w:tc>
          <w:tcPr>
            <w:tcW w:w="793" w:type="pct"/>
            <w:vMerge/>
            <w:tcBorders>
              <w:left w:val="single" w:sz="4" w:space="0" w:color="auto"/>
              <w:bottom w:val="single" w:sz="4" w:space="0" w:color="auto"/>
              <w:right w:val="single" w:sz="4" w:space="0" w:color="auto"/>
            </w:tcBorders>
            <w:vAlign w:val="center"/>
          </w:tcPr>
          <w:p w14:paraId="29C4FCFD"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52A4736"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公共区域装修</w:t>
            </w:r>
          </w:p>
        </w:tc>
        <w:tc>
          <w:tcPr>
            <w:tcW w:w="897" w:type="pct"/>
            <w:tcBorders>
              <w:top w:val="nil"/>
              <w:left w:val="nil"/>
              <w:bottom w:val="single" w:sz="4" w:space="0" w:color="auto"/>
              <w:right w:val="single" w:sz="4" w:space="0" w:color="auto"/>
            </w:tcBorders>
            <w:vAlign w:val="center"/>
          </w:tcPr>
          <w:p w14:paraId="41FA992A"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5D2C317"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193133C"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6B5135" w:rsidRPr="0070417C" w14:paraId="4D1FEE17" w14:textId="77777777" w:rsidTr="00890967">
        <w:trPr>
          <w:trHeight w:val="227"/>
        </w:trPr>
        <w:tc>
          <w:tcPr>
            <w:tcW w:w="793" w:type="pct"/>
            <w:vMerge/>
            <w:tcBorders>
              <w:left w:val="single" w:sz="4" w:space="0" w:color="auto"/>
              <w:bottom w:val="single" w:sz="4" w:space="0" w:color="auto"/>
              <w:right w:val="single" w:sz="4" w:space="0" w:color="auto"/>
            </w:tcBorders>
            <w:vAlign w:val="center"/>
          </w:tcPr>
          <w:p w14:paraId="6F0EFE6B"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D434064"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室内装饰装修</w:t>
            </w:r>
          </w:p>
        </w:tc>
        <w:tc>
          <w:tcPr>
            <w:tcW w:w="897" w:type="pct"/>
            <w:tcBorders>
              <w:top w:val="nil"/>
              <w:left w:val="nil"/>
              <w:bottom w:val="single" w:sz="4" w:space="0" w:color="auto"/>
              <w:right w:val="single" w:sz="4" w:space="0" w:color="auto"/>
            </w:tcBorders>
            <w:vAlign w:val="center"/>
          </w:tcPr>
          <w:p w14:paraId="0809F700"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01557719"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46C6A11F"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6B5135" w:rsidRPr="0070417C" w14:paraId="3F3F6696" w14:textId="77777777" w:rsidTr="00890967">
        <w:trPr>
          <w:trHeight w:val="227"/>
        </w:trPr>
        <w:tc>
          <w:tcPr>
            <w:tcW w:w="793" w:type="pct"/>
            <w:vMerge/>
            <w:tcBorders>
              <w:left w:val="single" w:sz="4" w:space="0" w:color="auto"/>
              <w:bottom w:val="single" w:sz="4" w:space="0" w:color="auto"/>
              <w:right w:val="single" w:sz="4" w:space="0" w:color="auto"/>
            </w:tcBorders>
            <w:vAlign w:val="center"/>
          </w:tcPr>
          <w:p w14:paraId="5CFDC6C4"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EBF21F3"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设施设备</w:t>
            </w:r>
          </w:p>
        </w:tc>
        <w:tc>
          <w:tcPr>
            <w:tcW w:w="897" w:type="pct"/>
            <w:tcBorders>
              <w:top w:val="nil"/>
              <w:left w:val="nil"/>
              <w:bottom w:val="single" w:sz="4" w:space="0" w:color="auto"/>
              <w:right w:val="single" w:sz="4" w:space="0" w:color="auto"/>
            </w:tcBorders>
            <w:vAlign w:val="center"/>
          </w:tcPr>
          <w:p w14:paraId="55862B76"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173E32F3"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48354907"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6B5135" w:rsidRPr="0070417C" w14:paraId="004A6B36" w14:textId="77777777" w:rsidTr="00890967">
        <w:trPr>
          <w:trHeight w:val="227"/>
        </w:trPr>
        <w:tc>
          <w:tcPr>
            <w:tcW w:w="793" w:type="pct"/>
            <w:vMerge/>
            <w:tcBorders>
              <w:left w:val="single" w:sz="4" w:space="0" w:color="auto"/>
              <w:bottom w:val="single" w:sz="4" w:space="0" w:color="auto"/>
              <w:right w:val="single" w:sz="4" w:space="0" w:color="auto"/>
            </w:tcBorders>
            <w:vAlign w:val="center"/>
          </w:tcPr>
          <w:p w14:paraId="7E4F688C"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476ABDD1"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综合管理服务设施</w:t>
            </w:r>
          </w:p>
        </w:tc>
        <w:tc>
          <w:tcPr>
            <w:tcW w:w="897" w:type="pct"/>
            <w:tcBorders>
              <w:top w:val="nil"/>
              <w:left w:val="nil"/>
              <w:bottom w:val="single" w:sz="4" w:space="0" w:color="auto"/>
              <w:right w:val="single" w:sz="4" w:space="0" w:color="auto"/>
            </w:tcBorders>
            <w:vAlign w:val="center"/>
          </w:tcPr>
          <w:p w14:paraId="6500D79C"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C5C6FF5"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140069C"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6B5135" w:rsidRPr="0070417C" w14:paraId="2037D988" w14:textId="77777777" w:rsidTr="00890967">
        <w:trPr>
          <w:trHeight w:val="227"/>
        </w:trPr>
        <w:tc>
          <w:tcPr>
            <w:tcW w:w="793" w:type="pct"/>
            <w:vMerge/>
            <w:tcBorders>
              <w:left w:val="single" w:sz="4" w:space="0" w:color="auto"/>
              <w:bottom w:val="single" w:sz="4" w:space="0" w:color="auto"/>
              <w:right w:val="single" w:sz="4" w:space="0" w:color="auto"/>
            </w:tcBorders>
            <w:vAlign w:val="center"/>
          </w:tcPr>
          <w:p w14:paraId="41FFB69B"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A0D36CC"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户型布局</w:t>
            </w:r>
          </w:p>
        </w:tc>
        <w:tc>
          <w:tcPr>
            <w:tcW w:w="897" w:type="pct"/>
            <w:tcBorders>
              <w:top w:val="nil"/>
              <w:left w:val="nil"/>
              <w:bottom w:val="single" w:sz="4" w:space="0" w:color="auto"/>
              <w:right w:val="single" w:sz="4" w:space="0" w:color="auto"/>
            </w:tcBorders>
            <w:vAlign w:val="center"/>
          </w:tcPr>
          <w:p w14:paraId="37FBF3D8"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57C68719"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7639BDEB"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100/106</w:t>
            </w:r>
          </w:p>
        </w:tc>
      </w:tr>
      <w:tr w:rsidR="006B5135" w:rsidRPr="0070417C" w14:paraId="1EE61AFE" w14:textId="77777777" w:rsidTr="00890967">
        <w:trPr>
          <w:trHeight w:val="227"/>
        </w:trPr>
        <w:tc>
          <w:tcPr>
            <w:tcW w:w="793" w:type="pct"/>
            <w:vMerge/>
            <w:tcBorders>
              <w:left w:val="single" w:sz="4" w:space="0" w:color="auto"/>
              <w:bottom w:val="single" w:sz="4" w:space="0" w:color="auto"/>
              <w:right w:val="single" w:sz="4" w:space="0" w:color="auto"/>
            </w:tcBorders>
            <w:vAlign w:val="center"/>
          </w:tcPr>
          <w:p w14:paraId="19A1054F"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51556570"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户型结构</w:t>
            </w:r>
          </w:p>
        </w:tc>
        <w:tc>
          <w:tcPr>
            <w:tcW w:w="897" w:type="pct"/>
            <w:tcBorders>
              <w:top w:val="nil"/>
              <w:left w:val="nil"/>
              <w:bottom w:val="single" w:sz="4" w:space="0" w:color="auto"/>
              <w:right w:val="single" w:sz="4" w:space="0" w:color="auto"/>
            </w:tcBorders>
            <w:vAlign w:val="center"/>
          </w:tcPr>
          <w:p w14:paraId="54216D4D"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16B073B"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2011743" w14:textId="77777777" w:rsidR="006B5135" w:rsidRPr="0070417C" w:rsidRDefault="006B5135" w:rsidP="0089096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6B5135" w:rsidRPr="0070417C" w14:paraId="0CFCA98B" w14:textId="77777777" w:rsidTr="00890967">
        <w:trPr>
          <w:trHeight w:val="227"/>
        </w:trPr>
        <w:tc>
          <w:tcPr>
            <w:tcW w:w="793" w:type="pct"/>
            <w:vMerge/>
            <w:tcBorders>
              <w:left w:val="single" w:sz="4" w:space="0" w:color="auto"/>
              <w:bottom w:val="single" w:sz="4" w:space="0" w:color="auto"/>
              <w:right w:val="single" w:sz="4" w:space="0" w:color="auto"/>
            </w:tcBorders>
            <w:vAlign w:val="center"/>
          </w:tcPr>
          <w:p w14:paraId="7CA637D8"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FB954CE"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建筑面积</w:t>
            </w:r>
          </w:p>
        </w:tc>
        <w:tc>
          <w:tcPr>
            <w:tcW w:w="897" w:type="pct"/>
            <w:tcBorders>
              <w:top w:val="nil"/>
              <w:left w:val="nil"/>
              <w:bottom w:val="single" w:sz="4" w:space="0" w:color="auto"/>
              <w:right w:val="single" w:sz="4" w:space="0" w:color="auto"/>
            </w:tcBorders>
            <w:vAlign w:val="center"/>
          </w:tcPr>
          <w:p w14:paraId="53F715B6"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100/99.5</w:t>
            </w:r>
          </w:p>
        </w:tc>
        <w:tc>
          <w:tcPr>
            <w:tcW w:w="897" w:type="pct"/>
            <w:tcBorders>
              <w:top w:val="nil"/>
              <w:left w:val="nil"/>
              <w:bottom w:val="single" w:sz="4" w:space="0" w:color="auto"/>
              <w:right w:val="single" w:sz="4" w:space="0" w:color="auto"/>
            </w:tcBorders>
            <w:vAlign w:val="center"/>
          </w:tcPr>
          <w:p w14:paraId="4908CDC5"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w:t>
            </w:r>
          </w:p>
        </w:tc>
        <w:tc>
          <w:tcPr>
            <w:tcW w:w="897" w:type="pct"/>
            <w:tcBorders>
              <w:top w:val="nil"/>
              <w:left w:val="nil"/>
              <w:bottom w:val="single" w:sz="4" w:space="0" w:color="auto"/>
              <w:right w:val="single" w:sz="4" w:space="0" w:color="auto"/>
            </w:tcBorders>
            <w:vAlign w:val="center"/>
          </w:tcPr>
          <w:p w14:paraId="71CAD28F"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100/99.5</w:t>
            </w:r>
          </w:p>
        </w:tc>
      </w:tr>
      <w:tr w:rsidR="006B5135" w:rsidRPr="0070417C" w14:paraId="459555EF" w14:textId="77777777" w:rsidTr="00890967">
        <w:trPr>
          <w:trHeight w:val="227"/>
        </w:trPr>
        <w:tc>
          <w:tcPr>
            <w:tcW w:w="793" w:type="pct"/>
            <w:vMerge/>
            <w:tcBorders>
              <w:left w:val="single" w:sz="4" w:space="0" w:color="auto"/>
              <w:bottom w:val="single" w:sz="4" w:space="0" w:color="auto"/>
              <w:right w:val="single" w:sz="4" w:space="0" w:color="auto"/>
            </w:tcBorders>
            <w:vAlign w:val="center"/>
          </w:tcPr>
          <w:p w14:paraId="5400FB0F" w14:textId="77777777" w:rsidR="006B5135" w:rsidRPr="0070417C" w:rsidRDefault="006B5135" w:rsidP="0089096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44AC45D1"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家具家电</w:t>
            </w:r>
          </w:p>
        </w:tc>
        <w:tc>
          <w:tcPr>
            <w:tcW w:w="897" w:type="pct"/>
            <w:tcBorders>
              <w:top w:val="nil"/>
              <w:left w:val="nil"/>
              <w:bottom w:val="single" w:sz="4" w:space="0" w:color="auto"/>
              <w:right w:val="single" w:sz="4" w:space="0" w:color="auto"/>
            </w:tcBorders>
            <w:vAlign w:val="center"/>
          </w:tcPr>
          <w:p w14:paraId="1FFF34D3"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c>
          <w:tcPr>
            <w:tcW w:w="897" w:type="pct"/>
            <w:tcBorders>
              <w:top w:val="nil"/>
              <w:left w:val="nil"/>
              <w:bottom w:val="single" w:sz="4" w:space="0" w:color="auto"/>
              <w:right w:val="single" w:sz="4" w:space="0" w:color="auto"/>
            </w:tcBorders>
            <w:vAlign w:val="center"/>
          </w:tcPr>
          <w:p w14:paraId="1C9A4A96"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c>
          <w:tcPr>
            <w:tcW w:w="897" w:type="pct"/>
            <w:tcBorders>
              <w:top w:val="nil"/>
              <w:left w:val="nil"/>
              <w:bottom w:val="single" w:sz="4" w:space="0" w:color="auto"/>
              <w:right w:val="single" w:sz="4" w:space="0" w:color="auto"/>
            </w:tcBorders>
            <w:vAlign w:val="center"/>
          </w:tcPr>
          <w:p w14:paraId="662C1E5A" w14:textId="77777777" w:rsidR="006B5135" w:rsidRPr="0070417C" w:rsidRDefault="005366B1" w:rsidP="0089096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100/103</w:t>
            </w:r>
          </w:p>
        </w:tc>
      </w:tr>
      <w:tr w:rsidR="005366B1" w:rsidRPr="0070417C" w14:paraId="544275CD" w14:textId="77777777" w:rsidTr="00890967">
        <w:trPr>
          <w:trHeight w:val="227"/>
        </w:trPr>
        <w:tc>
          <w:tcPr>
            <w:tcW w:w="793" w:type="pct"/>
            <w:vMerge w:val="restart"/>
            <w:tcBorders>
              <w:left w:val="single" w:sz="4" w:space="0" w:color="auto"/>
              <w:bottom w:val="single" w:sz="4" w:space="0" w:color="auto"/>
              <w:right w:val="single" w:sz="4" w:space="0" w:color="auto"/>
            </w:tcBorders>
            <w:vAlign w:val="center"/>
          </w:tcPr>
          <w:p w14:paraId="0D0E999A" w14:textId="77777777" w:rsidR="005366B1" w:rsidRPr="0070417C" w:rsidRDefault="005366B1" w:rsidP="005366B1">
            <w:pPr>
              <w:widowControl/>
              <w:adjustRightInd/>
              <w:spacing w:line="240" w:lineRule="atLeast"/>
              <w:textAlignment w:val="auto"/>
              <w:rPr>
                <w:rFonts w:ascii="Arial" w:hAnsi="Arial" w:cs="Arial"/>
                <w:sz w:val="18"/>
                <w:szCs w:val="18"/>
              </w:rPr>
            </w:pPr>
            <w:r w:rsidRPr="0070417C">
              <w:rPr>
                <w:rFonts w:ascii="Arial" w:hAnsi="Arial" w:cs="Arial"/>
                <w:sz w:val="18"/>
                <w:szCs w:val="18"/>
              </w:rPr>
              <w:t>权益状况</w:t>
            </w:r>
          </w:p>
        </w:tc>
        <w:tc>
          <w:tcPr>
            <w:tcW w:w="1516" w:type="pct"/>
            <w:tcBorders>
              <w:top w:val="nil"/>
              <w:left w:val="nil"/>
              <w:bottom w:val="single" w:sz="4" w:space="0" w:color="auto"/>
              <w:right w:val="single" w:sz="4" w:space="0" w:color="auto"/>
            </w:tcBorders>
            <w:vAlign w:val="center"/>
          </w:tcPr>
          <w:p w14:paraId="04277261" w14:textId="77777777" w:rsidR="005366B1" w:rsidRPr="0070417C" w:rsidRDefault="005366B1" w:rsidP="005366B1">
            <w:pPr>
              <w:widowControl/>
              <w:adjustRightInd/>
              <w:spacing w:line="240" w:lineRule="auto"/>
              <w:textAlignment w:val="auto"/>
              <w:rPr>
                <w:rFonts w:ascii="Arial" w:hAnsi="Arial" w:cs="Arial"/>
                <w:sz w:val="18"/>
                <w:szCs w:val="18"/>
              </w:rPr>
            </w:pPr>
            <w:r w:rsidRPr="0070417C">
              <w:rPr>
                <w:rFonts w:ascii="Arial" w:hAnsi="Arial" w:cs="Arial"/>
                <w:sz w:val="18"/>
                <w:szCs w:val="18"/>
              </w:rPr>
              <w:t>服务及管理水平</w:t>
            </w:r>
          </w:p>
        </w:tc>
        <w:tc>
          <w:tcPr>
            <w:tcW w:w="897" w:type="pct"/>
            <w:tcBorders>
              <w:top w:val="nil"/>
              <w:left w:val="nil"/>
              <w:bottom w:val="single" w:sz="4" w:space="0" w:color="auto"/>
              <w:right w:val="single" w:sz="4" w:space="0" w:color="auto"/>
            </w:tcBorders>
            <w:vAlign w:val="center"/>
          </w:tcPr>
          <w:p w14:paraId="785BA703" w14:textId="77777777" w:rsidR="005366B1" w:rsidRPr="0070417C" w:rsidRDefault="005366B1" w:rsidP="005366B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F230BA2" w14:textId="77777777" w:rsidR="005366B1" w:rsidRPr="0070417C" w:rsidRDefault="005366B1" w:rsidP="005366B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E823545" w14:textId="77777777" w:rsidR="005366B1" w:rsidRPr="0070417C" w:rsidRDefault="005366B1" w:rsidP="005366B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5366B1" w:rsidRPr="0070417C" w14:paraId="709BB015" w14:textId="77777777" w:rsidTr="00890967">
        <w:trPr>
          <w:trHeight w:val="227"/>
        </w:trPr>
        <w:tc>
          <w:tcPr>
            <w:tcW w:w="793" w:type="pct"/>
            <w:vMerge/>
            <w:tcBorders>
              <w:left w:val="single" w:sz="4" w:space="0" w:color="auto"/>
              <w:bottom w:val="single" w:sz="4" w:space="0" w:color="auto"/>
              <w:right w:val="single" w:sz="4" w:space="0" w:color="auto"/>
            </w:tcBorders>
            <w:vAlign w:val="center"/>
          </w:tcPr>
          <w:p w14:paraId="14AE1C3B" w14:textId="77777777" w:rsidR="005366B1" w:rsidRPr="0070417C" w:rsidRDefault="005366B1" w:rsidP="005366B1">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67DC657" w14:textId="77777777" w:rsidR="005366B1" w:rsidRPr="0070417C" w:rsidRDefault="005366B1" w:rsidP="005366B1">
            <w:pPr>
              <w:widowControl/>
              <w:adjustRightInd/>
              <w:spacing w:line="240" w:lineRule="auto"/>
              <w:textAlignment w:val="auto"/>
              <w:rPr>
                <w:rFonts w:ascii="Arial" w:hAnsi="Arial" w:cs="Arial"/>
                <w:sz w:val="18"/>
                <w:szCs w:val="18"/>
              </w:rPr>
            </w:pPr>
            <w:r w:rsidRPr="0070417C">
              <w:rPr>
                <w:rFonts w:ascii="Arial" w:hAnsi="Arial" w:cs="Arial"/>
                <w:sz w:val="18"/>
                <w:szCs w:val="18"/>
              </w:rPr>
              <w:t>水电气</w:t>
            </w:r>
            <w:proofErr w:type="gramStart"/>
            <w:r w:rsidRPr="0070417C">
              <w:rPr>
                <w:rFonts w:ascii="Arial" w:hAnsi="Arial" w:cs="Arial"/>
                <w:sz w:val="18"/>
                <w:szCs w:val="18"/>
              </w:rPr>
              <w:t>费执行</w:t>
            </w:r>
            <w:proofErr w:type="gramEnd"/>
            <w:r w:rsidRPr="0070417C">
              <w:rPr>
                <w:rFonts w:ascii="Arial" w:hAnsi="Arial" w:cs="Arial"/>
                <w:sz w:val="18"/>
                <w:szCs w:val="18"/>
              </w:rPr>
              <w:t>标准</w:t>
            </w:r>
          </w:p>
        </w:tc>
        <w:tc>
          <w:tcPr>
            <w:tcW w:w="897" w:type="pct"/>
            <w:tcBorders>
              <w:top w:val="nil"/>
              <w:left w:val="nil"/>
              <w:bottom w:val="single" w:sz="4" w:space="0" w:color="auto"/>
              <w:right w:val="single" w:sz="4" w:space="0" w:color="auto"/>
            </w:tcBorders>
            <w:vAlign w:val="center"/>
          </w:tcPr>
          <w:p w14:paraId="522EFFAD" w14:textId="77777777" w:rsidR="005366B1" w:rsidRPr="0070417C" w:rsidRDefault="005366B1" w:rsidP="005366B1">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7013644A" w14:textId="77777777" w:rsidR="005366B1" w:rsidRPr="0070417C" w:rsidRDefault="005366B1" w:rsidP="005366B1">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32FB5FEC" w14:textId="77777777" w:rsidR="005366B1" w:rsidRPr="0070417C" w:rsidRDefault="005366B1" w:rsidP="005366B1">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6B5135" w:rsidRPr="0070417C" w14:paraId="0C276C58" w14:textId="77777777" w:rsidTr="0089096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FBEFD2F" w14:textId="77777777" w:rsidR="006B5135" w:rsidRPr="0070417C" w:rsidRDefault="006B5135" w:rsidP="00890967">
            <w:pPr>
              <w:widowControl/>
              <w:adjustRightInd/>
              <w:spacing w:line="240" w:lineRule="auto"/>
              <w:textAlignment w:val="auto"/>
              <w:rPr>
                <w:rFonts w:ascii="Arial" w:hAnsi="Arial" w:cs="Arial"/>
                <w:sz w:val="18"/>
                <w:szCs w:val="18"/>
              </w:rPr>
            </w:pPr>
            <w:r w:rsidRPr="0070417C">
              <w:rPr>
                <w:rFonts w:ascii="Arial" w:hAnsi="Arial" w:cs="Arial"/>
                <w:sz w:val="18"/>
                <w:szCs w:val="18"/>
              </w:rPr>
              <w:t>修正系数</w:t>
            </w:r>
          </w:p>
        </w:tc>
        <w:tc>
          <w:tcPr>
            <w:tcW w:w="897" w:type="pct"/>
            <w:tcBorders>
              <w:top w:val="single" w:sz="4" w:space="0" w:color="auto"/>
              <w:left w:val="nil"/>
              <w:bottom w:val="single" w:sz="4" w:space="0" w:color="auto"/>
              <w:right w:val="single" w:sz="4" w:space="0" w:color="auto"/>
            </w:tcBorders>
            <w:vAlign w:val="center"/>
          </w:tcPr>
          <w:p w14:paraId="7D03A8BF" w14:textId="77777777" w:rsidR="006B5135" w:rsidRPr="0070417C" w:rsidRDefault="005366B1" w:rsidP="00890967">
            <w:pPr>
              <w:spacing w:line="240" w:lineRule="auto"/>
              <w:jc w:val="center"/>
              <w:rPr>
                <w:rFonts w:ascii="Arial" w:hAnsi="Arial" w:cs="Arial"/>
                <w:sz w:val="18"/>
                <w:szCs w:val="18"/>
              </w:rPr>
            </w:pPr>
            <w:r>
              <w:rPr>
                <w:rFonts w:ascii="Arial" w:hAnsi="Arial" w:cs="Arial" w:hint="eastAsia"/>
                <w:sz w:val="18"/>
                <w:szCs w:val="18"/>
              </w:rPr>
              <w:t>0.9868</w:t>
            </w:r>
          </w:p>
        </w:tc>
        <w:tc>
          <w:tcPr>
            <w:tcW w:w="897" w:type="pct"/>
            <w:tcBorders>
              <w:top w:val="single" w:sz="4" w:space="0" w:color="auto"/>
              <w:left w:val="nil"/>
              <w:bottom w:val="single" w:sz="4" w:space="0" w:color="auto"/>
              <w:right w:val="single" w:sz="4" w:space="0" w:color="auto"/>
            </w:tcBorders>
            <w:vAlign w:val="center"/>
          </w:tcPr>
          <w:p w14:paraId="106D9BD4" w14:textId="77777777" w:rsidR="006B5135" w:rsidRPr="0070417C" w:rsidRDefault="005366B1" w:rsidP="00890967">
            <w:pPr>
              <w:spacing w:line="240" w:lineRule="auto"/>
              <w:jc w:val="center"/>
              <w:rPr>
                <w:rFonts w:ascii="Arial" w:hAnsi="Arial" w:cs="Arial"/>
                <w:sz w:val="18"/>
                <w:szCs w:val="18"/>
              </w:rPr>
            </w:pPr>
            <w:r>
              <w:rPr>
                <w:rFonts w:ascii="Arial" w:hAnsi="Arial" w:cs="Arial" w:hint="eastAsia"/>
                <w:sz w:val="18"/>
                <w:szCs w:val="18"/>
              </w:rPr>
              <w:t>1.0420</w:t>
            </w:r>
          </w:p>
        </w:tc>
        <w:tc>
          <w:tcPr>
            <w:tcW w:w="897" w:type="pct"/>
            <w:tcBorders>
              <w:top w:val="single" w:sz="4" w:space="0" w:color="auto"/>
              <w:left w:val="nil"/>
              <w:bottom w:val="single" w:sz="4" w:space="0" w:color="auto"/>
              <w:right w:val="single" w:sz="4" w:space="0" w:color="auto"/>
            </w:tcBorders>
            <w:vAlign w:val="center"/>
          </w:tcPr>
          <w:p w14:paraId="57FFD1FB" w14:textId="77777777" w:rsidR="006B5135" w:rsidRPr="0070417C" w:rsidRDefault="005366B1" w:rsidP="00890967">
            <w:pPr>
              <w:spacing w:line="240" w:lineRule="auto"/>
              <w:jc w:val="center"/>
              <w:rPr>
                <w:rFonts w:ascii="Arial" w:hAnsi="Arial" w:cs="Arial"/>
                <w:sz w:val="18"/>
                <w:szCs w:val="18"/>
              </w:rPr>
            </w:pPr>
            <w:r>
              <w:rPr>
                <w:rFonts w:ascii="Arial" w:hAnsi="Arial" w:cs="Arial" w:hint="eastAsia"/>
                <w:sz w:val="18"/>
                <w:szCs w:val="18"/>
              </w:rPr>
              <w:t>0.9443</w:t>
            </w:r>
          </w:p>
        </w:tc>
      </w:tr>
      <w:tr w:rsidR="006B5135" w:rsidRPr="0070417C" w14:paraId="71B2F92C" w14:textId="77777777" w:rsidTr="0089096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5F741D7F" w14:textId="77777777" w:rsidR="006B5135" w:rsidRPr="0070417C" w:rsidRDefault="006B5135" w:rsidP="00890967">
            <w:pPr>
              <w:widowControl/>
              <w:adjustRightInd/>
              <w:spacing w:line="240" w:lineRule="atLeast"/>
              <w:textAlignment w:val="auto"/>
              <w:rPr>
                <w:rFonts w:ascii="Arial" w:hAnsi="Arial" w:cs="Arial"/>
                <w:sz w:val="18"/>
                <w:szCs w:val="18"/>
              </w:rPr>
            </w:pPr>
            <w:r w:rsidRPr="0070417C">
              <w:rPr>
                <w:rFonts w:ascii="Arial" w:hAnsi="Arial" w:cs="Arial"/>
                <w:sz w:val="18"/>
                <w:szCs w:val="18"/>
              </w:rPr>
              <w:t>比准价格（元</w:t>
            </w:r>
            <w:r w:rsidRPr="0070417C">
              <w:rPr>
                <w:rFonts w:ascii="Arial" w:hAnsi="Arial" w:cs="Arial"/>
                <w:sz w:val="18"/>
                <w:szCs w:val="18"/>
              </w:rPr>
              <w:t>/</w:t>
            </w:r>
            <w:r w:rsidRPr="0070417C">
              <w:rPr>
                <w:rFonts w:ascii="Arial" w:hAnsi="Arial" w:cs="Arial"/>
                <w:sz w:val="18"/>
                <w:szCs w:val="18"/>
              </w:rPr>
              <w:t>平方米</w:t>
            </w:r>
            <w:r w:rsidRPr="0070417C">
              <w:rPr>
                <w:rFonts w:ascii="Arial" w:hAnsi="Arial" w:cs="Arial"/>
                <w:sz w:val="18"/>
                <w:szCs w:val="18"/>
              </w:rPr>
              <w:t>·</w:t>
            </w:r>
            <w:r w:rsidRPr="0070417C">
              <w:rPr>
                <w:rFonts w:ascii="Arial" w:hAnsi="Arial" w:cs="Arial"/>
                <w:sz w:val="18"/>
                <w:szCs w:val="18"/>
              </w:rPr>
              <w:t>月）</w:t>
            </w:r>
          </w:p>
        </w:tc>
        <w:tc>
          <w:tcPr>
            <w:tcW w:w="897" w:type="pct"/>
            <w:tcBorders>
              <w:top w:val="single" w:sz="4" w:space="0" w:color="auto"/>
              <w:left w:val="nil"/>
              <w:bottom w:val="single" w:sz="4" w:space="0" w:color="auto"/>
              <w:right w:val="single" w:sz="4" w:space="0" w:color="auto"/>
            </w:tcBorders>
            <w:vAlign w:val="center"/>
          </w:tcPr>
          <w:p w14:paraId="049C6D74" w14:textId="77777777" w:rsidR="006B5135" w:rsidRPr="0070417C" w:rsidRDefault="005366B1" w:rsidP="00890967">
            <w:pPr>
              <w:spacing w:line="240" w:lineRule="auto"/>
              <w:jc w:val="center"/>
              <w:rPr>
                <w:rFonts w:ascii="Arial" w:hAnsi="Arial" w:cs="Arial"/>
                <w:sz w:val="18"/>
                <w:szCs w:val="18"/>
              </w:rPr>
            </w:pPr>
            <w:r>
              <w:rPr>
                <w:rFonts w:ascii="Arial" w:hAnsi="Arial" w:cs="Arial" w:hint="eastAsia"/>
                <w:sz w:val="18"/>
                <w:szCs w:val="18"/>
              </w:rPr>
              <w:t>2102</w:t>
            </w:r>
          </w:p>
        </w:tc>
        <w:tc>
          <w:tcPr>
            <w:tcW w:w="897" w:type="pct"/>
            <w:tcBorders>
              <w:top w:val="single" w:sz="4" w:space="0" w:color="auto"/>
              <w:left w:val="nil"/>
              <w:bottom w:val="single" w:sz="4" w:space="0" w:color="auto"/>
              <w:right w:val="single" w:sz="4" w:space="0" w:color="auto"/>
            </w:tcBorders>
            <w:vAlign w:val="center"/>
          </w:tcPr>
          <w:p w14:paraId="001FA63B" w14:textId="77777777" w:rsidR="006B5135" w:rsidRPr="0070417C" w:rsidRDefault="005366B1" w:rsidP="00890967">
            <w:pPr>
              <w:spacing w:line="240" w:lineRule="auto"/>
              <w:jc w:val="center"/>
              <w:rPr>
                <w:rFonts w:ascii="Arial" w:hAnsi="Arial" w:cs="Arial"/>
                <w:sz w:val="18"/>
                <w:szCs w:val="18"/>
              </w:rPr>
            </w:pPr>
            <w:r>
              <w:rPr>
                <w:rFonts w:ascii="Arial" w:hAnsi="Arial" w:cs="Arial" w:hint="eastAsia"/>
                <w:sz w:val="18"/>
                <w:szCs w:val="18"/>
              </w:rPr>
              <w:t>2282</w:t>
            </w:r>
          </w:p>
        </w:tc>
        <w:tc>
          <w:tcPr>
            <w:tcW w:w="897" w:type="pct"/>
            <w:tcBorders>
              <w:top w:val="single" w:sz="4" w:space="0" w:color="auto"/>
              <w:left w:val="nil"/>
              <w:bottom w:val="single" w:sz="4" w:space="0" w:color="auto"/>
              <w:right w:val="single" w:sz="4" w:space="0" w:color="auto"/>
            </w:tcBorders>
            <w:vAlign w:val="center"/>
          </w:tcPr>
          <w:p w14:paraId="5938C38E" w14:textId="77777777" w:rsidR="006B5135" w:rsidRPr="0070417C" w:rsidRDefault="005366B1" w:rsidP="00890967">
            <w:pPr>
              <w:spacing w:line="240" w:lineRule="auto"/>
              <w:jc w:val="center"/>
              <w:rPr>
                <w:rFonts w:ascii="Arial" w:hAnsi="Arial" w:cs="Arial"/>
                <w:sz w:val="18"/>
                <w:szCs w:val="18"/>
              </w:rPr>
            </w:pPr>
            <w:r>
              <w:rPr>
                <w:rFonts w:ascii="Arial" w:hAnsi="Arial" w:cs="Arial" w:hint="eastAsia"/>
                <w:sz w:val="18"/>
                <w:szCs w:val="18"/>
              </w:rPr>
              <w:t>2417</w:t>
            </w:r>
          </w:p>
        </w:tc>
      </w:tr>
    </w:tbl>
    <w:p w14:paraId="7A0E0C5C" w14:textId="77777777" w:rsidR="006B5135" w:rsidRPr="00911BE0" w:rsidRDefault="006B5135" w:rsidP="006B5135">
      <w:pPr>
        <w:wordWrap w:val="0"/>
        <w:overflowPunct w:val="0"/>
        <w:spacing w:beforeLines="100" w:before="240" w:line="480" w:lineRule="auto"/>
        <w:ind w:firstLineChars="200" w:firstLine="420"/>
        <w:rPr>
          <w:rFonts w:ascii="Arial" w:hAnsi="Arial"/>
          <w:sz w:val="21"/>
          <w:szCs w:val="21"/>
        </w:rPr>
      </w:pPr>
      <w:r w:rsidRPr="00911BE0">
        <w:rPr>
          <w:rFonts w:ascii="Arial" w:hAnsi="Arial" w:hint="eastAsia"/>
          <w:sz w:val="21"/>
          <w:szCs w:val="21"/>
        </w:rPr>
        <w:t>注：</w:t>
      </w:r>
      <w:r w:rsidRPr="00911BE0">
        <w:rPr>
          <w:rFonts w:ascii="Arial" w:hAnsi="Arial"/>
          <w:sz w:val="21"/>
          <w:szCs w:val="21"/>
        </w:rPr>
        <w:t>比准价格＝比较</w:t>
      </w:r>
      <w:r w:rsidRPr="00911BE0">
        <w:rPr>
          <w:rFonts w:ascii="Arial" w:hAnsi="Arial" w:hint="eastAsia"/>
          <w:sz w:val="21"/>
          <w:szCs w:val="21"/>
        </w:rPr>
        <w:t>实例</w:t>
      </w:r>
      <w:r w:rsidRPr="00911BE0">
        <w:rPr>
          <w:rFonts w:ascii="Arial" w:hAnsi="Arial"/>
          <w:sz w:val="21"/>
          <w:szCs w:val="21"/>
        </w:rPr>
        <w:t>平均租金</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hint="eastAsia"/>
          <w:sz w:val="21"/>
          <w:szCs w:val="21"/>
        </w:rPr>
        <w:t>交易时间</w:t>
      </w:r>
      <w:r w:rsidRPr="00911BE0">
        <w:rPr>
          <w:rFonts w:ascii="Arial" w:hAnsi="Arial"/>
          <w:sz w:val="21"/>
          <w:szCs w:val="21"/>
        </w:rPr>
        <w:t>房地产价租赁格指数</w:t>
      </w:r>
      <w:r w:rsidRPr="00911BE0">
        <w:rPr>
          <w:rFonts w:ascii="Arial" w:hAnsi="Arial"/>
          <w:sz w:val="21"/>
          <w:szCs w:val="21"/>
        </w:rPr>
        <w:t>/</w:t>
      </w:r>
      <w:r w:rsidRPr="00911BE0">
        <w:rPr>
          <w:rFonts w:ascii="Arial" w:hAnsi="Arial"/>
          <w:sz w:val="21"/>
          <w:szCs w:val="21"/>
        </w:rPr>
        <w:t>可比实例交易</w:t>
      </w:r>
      <w:r w:rsidRPr="00911BE0">
        <w:rPr>
          <w:rFonts w:ascii="Arial" w:hAnsi="Arial" w:hint="eastAsia"/>
          <w:sz w:val="21"/>
          <w:szCs w:val="21"/>
        </w:rPr>
        <w:t>时间</w:t>
      </w:r>
      <w:r w:rsidRPr="00911BE0">
        <w:rPr>
          <w:rFonts w:ascii="Arial" w:hAnsi="Arial"/>
          <w:sz w:val="21"/>
          <w:szCs w:val="21"/>
        </w:rPr>
        <w:t>房地产租赁价格指数）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交易情况指数</w:t>
      </w:r>
      <w:r w:rsidRPr="00911BE0">
        <w:rPr>
          <w:rFonts w:ascii="Arial" w:hAnsi="Arial"/>
          <w:sz w:val="21"/>
          <w:szCs w:val="21"/>
        </w:rPr>
        <w:t>/</w:t>
      </w:r>
      <w:r w:rsidRPr="00911BE0">
        <w:rPr>
          <w:rFonts w:ascii="Arial" w:hAnsi="Arial"/>
          <w:sz w:val="21"/>
          <w:szCs w:val="21"/>
        </w:rPr>
        <w:t>可比实例</w:t>
      </w:r>
      <w:r w:rsidRPr="00911BE0">
        <w:rPr>
          <w:rFonts w:ascii="Arial" w:hAnsi="Arial" w:hint="eastAsia"/>
          <w:sz w:val="21"/>
          <w:szCs w:val="21"/>
        </w:rPr>
        <w:t>交易情况</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可比实例</w:t>
      </w:r>
      <w:r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区域状况条件指数</w:t>
      </w:r>
      <w:r w:rsidRPr="00911BE0">
        <w:rPr>
          <w:rFonts w:ascii="Arial" w:hAnsi="Arial"/>
          <w:sz w:val="21"/>
          <w:szCs w:val="21"/>
        </w:rPr>
        <w:t>/</w:t>
      </w:r>
      <w:r w:rsidRPr="00911BE0">
        <w:rPr>
          <w:rFonts w:ascii="Arial" w:hAnsi="Arial"/>
          <w:sz w:val="21"/>
          <w:szCs w:val="21"/>
        </w:rPr>
        <w:t>可比实例房地产区域状况条件指数）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实物状况条件指数</w:t>
      </w:r>
      <w:r w:rsidRPr="00911BE0">
        <w:rPr>
          <w:rFonts w:ascii="Arial" w:hAnsi="Arial"/>
          <w:sz w:val="21"/>
          <w:szCs w:val="21"/>
        </w:rPr>
        <w:t>/</w:t>
      </w:r>
      <w:r w:rsidRPr="00911BE0">
        <w:rPr>
          <w:rFonts w:ascii="Arial" w:hAnsi="Arial"/>
          <w:sz w:val="21"/>
          <w:szCs w:val="21"/>
        </w:rPr>
        <w:t>可比实例房地产实物状况条件指数）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hint="eastAsia"/>
          <w:sz w:val="21"/>
          <w:szCs w:val="21"/>
        </w:rPr>
        <w:t>权益</w:t>
      </w:r>
      <w:r w:rsidRPr="00911BE0">
        <w:rPr>
          <w:rFonts w:ascii="Arial" w:hAnsi="Arial"/>
          <w:sz w:val="21"/>
          <w:szCs w:val="21"/>
        </w:rPr>
        <w:t>状况条件指数</w:t>
      </w:r>
      <w:r w:rsidRPr="00911BE0">
        <w:rPr>
          <w:rFonts w:ascii="Arial" w:hAnsi="Arial"/>
          <w:sz w:val="21"/>
          <w:szCs w:val="21"/>
        </w:rPr>
        <w:t>/</w:t>
      </w:r>
      <w:r w:rsidRPr="00911BE0">
        <w:rPr>
          <w:rFonts w:ascii="Arial" w:hAnsi="Arial"/>
          <w:sz w:val="21"/>
          <w:szCs w:val="21"/>
        </w:rPr>
        <w:t>可比实例房地产</w:t>
      </w:r>
      <w:r w:rsidRPr="00911BE0">
        <w:rPr>
          <w:rFonts w:ascii="Arial" w:hAnsi="Arial" w:hint="eastAsia"/>
          <w:sz w:val="21"/>
          <w:szCs w:val="21"/>
        </w:rPr>
        <w:t>权益</w:t>
      </w:r>
      <w:r w:rsidRPr="00911BE0">
        <w:rPr>
          <w:rFonts w:ascii="Arial" w:hAnsi="Arial"/>
          <w:sz w:val="21"/>
          <w:szCs w:val="21"/>
        </w:rPr>
        <w:t>状况条件指数）</w:t>
      </w:r>
    </w:p>
    <w:p w14:paraId="07FD1D89" w14:textId="77777777" w:rsidR="006B5135" w:rsidRPr="00911BE0" w:rsidRDefault="006B5135" w:rsidP="006B5135">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Pr="00911BE0">
        <w:rPr>
          <w:rFonts w:ascii="Arial" w:hAnsi="Arial" w:hint="eastAsia"/>
          <w:sz w:val="21"/>
          <w:szCs w:val="21"/>
        </w:rPr>
        <w:t>4</w:t>
      </w:r>
      <w:r w:rsidRPr="00911BE0">
        <w:rPr>
          <w:rFonts w:ascii="Arial" w:hAnsi="Arial" w:hint="eastAsia"/>
          <w:sz w:val="21"/>
          <w:szCs w:val="21"/>
        </w:rPr>
        <w:t>）影响因素选择实例修正后的价值计算</w:t>
      </w:r>
      <w:r w:rsidRPr="00911BE0">
        <w:rPr>
          <w:rFonts w:ascii="Arial" w:hAnsi="Arial"/>
          <w:sz w:val="21"/>
          <w:szCs w:val="21"/>
        </w:rPr>
        <w:t xml:space="preserve"> </w:t>
      </w:r>
    </w:p>
    <w:p w14:paraId="1462CAD8" w14:textId="030975A4" w:rsidR="006B5135" w:rsidRPr="00911BE0" w:rsidRDefault="006B5135" w:rsidP="006B5135">
      <w:pPr>
        <w:overflowPunct w:val="0"/>
        <w:spacing w:line="480" w:lineRule="auto"/>
        <w:ind w:firstLineChars="200" w:firstLine="420"/>
        <w:jc w:val="both"/>
        <w:rPr>
          <w:rFonts w:ascii="Arial" w:hAnsi="Arial"/>
          <w:sz w:val="21"/>
          <w:szCs w:val="21"/>
        </w:rPr>
      </w:pPr>
      <w:r w:rsidRPr="00911BE0">
        <w:rPr>
          <w:rFonts w:ascii="Arial" w:hAnsi="Arial"/>
          <w:sz w:val="21"/>
          <w:szCs w:val="21"/>
        </w:rPr>
        <w:t>经过比较分析，采用各因素修正系数连乘法，求算各</w:t>
      </w:r>
      <w:r w:rsidR="00D75176" w:rsidRPr="00D75176">
        <w:rPr>
          <w:rFonts w:ascii="Arial" w:hAnsi="Arial" w:hint="eastAsia"/>
          <w:sz w:val="21"/>
          <w:szCs w:val="21"/>
        </w:rPr>
        <w:t>可比实例</w:t>
      </w:r>
      <w:proofErr w:type="gramStart"/>
      <w:r w:rsidRPr="00911BE0">
        <w:rPr>
          <w:rFonts w:ascii="Arial" w:hAnsi="Arial"/>
          <w:sz w:val="21"/>
          <w:szCs w:val="21"/>
        </w:rPr>
        <w:t>经因素</w:t>
      </w:r>
      <w:proofErr w:type="gramEnd"/>
      <w:r w:rsidRPr="00911BE0">
        <w:rPr>
          <w:rFonts w:ascii="Arial" w:hAnsi="Arial"/>
          <w:sz w:val="21"/>
          <w:szCs w:val="21"/>
        </w:rPr>
        <w:t>修正后达到估价对象条件时的比准价格，虽然有一定的差距，但</w:t>
      </w:r>
      <w:r w:rsidR="00D75176" w:rsidRPr="00D75176">
        <w:rPr>
          <w:rFonts w:ascii="Arial" w:hAnsi="Arial" w:hint="eastAsia"/>
          <w:sz w:val="21"/>
          <w:szCs w:val="21"/>
        </w:rPr>
        <w:t>可比实例</w:t>
      </w:r>
      <w:r w:rsidRPr="00911BE0">
        <w:rPr>
          <w:rFonts w:ascii="Arial" w:hAnsi="Arial"/>
          <w:sz w:val="21"/>
          <w:szCs w:val="21"/>
        </w:rPr>
        <w:t>均选取真实，修正过程客观合理，修正后能反映客观水平，因此本次估价确定取以上</w:t>
      </w:r>
      <w:r w:rsidRPr="00911BE0">
        <w:rPr>
          <w:rFonts w:ascii="Arial" w:hAnsi="Arial" w:hint="eastAsia"/>
          <w:sz w:val="21"/>
          <w:szCs w:val="21"/>
        </w:rPr>
        <w:t>3</w:t>
      </w:r>
      <w:r w:rsidRPr="00911BE0">
        <w:rPr>
          <w:rFonts w:ascii="Arial" w:hAnsi="Arial"/>
          <w:sz w:val="21"/>
          <w:szCs w:val="21"/>
        </w:rPr>
        <w:t>个</w:t>
      </w:r>
      <w:r w:rsidR="00D75176" w:rsidRPr="00D75176">
        <w:rPr>
          <w:rFonts w:ascii="Arial" w:hAnsi="Arial" w:hint="eastAsia"/>
          <w:sz w:val="21"/>
          <w:szCs w:val="21"/>
        </w:rPr>
        <w:t>可比实例</w:t>
      </w:r>
      <w:r w:rsidRPr="00911BE0">
        <w:rPr>
          <w:rFonts w:ascii="Arial" w:hAnsi="Arial"/>
          <w:sz w:val="21"/>
          <w:szCs w:val="21"/>
        </w:rPr>
        <w:t>的比准价格的简单算术平均值作为</w:t>
      </w:r>
      <w:r w:rsidRPr="00911BE0">
        <w:rPr>
          <w:rFonts w:ascii="Arial" w:hAnsi="Arial" w:hint="eastAsia"/>
          <w:sz w:val="21"/>
          <w:szCs w:val="21"/>
        </w:rPr>
        <w:t>韶华</w:t>
      </w:r>
      <w:proofErr w:type="gramStart"/>
      <w:r w:rsidRPr="00911BE0">
        <w:rPr>
          <w:rFonts w:ascii="Arial" w:hAnsi="Arial" w:hint="eastAsia"/>
          <w:sz w:val="21"/>
          <w:szCs w:val="21"/>
        </w:rPr>
        <w:t>颂</w:t>
      </w:r>
      <w:r w:rsidRPr="00911BE0">
        <w:rPr>
          <w:rFonts w:ascii="Arial" w:hAnsi="Arial"/>
          <w:sz w:val="21"/>
          <w:szCs w:val="21"/>
        </w:rPr>
        <w:t>项目</w:t>
      </w:r>
      <w:proofErr w:type="gramEnd"/>
      <w:r w:rsidR="005366B1">
        <w:rPr>
          <w:rFonts w:ascii="Arial" w:hAnsi="Arial" w:hint="eastAsia"/>
          <w:sz w:val="21"/>
          <w:szCs w:val="21"/>
        </w:rPr>
        <w:t>白领公寓标准</w:t>
      </w:r>
      <w:r w:rsidRPr="00911BE0">
        <w:rPr>
          <w:rFonts w:ascii="Arial" w:hAnsi="Arial" w:hint="eastAsia"/>
          <w:sz w:val="21"/>
          <w:szCs w:val="21"/>
        </w:rPr>
        <w:t>户型</w:t>
      </w:r>
      <w:r w:rsidRPr="00911BE0">
        <w:rPr>
          <w:rFonts w:ascii="Arial" w:hAnsi="Arial"/>
          <w:sz w:val="21"/>
          <w:szCs w:val="21"/>
        </w:rPr>
        <w:t>的评估价格</w:t>
      </w:r>
      <w:r w:rsidRPr="00911BE0">
        <w:rPr>
          <w:rFonts w:ascii="Arial" w:hAnsi="Arial" w:hint="eastAsia"/>
          <w:sz w:val="21"/>
          <w:szCs w:val="21"/>
        </w:rPr>
        <w:t>。</w:t>
      </w:r>
    </w:p>
    <w:p w14:paraId="2D0C6B2E" w14:textId="77777777" w:rsidR="006B5135" w:rsidRPr="00911BE0" w:rsidRDefault="006B5135" w:rsidP="006B5135">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即：（</w:t>
      </w:r>
      <w:r w:rsidR="00467173">
        <w:rPr>
          <w:rFonts w:ascii="Arial" w:hAnsi="Arial" w:hint="eastAsia"/>
          <w:sz w:val="21"/>
          <w:szCs w:val="21"/>
        </w:rPr>
        <w:t>2102+2282+2417</w:t>
      </w:r>
      <w:r w:rsidRPr="00911BE0">
        <w:rPr>
          <w:rFonts w:ascii="Arial" w:hAnsi="Arial" w:hint="eastAsia"/>
          <w:sz w:val="21"/>
          <w:szCs w:val="21"/>
        </w:rPr>
        <w:t>）÷</w:t>
      </w:r>
      <w:r w:rsidRPr="00911BE0">
        <w:rPr>
          <w:rFonts w:ascii="Arial" w:hAnsi="Arial"/>
          <w:sz w:val="21"/>
          <w:szCs w:val="21"/>
        </w:rPr>
        <w:t>3</w:t>
      </w:r>
    </w:p>
    <w:p w14:paraId="50788BB7" w14:textId="77777777" w:rsidR="006B5135" w:rsidRPr="00911BE0" w:rsidRDefault="006B5135" w:rsidP="006B5135">
      <w:pPr>
        <w:wordWrap w:val="0"/>
        <w:overflowPunct w:val="0"/>
        <w:spacing w:line="480" w:lineRule="auto"/>
        <w:ind w:firstLineChars="200" w:firstLine="420"/>
        <w:rPr>
          <w:rFonts w:ascii="Arial" w:hAnsi="Arial"/>
          <w:sz w:val="21"/>
          <w:szCs w:val="21"/>
        </w:rPr>
      </w:pPr>
      <w:r w:rsidRPr="00911BE0">
        <w:rPr>
          <w:rFonts w:ascii="Arial" w:hAnsi="Arial"/>
          <w:sz w:val="21"/>
          <w:szCs w:val="21"/>
        </w:rPr>
        <w:t xml:space="preserve">  =</w:t>
      </w:r>
      <w:r w:rsidR="00467173">
        <w:rPr>
          <w:rFonts w:ascii="Arial" w:hAnsi="Arial" w:hint="eastAsia"/>
          <w:sz w:val="21"/>
          <w:szCs w:val="21"/>
        </w:rPr>
        <w:t>2270</w:t>
      </w:r>
      <w:r w:rsidRPr="00911BE0">
        <w:rPr>
          <w:rFonts w:ascii="Arial" w:hAnsi="Arial" w:hint="eastAsia"/>
          <w:sz w:val="21"/>
          <w:szCs w:val="21"/>
        </w:rPr>
        <w:t>（</w:t>
      </w:r>
      <w:r w:rsidR="005366B1">
        <w:rPr>
          <w:rFonts w:ascii="Arial" w:hAnsi="Arial" w:cs="Arial"/>
          <w:sz w:val="18"/>
          <w:szCs w:val="18"/>
        </w:rPr>
        <w:t>元</w:t>
      </w:r>
      <w:r w:rsidR="005366B1">
        <w:rPr>
          <w:rFonts w:ascii="Arial" w:hAnsi="Arial" w:cs="Arial"/>
          <w:sz w:val="18"/>
          <w:szCs w:val="18"/>
        </w:rPr>
        <w:t>/</w:t>
      </w:r>
      <w:r w:rsidR="005366B1">
        <w:rPr>
          <w:rFonts w:ascii="Arial" w:hAnsi="Arial" w:cs="Arial"/>
          <w:sz w:val="18"/>
          <w:szCs w:val="18"/>
        </w:rPr>
        <w:t>月</w:t>
      </w:r>
      <w:r w:rsidR="005366B1">
        <w:rPr>
          <w:rFonts w:ascii="Arial" w:hAnsi="Arial" w:cs="Arial"/>
          <w:sz w:val="18"/>
          <w:szCs w:val="18"/>
        </w:rPr>
        <w:t>·</w:t>
      </w:r>
      <w:r w:rsidR="005366B1">
        <w:rPr>
          <w:rFonts w:ascii="Arial" w:hAnsi="Arial" w:cs="Arial"/>
          <w:sz w:val="18"/>
          <w:szCs w:val="18"/>
        </w:rPr>
        <w:t>套</w:t>
      </w:r>
      <w:r w:rsidRPr="00911BE0">
        <w:rPr>
          <w:rFonts w:ascii="Arial" w:hAnsi="Arial" w:hint="eastAsia"/>
          <w:sz w:val="21"/>
          <w:szCs w:val="21"/>
        </w:rPr>
        <w:t>）</w:t>
      </w:r>
      <w:r w:rsidRPr="00911BE0">
        <w:rPr>
          <w:rFonts w:ascii="宋体" w:hAnsi="宋体" w:hint="eastAsia"/>
          <w:sz w:val="21"/>
          <w:szCs w:val="21"/>
        </w:rPr>
        <w:t>（</w:t>
      </w:r>
      <w:r w:rsidR="005366B1" w:rsidRPr="00911BE0">
        <w:rPr>
          <w:rFonts w:ascii="Arial" w:hAnsi="Arial" w:cs="Arial" w:hint="eastAsia"/>
          <w:sz w:val="21"/>
          <w:szCs w:val="21"/>
        </w:rPr>
        <w:t>含</w:t>
      </w:r>
      <w:r w:rsidR="005366B1">
        <w:rPr>
          <w:rFonts w:ascii="Arial" w:hAnsi="Arial" w:cs="Arial" w:hint="eastAsia"/>
          <w:sz w:val="21"/>
          <w:szCs w:val="21"/>
        </w:rPr>
        <w:t>租赁税费、</w:t>
      </w:r>
      <w:r w:rsidR="005366B1" w:rsidRPr="00911BE0">
        <w:rPr>
          <w:rFonts w:ascii="Arial" w:hAnsi="Arial" w:cs="Arial" w:hint="eastAsia"/>
          <w:sz w:val="21"/>
          <w:szCs w:val="21"/>
        </w:rPr>
        <w:t>物业费、取暖费</w:t>
      </w:r>
      <w:r w:rsidRPr="00911BE0">
        <w:rPr>
          <w:rFonts w:ascii="宋体" w:hAnsi="宋体" w:hint="eastAsia"/>
          <w:sz w:val="21"/>
          <w:szCs w:val="21"/>
        </w:rPr>
        <w:t>）</w:t>
      </w:r>
    </w:p>
    <w:p w14:paraId="50F21449" w14:textId="77777777" w:rsidR="00D75176" w:rsidRDefault="00D75176" w:rsidP="00345551">
      <w:pPr>
        <w:spacing w:line="480" w:lineRule="auto"/>
        <w:ind w:firstLineChars="200" w:firstLine="422"/>
        <w:rPr>
          <w:rFonts w:ascii="Arial" w:hAnsi="Arial" w:cs="Arial"/>
          <w:b/>
          <w:sz w:val="21"/>
          <w:szCs w:val="21"/>
        </w:rPr>
        <w:sectPr w:rsidR="00D75176" w:rsidSect="00374269">
          <w:pgSz w:w="11907" w:h="16840"/>
          <w:pgMar w:top="1843" w:right="1134" w:bottom="1134" w:left="1134" w:header="1134" w:footer="907" w:gutter="340"/>
          <w:cols w:space="720"/>
          <w:docGrid w:linePitch="326"/>
        </w:sectPr>
      </w:pPr>
    </w:p>
    <w:p w14:paraId="3B94DAAD" w14:textId="6A947C58" w:rsidR="00802761" w:rsidRPr="00911BE0" w:rsidRDefault="00E4432D" w:rsidP="00345551">
      <w:pPr>
        <w:spacing w:line="480" w:lineRule="auto"/>
        <w:ind w:firstLineChars="200" w:firstLine="422"/>
        <w:rPr>
          <w:rFonts w:ascii="Arial" w:hAnsi="Arial" w:cs="Arial"/>
          <w:b/>
          <w:sz w:val="21"/>
          <w:szCs w:val="21"/>
        </w:rPr>
      </w:pPr>
      <w:r w:rsidRPr="00911BE0">
        <w:rPr>
          <w:rFonts w:ascii="Arial" w:hAnsi="Arial" w:cs="Arial" w:hint="eastAsia"/>
          <w:b/>
          <w:sz w:val="21"/>
          <w:szCs w:val="21"/>
        </w:rPr>
        <w:lastRenderedPageBreak/>
        <w:t>车库部分：</w:t>
      </w:r>
    </w:p>
    <w:p w14:paraId="5895E79A" w14:textId="63F5DFB8" w:rsidR="00E4432D" w:rsidRPr="00911BE0" w:rsidRDefault="00E4432D" w:rsidP="00E4432D">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根据评估专业人员所掌握的市场资料，采用房地产交易中的替代原则，选取与估价对象类似用途的</w:t>
      </w:r>
      <w:r w:rsidR="00D75176" w:rsidRPr="00D75176">
        <w:rPr>
          <w:rFonts w:ascii="宋体" w:hAnsi="宋体" w:hint="eastAsia"/>
          <w:sz w:val="21"/>
          <w:szCs w:val="21"/>
        </w:rPr>
        <w:t>可比实例</w:t>
      </w:r>
      <w:r w:rsidRPr="00911BE0">
        <w:rPr>
          <w:rFonts w:ascii="宋体" w:hAnsi="宋体" w:hint="eastAsia"/>
          <w:sz w:val="21"/>
          <w:szCs w:val="21"/>
        </w:rPr>
        <w:t>，并分别进行交易情况、市场状况、项目类型、房地产状况（区位、实物）的修正和调整。</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450"/>
        <w:gridCol w:w="1390"/>
        <w:gridCol w:w="1144"/>
        <w:gridCol w:w="619"/>
        <w:gridCol w:w="1212"/>
        <w:gridCol w:w="684"/>
        <w:gridCol w:w="1287"/>
        <w:gridCol w:w="609"/>
        <w:gridCol w:w="1222"/>
        <w:gridCol w:w="676"/>
      </w:tblGrid>
      <w:tr w:rsidR="00E4432D" w:rsidRPr="0070417C" w14:paraId="1DB351BD" w14:textId="77777777" w:rsidTr="00D75176">
        <w:trPr>
          <w:cantSplit/>
          <w:trHeight w:val="20"/>
          <w:jc w:val="center"/>
        </w:trPr>
        <w:tc>
          <w:tcPr>
            <w:tcW w:w="1840" w:type="dxa"/>
            <w:gridSpan w:val="2"/>
            <w:vMerge w:val="restart"/>
            <w:noWrap/>
            <w:vAlign w:val="center"/>
          </w:tcPr>
          <w:p w14:paraId="09E2E719"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比较因素</w:t>
            </w:r>
          </w:p>
        </w:tc>
        <w:tc>
          <w:tcPr>
            <w:tcW w:w="1144" w:type="dxa"/>
            <w:vAlign w:val="center"/>
          </w:tcPr>
          <w:p w14:paraId="60C86FFD"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估价对象</w:t>
            </w:r>
          </w:p>
        </w:tc>
        <w:tc>
          <w:tcPr>
            <w:tcW w:w="619" w:type="dxa"/>
            <w:vMerge w:val="restart"/>
            <w:vAlign w:val="center"/>
          </w:tcPr>
          <w:p w14:paraId="047D28D0"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12" w:type="dxa"/>
            <w:vAlign w:val="center"/>
          </w:tcPr>
          <w:p w14:paraId="50935641"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A</w:t>
            </w:r>
          </w:p>
        </w:tc>
        <w:tc>
          <w:tcPr>
            <w:tcW w:w="684" w:type="dxa"/>
            <w:vMerge w:val="restart"/>
            <w:vAlign w:val="center"/>
          </w:tcPr>
          <w:p w14:paraId="3F60D946"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87" w:type="dxa"/>
            <w:vAlign w:val="center"/>
          </w:tcPr>
          <w:p w14:paraId="017C2E39"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B</w:t>
            </w:r>
          </w:p>
        </w:tc>
        <w:tc>
          <w:tcPr>
            <w:tcW w:w="609" w:type="dxa"/>
            <w:vMerge w:val="restart"/>
            <w:vAlign w:val="center"/>
          </w:tcPr>
          <w:p w14:paraId="1405E161"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22" w:type="dxa"/>
            <w:vAlign w:val="center"/>
          </w:tcPr>
          <w:p w14:paraId="40A40135"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C</w:t>
            </w:r>
          </w:p>
        </w:tc>
        <w:tc>
          <w:tcPr>
            <w:tcW w:w="676" w:type="dxa"/>
            <w:vMerge w:val="restart"/>
            <w:vAlign w:val="center"/>
          </w:tcPr>
          <w:p w14:paraId="6ECF31B8"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r>
      <w:tr w:rsidR="00E4432D" w:rsidRPr="0070417C" w14:paraId="45141B01" w14:textId="77777777" w:rsidTr="00D75176">
        <w:trPr>
          <w:cantSplit/>
          <w:trHeight w:val="20"/>
          <w:jc w:val="center"/>
        </w:trPr>
        <w:tc>
          <w:tcPr>
            <w:tcW w:w="1840" w:type="dxa"/>
            <w:gridSpan w:val="2"/>
            <w:vMerge/>
            <w:vAlign w:val="center"/>
          </w:tcPr>
          <w:p w14:paraId="035376BD"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144" w:type="dxa"/>
            <w:vAlign w:val="center"/>
          </w:tcPr>
          <w:p w14:paraId="33FED12E"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韶华颂</w:t>
            </w:r>
          </w:p>
        </w:tc>
        <w:tc>
          <w:tcPr>
            <w:tcW w:w="619" w:type="dxa"/>
            <w:vMerge/>
            <w:vAlign w:val="center"/>
          </w:tcPr>
          <w:p w14:paraId="51ABA51C"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12" w:type="dxa"/>
            <w:vAlign w:val="center"/>
          </w:tcPr>
          <w:p w14:paraId="40E9F405" w14:textId="77777777" w:rsidR="00E4432D" w:rsidRPr="0070417C" w:rsidRDefault="00E4432D" w:rsidP="00D75176">
            <w:pPr>
              <w:widowControl/>
              <w:snapToGrid w:val="0"/>
              <w:spacing w:line="300" w:lineRule="auto"/>
              <w:contextualSpacing/>
              <w:jc w:val="center"/>
              <w:rPr>
                <w:rFonts w:ascii="Arial" w:hAnsi="Arial" w:cs="Arial"/>
                <w:sz w:val="18"/>
                <w:szCs w:val="18"/>
              </w:rPr>
            </w:pPr>
            <w:proofErr w:type="gramStart"/>
            <w:r w:rsidRPr="0070417C">
              <w:rPr>
                <w:rFonts w:ascii="Arial" w:hAnsi="Arial" w:cs="Arial"/>
                <w:sz w:val="18"/>
                <w:szCs w:val="18"/>
              </w:rPr>
              <w:t>珠江逸景</w:t>
            </w:r>
            <w:proofErr w:type="gramEnd"/>
          </w:p>
        </w:tc>
        <w:tc>
          <w:tcPr>
            <w:tcW w:w="684" w:type="dxa"/>
            <w:vMerge/>
            <w:vAlign w:val="center"/>
          </w:tcPr>
          <w:p w14:paraId="6A433D47"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87" w:type="dxa"/>
            <w:vAlign w:val="center"/>
          </w:tcPr>
          <w:p w14:paraId="3092C85A" w14:textId="77777777" w:rsidR="00E4432D"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星月国际</w:t>
            </w:r>
          </w:p>
        </w:tc>
        <w:tc>
          <w:tcPr>
            <w:tcW w:w="609" w:type="dxa"/>
            <w:vMerge/>
            <w:vAlign w:val="center"/>
          </w:tcPr>
          <w:p w14:paraId="0A1CEC55"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22" w:type="dxa"/>
            <w:vAlign w:val="center"/>
          </w:tcPr>
          <w:p w14:paraId="12A31EDF" w14:textId="77777777" w:rsidR="00E4432D"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融科钧</w:t>
            </w:r>
            <w:proofErr w:type="gramStart"/>
            <w:r>
              <w:rPr>
                <w:rFonts w:ascii="Arial" w:hAnsi="Arial" w:cs="Arial" w:hint="eastAsia"/>
                <w:sz w:val="18"/>
                <w:szCs w:val="18"/>
              </w:rPr>
              <w:t>廷</w:t>
            </w:r>
            <w:proofErr w:type="gramEnd"/>
          </w:p>
        </w:tc>
        <w:tc>
          <w:tcPr>
            <w:tcW w:w="676" w:type="dxa"/>
            <w:vMerge/>
            <w:vAlign w:val="center"/>
          </w:tcPr>
          <w:p w14:paraId="16E40803"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r>
      <w:tr w:rsidR="00467173" w:rsidRPr="0070417C" w14:paraId="74149E53" w14:textId="77777777" w:rsidTr="00D75176">
        <w:trPr>
          <w:cantSplit/>
          <w:trHeight w:val="20"/>
          <w:jc w:val="center"/>
        </w:trPr>
        <w:tc>
          <w:tcPr>
            <w:tcW w:w="1840" w:type="dxa"/>
            <w:gridSpan w:val="2"/>
            <w:noWrap/>
            <w:vAlign w:val="center"/>
          </w:tcPr>
          <w:p w14:paraId="2F5CCCE2" w14:textId="77777777" w:rsidR="00467173" w:rsidRPr="0070417C" w:rsidRDefault="00467173"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市场状况</w:t>
            </w:r>
          </w:p>
        </w:tc>
        <w:tc>
          <w:tcPr>
            <w:tcW w:w="1144" w:type="dxa"/>
            <w:vAlign w:val="center"/>
          </w:tcPr>
          <w:p w14:paraId="162CB393"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2</w:t>
            </w:r>
            <w:r>
              <w:rPr>
                <w:rFonts w:ascii="Arial" w:hAnsi="Arial" w:cs="Arial"/>
                <w:sz w:val="18"/>
                <w:szCs w:val="18"/>
              </w:rPr>
              <w:t>月</w:t>
            </w:r>
            <w:r>
              <w:rPr>
                <w:rFonts w:ascii="Arial" w:hAnsi="Arial" w:cs="Arial"/>
                <w:sz w:val="18"/>
                <w:szCs w:val="18"/>
              </w:rPr>
              <w:t>19</w:t>
            </w:r>
            <w:r>
              <w:rPr>
                <w:rFonts w:ascii="Arial" w:hAnsi="Arial" w:cs="Arial"/>
                <w:sz w:val="18"/>
                <w:szCs w:val="18"/>
              </w:rPr>
              <w:t>日</w:t>
            </w:r>
          </w:p>
        </w:tc>
        <w:tc>
          <w:tcPr>
            <w:tcW w:w="619" w:type="dxa"/>
            <w:vAlign w:val="center"/>
          </w:tcPr>
          <w:p w14:paraId="4BF1CE17"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167C3155"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84" w:type="dxa"/>
            <w:vAlign w:val="center"/>
          </w:tcPr>
          <w:p w14:paraId="357D4FB7"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2367DE0C"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09" w:type="dxa"/>
            <w:vAlign w:val="center"/>
          </w:tcPr>
          <w:p w14:paraId="62BE3F89"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3798480E"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76" w:type="dxa"/>
            <w:vAlign w:val="center"/>
          </w:tcPr>
          <w:p w14:paraId="68112065"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467173" w:rsidRPr="0070417C" w14:paraId="06203AAD" w14:textId="77777777" w:rsidTr="00D75176">
        <w:trPr>
          <w:cantSplit/>
          <w:trHeight w:val="20"/>
          <w:jc w:val="center"/>
        </w:trPr>
        <w:tc>
          <w:tcPr>
            <w:tcW w:w="1840" w:type="dxa"/>
            <w:gridSpan w:val="2"/>
            <w:noWrap/>
            <w:vAlign w:val="center"/>
          </w:tcPr>
          <w:p w14:paraId="560ADBF9" w14:textId="77777777" w:rsidR="00467173" w:rsidRPr="0070417C" w:rsidRDefault="00467173"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交易情况</w:t>
            </w:r>
          </w:p>
        </w:tc>
        <w:tc>
          <w:tcPr>
            <w:tcW w:w="1144" w:type="dxa"/>
            <w:vAlign w:val="center"/>
          </w:tcPr>
          <w:p w14:paraId="79A5C92D"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19" w:type="dxa"/>
            <w:vAlign w:val="center"/>
          </w:tcPr>
          <w:p w14:paraId="6823CEDD"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40C3D684"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84" w:type="dxa"/>
            <w:vAlign w:val="center"/>
          </w:tcPr>
          <w:p w14:paraId="340964D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103</w:t>
            </w:r>
          </w:p>
        </w:tc>
        <w:tc>
          <w:tcPr>
            <w:tcW w:w="1287" w:type="dxa"/>
            <w:vAlign w:val="center"/>
          </w:tcPr>
          <w:p w14:paraId="676D57C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09" w:type="dxa"/>
            <w:vAlign w:val="center"/>
          </w:tcPr>
          <w:p w14:paraId="68CC58EF"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103</w:t>
            </w:r>
          </w:p>
        </w:tc>
        <w:tc>
          <w:tcPr>
            <w:tcW w:w="1222" w:type="dxa"/>
            <w:vAlign w:val="center"/>
          </w:tcPr>
          <w:p w14:paraId="027CB028"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76" w:type="dxa"/>
            <w:vAlign w:val="center"/>
          </w:tcPr>
          <w:p w14:paraId="047E8E28"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103</w:t>
            </w:r>
          </w:p>
        </w:tc>
      </w:tr>
      <w:tr w:rsidR="00E4432D" w:rsidRPr="0070417C" w14:paraId="15ABFD06" w14:textId="77777777" w:rsidTr="00D75176">
        <w:trPr>
          <w:cantSplit/>
          <w:trHeight w:val="20"/>
          <w:jc w:val="center"/>
        </w:trPr>
        <w:tc>
          <w:tcPr>
            <w:tcW w:w="450" w:type="dxa"/>
            <w:vAlign w:val="center"/>
          </w:tcPr>
          <w:p w14:paraId="1D77B46A"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权益状况</w:t>
            </w:r>
          </w:p>
        </w:tc>
        <w:tc>
          <w:tcPr>
            <w:tcW w:w="1390" w:type="dxa"/>
            <w:noWrap/>
            <w:vAlign w:val="center"/>
          </w:tcPr>
          <w:p w14:paraId="14510C39"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用途</w:t>
            </w:r>
          </w:p>
        </w:tc>
        <w:tc>
          <w:tcPr>
            <w:tcW w:w="1144" w:type="dxa"/>
            <w:vAlign w:val="center"/>
          </w:tcPr>
          <w:p w14:paraId="044E9EC2"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19" w:type="dxa"/>
            <w:vAlign w:val="center"/>
          </w:tcPr>
          <w:p w14:paraId="572D26DB"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7A388A1A"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84" w:type="dxa"/>
            <w:vAlign w:val="center"/>
          </w:tcPr>
          <w:p w14:paraId="661712E3"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1E3C69A8"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09" w:type="dxa"/>
            <w:vAlign w:val="center"/>
          </w:tcPr>
          <w:p w14:paraId="0EAE07AF"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45697A26"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76" w:type="dxa"/>
            <w:vAlign w:val="center"/>
          </w:tcPr>
          <w:p w14:paraId="7A7FD8C5"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2742B26C" w14:textId="77777777" w:rsidTr="00D75176">
        <w:trPr>
          <w:cantSplit/>
          <w:trHeight w:val="20"/>
          <w:jc w:val="center"/>
        </w:trPr>
        <w:tc>
          <w:tcPr>
            <w:tcW w:w="450" w:type="dxa"/>
            <w:vMerge w:val="restart"/>
            <w:vAlign w:val="center"/>
          </w:tcPr>
          <w:p w14:paraId="0216819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区位状况</w:t>
            </w:r>
          </w:p>
        </w:tc>
        <w:tc>
          <w:tcPr>
            <w:tcW w:w="1390" w:type="dxa"/>
            <w:noWrap/>
            <w:vAlign w:val="center"/>
          </w:tcPr>
          <w:p w14:paraId="3476FA84"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交通便捷度</w:t>
            </w:r>
          </w:p>
        </w:tc>
        <w:tc>
          <w:tcPr>
            <w:tcW w:w="1144" w:type="dxa"/>
            <w:vAlign w:val="center"/>
          </w:tcPr>
          <w:p w14:paraId="53756050"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9" w:type="dxa"/>
            <w:vAlign w:val="center"/>
          </w:tcPr>
          <w:p w14:paraId="58FCBD0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72ED42F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4" w:type="dxa"/>
            <w:vAlign w:val="center"/>
          </w:tcPr>
          <w:p w14:paraId="132F9E48"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24D7F6D1"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09" w:type="dxa"/>
            <w:vAlign w:val="center"/>
          </w:tcPr>
          <w:p w14:paraId="0C246E6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6CACC514"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76" w:type="dxa"/>
            <w:vAlign w:val="center"/>
          </w:tcPr>
          <w:p w14:paraId="3B1171A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34B672EC" w14:textId="77777777" w:rsidTr="00D75176">
        <w:trPr>
          <w:cantSplit/>
          <w:trHeight w:val="20"/>
          <w:jc w:val="center"/>
        </w:trPr>
        <w:tc>
          <w:tcPr>
            <w:tcW w:w="450" w:type="dxa"/>
            <w:vMerge/>
            <w:vAlign w:val="center"/>
          </w:tcPr>
          <w:p w14:paraId="44C39208"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90" w:type="dxa"/>
            <w:noWrap/>
            <w:vAlign w:val="center"/>
          </w:tcPr>
          <w:p w14:paraId="1DC60A9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公共配套设施</w:t>
            </w:r>
          </w:p>
        </w:tc>
        <w:tc>
          <w:tcPr>
            <w:tcW w:w="1144" w:type="dxa"/>
            <w:vAlign w:val="center"/>
          </w:tcPr>
          <w:p w14:paraId="5191C402"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19" w:type="dxa"/>
            <w:vAlign w:val="center"/>
          </w:tcPr>
          <w:p w14:paraId="6019698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49F3247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84" w:type="dxa"/>
            <w:vAlign w:val="center"/>
          </w:tcPr>
          <w:p w14:paraId="0FCB6FD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0A8EF0F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09" w:type="dxa"/>
            <w:vAlign w:val="center"/>
          </w:tcPr>
          <w:p w14:paraId="28BFD7E1"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62C98E87"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76" w:type="dxa"/>
            <w:vAlign w:val="center"/>
          </w:tcPr>
          <w:p w14:paraId="696DCF4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0AAF0BC2" w14:textId="77777777" w:rsidTr="00D75176">
        <w:trPr>
          <w:cantSplit/>
          <w:trHeight w:val="20"/>
          <w:jc w:val="center"/>
        </w:trPr>
        <w:tc>
          <w:tcPr>
            <w:tcW w:w="450" w:type="dxa"/>
            <w:vMerge/>
            <w:vAlign w:val="center"/>
          </w:tcPr>
          <w:p w14:paraId="5663992E"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90" w:type="dxa"/>
            <w:noWrap/>
            <w:vAlign w:val="center"/>
          </w:tcPr>
          <w:p w14:paraId="45F8648F"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基础设施水平</w:t>
            </w:r>
          </w:p>
        </w:tc>
        <w:tc>
          <w:tcPr>
            <w:tcW w:w="1144" w:type="dxa"/>
            <w:vAlign w:val="center"/>
          </w:tcPr>
          <w:p w14:paraId="65369C89"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19" w:type="dxa"/>
            <w:vAlign w:val="center"/>
          </w:tcPr>
          <w:p w14:paraId="7B2024C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1B2F236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84" w:type="dxa"/>
            <w:vAlign w:val="center"/>
          </w:tcPr>
          <w:p w14:paraId="7A6D38A5"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4B230E2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09" w:type="dxa"/>
            <w:vAlign w:val="center"/>
          </w:tcPr>
          <w:p w14:paraId="1AE38E1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26CFF076"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76" w:type="dxa"/>
            <w:vAlign w:val="center"/>
          </w:tcPr>
          <w:p w14:paraId="1248B75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3D5E168F" w14:textId="77777777" w:rsidTr="00D75176">
        <w:trPr>
          <w:cantSplit/>
          <w:trHeight w:val="20"/>
          <w:jc w:val="center"/>
        </w:trPr>
        <w:tc>
          <w:tcPr>
            <w:tcW w:w="450" w:type="dxa"/>
            <w:vMerge/>
            <w:vAlign w:val="center"/>
          </w:tcPr>
          <w:p w14:paraId="7862C1F4"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90" w:type="dxa"/>
            <w:noWrap/>
            <w:vAlign w:val="center"/>
          </w:tcPr>
          <w:p w14:paraId="7FB79B7B"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自然及人文环境</w:t>
            </w:r>
          </w:p>
        </w:tc>
        <w:tc>
          <w:tcPr>
            <w:tcW w:w="1144" w:type="dxa"/>
            <w:vAlign w:val="center"/>
          </w:tcPr>
          <w:p w14:paraId="41D4C8FA"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9" w:type="dxa"/>
            <w:vAlign w:val="center"/>
          </w:tcPr>
          <w:p w14:paraId="1B2EEC13"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722352CA"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4" w:type="dxa"/>
            <w:vAlign w:val="center"/>
          </w:tcPr>
          <w:p w14:paraId="502C10E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45927CE9"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09" w:type="dxa"/>
            <w:vAlign w:val="center"/>
          </w:tcPr>
          <w:p w14:paraId="1FCED98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5D7CC71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76" w:type="dxa"/>
            <w:vAlign w:val="center"/>
          </w:tcPr>
          <w:p w14:paraId="16EDD70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23860391" w14:textId="77777777" w:rsidTr="00D75176">
        <w:trPr>
          <w:cantSplit/>
          <w:trHeight w:val="20"/>
          <w:jc w:val="center"/>
        </w:trPr>
        <w:tc>
          <w:tcPr>
            <w:tcW w:w="450" w:type="dxa"/>
            <w:vMerge w:val="restart"/>
            <w:vAlign w:val="center"/>
          </w:tcPr>
          <w:p w14:paraId="5D943394"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实物状况</w:t>
            </w:r>
          </w:p>
        </w:tc>
        <w:tc>
          <w:tcPr>
            <w:tcW w:w="1390" w:type="dxa"/>
            <w:noWrap/>
            <w:vAlign w:val="center"/>
          </w:tcPr>
          <w:p w14:paraId="198BA77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配套类型</w:t>
            </w:r>
          </w:p>
        </w:tc>
        <w:tc>
          <w:tcPr>
            <w:tcW w:w="1144" w:type="dxa"/>
            <w:vAlign w:val="center"/>
          </w:tcPr>
          <w:p w14:paraId="1DA4F70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车库</w:t>
            </w:r>
          </w:p>
        </w:tc>
        <w:tc>
          <w:tcPr>
            <w:tcW w:w="619" w:type="dxa"/>
            <w:vAlign w:val="center"/>
          </w:tcPr>
          <w:p w14:paraId="5CA64746"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72091FF1"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车库</w:t>
            </w:r>
          </w:p>
        </w:tc>
        <w:tc>
          <w:tcPr>
            <w:tcW w:w="684" w:type="dxa"/>
            <w:vAlign w:val="center"/>
          </w:tcPr>
          <w:p w14:paraId="631B66B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2D419384"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车库</w:t>
            </w:r>
          </w:p>
        </w:tc>
        <w:tc>
          <w:tcPr>
            <w:tcW w:w="609" w:type="dxa"/>
            <w:vAlign w:val="center"/>
          </w:tcPr>
          <w:p w14:paraId="47C4F888"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6A7F617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车库</w:t>
            </w:r>
          </w:p>
        </w:tc>
        <w:tc>
          <w:tcPr>
            <w:tcW w:w="676" w:type="dxa"/>
            <w:vAlign w:val="center"/>
          </w:tcPr>
          <w:p w14:paraId="33CB90F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467173" w:rsidRPr="0070417C" w14:paraId="02ED9B56" w14:textId="77777777" w:rsidTr="00D75176">
        <w:trPr>
          <w:cantSplit/>
          <w:trHeight w:val="20"/>
          <w:jc w:val="center"/>
        </w:trPr>
        <w:tc>
          <w:tcPr>
            <w:tcW w:w="450" w:type="dxa"/>
            <w:vMerge/>
            <w:vAlign w:val="center"/>
          </w:tcPr>
          <w:p w14:paraId="67439A5B" w14:textId="77777777" w:rsidR="00467173" w:rsidRPr="0070417C" w:rsidRDefault="00467173" w:rsidP="00D75176">
            <w:pPr>
              <w:widowControl/>
              <w:snapToGrid w:val="0"/>
              <w:spacing w:line="300" w:lineRule="auto"/>
              <w:contextualSpacing/>
              <w:jc w:val="center"/>
              <w:rPr>
                <w:rFonts w:ascii="Arial" w:hAnsi="Arial" w:cs="Arial"/>
                <w:sz w:val="18"/>
                <w:szCs w:val="18"/>
              </w:rPr>
            </w:pPr>
          </w:p>
        </w:tc>
        <w:tc>
          <w:tcPr>
            <w:tcW w:w="1390" w:type="dxa"/>
            <w:noWrap/>
            <w:vAlign w:val="center"/>
          </w:tcPr>
          <w:p w14:paraId="2785763E" w14:textId="77777777" w:rsidR="00467173"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车位稀缺度</w:t>
            </w:r>
          </w:p>
        </w:tc>
        <w:tc>
          <w:tcPr>
            <w:tcW w:w="1144" w:type="dxa"/>
            <w:vAlign w:val="center"/>
          </w:tcPr>
          <w:p w14:paraId="4615F28D" w14:textId="77777777" w:rsidR="00467173"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稀缺</w:t>
            </w:r>
          </w:p>
        </w:tc>
        <w:tc>
          <w:tcPr>
            <w:tcW w:w="619" w:type="dxa"/>
            <w:vAlign w:val="center"/>
          </w:tcPr>
          <w:p w14:paraId="5306F6BE"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12" w:type="dxa"/>
            <w:vAlign w:val="center"/>
          </w:tcPr>
          <w:p w14:paraId="4D34C9F7"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较充足</w:t>
            </w:r>
          </w:p>
        </w:tc>
        <w:tc>
          <w:tcPr>
            <w:tcW w:w="684" w:type="dxa"/>
            <w:vAlign w:val="center"/>
          </w:tcPr>
          <w:p w14:paraId="7D34D4A1"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98</w:t>
            </w:r>
          </w:p>
        </w:tc>
        <w:tc>
          <w:tcPr>
            <w:tcW w:w="1287" w:type="dxa"/>
            <w:vAlign w:val="center"/>
          </w:tcPr>
          <w:p w14:paraId="6ECE24C3"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较充足</w:t>
            </w:r>
          </w:p>
        </w:tc>
        <w:tc>
          <w:tcPr>
            <w:tcW w:w="609" w:type="dxa"/>
            <w:vAlign w:val="center"/>
          </w:tcPr>
          <w:p w14:paraId="75654BD7"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98</w:t>
            </w:r>
          </w:p>
        </w:tc>
        <w:tc>
          <w:tcPr>
            <w:tcW w:w="1222" w:type="dxa"/>
            <w:vAlign w:val="center"/>
          </w:tcPr>
          <w:p w14:paraId="4A1B72D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76" w:type="dxa"/>
            <w:vAlign w:val="center"/>
          </w:tcPr>
          <w:p w14:paraId="1A106B35"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99</w:t>
            </w:r>
          </w:p>
        </w:tc>
      </w:tr>
      <w:tr w:rsidR="00E4432D" w:rsidRPr="0070417C" w14:paraId="62C6570C" w14:textId="77777777" w:rsidTr="00D75176">
        <w:trPr>
          <w:cantSplit/>
          <w:trHeight w:val="20"/>
          <w:jc w:val="center"/>
        </w:trPr>
        <w:tc>
          <w:tcPr>
            <w:tcW w:w="450" w:type="dxa"/>
            <w:vMerge/>
            <w:vAlign w:val="center"/>
          </w:tcPr>
          <w:p w14:paraId="706CE5DD"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390" w:type="dxa"/>
            <w:noWrap/>
            <w:vAlign w:val="center"/>
          </w:tcPr>
          <w:p w14:paraId="1CBB5543"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成新率</w:t>
            </w:r>
          </w:p>
        </w:tc>
        <w:tc>
          <w:tcPr>
            <w:tcW w:w="1144" w:type="dxa"/>
            <w:vAlign w:val="center"/>
          </w:tcPr>
          <w:p w14:paraId="59C2AD33" w14:textId="77777777" w:rsidR="00E4432D"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95</w:t>
            </w:r>
            <w:r w:rsidR="00D1711D" w:rsidRPr="0070417C">
              <w:rPr>
                <w:rFonts w:ascii="Arial" w:hAnsi="Arial" w:cs="Arial"/>
                <w:sz w:val="18"/>
                <w:szCs w:val="18"/>
              </w:rPr>
              <w:t>%</w:t>
            </w:r>
          </w:p>
        </w:tc>
        <w:tc>
          <w:tcPr>
            <w:tcW w:w="619" w:type="dxa"/>
            <w:vAlign w:val="center"/>
          </w:tcPr>
          <w:p w14:paraId="1C7B70C5"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46A1F6FB" w14:textId="77777777" w:rsidR="00E4432D"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80</w:t>
            </w:r>
            <w:r w:rsidR="00D1711D" w:rsidRPr="0070417C">
              <w:rPr>
                <w:rFonts w:ascii="Arial" w:hAnsi="Arial" w:cs="Arial"/>
                <w:sz w:val="18"/>
                <w:szCs w:val="18"/>
              </w:rPr>
              <w:t>%</w:t>
            </w:r>
          </w:p>
        </w:tc>
        <w:tc>
          <w:tcPr>
            <w:tcW w:w="684" w:type="dxa"/>
            <w:vAlign w:val="center"/>
          </w:tcPr>
          <w:p w14:paraId="4E8CC49D" w14:textId="77777777" w:rsidR="00E4432D"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99</w:t>
            </w:r>
          </w:p>
        </w:tc>
        <w:tc>
          <w:tcPr>
            <w:tcW w:w="1287" w:type="dxa"/>
            <w:vAlign w:val="center"/>
          </w:tcPr>
          <w:p w14:paraId="095F952D" w14:textId="77777777" w:rsidR="00E4432D"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83%</w:t>
            </w:r>
          </w:p>
        </w:tc>
        <w:tc>
          <w:tcPr>
            <w:tcW w:w="609" w:type="dxa"/>
            <w:vAlign w:val="center"/>
          </w:tcPr>
          <w:p w14:paraId="32EAA688" w14:textId="77777777" w:rsidR="00E4432D"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99</w:t>
            </w:r>
          </w:p>
        </w:tc>
        <w:tc>
          <w:tcPr>
            <w:tcW w:w="1222" w:type="dxa"/>
            <w:vAlign w:val="center"/>
          </w:tcPr>
          <w:p w14:paraId="6F03784F" w14:textId="77777777" w:rsidR="00E4432D"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85%</w:t>
            </w:r>
          </w:p>
        </w:tc>
        <w:tc>
          <w:tcPr>
            <w:tcW w:w="676" w:type="dxa"/>
            <w:vAlign w:val="center"/>
          </w:tcPr>
          <w:p w14:paraId="732B64C9" w14:textId="77777777" w:rsidR="00E4432D"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99</w:t>
            </w:r>
          </w:p>
        </w:tc>
      </w:tr>
      <w:tr w:rsidR="00D1711D" w:rsidRPr="0070417C" w14:paraId="5FA4DAE5" w14:textId="77777777" w:rsidTr="00D75176">
        <w:trPr>
          <w:cantSplit/>
          <w:trHeight w:val="20"/>
          <w:jc w:val="center"/>
        </w:trPr>
        <w:tc>
          <w:tcPr>
            <w:tcW w:w="450" w:type="dxa"/>
            <w:vMerge/>
            <w:vAlign w:val="center"/>
          </w:tcPr>
          <w:p w14:paraId="6E065414"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90" w:type="dxa"/>
            <w:noWrap/>
            <w:vAlign w:val="center"/>
          </w:tcPr>
          <w:p w14:paraId="03D4729D"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物业等级</w:t>
            </w:r>
          </w:p>
        </w:tc>
        <w:tc>
          <w:tcPr>
            <w:tcW w:w="1144" w:type="dxa"/>
            <w:vAlign w:val="center"/>
          </w:tcPr>
          <w:p w14:paraId="083DA184"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19" w:type="dxa"/>
            <w:vAlign w:val="center"/>
          </w:tcPr>
          <w:p w14:paraId="3F6A0C6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626BE31A"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84" w:type="dxa"/>
            <w:vAlign w:val="center"/>
          </w:tcPr>
          <w:p w14:paraId="5FF4420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3896ABE3"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09" w:type="dxa"/>
            <w:vAlign w:val="center"/>
          </w:tcPr>
          <w:p w14:paraId="074D0207"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305382D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76" w:type="dxa"/>
            <w:vAlign w:val="center"/>
          </w:tcPr>
          <w:p w14:paraId="0ED0143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467173" w:rsidRPr="0070417C" w14:paraId="45FDB431" w14:textId="77777777" w:rsidTr="00D75176">
        <w:trPr>
          <w:cantSplit/>
          <w:trHeight w:val="20"/>
          <w:jc w:val="center"/>
        </w:trPr>
        <w:tc>
          <w:tcPr>
            <w:tcW w:w="450" w:type="dxa"/>
            <w:vMerge/>
            <w:vAlign w:val="center"/>
          </w:tcPr>
          <w:p w14:paraId="526E7DA0" w14:textId="77777777" w:rsidR="00467173" w:rsidRPr="0070417C" w:rsidRDefault="00467173" w:rsidP="00D75176">
            <w:pPr>
              <w:widowControl/>
              <w:snapToGrid w:val="0"/>
              <w:spacing w:line="300" w:lineRule="auto"/>
              <w:contextualSpacing/>
              <w:jc w:val="center"/>
              <w:rPr>
                <w:rFonts w:ascii="Arial" w:hAnsi="Arial" w:cs="Arial"/>
                <w:sz w:val="18"/>
                <w:szCs w:val="18"/>
              </w:rPr>
            </w:pPr>
          </w:p>
        </w:tc>
        <w:tc>
          <w:tcPr>
            <w:tcW w:w="1390" w:type="dxa"/>
            <w:noWrap/>
            <w:vAlign w:val="center"/>
          </w:tcPr>
          <w:p w14:paraId="73D63552" w14:textId="77777777" w:rsidR="00467173"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车位类型</w:t>
            </w:r>
          </w:p>
        </w:tc>
        <w:tc>
          <w:tcPr>
            <w:tcW w:w="1144" w:type="dxa"/>
            <w:vAlign w:val="center"/>
          </w:tcPr>
          <w:p w14:paraId="7BC86E97" w14:textId="77777777" w:rsidR="00467173"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19" w:type="dxa"/>
            <w:vAlign w:val="center"/>
          </w:tcPr>
          <w:p w14:paraId="534794F5"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12" w:type="dxa"/>
            <w:vAlign w:val="center"/>
          </w:tcPr>
          <w:p w14:paraId="7C2A6FD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84" w:type="dxa"/>
            <w:vAlign w:val="center"/>
          </w:tcPr>
          <w:p w14:paraId="03108596"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87" w:type="dxa"/>
            <w:vAlign w:val="center"/>
          </w:tcPr>
          <w:p w14:paraId="2BE18B42"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09" w:type="dxa"/>
            <w:vAlign w:val="center"/>
          </w:tcPr>
          <w:p w14:paraId="06A82C9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2" w:type="dxa"/>
            <w:vAlign w:val="center"/>
          </w:tcPr>
          <w:p w14:paraId="7CC242A9"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76" w:type="dxa"/>
            <w:vAlign w:val="center"/>
          </w:tcPr>
          <w:p w14:paraId="43844FFF"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r>
      <w:tr w:rsidR="0060623C" w:rsidRPr="0070417C" w14:paraId="1CB6B543" w14:textId="77777777" w:rsidTr="00D75176">
        <w:trPr>
          <w:cantSplit/>
          <w:trHeight w:val="20"/>
          <w:jc w:val="center"/>
        </w:trPr>
        <w:tc>
          <w:tcPr>
            <w:tcW w:w="450" w:type="dxa"/>
            <w:vMerge/>
            <w:vAlign w:val="center"/>
          </w:tcPr>
          <w:p w14:paraId="30F68B60" w14:textId="77777777" w:rsidR="0060623C" w:rsidRPr="0070417C" w:rsidRDefault="0060623C" w:rsidP="00D75176">
            <w:pPr>
              <w:widowControl/>
              <w:snapToGrid w:val="0"/>
              <w:spacing w:line="300" w:lineRule="auto"/>
              <w:contextualSpacing/>
              <w:jc w:val="center"/>
              <w:rPr>
                <w:rFonts w:ascii="Arial" w:hAnsi="Arial" w:cs="Arial"/>
                <w:sz w:val="18"/>
                <w:szCs w:val="18"/>
              </w:rPr>
            </w:pPr>
          </w:p>
        </w:tc>
        <w:tc>
          <w:tcPr>
            <w:tcW w:w="1390" w:type="dxa"/>
            <w:noWrap/>
            <w:vAlign w:val="center"/>
          </w:tcPr>
          <w:p w14:paraId="7D4DB7F7"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是否直接入户</w:t>
            </w:r>
          </w:p>
        </w:tc>
        <w:tc>
          <w:tcPr>
            <w:tcW w:w="1144" w:type="dxa"/>
            <w:vAlign w:val="center"/>
          </w:tcPr>
          <w:p w14:paraId="2997739F"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19" w:type="dxa"/>
            <w:vAlign w:val="center"/>
          </w:tcPr>
          <w:p w14:paraId="323B5C07"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2A46340A"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84" w:type="dxa"/>
            <w:vAlign w:val="center"/>
          </w:tcPr>
          <w:p w14:paraId="62471FA6"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5D961019"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09" w:type="dxa"/>
            <w:vAlign w:val="center"/>
          </w:tcPr>
          <w:p w14:paraId="60F48564"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1FAE4644"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76" w:type="dxa"/>
            <w:vAlign w:val="center"/>
          </w:tcPr>
          <w:p w14:paraId="7BCA589F"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60623C" w:rsidRPr="0070417C" w14:paraId="1BC933EC" w14:textId="77777777" w:rsidTr="00D75176">
        <w:trPr>
          <w:cantSplit/>
          <w:trHeight w:val="20"/>
          <w:jc w:val="center"/>
        </w:trPr>
        <w:tc>
          <w:tcPr>
            <w:tcW w:w="450" w:type="dxa"/>
            <w:vMerge/>
            <w:vAlign w:val="center"/>
          </w:tcPr>
          <w:p w14:paraId="28549B97" w14:textId="77777777" w:rsidR="0060623C" w:rsidRPr="0070417C" w:rsidRDefault="0060623C" w:rsidP="00D75176">
            <w:pPr>
              <w:widowControl/>
              <w:snapToGrid w:val="0"/>
              <w:spacing w:line="300" w:lineRule="auto"/>
              <w:contextualSpacing/>
              <w:jc w:val="center"/>
              <w:rPr>
                <w:rFonts w:ascii="Arial" w:hAnsi="Arial" w:cs="Arial"/>
                <w:sz w:val="18"/>
                <w:szCs w:val="18"/>
              </w:rPr>
            </w:pPr>
          </w:p>
        </w:tc>
        <w:tc>
          <w:tcPr>
            <w:tcW w:w="1390" w:type="dxa"/>
            <w:noWrap/>
            <w:vAlign w:val="center"/>
          </w:tcPr>
          <w:p w14:paraId="50E1B7F0" w14:textId="77777777" w:rsidR="0060623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距离电梯口远近</w:t>
            </w:r>
          </w:p>
        </w:tc>
        <w:tc>
          <w:tcPr>
            <w:tcW w:w="1144" w:type="dxa"/>
            <w:vAlign w:val="center"/>
          </w:tcPr>
          <w:p w14:paraId="7E5A41FC" w14:textId="77777777" w:rsidR="0060623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19" w:type="dxa"/>
            <w:vAlign w:val="center"/>
          </w:tcPr>
          <w:p w14:paraId="67A24B8B"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12" w:type="dxa"/>
            <w:vAlign w:val="center"/>
          </w:tcPr>
          <w:p w14:paraId="5838FC05" w14:textId="77777777" w:rsidR="0060623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近</w:t>
            </w:r>
          </w:p>
        </w:tc>
        <w:tc>
          <w:tcPr>
            <w:tcW w:w="684" w:type="dxa"/>
            <w:vAlign w:val="center"/>
          </w:tcPr>
          <w:p w14:paraId="1D293492"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105</w:t>
            </w:r>
          </w:p>
        </w:tc>
        <w:tc>
          <w:tcPr>
            <w:tcW w:w="1287" w:type="dxa"/>
            <w:vAlign w:val="center"/>
          </w:tcPr>
          <w:p w14:paraId="50D275F7" w14:textId="77777777" w:rsidR="0060623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近</w:t>
            </w:r>
          </w:p>
        </w:tc>
        <w:tc>
          <w:tcPr>
            <w:tcW w:w="609" w:type="dxa"/>
            <w:vAlign w:val="center"/>
          </w:tcPr>
          <w:p w14:paraId="35047606"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105</w:t>
            </w:r>
          </w:p>
        </w:tc>
        <w:tc>
          <w:tcPr>
            <w:tcW w:w="1222" w:type="dxa"/>
            <w:vAlign w:val="center"/>
          </w:tcPr>
          <w:p w14:paraId="0730903C" w14:textId="77777777" w:rsidR="0060623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近</w:t>
            </w:r>
          </w:p>
        </w:tc>
        <w:tc>
          <w:tcPr>
            <w:tcW w:w="676" w:type="dxa"/>
            <w:vAlign w:val="center"/>
          </w:tcPr>
          <w:p w14:paraId="6D1A0F48"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105</w:t>
            </w:r>
          </w:p>
        </w:tc>
      </w:tr>
      <w:tr w:rsidR="0060623C" w:rsidRPr="0070417C" w14:paraId="198D0FE1" w14:textId="77777777" w:rsidTr="00D75176">
        <w:trPr>
          <w:cantSplit/>
          <w:trHeight w:val="20"/>
          <w:jc w:val="center"/>
        </w:trPr>
        <w:tc>
          <w:tcPr>
            <w:tcW w:w="450" w:type="dxa"/>
            <w:vMerge/>
            <w:vAlign w:val="center"/>
          </w:tcPr>
          <w:p w14:paraId="10D99478" w14:textId="77777777" w:rsidR="0060623C" w:rsidRPr="0070417C" w:rsidRDefault="0060623C" w:rsidP="00D75176">
            <w:pPr>
              <w:widowControl/>
              <w:snapToGrid w:val="0"/>
              <w:spacing w:line="300" w:lineRule="auto"/>
              <w:contextualSpacing/>
              <w:jc w:val="center"/>
              <w:rPr>
                <w:rFonts w:ascii="Arial" w:hAnsi="Arial" w:cs="Arial"/>
                <w:sz w:val="18"/>
                <w:szCs w:val="18"/>
              </w:rPr>
            </w:pPr>
          </w:p>
        </w:tc>
        <w:tc>
          <w:tcPr>
            <w:tcW w:w="1390" w:type="dxa"/>
            <w:noWrap/>
            <w:vAlign w:val="center"/>
          </w:tcPr>
          <w:p w14:paraId="062167C2"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楼层</w:t>
            </w:r>
          </w:p>
        </w:tc>
        <w:tc>
          <w:tcPr>
            <w:tcW w:w="1144" w:type="dxa"/>
            <w:vAlign w:val="center"/>
          </w:tcPr>
          <w:p w14:paraId="4A963EBD"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19" w:type="dxa"/>
            <w:vAlign w:val="center"/>
          </w:tcPr>
          <w:p w14:paraId="00F1BA85"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548D3C55"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84" w:type="dxa"/>
            <w:vAlign w:val="center"/>
          </w:tcPr>
          <w:p w14:paraId="495075AD"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2EBF4943"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09" w:type="dxa"/>
            <w:vAlign w:val="center"/>
          </w:tcPr>
          <w:p w14:paraId="7B6A59E4"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3A0775C4"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76" w:type="dxa"/>
            <w:vAlign w:val="center"/>
          </w:tcPr>
          <w:p w14:paraId="4B3DB672"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E4432D" w:rsidRPr="0070417C" w14:paraId="03D61C0F" w14:textId="77777777" w:rsidTr="00D75176">
        <w:trPr>
          <w:cantSplit/>
          <w:trHeight w:val="20"/>
          <w:jc w:val="center"/>
        </w:trPr>
        <w:tc>
          <w:tcPr>
            <w:tcW w:w="3603" w:type="dxa"/>
            <w:gridSpan w:val="4"/>
            <w:vAlign w:val="center"/>
          </w:tcPr>
          <w:p w14:paraId="53A6E3C2"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交易单价（元</w:t>
            </w:r>
            <w:r w:rsidRPr="0070417C">
              <w:rPr>
                <w:rFonts w:ascii="Arial" w:hAnsi="Arial" w:cs="Arial"/>
                <w:sz w:val="18"/>
                <w:szCs w:val="18"/>
              </w:rPr>
              <w:t>/</w:t>
            </w:r>
            <w:proofErr w:type="gramStart"/>
            <w:r w:rsidRPr="0070417C">
              <w:rPr>
                <w:rFonts w:ascii="Arial" w:hAnsi="Arial" w:cs="Arial"/>
                <w:sz w:val="18"/>
                <w:szCs w:val="18"/>
              </w:rPr>
              <w:t>个</w:t>
            </w:r>
            <w:proofErr w:type="gramEnd"/>
            <w:r w:rsidRPr="0070417C">
              <w:rPr>
                <w:rFonts w:ascii="Arial" w:hAnsi="Arial" w:cs="Arial"/>
                <w:sz w:val="18"/>
                <w:szCs w:val="18"/>
              </w:rPr>
              <w:t>·</w:t>
            </w:r>
            <w:r w:rsidRPr="0070417C">
              <w:rPr>
                <w:rFonts w:ascii="Arial" w:hAnsi="Arial" w:cs="Arial"/>
                <w:sz w:val="18"/>
                <w:szCs w:val="18"/>
              </w:rPr>
              <w:t>月）</w:t>
            </w:r>
          </w:p>
        </w:tc>
        <w:tc>
          <w:tcPr>
            <w:tcW w:w="1896" w:type="dxa"/>
            <w:gridSpan w:val="2"/>
            <w:vAlign w:val="center"/>
          </w:tcPr>
          <w:p w14:paraId="447C6C15" w14:textId="77777777" w:rsidR="00E4432D"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300</w:t>
            </w:r>
          </w:p>
        </w:tc>
        <w:tc>
          <w:tcPr>
            <w:tcW w:w="1896" w:type="dxa"/>
            <w:gridSpan w:val="2"/>
            <w:vAlign w:val="center"/>
          </w:tcPr>
          <w:p w14:paraId="744B3CF7" w14:textId="77777777" w:rsidR="00E4432D"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320</w:t>
            </w:r>
          </w:p>
        </w:tc>
        <w:tc>
          <w:tcPr>
            <w:tcW w:w="1898" w:type="dxa"/>
            <w:gridSpan w:val="2"/>
            <w:vAlign w:val="center"/>
          </w:tcPr>
          <w:p w14:paraId="056EB9AF" w14:textId="77777777" w:rsidR="00E4432D"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350</w:t>
            </w:r>
          </w:p>
        </w:tc>
      </w:tr>
      <w:tr w:rsidR="00E4432D" w:rsidRPr="0070417C" w14:paraId="7D7C1E85" w14:textId="77777777" w:rsidTr="00D75176">
        <w:trPr>
          <w:cantSplit/>
          <w:trHeight w:val="20"/>
          <w:jc w:val="center"/>
        </w:trPr>
        <w:tc>
          <w:tcPr>
            <w:tcW w:w="3603" w:type="dxa"/>
            <w:gridSpan w:val="4"/>
            <w:vAlign w:val="center"/>
          </w:tcPr>
          <w:p w14:paraId="47FF28BE"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比较单价</w:t>
            </w:r>
            <w:r w:rsidR="00D1711D" w:rsidRPr="0070417C">
              <w:rPr>
                <w:rFonts w:ascii="Arial" w:hAnsi="Arial" w:cs="Arial"/>
                <w:sz w:val="18"/>
                <w:szCs w:val="18"/>
              </w:rPr>
              <w:t>（元</w:t>
            </w:r>
            <w:r w:rsidR="00D1711D" w:rsidRPr="0070417C">
              <w:rPr>
                <w:rFonts w:ascii="Arial" w:hAnsi="Arial" w:cs="Arial"/>
                <w:sz w:val="18"/>
                <w:szCs w:val="18"/>
              </w:rPr>
              <w:t>/</w:t>
            </w:r>
            <w:proofErr w:type="gramStart"/>
            <w:r w:rsidR="00D1711D" w:rsidRPr="0070417C">
              <w:rPr>
                <w:rFonts w:ascii="Arial" w:hAnsi="Arial" w:cs="Arial"/>
                <w:sz w:val="18"/>
                <w:szCs w:val="18"/>
              </w:rPr>
              <w:t>个</w:t>
            </w:r>
            <w:proofErr w:type="gramEnd"/>
            <w:r w:rsidR="00D1711D" w:rsidRPr="0070417C">
              <w:rPr>
                <w:rFonts w:ascii="Arial" w:hAnsi="Arial" w:cs="Arial"/>
                <w:sz w:val="18"/>
                <w:szCs w:val="18"/>
              </w:rPr>
              <w:t>·</w:t>
            </w:r>
            <w:r w:rsidR="00D1711D" w:rsidRPr="0070417C">
              <w:rPr>
                <w:rFonts w:ascii="Arial" w:hAnsi="Arial" w:cs="Arial"/>
                <w:sz w:val="18"/>
                <w:szCs w:val="18"/>
              </w:rPr>
              <w:t>月）</w:t>
            </w:r>
          </w:p>
        </w:tc>
        <w:tc>
          <w:tcPr>
            <w:tcW w:w="1896" w:type="dxa"/>
            <w:gridSpan w:val="2"/>
            <w:vAlign w:val="center"/>
          </w:tcPr>
          <w:p w14:paraId="22CACAD4" w14:textId="77777777" w:rsidR="00E4432D"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286</w:t>
            </w:r>
          </w:p>
        </w:tc>
        <w:tc>
          <w:tcPr>
            <w:tcW w:w="1896" w:type="dxa"/>
            <w:gridSpan w:val="2"/>
            <w:vAlign w:val="center"/>
          </w:tcPr>
          <w:p w14:paraId="58D3FDA2" w14:textId="77777777" w:rsidR="00E4432D"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305</w:t>
            </w:r>
          </w:p>
        </w:tc>
        <w:tc>
          <w:tcPr>
            <w:tcW w:w="1898" w:type="dxa"/>
            <w:gridSpan w:val="2"/>
            <w:vAlign w:val="center"/>
          </w:tcPr>
          <w:p w14:paraId="57B608CA" w14:textId="77777777" w:rsidR="00E4432D"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330</w:t>
            </w:r>
          </w:p>
        </w:tc>
      </w:tr>
      <w:tr w:rsidR="00D1711D" w:rsidRPr="0070417C" w14:paraId="50F136A5" w14:textId="77777777" w:rsidTr="00D75176">
        <w:trPr>
          <w:cantSplit/>
          <w:trHeight w:val="20"/>
          <w:jc w:val="center"/>
        </w:trPr>
        <w:tc>
          <w:tcPr>
            <w:tcW w:w="3603" w:type="dxa"/>
            <w:gridSpan w:val="4"/>
            <w:vAlign w:val="center"/>
          </w:tcPr>
          <w:p w14:paraId="1DABDF29"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估价对象单价（元</w:t>
            </w:r>
            <w:r w:rsidRPr="0070417C">
              <w:rPr>
                <w:rFonts w:ascii="Arial" w:hAnsi="Arial" w:cs="Arial"/>
                <w:sz w:val="18"/>
                <w:szCs w:val="18"/>
              </w:rPr>
              <w:t>/</w:t>
            </w:r>
            <w:proofErr w:type="gramStart"/>
            <w:r w:rsidRPr="0070417C">
              <w:rPr>
                <w:rFonts w:ascii="Arial" w:hAnsi="Arial" w:cs="Arial"/>
                <w:sz w:val="18"/>
                <w:szCs w:val="18"/>
              </w:rPr>
              <w:t>个</w:t>
            </w:r>
            <w:proofErr w:type="gramEnd"/>
            <w:r w:rsidRPr="0070417C">
              <w:rPr>
                <w:rFonts w:ascii="Arial" w:hAnsi="Arial" w:cs="Arial"/>
                <w:sz w:val="18"/>
                <w:szCs w:val="18"/>
              </w:rPr>
              <w:t>·</w:t>
            </w:r>
            <w:r w:rsidRPr="0070417C">
              <w:rPr>
                <w:rFonts w:ascii="Arial" w:hAnsi="Arial" w:cs="Arial"/>
                <w:sz w:val="18"/>
                <w:szCs w:val="18"/>
              </w:rPr>
              <w:t>月）</w:t>
            </w:r>
          </w:p>
        </w:tc>
        <w:tc>
          <w:tcPr>
            <w:tcW w:w="5690" w:type="dxa"/>
            <w:gridSpan w:val="6"/>
            <w:vAlign w:val="center"/>
          </w:tcPr>
          <w:p w14:paraId="659CF1B2" w14:textId="77777777" w:rsidR="00D1711D"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307</w:t>
            </w:r>
          </w:p>
        </w:tc>
      </w:tr>
    </w:tbl>
    <w:p w14:paraId="50CA30E1" w14:textId="77777777" w:rsidR="00E4432D" w:rsidRPr="00911BE0" w:rsidRDefault="00E4432D" w:rsidP="00345551">
      <w:pPr>
        <w:spacing w:line="480" w:lineRule="auto"/>
        <w:ind w:firstLineChars="200" w:firstLine="422"/>
        <w:rPr>
          <w:rFonts w:ascii="Arial" w:hAnsi="Arial" w:cs="Arial"/>
          <w:b/>
          <w:sz w:val="21"/>
          <w:szCs w:val="21"/>
        </w:rPr>
      </w:pPr>
    </w:p>
    <w:p w14:paraId="77C218E0"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83" w:name="_Toc525655441"/>
      <w:bookmarkStart w:id="84" w:name="_Toc155267108"/>
      <w:r w:rsidRPr="00911BE0">
        <w:rPr>
          <w:rFonts w:eastAsia="宋体"/>
          <w:kern w:val="2"/>
          <w:sz w:val="21"/>
          <w:szCs w:val="21"/>
        </w:rPr>
        <w:t>六、估价结果确定</w:t>
      </w:r>
      <w:bookmarkEnd w:id="83"/>
      <w:bookmarkEnd w:id="84"/>
    </w:p>
    <w:p w14:paraId="6C415437" w14:textId="77777777" w:rsidR="00802761" w:rsidRPr="00911BE0"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确定估价对象</w:t>
      </w:r>
      <w:r w:rsidR="003F5FE4" w:rsidRPr="00911BE0">
        <w:rPr>
          <w:rFonts w:ascii="Arial" w:hAnsi="Arial" w:cs="Arial" w:hint="eastAsia"/>
          <w:sz w:val="21"/>
          <w:szCs w:val="21"/>
        </w:rPr>
        <w:t>项目同地段、同品质住宅（公寓型）房地产</w:t>
      </w:r>
      <w:r w:rsidRPr="00911BE0">
        <w:rPr>
          <w:rFonts w:ascii="Arial" w:hAnsi="Arial" w:cs="Arial" w:hint="eastAsia"/>
          <w:sz w:val="21"/>
          <w:szCs w:val="21"/>
        </w:rPr>
        <w:t>于价值时点</w:t>
      </w:r>
      <w:r w:rsidR="0001114E">
        <w:rPr>
          <w:rFonts w:ascii="Arial" w:hAnsi="Arial" w:cs="Arial" w:hint="eastAsia"/>
          <w:sz w:val="21"/>
          <w:szCs w:val="21"/>
        </w:rPr>
        <w:t>2025</w:t>
      </w:r>
      <w:r w:rsidR="0001114E">
        <w:rPr>
          <w:rFonts w:ascii="Arial" w:hAnsi="Arial" w:cs="Arial" w:hint="eastAsia"/>
          <w:sz w:val="21"/>
          <w:szCs w:val="21"/>
        </w:rPr>
        <w:t>年</w:t>
      </w:r>
      <w:r w:rsidR="0001114E">
        <w:rPr>
          <w:rFonts w:ascii="Arial" w:hAnsi="Arial" w:cs="Arial" w:hint="eastAsia"/>
          <w:sz w:val="21"/>
          <w:szCs w:val="21"/>
        </w:rPr>
        <w:t>2</w:t>
      </w:r>
      <w:r w:rsidR="0001114E">
        <w:rPr>
          <w:rFonts w:ascii="Arial" w:hAnsi="Arial" w:cs="Arial" w:hint="eastAsia"/>
          <w:sz w:val="21"/>
          <w:szCs w:val="21"/>
        </w:rPr>
        <w:t>月</w:t>
      </w:r>
      <w:r w:rsidR="0001114E">
        <w:rPr>
          <w:rFonts w:ascii="Arial" w:hAnsi="Arial" w:cs="Arial" w:hint="eastAsia"/>
          <w:sz w:val="21"/>
          <w:szCs w:val="21"/>
        </w:rPr>
        <w:t>19</w:t>
      </w:r>
      <w:r w:rsidR="0001114E">
        <w:rPr>
          <w:rFonts w:ascii="Arial" w:hAnsi="Arial" w:cs="Arial" w:hint="eastAsia"/>
          <w:sz w:val="21"/>
          <w:szCs w:val="21"/>
        </w:rPr>
        <w:t>日</w:t>
      </w:r>
      <w:r w:rsidRPr="00911BE0">
        <w:rPr>
          <w:rFonts w:ascii="Arial" w:hAnsi="Arial" w:cs="Arial" w:hint="eastAsia"/>
          <w:sz w:val="21"/>
          <w:szCs w:val="21"/>
        </w:rPr>
        <w:t>市场租金水平为：</w:t>
      </w:r>
      <w:r w:rsidRPr="00911BE0">
        <w:rPr>
          <w:rFonts w:ascii="Arial" w:hAnsi="Arial" w:cs="Arial" w:hint="eastAsia"/>
          <w:sz w:val="21"/>
          <w:szCs w:val="21"/>
        </w:rPr>
        <w:t xml:space="preserve"> </w:t>
      </w:r>
    </w:p>
    <w:tbl>
      <w:tblPr>
        <w:tblW w:w="5000" w:type="pct"/>
        <w:jc w:val="center"/>
        <w:tblLook w:val="04A0" w:firstRow="1" w:lastRow="0" w:firstColumn="1" w:lastColumn="0" w:noHBand="0" w:noVBand="1"/>
      </w:tblPr>
      <w:tblGrid>
        <w:gridCol w:w="801"/>
        <w:gridCol w:w="1243"/>
        <w:gridCol w:w="2485"/>
        <w:gridCol w:w="2378"/>
        <w:gridCol w:w="2372"/>
      </w:tblGrid>
      <w:tr w:rsidR="00662862" w:rsidRPr="00911BE0" w14:paraId="086927E9" w14:textId="77777777">
        <w:trPr>
          <w:trHeight w:val="636"/>
          <w:jc w:val="center"/>
        </w:trPr>
        <w:tc>
          <w:tcPr>
            <w:tcW w:w="81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148B226" w14:textId="77777777" w:rsidR="00662862" w:rsidRPr="00911BE0" w:rsidRDefault="00662862">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lastRenderedPageBreak/>
              <w:t>序号</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7CE7327E" w14:textId="77777777" w:rsidR="00662862" w:rsidRPr="00911BE0" w:rsidRDefault="00662862">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公寓类型</w:t>
            </w:r>
          </w:p>
        </w:tc>
        <w:tc>
          <w:tcPr>
            <w:tcW w:w="2551" w:type="dxa"/>
            <w:tcBorders>
              <w:top w:val="single" w:sz="8" w:space="0" w:color="auto"/>
              <w:left w:val="nil"/>
              <w:bottom w:val="single" w:sz="8" w:space="0" w:color="auto"/>
              <w:right w:val="single" w:sz="8" w:space="0" w:color="auto"/>
            </w:tcBorders>
            <w:shd w:val="clear" w:color="auto" w:fill="auto"/>
            <w:vAlign w:val="center"/>
            <w:hideMark/>
          </w:tcPr>
          <w:p w14:paraId="4C89120B" w14:textId="6C9F3118" w:rsidR="00662862" w:rsidRPr="00911BE0" w:rsidRDefault="00662862">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户型面积</w:t>
            </w:r>
            <w:r w:rsidR="00651D5E">
              <w:rPr>
                <w:rFonts w:ascii="华文细黑" w:eastAsia="华文细黑" w:hAnsi="华文细黑" w:cs="宋体" w:hint="eastAsia"/>
                <w:color w:val="000000"/>
                <w:sz w:val="18"/>
                <w:szCs w:val="18"/>
              </w:rPr>
              <w:t>（㎡）</w:t>
            </w:r>
          </w:p>
        </w:tc>
        <w:tc>
          <w:tcPr>
            <w:tcW w:w="2435" w:type="dxa"/>
            <w:tcBorders>
              <w:top w:val="single" w:sz="8" w:space="0" w:color="auto"/>
              <w:left w:val="nil"/>
              <w:bottom w:val="single" w:sz="8" w:space="0" w:color="auto"/>
              <w:right w:val="single" w:sz="8" w:space="0" w:color="auto"/>
            </w:tcBorders>
            <w:shd w:val="clear" w:color="auto" w:fill="auto"/>
            <w:vAlign w:val="center"/>
            <w:hideMark/>
          </w:tcPr>
          <w:p w14:paraId="41861D04" w14:textId="77777777" w:rsidR="00662862" w:rsidRPr="00911BE0" w:rsidRDefault="00662862">
            <w:pPr>
              <w:widowControl/>
              <w:adjustRightInd/>
              <w:spacing w:line="240" w:lineRule="auto"/>
              <w:jc w:val="center"/>
              <w:textAlignment w:val="auto"/>
              <w:rPr>
                <w:rFonts w:ascii="华文细黑" w:eastAsia="华文细黑" w:hAnsi="华文细黑" w:cs="宋体" w:hint="eastAsia"/>
                <w:b/>
                <w:bCs/>
                <w:color w:val="000000"/>
                <w:sz w:val="18"/>
                <w:szCs w:val="18"/>
              </w:rPr>
            </w:pPr>
            <w:r w:rsidRPr="00911BE0">
              <w:rPr>
                <w:rFonts w:ascii="华文细黑" w:eastAsia="华文细黑" w:hAnsi="华文细黑" w:cs="宋体" w:hint="eastAsia"/>
                <w:b/>
                <w:bCs/>
                <w:color w:val="000000"/>
                <w:sz w:val="18"/>
                <w:szCs w:val="18"/>
              </w:rPr>
              <w:t>市场租赁住房租金价值（元/月·套）</w:t>
            </w:r>
          </w:p>
        </w:tc>
        <w:tc>
          <w:tcPr>
            <w:tcW w:w="2436" w:type="dxa"/>
            <w:tcBorders>
              <w:top w:val="single" w:sz="8" w:space="0" w:color="auto"/>
              <w:left w:val="nil"/>
              <w:bottom w:val="single" w:sz="8" w:space="0" w:color="auto"/>
              <w:right w:val="single" w:sz="8" w:space="0" w:color="auto"/>
            </w:tcBorders>
            <w:shd w:val="clear" w:color="auto" w:fill="auto"/>
            <w:vAlign w:val="center"/>
            <w:hideMark/>
          </w:tcPr>
          <w:p w14:paraId="5114074E" w14:textId="77777777" w:rsidR="00662862" w:rsidRPr="00911BE0" w:rsidRDefault="00662862">
            <w:pPr>
              <w:widowControl/>
              <w:adjustRightInd/>
              <w:spacing w:line="240" w:lineRule="auto"/>
              <w:jc w:val="center"/>
              <w:textAlignment w:val="auto"/>
              <w:rPr>
                <w:rFonts w:ascii="华文细黑" w:eastAsia="华文细黑" w:hAnsi="华文细黑" w:cs="宋体" w:hint="eastAsia"/>
                <w:b/>
                <w:bCs/>
                <w:color w:val="000000"/>
                <w:sz w:val="18"/>
                <w:szCs w:val="18"/>
              </w:rPr>
            </w:pPr>
            <w:r w:rsidRPr="00911BE0">
              <w:rPr>
                <w:rFonts w:ascii="华文细黑" w:eastAsia="华文细黑" w:hAnsi="华文细黑" w:cs="宋体" w:hint="eastAsia"/>
                <w:b/>
                <w:bCs/>
                <w:color w:val="000000"/>
                <w:sz w:val="18"/>
                <w:szCs w:val="18"/>
              </w:rPr>
              <w:t>单位市场租赁住房租金价值（元/月·平方米）</w:t>
            </w:r>
          </w:p>
        </w:tc>
      </w:tr>
      <w:tr w:rsidR="0060623C" w:rsidRPr="00911BE0" w14:paraId="6DEF5040" w14:textId="77777777" w:rsidTr="00890967">
        <w:trPr>
          <w:trHeight w:val="300"/>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14:paraId="452CD0B0" w14:textId="77777777" w:rsidR="0060623C" w:rsidRPr="00911BE0" w:rsidRDefault="0060623C" w:rsidP="00890967">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1</w:t>
            </w:r>
          </w:p>
        </w:tc>
        <w:tc>
          <w:tcPr>
            <w:tcW w:w="1276" w:type="dxa"/>
            <w:tcBorders>
              <w:top w:val="nil"/>
              <w:left w:val="nil"/>
              <w:bottom w:val="single" w:sz="8" w:space="0" w:color="auto"/>
              <w:right w:val="single" w:sz="8" w:space="0" w:color="auto"/>
            </w:tcBorders>
            <w:shd w:val="clear" w:color="auto" w:fill="auto"/>
            <w:vAlign w:val="center"/>
            <w:hideMark/>
          </w:tcPr>
          <w:p w14:paraId="634ECEDF" w14:textId="77777777" w:rsidR="0060623C" w:rsidRPr="00911BE0" w:rsidRDefault="0060623C"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家庭式公寓</w:t>
            </w:r>
          </w:p>
        </w:tc>
        <w:tc>
          <w:tcPr>
            <w:tcW w:w="2551" w:type="dxa"/>
            <w:tcBorders>
              <w:top w:val="nil"/>
              <w:left w:val="nil"/>
              <w:bottom w:val="single" w:sz="8" w:space="0" w:color="auto"/>
              <w:right w:val="single" w:sz="8" w:space="0" w:color="auto"/>
            </w:tcBorders>
            <w:shd w:val="clear" w:color="auto" w:fill="auto"/>
            <w:vAlign w:val="center"/>
            <w:hideMark/>
          </w:tcPr>
          <w:p w14:paraId="6163202B" w14:textId="77777777" w:rsidR="0060623C" w:rsidRPr="00911BE0" w:rsidRDefault="0060623C"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141.07-148.5三居室</w:t>
            </w:r>
          </w:p>
        </w:tc>
        <w:tc>
          <w:tcPr>
            <w:tcW w:w="2435" w:type="dxa"/>
            <w:tcBorders>
              <w:top w:val="nil"/>
              <w:left w:val="nil"/>
              <w:bottom w:val="single" w:sz="8" w:space="0" w:color="auto"/>
              <w:right w:val="single" w:sz="8" w:space="0" w:color="auto"/>
            </w:tcBorders>
            <w:shd w:val="clear" w:color="auto" w:fill="auto"/>
            <w:vAlign w:val="center"/>
            <w:hideMark/>
          </w:tcPr>
          <w:p w14:paraId="32D605B0" w14:textId="77777777" w:rsidR="0060623C" w:rsidRPr="00911BE0" w:rsidRDefault="0060623C"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11640</w:t>
            </w:r>
          </w:p>
        </w:tc>
        <w:tc>
          <w:tcPr>
            <w:tcW w:w="2436" w:type="dxa"/>
            <w:tcBorders>
              <w:top w:val="nil"/>
              <w:left w:val="nil"/>
              <w:bottom w:val="single" w:sz="8" w:space="0" w:color="auto"/>
              <w:right w:val="single" w:sz="8" w:space="0" w:color="auto"/>
            </w:tcBorders>
            <w:shd w:val="clear" w:color="auto" w:fill="auto"/>
            <w:hideMark/>
          </w:tcPr>
          <w:p w14:paraId="57A4F246" w14:textId="77777777" w:rsidR="0060623C" w:rsidRPr="00F02262" w:rsidRDefault="0060623C"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78.41</w:t>
            </w:r>
          </w:p>
        </w:tc>
      </w:tr>
      <w:tr w:rsidR="0060623C" w:rsidRPr="00911BE0" w14:paraId="44163079" w14:textId="77777777" w:rsidTr="00890967">
        <w:trPr>
          <w:trHeight w:val="300"/>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14:paraId="10E6ABE0" w14:textId="77777777" w:rsidR="0060623C" w:rsidRPr="00911BE0" w:rsidRDefault="0060623C" w:rsidP="00890967">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w:t>
            </w:r>
          </w:p>
        </w:tc>
        <w:tc>
          <w:tcPr>
            <w:tcW w:w="1276" w:type="dxa"/>
            <w:tcBorders>
              <w:top w:val="nil"/>
              <w:left w:val="nil"/>
              <w:bottom w:val="single" w:sz="8" w:space="0" w:color="auto"/>
              <w:right w:val="single" w:sz="8" w:space="0" w:color="auto"/>
            </w:tcBorders>
            <w:shd w:val="clear" w:color="auto" w:fill="auto"/>
            <w:vAlign w:val="center"/>
            <w:hideMark/>
          </w:tcPr>
          <w:p w14:paraId="7C5C7754" w14:textId="77777777" w:rsidR="0060623C" w:rsidRPr="00911BE0" w:rsidRDefault="0060623C"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家庭式公寓</w:t>
            </w:r>
          </w:p>
        </w:tc>
        <w:tc>
          <w:tcPr>
            <w:tcW w:w="2551" w:type="dxa"/>
            <w:tcBorders>
              <w:top w:val="nil"/>
              <w:left w:val="nil"/>
              <w:bottom w:val="single" w:sz="8" w:space="0" w:color="auto"/>
              <w:right w:val="single" w:sz="8" w:space="0" w:color="auto"/>
            </w:tcBorders>
            <w:shd w:val="clear" w:color="auto" w:fill="auto"/>
            <w:vAlign w:val="center"/>
            <w:hideMark/>
          </w:tcPr>
          <w:p w14:paraId="025AD23F" w14:textId="77777777" w:rsidR="0060623C" w:rsidRPr="00911BE0" w:rsidRDefault="0060623C" w:rsidP="0089096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101.78-108.28</w:t>
            </w:r>
            <w:proofErr w:type="gramStart"/>
            <w:r w:rsidRPr="00911BE0">
              <w:rPr>
                <w:rFonts w:ascii="华文细黑" w:eastAsia="华文细黑" w:hAnsi="华文细黑" w:cs="宋体" w:hint="eastAsia"/>
                <w:color w:val="000000"/>
                <w:sz w:val="18"/>
                <w:szCs w:val="18"/>
              </w:rPr>
              <w:t>两</w:t>
            </w:r>
            <w:proofErr w:type="gramEnd"/>
            <w:r w:rsidRPr="00911BE0">
              <w:rPr>
                <w:rFonts w:ascii="华文细黑" w:eastAsia="华文细黑" w:hAnsi="华文细黑" w:cs="宋体" w:hint="eastAsia"/>
                <w:color w:val="000000"/>
                <w:sz w:val="18"/>
                <w:szCs w:val="18"/>
              </w:rPr>
              <w:t>居室</w:t>
            </w:r>
          </w:p>
        </w:tc>
        <w:tc>
          <w:tcPr>
            <w:tcW w:w="2435" w:type="dxa"/>
            <w:tcBorders>
              <w:top w:val="nil"/>
              <w:left w:val="nil"/>
              <w:bottom w:val="single" w:sz="8" w:space="0" w:color="auto"/>
              <w:right w:val="single" w:sz="8" w:space="0" w:color="auto"/>
            </w:tcBorders>
            <w:shd w:val="clear" w:color="auto" w:fill="auto"/>
            <w:vAlign w:val="center"/>
            <w:hideMark/>
          </w:tcPr>
          <w:p w14:paraId="714070C2" w14:textId="77777777" w:rsidR="0060623C" w:rsidRPr="00911BE0" w:rsidRDefault="0060623C"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8400</w:t>
            </w:r>
          </w:p>
        </w:tc>
        <w:tc>
          <w:tcPr>
            <w:tcW w:w="2436" w:type="dxa"/>
            <w:tcBorders>
              <w:top w:val="nil"/>
              <w:left w:val="nil"/>
              <w:bottom w:val="single" w:sz="8" w:space="0" w:color="auto"/>
              <w:right w:val="single" w:sz="8" w:space="0" w:color="auto"/>
            </w:tcBorders>
            <w:shd w:val="clear" w:color="auto" w:fill="auto"/>
            <w:hideMark/>
          </w:tcPr>
          <w:p w14:paraId="5032B352" w14:textId="77777777" w:rsidR="0060623C" w:rsidRPr="00F02262" w:rsidRDefault="0060623C" w:rsidP="0089096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77.61</w:t>
            </w:r>
          </w:p>
        </w:tc>
      </w:tr>
      <w:tr w:rsidR="006E0077" w:rsidRPr="00911BE0" w14:paraId="46978E04" w14:textId="77777777">
        <w:trPr>
          <w:trHeight w:val="300"/>
          <w:jc w:val="center"/>
        </w:trPr>
        <w:tc>
          <w:tcPr>
            <w:tcW w:w="817" w:type="dxa"/>
            <w:tcBorders>
              <w:top w:val="nil"/>
              <w:left w:val="single" w:sz="8" w:space="0" w:color="auto"/>
              <w:bottom w:val="single" w:sz="8" w:space="0" w:color="auto"/>
              <w:right w:val="single" w:sz="8" w:space="0" w:color="auto"/>
            </w:tcBorders>
            <w:shd w:val="clear" w:color="auto" w:fill="auto"/>
            <w:vAlign w:val="center"/>
            <w:hideMark/>
          </w:tcPr>
          <w:p w14:paraId="224E6A13" w14:textId="77777777" w:rsidR="006E0077" w:rsidRPr="00911BE0" w:rsidRDefault="0060623C" w:rsidP="006E0077">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3</w:t>
            </w:r>
          </w:p>
        </w:tc>
        <w:tc>
          <w:tcPr>
            <w:tcW w:w="1276" w:type="dxa"/>
            <w:tcBorders>
              <w:top w:val="nil"/>
              <w:left w:val="nil"/>
              <w:bottom w:val="single" w:sz="8" w:space="0" w:color="auto"/>
              <w:right w:val="single" w:sz="8" w:space="0" w:color="auto"/>
            </w:tcBorders>
            <w:shd w:val="clear" w:color="auto" w:fill="auto"/>
            <w:vAlign w:val="center"/>
            <w:hideMark/>
          </w:tcPr>
          <w:p w14:paraId="354825C2" w14:textId="77777777" w:rsidR="006E0077" w:rsidRPr="00911BE0" w:rsidRDefault="006E0077" w:rsidP="006E0077">
            <w:pPr>
              <w:widowControl/>
              <w:adjustRightInd/>
              <w:spacing w:line="240" w:lineRule="auto"/>
              <w:jc w:val="center"/>
              <w:textAlignment w:val="auto"/>
              <w:rPr>
                <w:rFonts w:ascii="华文细黑" w:eastAsia="华文细黑" w:hAnsi="华文细黑" w:cs="宋体" w:hint="eastAsia"/>
                <w:color w:val="000000"/>
                <w:sz w:val="18"/>
                <w:szCs w:val="18"/>
              </w:rPr>
            </w:pPr>
            <w:r w:rsidRPr="00911BE0">
              <w:rPr>
                <w:rFonts w:ascii="华文细黑" w:eastAsia="华文细黑" w:hAnsi="华文细黑" w:cs="宋体" w:hint="eastAsia"/>
                <w:color w:val="000000"/>
                <w:sz w:val="18"/>
                <w:szCs w:val="18"/>
              </w:rPr>
              <w:t>白领公寓</w:t>
            </w:r>
          </w:p>
        </w:tc>
        <w:tc>
          <w:tcPr>
            <w:tcW w:w="2551" w:type="dxa"/>
            <w:tcBorders>
              <w:top w:val="nil"/>
              <w:left w:val="nil"/>
              <w:bottom w:val="single" w:sz="8" w:space="0" w:color="auto"/>
              <w:right w:val="single" w:sz="8" w:space="0" w:color="auto"/>
            </w:tcBorders>
            <w:shd w:val="clear" w:color="auto" w:fill="auto"/>
            <w:vAlign w:val="center"/>
            <w:hideMark/>
          </w:tcPr>
          <w:p w14:paraId="2BDD4890" w14:textId="77777777" w:rsidR="006E0077" w:rsidRPr="00911BE0" w:rsidRDefault="0060623C" w:rsidP="006E0077">
            <w:pPr>
              <w:widowControl/>
              <w:adjustRightInd/>
              <w:spacing w:line="240" w:lineRule="auto"/>
              <w:jc w:val="center"/>
              <w:textAlignment w:val="auto"/>
              <w:rPr>
                <w:rFonts w:ascii="华文细黑" w:eastAsia="华文细黑" w:hAnsi="华文细黑" w:cs="宋体" w:hint="eastAsia"/>
                <w:color w:val="000000"/>
                <w:sz w:val="18"/>
                <w:szCs w:val="18"/>
              </w:rPr>
            </w:pPr>
            <w:r>
              <w:rPr>
                <w:rFonts w:ascii="华文细黑" w:eastAsia="华文细黑" w:hAnsi="华文细黑" w:cs="宋体" w:hint="eastAsia"/>
                <w:color w:val="000000"/>
                <w:sz w:val="18"/>
                <w:szCs w:val="18"/>
              </w:rPr>
              <w:t>26.13 D2户型</w:t>
            </w:r>
          </w:p>
        </w:tc>
        <w:tc>
          <w:tcPr>
            <w:tcW w:w="2435" w:type="dxa"/>
            <w:tcBorders>
              <w:top w:val="nil"/>
              <w:left w:val="nil"/>
              <w:bottom w:val="single" w:sz="8" w:space="0" w:color="auto"/>
              <w:right w:val="single" w:sz="8" w:space="0" w:color="auto"/>
            </w:tcBorders>
            <w:shd w:val="clear" w:color="auto" w:fill="auto"/>
            <w:vAlign w:val="center"/>
            <w:hideMark/>
          </w:tcPr>
          <w:p w14:paraId="633581EB" w14:textId="77777777" w:rsidR="006E0077" w:rsidRPr="00911BE0" w:rsidRDefault="0060623C" w:rsidP="006E007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2270</w:t>
            </w:r>
          </w:p>
        </w:tc>
        <w:tc>
          <w:tcPr>
            <w:tcW w:w="2436" w:type="dxa"/>
            <w:tcBorders>
              <w:top w:val="nil"/>
              <w:left w:val="nil"/>
              <w:bottom w:val="single" w:sz="8" w:space="0" w:color="auto"/>
              <w:right w:val="single" w:sz="8" w:space="0" w:color="auto"/>
            </w:tcBorders>
            <w:shd w:val="clear" w:color="auto" w:fill="auto"/>
            <w:hideMark/>
          </w:tcPr>
          <w:p w14:paraId="16C60AC3" w14:textId="77777777" w:rsidR="006E0077" w:rsidRPr="00F02262" w:rsidRDefault="0060623C" w:rsidP="006E0077">
            <w:pPr>
              <w:widowControl/>
              <w:adjustRightInd/>
              <w:spacing w:line="240" w:lineRule="auto"/>
              <w:jc w:val="center"/>
              <w:textAlignment w:val="auto"/>
              <w:rPr>
                <w:rFonts w:ascii="华文细黑" w:eastAsia="华文细黑" w:hAnsi="华文细黑" w:cs="宋体" w:hint="eastAsia"/>
                <w:b/>
                <w:bCs/>
                <w:color w:val="000000"/>
                <w:sz w:val="18"/>
                <w:szCs w:val="18"/>
              </w:rPr>
            </w:pPr>
            <w:r>
              <w:rPr>
                <w:rFonts w:ascii="华文细黑" w:eastAsia="华文细黑" w:hAnsi="华文细黑" w:cs="宋体" w:hint="eastAsia"/>
                <w:b/>
                <w:bCs/>
                <w:color w:val="000000"/>
                <w:sz w:val="18"/>
                <w:szCs w:val="18"/>
              </w:rPr>
              <w:t>86.87</w:t>
            </w:r>
          </w:p>
        </w:tc>
      </w:tr>
    </w:tbl>
    <w:p w14:paraId="3F300B9E" w14:textId="77777777" w:rsidR="00662862" w:rsidRPr="00911BE0" w:rsidRDefault="00662862" w:rsidP="00345551">
      <w:pPr>
        <w:overflowPunct w:val="0"/>
        <w:spacing w:line="480" w:lineRule="auto"/>
        <w:ind w:firstLineChars="200" w:firstLine="422"/>
        <w:textAlignment w:val="auto"/>
        <w:rPr>
          <w:rFonts w:ascii="Arial" w:hAnsi="Arial" w:cs="Arial"/>
          <w:b/>
          <w:bCs/>
          <w:sz w:val="21"/>
          <w:szCs w:val="21"/>
        </w:rPr>
      </w:pPr>
      <w:r w:rsidRPr="00911BE0">
        <w:rPr>
          <w:rFonts w:ascii="Arial" w:hAnsi="Arial" w:cs="Arial" w:hint="eastAsia"/>
          <w:b/>
          <w:bCs/>
          <w:sz w:val="21"/>
          <w:szCs w:val="21"/>
        </w:rPr>
        <w:t>车位租金水平：</w:t>
      </w:r>
      <w:r w:rsidR="00EB7D48">
        <w:rPr>
          <w:rFonts w:ascii="Arial" w:hAnsi="Arial" w:cs="Arial" w:hint="eastAsia"/>
          <w:b/>
          <w:bCs/>
          <w:sz w:val="21"/>
          <w:szCs w:val="21"/>
        </w:rPr>
        <w:t>300</w:t>
      </w:r>
      <w:r w:rsidRPr="00911BE0">
        <w:rPr>
          <w:rFonts w:ascii="Arial" w:hAnsi="Arial" w:cs="Arial" w:hint="eastAsia"/>
          <w:b/>
          <w:bCs/>
          <w:sz w:val="21"/>
          <w:szCs w:val="21"/>
        </w:rPr>
        <w:t>元</w:t>
      </w:r>
      <w:r w:rsidRPr="00911BE0">
        <w:rPr>
          <w:rFonts w:ascii="Arial" w:hAnsi="Arial" w:cs="Arial" w:hint="eastAsia"/>
          <w:b/>
          <w:bCs/>
          <w:sz w:val="21"/>
          <w:szCs w:val="21"/>
        </w:rPr>
        <w:t>/</w:t>
      </w:r>
      <w:proofErr w:type="gramStart"/>
      <w:r w:rsidRPr="00911BE0">
        <w:rPr>
          <w:rFonts w:ascii="Arial" w:hAnsi="Arial" w:cs="Arial" w:hint="eastAsia"/>
          <w:b/>
          <w:bCs/>
          <w:sz w:val="21"/>
          <w:szCs w:val="21"/>
        </w:rPr>
        <w:t>个</w:t>
      </w:r>
      <w:proofErr w:type="gramEnd"/>
      <w:r w:rsidRPr="00911BE0">
        <w:rPr>
          <w:rFonts w:ascii="Arial" w:hAnsi="Arial" w:cs="Arial" w:hint="eastAsia"/>
          <w:b/>
          <w:bCs/>
          <w:sz w:val="21"/>
          <w:szCs w:val="21"/>
        </w:rPr>
        <w:t>·月</w:t>
      </w:r>
    </w:p>
    <w:p w14:paraId="313A6FE9" w14:textId="77777777" w:rsidR="009E13E2" w:rsidRPr="00911BE0" w:rsidRDefault="009E13E2" w:rsidP="009E13E2">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t>注：</w:t>
      </w:r>
      <w:r w:rsidRPr="00911BE0">
        <w:rPr>
          <w:rFonts w:ascii="Arial" w:hAnsi="Arial" w:cs="Arial"/>
          <w:sz w:val="18"/>
          <w:szCs w:val="18"/>
        </w:rPr>
        <w:t>1</w:t>
      </w:r>
      <w:r w:rsidRPr="00911BE0">
        <w:rPr>
          <w:rFonts w:ascii="Arial" w:hAnsi="Arial" w:cs="Arial"/>
          <w:sz w:val="18"/>
          <w:szCs w:val="18"/>
        </w:rPr>
        <w:t>、</w:t>
      </w:r>
      <w:r w:rsidRPr="00911BE0">
        <w:rPr>
          <w:rFonts w:ascii="Arial" w:hAnsi="Arial" w:cs="Arial" w:hint="eastAsia"/>
          <w:sz w:val="18"/>
          <w:szCs w:val="18"/>
        </w:rPr>
        <w:t>评估的详细结果、过程及有关说明，详见《估价结果报告》、《估价技术报告》。</w:t>
      </w:r>
    </w:p>
    <w:p w14:paraId="3C0EF0CF" w14:textId="77777777" w:rsidR="005D1D64" w:rsidRDefault="009E13E2" w:rsidP="005D1D64">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00337CC6" w:rsidRPr="00911BE0">
        <w:rPr>
          <w:rFonts w:ascii="Arial" w:hAnsi="Arial" w:cs="Arial" w:hint="eastAsia"/>
          <w:sz w:val="18"/>
          <w:szCs w:val="18"/>
        </w:rPr>
        <w:t>2</w:t>
      </w:r>
      <w:r w:rsidRPr="00911BE0">
        <w:rPr>
          <w:rFonts w:ascii="Arial" w:hAnsi="Arial" w:cs="Arial"/>
          <w:sz w:val="18"/>
          <w:szCs w:val="18"/>
        </w:rPr>
        <w:t>、</w:t>
      </w:r>
      <w:r w:rsidR="005D1D64" w:rsidRPr="005D1D64">
        <w:rPr>
          <w:rFonts w:ascii="Arial" w:hAnsi="Arial" w:cs="Arial" w:hint="eastAsia"/>
          <w:sz w:val="18"/>
          <w:szCs w:val="18"/>
        </w:rPr>
        <w:t>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005D1D64" w:rsidRPr="005D1D64">
        <w:rPr>
          <w:rFonts w:ascii="Arial" w:hAnsi="Arial" w:cs="Arial" w:hint="eastAsia"/>
          <w:sz w:val="18"/>
          <w:szCs w:val="18"/>
        </w:rPr>
        <w:t>区维保</w:t>
      </w:r>
      <w:proofErr w:type="gramEnd"/>
      <w:r w:rsidR="005D1D64" w:rsidRPr="005D1D64">
        <w:rPr>
          <w:rFonts w:ascii="Arial" w:hAnsi="Arial" w:cs="Arial" w:hint="eastAsia"/>
          <w:sz w:val="18"/>
          <w:szCs w:val="18"/>
        </w:rPr>
        <w:t>、室内正常损耗维修等费用）、增值服务费（例如室内保洁、室内人为损坏维修、洗衣、送餐等费用）、能源费（包括公区能源费及室内能源费，例如水、电、气、中央空调等费用）、车位使用费等费用。</w:t>
      </w:r>
      <w:r w:rsidR="005D1D64" w:rsidRPr="005D1D64">
        <w:rPr>
          <w:rFonts w:ascii="Arial" w:hAnsi="Arial" w:cs="Arial" w:hint="eastAsia"/>
          <w:sz w:val="18"/>
          <w:szCs w:val="18"/>
        </w:rPr>
        <w:t xml:space="preserve"> </w:t>
      </w:r>
    </w:p>
    <w:p w14:paraId="29E40A5F" w14:textId="662C4CA3" w:rsidR="009E13E2" w:rsidRPr="00911BE0" w:rsidRDefault="005D1D64" w:rsidP="005D1D64">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r w:rsidRPr="005D1D64">
        <w:rPr>
          <w:rFonts w:ascii="Arial" w:hAnsi="Arial" w:cs="Arial" w:hint="eastAsia"/>
          <w:sz w:val="18"/>
          <w:szCs w:val="18"/>
        </w:rPr>
        <w:t>车位租金不包含服务费</w:t>
      </w:r>
      <w:r w:rsidR="009E13E2" w:rsidRPr="00911BE0">
        <w:rPr>
          <w:rFonts w:ascii="Arial" w:hAnsi="Arial" w:cs="Arial" w:hint="eastAsia"/>
          <w:sz w:val="18"/>
          <w:szCs w:val="18"/>
        </w:rPr>
        <w:t>。</w:t>
      </w:r>
    </w:p>
    <w:p w14:paraId="2C6EB85A" w14:textId="77777777" w:rsidR="00802761" w:rsidRPr="00911BE0" w:rsidRDefault="00802761">
      <w:pPr>
        <w:overflowPunct w:val="0"/>
        <w:spacing w:line="480" w:lineRule="auto"/>
        <w:ind w:leftChars="150" w:left="720" w:hangingChars="200" w:hanging="360"/>
        <w:jc w:val="both"/>
        <w:textAlignment w:val="auto"/>
        <w:rPr>
          <w:rFonts w:ascii="Arial" w:hAnsi="Arial" w:cs="Arial"/>
          <w:sz w:val="18"/>
          <w:szCs w:val="18"/>
        </w:rPr>
        <w:sectPr w:rsidR="00802761" w:rsidRPr="00911BE0" w:rsidSect="00374269">
          <w:pgSz w:w="11907" w:h="16840"/>
          <w:pgMar w:top="1843" w:right="1134" w:bottom="1134" w:left="1134" w:header="1134" w:footer="907" w:gutter="340"/>
          <w:cols w:space="720"/>
          <w:docGrid w:linePitch="326"/>
        </w:sectPr>
      </w:pPr>
    </w:p>
    <w:p w14:paraId="2EA3265E" w14:textId="77777777" w:rsidR="00802761" w:rsidRPr="00911BE0" w:rsidRDefault="00802761">
      <w:pPr>
        <w:overflowPunct w:val="0"/>
        <w:spacing w:line="480" w:lineRule="auto"/>
        <w:ind w:leftChars="150" w:left="720" w:hangingChars="200" w:hanging="360"/>
        <w:jc w:val="both"/>
        <w:textAlignment w:val="auto"/>
        <w:rPr>
          <w:rFonts w:ascii="Arial" w:hAnsi="Arial" w:cs="Arial"/>
          <w:sz w:val="18"/>
          <w:szCs w:val="18"/>
        </w:rPr>
      </w:pPr>
    </w:p>
    <w:p w14:paraId="4403BD8A" w14:textId="77777777" w:rsidR="00802761" w:rsidRPr="00911BE0" w:rsidRDefault="00802761">
      <w:pPr>
        <w:pStyle w:val="1"/>
        <w:spacing w:line="480" w:lineRule="auto"/>
        <w:jc w:val="center"/>
        <w:rPr>
          <w:rFonts w:eastAsia="方正黑体简体"/>
          <w:b w:val="0"/>
          <w:kern w:val="2"/>
          <w:sz w:val="32"/>
          <w:szCs w:val="32"/>
        </w:rPr>
      </w:pPr>
      <w:bookmarkStart w:id="85" w:name="_Toc155267109"/>
      <w:r w:rsidRPr="00911BE0">
        <w:rPr>
          <w:rFonts w:eastAsia="方正黑体简体" w:hint="eastAsia"/>
          <w:b w:val="0"/>
          <w:kern w:val="2"/>
          <w:sz w:val="32"/>
          <w:szCs w:val="32"/>
        </w:rPr>
        <w:t>附</w:t>
      </w:r>
      <w:r w:rsidRPr="00911BE0">
        <w:rPr>
          <w:rFonts w:eastAsia="方正黑体简体" w:hint="eastAsia"/>
          <w:b w:val="0"/>
          <w:kern w:val="2"/>
          <w:sz w:val="32"/>
          <w:szCs w:val="32"/>
        </w:rPr>
        <w:t xml:space="preserve">   </w:t>
      </w:r>
      <w:r w:rsidRPr="00911BE0">
        <w:rPr>
          <w:rFonts w:eastAsia="方正黑体简体" w:hint="eastAsia"/>
          <w:b w:val="0"/>
          <w:kern w:val="2"/>
          <w:sz w:val="32"/>
          <w:szCs w:val="32"/>
        </w:rPr>
        <w:t>件</w:t>
      </w:r>
      <w:bookmarkEnd w:id="85"/>
    </w:p>
    <w:p w14:paraId="5E8B255B"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《估价委托书》复印件</w:t>
      </w:r>
    </w:p>
    <w:p w14:paraId="1B25062D"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估价对象所在位置示意图</w:t>
      </w:r>
    </w:p>
    <w:p w14:paraId="766AB852"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估价对象</w:t>
      </w:r>
      <w:r w:rsidRPr="00911BE0">
        <w:rPr>
          <w:rFonts w:ascii="Arial" w:hAnsi="Arial" w:cs="Arial" w:hint="eastAsia"/>
          <w:sz w:val="21"/>
          <w:szCs w:val="21"/>
        </w:rPr>
        <w:t>现状</w:t>
      </w:r>
      <w:r w:rsidRPr="00911BE0">
        <w:rPr>
          <w:rFonts w:ascii="Arial" w:hAnsi="Arial" w:cs="Arial"/>
          <w:sz w:val="21"/>
          <w:szCs w:val="21"/>
        </w:rPr>
        <w:t>照片</w:t>
      </w:r>
    </w:p>
    <w:p w14:paraId="772E2908" w14:textId="77777777" w:rsidR="00C00117" w:rsidRPr="00911BE0" w:rsidRDefault="00C31BA6" w:rsidP="009037C1">
      <w:pPr>
        <w:numPr>
          <w:ilvl w:val="0"/>
          <w:numId w:val="12"/>
        </w:numPr>
        <w:spacing w:line="360" w:lineRule="auto"/>
        <w:jc w:val="both"/>
        <w:rPr>
          <w:rFonts w:ascii="Arial" w:hAnsi="Arial" w:cs="Arial"/>
          <w:sz w:val="21"/>
          <w:szCs w:val="21"/>
        </w:rPr>
      </w:pP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005D71C0" w:rsidRPr="00911BE0">
        <w:rPr>
          <w:rFonts w:ascii="Arial" w:hAnsi="Arial" w:cs="Arial" w:hint="eastAsia"/>
          <w:kern w:val="2"/>
          <w:sz w:val="21"/>
          <w:szCs w:val="21"/>
        </w:rPr>
        <w:t>京（</w:t>
      </w:r>
      <w:r w:rsidR="005D71C0" w:rsidRPr="00911BE0">
        <w:rPr>
          <w:rFonts w:ascii="Arial" w:hAnsi="Arial" w:cs="Arial" w:hint="eastAsia"/>
          <w:kern w:val="2"/>
          <w:sz w:val="21"/>
          <w:szCs w:val="21"/>
        </w:rPr>
        <w:t>2022</w:t>
      </w:r>
      <w:r w:rsidR="005D71C0" w:rsidRPr="00911BE0">
        <w:rPr>
          <w:rFonts w:ascii="Arial" w:hAnsi="Arial" w:cs="Arial" w:hint="eastAsia"/>
          <w:kern w:val="2"/>
          <w:sz w:val="21"/>
          <w:szCs w:val="21"/>
        </w:rPr>
        <w:t>）开不动产权第</w:t>
      </w:r>
      <w:r w:rsidR="005D71C0" w:rsidRPr="00911BE0">
        <w:rPr>
          <w:rFonts w:ascii="Arial" w:hAnsi="Arial" w:cs="Arial" w:hint="eastAsia"/>
          <w:kern w:val="2"/>
          <w:sz w:val="21"/>
          <w:szCs w:val="21"/>
        </w:rPr>
        <w:t>0001754</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0001755</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0001840</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0013831</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0013832</w:t>
      </w:r>
      <w:r w:rsidR="005D71C0"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复印件</w:t>
      </w:r>
    </w:p>
    <w:p w14:paraId="40E912DD" w14:textId="77777777" w:rsidR="00C31BA6" w:rsidRPr="00911BE0" w:rsidRDefault="00802761" w:rsidP="00C31BA6">
      <w:pPr>
        <w:numPr>
          <w:ilvl w:val="0"/>
          <w:numId w:val="12"/>
        </w:numPr>
        <w:spacing w:line="360" w:lineRule="auto"/>
        <w:jc w:val="both"/>
        <w:rPr>
          <w:rFonts w:ascii="Arial" w:hAnsi="Arial" w:cs="Arial"/>
          <w:sz w:val="21"/>
          <w:szCs w:val="21"/>
        </w:rPr>
      </w:pPr>
      <w:r w:rsidRPr="00911BE0">
        <w:rPr>
          <w:rFonts w:ascii="Arial" w:hAnsi="Arial" w:cs="Arial" w:hint="eastAsia"/>
          <w:kern w:val="2"/>
          <w:sz w:val="21"/>
          <w:szCs w:val="21"/>
        </w:rPr>
        <w:t>《</w:t>
      </w:r>
      <w:r w:rsidR="00424E96" w:rsidRPr="00911BE0">
        <w:rPr>
          <w:rFonts w:ascii="Arial" w:hAnsi="Arial" w:cs="Arial" w:hint="eastAsia"/>
          <w:kern w:val="2"/>
          <w:sz w:val="21"/>
          <w:szCs w:val="21"/>
        </w:rPr>
        <w:t>韶华颂家庭式公寓房源表</w:t>
      </w:r>
      <w:r w:rsidRPr="00911BE0">
        <w:rPr>
          <w:rFonts w:ascii="Arial" w:hAnsi="Arial" w:cs="Arial" w:hint="eastAsia"/>
          <w:kern w:val="2"/>
          <w:sz w:val="21"/>
          <w:szCs w:val="21"/>
        </w:rPr>
        <w:t>》</w:t>
      </w:r>
    </w:p>
    <w:p w14:paraId="488584F9" w14:textId="77777777" w:rsidR="00424E96" w:rsidRPr="00911BE0" w:rsidRDefault="00424E96" w:rsidP="00C31BA6">
      <w:pPr>
        <w:numPr>
          <w:ilvl w:val="0"/>
          <w:numId w:val="12"/>
        </w:numPr>
        <w:spacing w:line="360" w:lineRule="auto"/>
        <w:jc w:val="both"/>
        <w:rPr>
          <w:rFonts w:ascii="Arial" w:hAnsi="Arial" w:cs="Arial"/>
          <w:sz w:val="21"/>
          <w:szCs w:val="21"/>
        </w:rPr>
      </w:pPr>
      <w:r w:rsidRPr="00911BE0">
        <w:rPr>
          <w:rFonts w:ascii="Arial" w:hAnsi="Arial" w:cs="Arial" w:hint="eastAsia"/>
          <w:kern w:val="2"/>
          <w:sz w:val="21"/>
          <w:szCs w:val="21"/>
        </w:rPr>
        <w:t>《韶华颂白领公寓房源表》</w:t>
      </w:r>
    </w:p>
    <w:p w14:paraId="454B1262" w14:textId="77777777" w:rsidR="00746A43" w:rsidRPr="00911BE0" w:rsidRDefault="00746A43" w:rsidP="00C31BA6">
      <w:pPr>
        <w:numPr>
          <w:ilvl w:val="0"/>
          <w:numId w:val="12"/>
        </w:numPr>
        <w:spacing w:line="360" w:lineRule="auto"/>
        <w:jc w:val="both"/>
        <w:rPr>
          <w:rFonts w:ascii="Arial" w:hAnsi="Arial" w:cs="Arial"/>
          <w:sz w:val="21"/>
          <w:szCs w:val="21"/>
        </w:rPr>
      </w:pPr>
      <w:r w:rsidRPr="00911BE0">
        <w:rPr>
          <w:rFonts w:ascii="Arial" w:hAnsi="Arial" w:cs="Arial" w:hint="eastAsia"/>
          <w:kern w:val="2"/>
          <w:sz w:val="21"/>
          <w:szCs w:val="21"/>
        </w:rPr>
        <w:t>《保障性租赁住房项目认定书》</w:t>
      </w:r>
      <w:r w:rsidRPr="00911BE0">
        <w:rPr>
          <w:rFonts w:ascii="Arial" w:hAnsi="Arial" w:cs="Arial" w:hint="eastAsia"/>
          <w:kern w:val="2"/>
          <w:sz w:val="21"/>
          <w:szCs w:val="21"/>
        </w:rPr>
        <w:t>[</w:t>
      </w:r>
      <w:proofErr w:type="gramStart"/>
      <w:r w:rsidRPr="00911BE0">
        <w:rPr>
          <w:rFonts w:ascii="Arial" w:hAnsi="Arial" w:cs="Arial" w:hint="eastAsia"/>
          <w:kern w:val="2"/>
          <w:sz w:val="21"/>
          <w:szCs w:val="21"/>
        </w:rPr>
        <w:t>京保租认定</w:t>
      </w:r>
      <w:proofErr w:type="gramEnd"/>
      <w:r w:rsidRPr="00911BE0">
        <w:rPr>
          <w:rFonts w:ascii="Arial" w:hAnsi="Arial" w:cs="Arial" w:hint="eastAsia"/>
          <w:kern w:val="2"/>
          <w:sz w:val="21"/>
          <w:szCs w:val="21"/>
        </w:rPr>
        <w:t>（</w:t>
      </w:r>
      <w:r w:rsidRPr="00911BE0">
        <w:rPr>
          <w:rFonts w:ascii="Arial" w:hAnsi="Arial" w:cs="Arial" w:hint="eastAsia"/>
          <w:kern w:val="2"/>
          <w:sz w:val="21"/>
          <w:szCs w:val="21"/>
        </w:rPr>
        <w:t>2</w:t>
      </w:r>
      <w:r w:rsidRPr="00911BE0">
        <w:rPr>
          <w:rFonts w:ascii="Arial" w:hAnsi="Arial" w:cs="Arial"/>
          <w:kern w:val="2"/>
          <w:sz w:val="21"/>
          <w:szCs w:val="21"/>
        </w:rPr>
        <w:t>023</w:t>
      </w:r>
      <w:r w:rsidRPr="00911BE0">
        <w:rPr>
          <w:rFonts w:ascii="Arial" w:hAnsi="Arial" w:cs="Arial" w:hint="eastAsia"/>
          <w:kern w:val="2"/>
          <w:sz w:val="21"/>
          <w:szCs w:val="21"/>
        </w:rPr>
        <w:t>）</w:t>
      </w:r>
      <w:r w:rsidRPr="00911BE0">
        <w:rPr>
          <w:rFonts w:ascii="Arial" w:hAnsi="Arial" w:cs="Arial" w:hint="eastAsia"/>
          <w:kern w:val="2"/>
          <w:sz w:val="21"/>
          <w:szCs w:val="21"/>
        </w:rPr>
        <w:t>3</w:t>
      </w:r>
      <w:r w:rsidRPr="00911BE0">
        <w:rPr>
          <w:rFonts w:ascii="Arial" w:hAnsi="Arial" w:cs="Arial"/>
          <w:kern w:val="2"/>
          <w:sz w:val="21"/>
          <w:szCs w:val="21"/>
        </w:rPr>
        <w:t>4</w:t>
      </w:r>
      <w:r w:rsidRPr="00911BE0">
        <w:rPr>
          <w:rFonts w:ascii="Arial" w:hAnsi="Arial" w:cs="Arial" w:hint="eastAsia"/>
          <w:kern w:val="2"/>
          <w:sz w:val="21"/>
          <w:szCs w:val="21"/>
        </w:rPr>
        <w:t>号</w:t>
      </w:r>
      <w:r w:rsidRPr="00911BE0">
        <w:rPr>
          <w:rFonts w:ascii="Arial" w:hAnsi="Arial" w:cs="Arial"/>
          <w:kern w:val="2"/>
          <w:sz w:val="21"/>
          <w:szCs w:val="21"/>
        </w:rPr>
        <w:t>]</w:t>
      </w:r>
    </w:p>
    <w:p w14:paraId="6C0D0FD7"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估价委托人《营业执照（副本）》复印件</w:t>
      </w:r>
    </w:p>
    <w:p w14:paraId="4C25ADEE"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房地产估价机构《营业执照（副本）》复印件</w:t>
      </w:r>
    </w:p>
    <w:p w14:paraId="5C8E62FE"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房地产估价机构资质证书复印件</w:t>
      </w:r>
    </w:p>
    <w:p w14:paraId="5D789AD0"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评估专业人员</w:t>
      </w:r>
      <w:r w:rsidRPr="00911BE0">
        <w:rPr>
          <w:rFonts w:ascii="Arial" w:hAnsi="Arial" w:cs="Arial"/>
          <w:sz w:val="21"/>
          <w:szCs w:val="21"/>
        </w:rPr>
        <w:t>执业证书复印件</w:t>
      </w:r>
    </w:p>
    <w:sectPr w:rsidR="00802761" w:rsidRPr="00911BE0">
      <w:pgSz w:w="11907" w:h="16840"/>
      <w:pgMar w:top="1843" w:right="1134" w:bottom="1134" w:left="1134" w:header="1134" w:footer="907" w:gutter="34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2" w:author="皓源 许" w:date="2025-03-06T11:58:00Z" w:initials="皓许">
    <w:p w14:paraId="4F138D0D" w14:textId="77777777" w:rsidR="00505072" w:rsidRDefault="00505072" w:rsidP="00505072">
      <w:pPr>
        <w:pStyle w:val="a7"/>
      </w:pPr>
      <w:r>
        <w:rPr>
          <w:rStyle w:val="afa"/>
        </w:rPr>
        <w:annotationRef/>
      </w:r>
      <w:r>
        <w:rPr>
          <w:rFonts w:hint="eastAsia"/>
        </w:rPr>
        <w:t>委托方地址应已变了</w:t>
      </w:r>
    </w:p>
  </w:comment>
  <w:comment w:id="23" w:author="Administrator" w:date="2025-03-07T10:10:00Z" w:initials="A">
    <w:p w14:paraId="00EC486B" w14:textId="5535821A" w:rsidR="00240BCB" w:rsidRDefault="00240BCB">
      <w:pPr>
        <w:pStyle w:val="a7"/>
      </w:pPr>
      <w:r>
        <w:rPr>
          <w:rStyle w:val="afa"/>
        </w:rPr>
        <w:annotationRef/>
      </w:r>
      <w:r>
        <w:rPr>
          <w:rFonts w:hint="eastAsia"/>
        </w:rPr>
        <w:t>还未提供营业执照，待提供后核对</w:t>
      </w:r>
    </w:p>
  </w:comment>
  <w:comment w:id="38" w:author="皓源 许" w:date="2025-03-06T12:30:00Z" w:initials="皓许">
    <w:p w14:paraId="075EE0FF" w14:textId="77777777" w:rsidR="00DB6A08" w:rsidRDefault="00DB6A08" w:rsidP="00DB6A08">
      <w:pPr>
        <w:pStyle w:val="a7"/>
      </w:pPr>
      <w:r>
        <w:rPr>
          <w:rStyle w:val="afa"/>
        </w:rPr>
        <w:annotationRef/>
      </w:r>
      <w:r>
        <w:rPr>
          <w:rFonts w:hint="eastAsia"/>
        </w:rPr>
        <w:t>？如何描述，是否应为完成时？</w:t>
      </w:r>
    </w:p>
  </w:comment>
  <w:comment w:id="39" w:author="Administrator" w:date="2025-03-07T10:13:00Z" w:initials="A">
    <w:p w14:paraId="00CD026E" w14:textId="19D4F1FC" w:rsidR="00240BCB" w:rsidRDefault="00240BCB">
      <w:pPr>
        <w:pStyle w:val="a7"/>
      </w:pPr>
      <w:r>
        <w:rPr>
          <w:rStyle w:val="afa"/>
        </w:rPr>
        <w:annotationRef/>
      </w:r>
      <w:r>
        <w:rPr>
          <w:rFonts w:hint="eastAsia"/>
        </w:rPr>
        <w:t>未提供竣工备案，待提供后完善</w:t>
      </w:r>
    </w:p>
  </w:comment>
  <w:comment w:id="44" w:author="皓源 许" w:date="2025-03-06T14:46:00Z" w:initials="皓许">
    <w:p w14:paraId="64600522" w14:textId="77777777" w:rsidR="00DE4CD9" w:rsidRDefault="00DE4CD9" w:rsidP="00DE4CD9">
      <w:pPr>
        <w:pStyle w:val="a7"/>
      </w:pPr>
      <w:r>
        <w:rPr>
          <w:rStyle w:val="afa"/>
        </w:rPr>
        <w:annotationRef/>
      </w:r>
      <w:r>
        <w:rPr>
          <w:rFonts w:hint="eastAsia"/>
        </w:rPr>
        <w:t>理由的描述似欠妥</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F138D0D" w15:done="0"/>
  <w15:commentEx w15:paraId="00EC486B" w15:paraIdParent="4F138D0D" w15:done="0"/>
  <w15:commentEx w15:paraId="075EE0FF" w15:done="0"/>
  <w15:commentEx w15:paraId="00CD026E" w15:paraIdParent="075EE0FF" w15:done="0"/>
  <w15:commentEx w15:paraId="6460052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F572521" w16cex:dateUtc="2025-03-06T03:58:00Z"/>
  <w16cex:commentExtensible w16cex:durableId="76998AED" w16cex:dateUtc="2025-03-07T02:10:00Z"/>
  <w16cex:commentExtensible w16cex:durableId="7B5451D9" w16cex:dateUtc="2025-03-06T04:30:00Z"/>
  <w16cex:commentExtensible w16cex:durableId="32E7FBD3" w16cex:dateUtc="2025-03-07T02:13:00Z"/>
  <w16cex:commentExtensible w16cex:durableId="0C6B4F1C" w16cex:dateUtc="2025-03-06T06: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F138D0D" w16cid:durableId="2F572521"/>
  <w16cid:commentId w16cid:paraId="00EC486B" w16cid:durableId="76998AED"/>
  <w16cid:commentId w16cid:paraId="075EE0FF" w16cid:durableId="7B5451D9"/>
  <w16cid:commentId w16cid:paraId="00CD026E" w16cid:durableId="32E7FBD3"/>
  <w16cid:commentId w16cid:paraId="64600522" w16cid:durableId="0C6B4F1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3A0505" w14:textId="77777777" w:rsidR="00B06B96" w:rsidRDefault="00B06B96">
      <w:pPr>
        <w:spacing w:line="240" w:lineRule="auto"/>
      </w:pPr>
      <w:r>
        <w:separator/>
      </w:r>
    </w:p>
  </w:endnote>
  <w:endnote w:type="continuationSeparator" w:id="0">
    <w:p w14:paraId="244D1B47" w14:textId="77777777" w:rsidR="00B06B96" w:rsidRDefault="00B06B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5AB9C" w14:textId="77777777" w:rsidR="00AB221E" w:rsidRDefault="00AB221E">
    <w:pPr>
      <w:pStyle w:val="ae"/>
      <w:framePr w:wrap="around" w:vAnchor="text" w:hAnchor="margin" w:xAlign="center" w:y="1"/>
      <w:rPr>
        <w:rStyle w:val="af7"/>
      </w:rPr>
    </w:pPr>
    <w:r>
      <w:fldChar w:fldCharType="begin"/>
    </w:r>
    <w:r>
      <w:rPr>
        <w:rStyle w:val="af7"/>
      </w:rPr>
      <w:instrText xml:space="preserve">PAGE  </w:instrText>
    </w:r>
    <w:r>
      <w:fldChar w:fldCharType="end"/>
    </w:r>
  </w:p>
  <w:p w14:paraId="62457CE0" w14:textId="77777777" w:rsidR="00AB221E" w:rsidRDefault="00AB221E">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DC81F" w14:textId="77777777" w:rsidR="00AB221E" w:rsidRDefault="00AB221E">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881F28" w:rsidRPr="00881F28">
      <w:rPr>
        <w:rFonts w:ascii="Arial" w:hAnsi="Arial" w:cs="Arial"/>
        <w:noProof/>
        <w:lang w:val="zh-CN"/>
      </w:rPr>
      <w:t>8</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75ECF" w14:textId="77777777" w:rsidR="00AB221E" w:rsidRDefault="00AB221E">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D2243" w14:textId="77777777" w:rsidR="00C862FC" w:rsidRDefault="00C862FC">
    <w:pPr>
      <w:pStyle w:val="ae"/>
      <w:framePr w:wrap="around" w:vAnchor="text" w:hAnchor="margin" w:xAlign="center" w:y="1"/>
      <w:rPr>
        <w:rStyle w:val="af7"/>
      </w:rPr>
    </w:pPr>
    <w:r>
      <w:fldChar w:fldCharType="begin"/>
    </w:r>
    <w:r>
      <w:rPr>
        <w:rStyle w:val="af7"/>
      </w:rPr>
      <w:instrText xml:space="preserve">PAGE  </w:instrText>
    </w:r>
    <w:r>
      <w:fldChar w:fldCharType="end"/>
    </w:r>
  </w:p>
  <w:p w14:paraId="29884A65" w14:textId="77777777" w:rsidR="00C862FC" w:rsidRDefault="00C862FC">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CC12C" w14:textId="77777777" w:rsidR="00C862FC" w:rsidRDefault="00C862FC">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345551" w:rsidRPr="00345551">
      <w:rPr>
        <w:rFonts w:ascii="Arial" w:hAnsi="Arial" w:cs="Arial"/>
        <w:noProof/>
        <w:lang w:val="zh-CN"/>
      </w:rPr>
      <w:t>9</w:t>
    </w:r>
    <w:r>
      <w:rPr>
        <w:rFonts w:ascii="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2D3EA" w14:textId="77777777" w:rsidR="00C862FC" w:rsidRDefault="00C862FC">
    <w:pPr>
      <w:pStyle w:val="ae"/>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D08AB" w14:textId="77777777" w:rsidR="00C862FC" w:rsidRDefault="00C862FC">
    <w:pPr>
      <w:pStyle w:val="ae"/>
      <w:jc w:val="center"/>
    </w:pPr>
    <w:r>
      <w:fldChar w:fldCharType="begin"/>
    </w:r>
    <w:r>
      <w:instrText>PAGE   \* MERGEFORMAT</w:instrText>
    </w:r>
    <w:r>
      <w:fldChar w:fldCharType="separate"/>
    </w:r>
    <w:r>
      <w:rPr>
        <w:rFonts w:ascii="Arial" w:hAnsi="Arial"/>
        <w:lang w:val="zh-CN"/>
      </w:rPr>
      <w:t>12</w:t>
    </w:r>
    <w:r>
      <w:fldChar w:fldCharType="end"/>
    </w:r>
  </w:p>
  <w:p w14:paraId="211264BC" w14:textId="77777777" w:rsidR="00C862FC" w:rsidRDefault="00C862FC">
    <w:pPr>
      <w:pStyle w:val="a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43EFD" w14:textId="77777777" w:rsidR="00AB221E" w:rsidRDefault="00AB221E">
    <w:pPr>
      <w:pStyle w:val="ae"/>
      <w:framePr w:wrap="around" w:vAnchor="text" w:hAnchor="margin" w:xAlign="center" w:y="1"/>
      <w:rPr>
        <w:rStyle w:val="af7"/>
      </w:rPr>
    </w:pPr>
    <w:r>
      <w:fldChar w:fldCharType="begin"/>
    </w:r>
    <w:r>
      <w:rPr>
        <w:rStyle w:val="af7"/>
      </w:rPr>
      <w:instrText xml:space="preserve">PAGE  </w:instrText>
    </w:r>
    <w:r>
      <w:fldChar w:fldCharType="end"/>
    </w:r>
  </w:p>
  <w:p w14:paraId="76F11EE3" w14:textId="77777777" w:rsidR="00AB221E" w:rsidRDefault="00AB221E">
    <w:pPr>
      <w:pStyle w:val="a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59B51" w14:textId="77777777" w:rsidR="00AB221E" w:rsidRDefault="00AB221E">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345551" w:rsidRPr="00345551">
      <w:rPr>
        <w:rFonts w:ascii="Arial" w:hAnsi="Arial"/>
        <w:noProof/>
        <w:lang w:val="zh-CN"/>
      </w:rPr>
      <w:t>55</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0E6B85" w14:textId="77777777" w:rsidR="00B06B96" w:rsidRDefault="00B06B96">
      <w:pPr>
        <w:spacing w:line="240" w:lineRule="auto"/>
      </w:pPr>
      <w:r>
        <w:separator/>
      </w:r>
    </w:p>
  </w:footnote>
  <w:footnote w:type="continuationSeparator" w:id="0">
    <w:p w14:paraId="2F86CC04" w14:textId="77777777" w:rsidR="00B06B96" w:rsidRDefault="00B06B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C1FC" w14:textId="3335AEA4" w:rsidR="00AB221E" w:rsidRDefault="00C3451A">
    <w:pPr>
      <w:pStyle w:val="af0"/>
      <w:pBdr>
        <w:bottom w:val="none" w:sz="0" w:space="0" w:color="auto"/>
      </w:pBdr>
    </w:pPr>
    <w:r>
      <w:rPr>
        <w:noProof/>
      </w:rPr>
      <w:drawing>
        <wp:inline distT="0" distB="0" distL="0" distR="0" wp14:anchorId="08A0319F" wp14:editId="7BB393B0">
          <wp:extent cx="5908040" cy="290830"/>
          <wp:effectExtent l="0" t="0" r="0" b="0"/>
          <wp:docPr id="1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85527" w14:textId="77777777" w:rsidR="00C862FC" w:rsidRDefault="00C862FC">
    <w:pPr>
      <w:pStyle w:val="af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9AAB3" w14:textId="77777777" w:rsidR="00C862FC" w:rsidRDefault="00C862FC">
    <w:pPr>
      <w:pStyle w:val="af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9D254" w14:textId="612D08B9" w:rsidR="00C862FC" w:rsidRDefault="00C3451A">
    <w:pPr>
      <w:pStyle w:val="af0"/>
      <w:pBdr>
        <w:bottom w:val="none" w:sz="0" w:space="0" w:color="auto"/>
      </w:pBdr>
      <w:jc w:val="both"/>
      <w:rPr>
        <w:rFonts w:ascii="楷体_GB2312" w:eastAsia="楷体_GB2312"/>
        <w:color w:val="FF0000"/>
        <w:spacing w:val="-20"/>
        <w:sz w:val="21"/>
      </w:rPr>
    </w:pPr>
    <w:r>
      <w:rPr>
        <w:noProof/>
      </w:rPr>
      <w:drawing>
        <wp:inline distT="0" distB="0" distL="0" distR="0" wp14:anchorId="14DA652F" wp14:editId="7A4C6E36">
          <wp:extent cx="5908040" cy="290830"/>
          <wp:effectExtent l="0" t="0" r="0" b="0"/>
          <wp:docPr id="2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FCEB0" w14:textId="5ABD0B00" w:rsidR="00C862FC" w:rsidRDefault="00C3451A">
    <w:pPr>
      <w:pStyle w:val="af0"/>
    </w:pPr>
    <w:r>
      <w:rPr>
        <w:noProof/>
      </w:rPr>
      <w:drawing>
        <wp:inline distT="0" distB="0" distL="0" distR="0" wp14:anchorId="19686E6E" wp14:editId="7E5D4215">
          <wp:extent cx="5504180" cy="290830"/>
          <wp:effectExtent l="0" t="0" r="0" b="0"/>
          <wp:docPr id="2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90830"/>
                  </a:xfrm>
                  <a:prstGeom prst="rect">
                    <a:avLst/>
                  </a:prstGeom>
                  <a:noFill/>
                  <a:ln>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D62FA" w14:textId="77777777" w:rsidR="00AB221E" w:rsidRDefault="00AB221E">
    <w:pPr>
      <w:pStyle w:val="af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F6330" w14:textId="2732CEB4" w:rsidR="00AB221E" w:rsidRDefault="00C3451A">
    <w:pPr>
      <w:pStyle w:val="af0"/>
      <w:pBdr>
        <w:bottom w:val="none" w:sz="0" w:space="0" w:color="auto"/>
      </w:pBdr>
      <w:jc w:val="both"/>
      <w:rPr>
        <w:rFonts w:ascii="楷体_GB2312" w:eastAsia="楷体_GB2312"/>
        <w:color w:val="FF0000"/>
        <w:spacing w:val="-20"/>
        <w:sz w:val="21"/>
      </w:rPr>
    </w:pPr>
    <w:r>
      <w:rPr>
        <w:noProof/>
      </w:rPr>
      <w:drawing>
        <wp:inline distT="0" distB="0" distL="0" distR="0" wp14:anchorId="566127D5" wp14:editId="76334033">
          <wp:extent cx="5908040" cy="29083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96129" w14:textId="77777777" w:rsidR="00AB221E" w:rsidRDefault="00AB221E">
    <w:pPr>
      <w:pStyle w:val="af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39263" w14:textId="77777777" w:rsidR="00AB221E" w:rsidRDefault="00AB221E">
    <w:pPr>
      <w:pStyle w:val="af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C3220" w14:textId="047E4873" w:rsidR="00AB221E" w:rsidRDefault="00C3451A">
    <w:pPr>
      <w:pStyle w:val="af0"/>
      <w:pBdr>
        <w:bottom w:val="none" w:sz="0" w:space="0" w:color="auto"/>
      </w:pBdr>
    </w:pPr>
    <w:bookmarkStart w:id="61" w:name="_Hlk154502003"/>
    <w:bookmarkStart w:id="62" w:name="_Hlk154502004"/>
    <w:r>
      <w:rPr>
        <w:noProof/>
      </w:rPr>
      <w:drawing>
        <wp:inline distT="0" distB="0" distL="0" distR="0" wp14:anchorId="68420738" wp14:editId="51E2CA78">
          <wp:extent cx="5908040" cy="290830"/>
          <wp:effectExtent l="0" t="0" r="0" b="0"/>
          <wp:docPr id="2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bookmarkEnd w:id="61"/>
    <w:bookmarkEnd w:id="62"/>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AB6AB" w14:textId="77777777" w:rsidR="00AB221E" w:rsidRDefault="00AB221E">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32DD0" w14:textId="77777777" w:rsidR="00AB221E" w:rsidRDefault="00AB221E">
    <w:pPr>
      <w:pStyle w:val="af0"/>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D98AA" w14:textId="796EC53A" w:rsidR="00C862FC" w:rsidRDefault="00C3451A">
    <w:pPr>
      <w:pStyle w:val="af0"/>
      <w:pBdr>
        <w:bottom w:val="none" w:sz="0" w:space="0" w:color="auto"/>
      </w:pBdr>
    </w:pPr>
    <w:r>
      <w:rPr>
        <w:noProof/>
      </w:rPr>
      <w:drawing>
        <wp:inline distT="0" distB="0" distL="0" distR="0" wp14:anchorId="049C470E" wp14:editId="08D1F348">
          <wp:extent cx="5908040" cy="290830"/>
          <wp:effectExtent l="0" t="0" r="0" b="0"/>
          <wp:docPr id="2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CB566" w14:textId="77777777" w:rsidR="00C862FC" w:rsidRDefault="00C862FC">
    <w:pPr>
      <w:pStyle w:val="af0"/>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50067" w14:textId="77777777" w:rsidR="00C862FC" w:rsidRDefault="00C862FC">
    <w:pPr>
      <w:pStyle w:val="af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C21B4" w14:textId="0FBD1470" w:rsidR="00C862FC" w:rsidRDefault="00C3451A">
    <w:pPr>
      <w:pStyle w:val="af0"/>
      <w:pBdr>
        <w:bottom w:val="none" w:sz="0" w:space="0" w:color="auto"/>
      </w:pBdr>
      <w:jc w:val="both"/>
      <w:rPr>
        <w:rFonts w:ascii="楷体_GB2312" w:eastAsia="楷体_GB2312"/>
        <w:color w:val="FF0000"/>
        <w:spacing w:val="-20"/>
        <w:sz w:val="21"/>
      </w:rPr>
    </w:pPr>
    <w:r>
      <w:rPr>
        <w:noProof/>
      </w:rPr>
      <w:drawing>
        <wp:inline distT="0" distB="0" distL="0" distR="0" wp14:anchorId="7A5E9097" wp14:editId="07602D78">
          <wp:extent cx="5908040" cy="290830"/>
          <wp:effectExtent l="0" t="0" r="0" b="0"/>
          <wp:docPr id="2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A9CBA" w14:textId="77777777" w:rsidR="00C862FC" w:rsidRDefault="00C862FC">
    <w:pPr>
      <w:pStyle w:val="af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4BB66" w14:textId="77777777" w:rsidR="00C862FC" w:rsidRDefault="00C862FC">
    <w:pPr>
      <w:pStyle w:val="af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23A57" w14:textId="6C6B0A26" w:rsidR="00C862FC" w:rsidRDefault="00C3451A">
    <w:pPr>
      <w:pStyle w:val="af0"/>
      <w:pBdr>
        <w:bottom w:val="none" w:sz="0" w:space="0" w:color="auto"/>
      </w:pBdr>
    </w:pPr>
    <w:r>
      <w:rPr>
        <w:noProof/>
      </w:rPr>
      <w:drawing>
        <wp:inline distT="0" distB="0" distL="0" distR="0" wp14:anchorId="18DDED04" wp14:editId="2A7F3041">
          <wp:extent cx="5908040" cy="290830"/>
          <wp:effectExtent l="0" t="0" r="0" b="0"/>
          <wp:docPr id="2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31F8F"/>
    <w:multiLevelType w:val="multilevel"/>
    <w:tmpl w:val="04431F8F"/>
    <w:lvl w:ilvl="0">
      <w:start w:val="4"/>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CEB4FF7"/>
    <w:multiLevelType w:val="multilevel"/>
    <w:tmpl w:val="0CEB4FF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0FB1DA2"/>
    <w:multiLevelType w:val="multilevel"/>
    <w:tmpl w:val="10FB1D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4" w15:restartNumberingAfterBreak="0">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15:restartNumberingAfterBreak="0">
    <w:nsid w:val="4A3C2487"/>
    <w:multiLevelType w:val="multilevel"/>
    <w:tmpl w:val="4A3C248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1" w15:restartNumberingAfterBreak="0">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642733860">
    <w:abstractNumId w:val="11"/>
  </w:num>
  <w:num w:numId="2" w16cid:durableId="1192955546">
    <w:abstractNumId w:val="3"/>
  </w:num>
  <w:num w:numId="3" w16cid:durableId="1520773412">
    <w:abstractNumId w:val="10"/>
  </w:num>
  <w:num w:numId="4" w16cid:durableId="102919910">
    <w:abstractNumId w:val="2"/>
  </w:num>
  <w:num w:numId="5" w16cid:durableId="833689499">
    <w:abstractNumId w:val="9"/>
  </w:num>
  <w:num w:numId="6" w16cid:durableId="1125581430">
    <w:abstractNumId w:val="8"/>
  </w:num>
  <w:num w:numId="7" w16cid:durableId="701594664">
    <w:abstractNumId w:val="7"/>
  </w:num>
  <w:num w:numId="8" w16cid:durableId="1746102422">
    <w:abstractNumId w:val="6"/>
  </w:num>
  <w:num w:numId="9" w16cid:durableId="524101136">
    <w:abstractNumId w:val="4"/>
  </w:num>
  <w:num w:numId="10" w16cid:durableId="1539047550">
    <w:abstractNumId w:val="0"/>
  </w:num>
  <w:num w:numId="11" w16cid:durableId="228007657">
    <w:abstractNumId w:val="5"/>
  </w:num>
  <w:num w:numId="12" w16cid:durableId="204886776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皓源 许">
    <w15:presenceInfo w15:providerId="Windows Live" w15:userId="c143925448cc7d14"/>
  </w15:person>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zc0MDA0Y2M0MDhhNzNlZmU5Mjc0OGExNGY4YTUyOGQifQ=="/>
  </w:docVars>
  <w:rsids>
    <w:rsidRoot w:val="00AF4C5B"/>
    <w:rsid w:val="DFFFBE2E"/>
    <w:rsid w:val="00000D1B"/>
    <w:rsid w:val="000014EB"/>
    <w:rsid w:val="00001B36"/>
    <w:rsid w:val="00002687"/>
    <w:rsid w:val="00004CA5"/>
    <w:rsid w:val="00004D42"/>
    <w:rsid w:val="00006360"/>
    <w:rsid w:val="00006FCA"/>
    <w:rsid w:val="00007F5F"/>
    <w:rsid w:val="0001031A"/>
    <w:rsid w:val="0001101C"/>
    <w:rsid w:val="0001114E"/>
    <w:rsid w:val="00011244"/>
    <w:rsid w:val="0001206A"/>
    <w:rsid w:val="0001237C"/>
    <w:rsid w:val="00012F39"/>
    <w:rsid w:val="0001354F"/>
    <w:rsid w:val="000138C0"/>
    <w:rsid w:val="00013A02"/>
    <w:rsid w:val="00014AAB"/>
    <w:rsid w:val="00014F2D"/>
    <w:rsid w:val="00014FF0"/>
    <w:rsid w:val="000153E4"/>
    <w:rsid w:val="000159CB"/>
    <w:rsid w:val="000164F9"/>
    <w:rsid w:val="0001651B"/>
    <w:rsid w:val="0001714F"/>
    <w:rsid w:val="00017AA7"/>
    <w:rsid w:val="00022039"/>
    <w:rsid w:val="00022827"/>
    <w:rsid w:val="00024420"/>
    <w:rsid w:val="000244D7"/>
    <w:rsid w:val="000251B9"/>
    <w:rsid w:val="000257D8"/>
    <w:rsid w:val="00027D53"/>
    <w:rsid w:val="00030603"/>
    <w:rsid w:val="00030BE2"/>
    <w:rsid w:val="00031A0B"/>
    <w:rsid w:val="00031FE9"/>
    <w:rsid w:val="0003253E"/>
    <w:rsid w:val="00033835"/>
    <w:rsid w:val="00033CD9"/>
    <w:rsid w:val="00035392"/>
    <w:rsid w:val="00036485"/>
    <w:rsid w:val="000370E8"/>
    <w:rsid w:val="000375D0"/>
    <w:rsid w:val="00037642"/>
    <w:rsid w:val="0003783C"/>
    <w:rsid w:val="00041390"/>
    <w:rsid w:val="000421EB"/>
    <w:rsid w:val="0004288D"/>
    <w:rsid w:val="00042DC2"/>
    <w:rsid w:val="00044D43"/>
    <w:rsid w:val="00045FF3"/>
    <w:rsid w:val="0004627B"/>
    <w:rsid w:val="00046421"/>
    <w:rsid w:val="00047337"/>
    <w:rsid w:val="00047735"/>
    <w:rsid w:val="000477A3"/>
    <w:rsid w:val="0004790F"/>
    <w:rsid w:val="00050090"/>
    <w:rsid w:val="00050104"/>
    <w:rsid w:val="00050CC5"/>
    <w:rsid w:val="00052184"/>
    <w:rsid w:val="000521E7"/>
    <w:rsid w:val="00052348"/>
    <w:rsid w:val="000527EE"/>
    <w:rsid w:val="00052DCF"/>
    <w:rsid w:val="00053031"/>
    <w:rsid w:val="00053B17"/>
    <w:rsid w:val="00053DFF"/>
    <w:rsid w:val="00054E24"/>
    <w:rsid w:val="000552B7"/>
    <w:rsid w:val="0005586F"/>
    <w:rsid w:val="00055AC0"/>
    <w:rsid w:val="00057D66"/>
    <w:rsid w:val="00060499"/>
    <w:rsid w:val="0006270D"/>
    <w:rsid w:val="00063003"/>
    <w:rsid w:val="000639A8"/>
    <w:rsid w:val="00063B26"/>
    <w:rsid w:val="000647E7"/>
    <w:rsid w:val="000648E4"/>
    <w:rsid w:val="0006530A"/>
    <w:rsid w:val="00065379"/>
    <w:rsid w:val="00065A67"/>
    <w:rsid w:val="000677C9"/>
    <w:rsid w:val="000678A5"/>
    <w:rsid w:val="000728BE"/>
    <w:rsid w:val="00072BA6"/>
    <w:rsid w:val="000742ED"/>
    <w:rsid w:val="00076979"/>
    <w:rsid w:val="00077930"/>
    <w:rsid w:val="000802B7"/>
    <w:rsid w:val="00080845"/>
    <w:rsid w:val="00080885"/>
    <w:rsid w:val="00080ED6"/>
    <w:rsid w:val="00081E5C"/>
    <w:rsid w:val="00081E6A"/>
    <w:rsid w:val="00081F03"/>
    <w:rsid w:val="0008216C"/>
    <w:rsid w:val="00082C75"/>
    <w:rsid w:val="00082D1A"/>
    <w:rsid w:val="000831DD"/>
    <w:rsid w:val="00083529"/>
    <w:rsid w:val="00084265"/>
    <w:rsid w:val="00085075"/>
    <w:rsid w:val="000851E1"/>
    <w:rsid w:val="00085690"/>
    <w:rsid w:val="00086DF3"/>
    <w:rsid w:val="00086FC1"/>
    <w:rsid w:val="00090ADF"/>
    <w:rsid w:val="00090B68"/>
    <w:rsid w:val="00091111"/>
    <w:rsid w:val="00091746"/>
    <w:rsid w:val="00092F3C"/>
    <w:rsid w:val="00093D2A"/>
    <w:rsid w:val="0009464C"/>
    <w:rsid w:val="00095EB9"/>
    <w:rsid w:val="000A096F"/>
    <w:rsid w:val="000A1B10"/>
    <w:rsid w:val="000A1EC0"/>
    <w:rsid w:val="000A1F17"/>
    <w:rsid w:val="000A28DB"/>
    <w:rsid w:val="000A4345"/>
    <w:rsid w:val="000A4D84"/>
    <w:rsid w:val="000A6867"/>
    <w:rsid w:val="000A7928"/>
    <w:rsid w:val="000B020C"/>
    <w:rsid w:val="000B0322"/>
    <w:rsid w:val="000B060E"/>
    <w:rsid w:val="000B22DA"/>
    <w:rsid w:val="000B2FCB"/>
    <w:rsid w:val="000B486A"/>
    <w:rsid w:val="000B49CA"/>
    <w:rsid w:val="000B6E5A"/>
    <w:rsid w:val="000B6E74"/>
    <w:rsid w:val="000B7C3D"/>
    <w:rsid w:val="000B7E14"/>
    <w:rsid w:val="000C1970"/>
    <w:rsid w:val="000C383C"/>
    <w:rsid w:val="000C3F3F"/>
    <w:rsid w:val="000C4415"/>
    <w:rsid w:val="000C4CDA"/>
    <w:rsid w:val="000C5223"/>
    <w:rsid w:val="000C5B64"/>
    <w:rsid w:val="000C5BB3"/>
    <w:rsid w:val="000C73E8"/>
    <w:rsid w:val="000D069C"/>
    <w:rsid w:val="000D0ACC"/>
    <w:rsid w:val="000D0D1D"/>
    <w:rsid w:val="000D12B2"/>
    <w:rsid w:val="000D24AD"/>
    <w:rsid w:val="000D2845"/>
    <w:rsid w:val="000D337B"/>
    <w:rsid w:val="000D3459"/>
    <w:rsid w:val="000D362A"/>
    <w:rsid w:val="000D3D53"/>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4"/>
    <w:rsid w:val="000E447A"/>
    <w:rsid w:val="000E4497"/>
    <w:rsid w:val="000E4856"/>
    <w:rsid w:val="000E5067"/>
    <w:rsid w:val="000E65B3"/>
    <w:rsid w:val="000E7AEC"/>
    <w:rsid w:val="000F06A6"/>
    <w:rsid w:val="000F25E0"/>
    <w:rsid w:val="000F27AA"/>
    <w:rsid w:val="000F47CA"/>
    <w:rsid w:val="000F5732"/>
    <w:rsid w:val="000F5B72"/>
    <w:rsid w:val="000F5F06"/>
    <w:rsid w:val="000F746A"/>
    <w:rsid w:val="00102861"/>
    <w:rsid w:val="001035D9"/>
    <w:rsid w:val="00103AC3"/>
    <w:rsid w:val="00103BF5"/>
    <w:rsid w:val="00104428"/>
    <w:rsid w:val="00106495"/>
    <w:rsid w:val="00106CCE"/>
    <w:rsid w:val="001070F4"/>
    <w:rsid w:val="00110932"/>
    <w:rsid w:val="00112C6B"/>
    <w:rsid w:val="00113F1B"/>
    <w:rsid w:val="001160DA"/>
    <w:rsid w:val="0011651C"/>
    <w:rsid w:val="00116B93"/>
    <w:rsid w:val="00120067"/>
    <w:rsid w:val="001201A8"/>
    <w:rsid w:val="00120874"/>
    <w:rsid w:val="00121EB7"/>
    <w:rsid w:val="00121F4B"/>
    <w:rsid w:val="00122103"/>
    <w:rsid w:val="00122760"/>
    <w:rsid w:val="0012397D"/>
    <w:rsid w:val="00123E90"/>
    <w:rsid w:val="00123EF6"/>
    <w:rsid w:val="00124444"/>
    <w:rsid w:val="00124891"/>
    <w:rsid w:val="00124DAE"/>
    <w:rsid w:val="0012550C"/>
    <w:rsid w:val="00126742"/>
    <w:rsid w:val="001267C9"/>
    <w:rsid w:val="00126809"/>
    <w:rsid w:val="00126B02"/>
    <w:rsid w:val="00127950"/>
    <w:rsid w:val="00127BB9"/>
    <w:rsid w:val="00127E1C"/>
    <w:rsid w:val="00130800"/>
    <w:rsid w:val="0013092A"/>
    <w:rsid w:val="001309C4"/>
    <w:rsid w:val="001310D8"/>
    <w:rsid w:val="00131CC1"/>
    <w:rsid w:val="001322D6"/>
    <w:rsid w:val="0013240F"/>
    <w:rsid w:val="00132545"/>
    <w:rsid w:val="001332CF"/>
    <w:rsid w:val="001334F5"/>
    <w:rsid w:val="001342EB"/>
    <w:rsid w:val="00134710"/>
    <w:rsid w:val="00135492"/>
    <w:rsid w:val="00137B2B"/>
    <w:rsid w:val="001408D4"/>
    <w:rsid w:val="00140B3F"/>
    <w:rsid w:val="0014130C"/>
    <w:rsid w:val="00141F39"/>
    <w:rsid w:val="001433AC"/>
    <w:rsid w:val="00143742"/>
    <w:rsid w:val="0014445A"/>
    <w:rsid w:val="0014495D"/>
    <w:rsid w:val="00145AE6"/>
    <w:rsid w:val="00145C45"/>
    <w:rsid w:val="00145D19"/>
    <w:rsid w:val="0014625A"/>
    <w:rsid w:val="00146B62"/>
    <w:rsid w:val="00146E2E"/>
    <w:rsid w:val="00150A2F"/>
    <w:rsid w:val="0015101C"/>
    <w:rsid w:val="00151FA5"/>
    <w:rsid w:val="00152C21"/>
    <w:rsid w:val="001533A1"/>
    <w:rsid w:val="00153C9E"/>
    <w:rsid w:val="00153D34"/>
    <w:rsid w:val="001542AF"/>
    <w:rsid w:val="00156113"/>
    <w:rsid w:val="0015637F"/>
    <w:rsid w:val="0015728F"/>
    <w:rsid w:val="00157438"/>
    <w:rsid w:val="00160DA5"/>
    <w:rsid w:val="00161A9D"/>
    <w:rsid w:val="0016253C"/>
    <w:rsid w:val="00162718"/>
    <w:rsid w:val="00162CA5"/>
    <w:rsid w:val="001630FE"/>
    <w:rsid w:val="00163620"/>
    <w:rsid w:val="0016376A"/>
    <w:rsid w:val="00163CEB"/>
    <w:rsid w:val="00164335"/>
    <w:rsid w:val="0016485E"/>
    <w:rsid w:val="0016590F"/>
    <w:rsid w:val="001672F9"/>
    <w:rsid w:val="00170143"/>
    <w:rsid w:val="00170B7A"/>
    <w:rsid w:val="00170F16"/>
    <w:rsid w:val="00170FF7"/>
    <w:rsid w:val="001712E9"/>
    <w:rsid w:val="00171ECC"/>
    <w:rsid w:val="00171F28"/>
    <w:rsid w:val="00172B2A"/>
    <w:rsid w:val="0017359A"/>
    <w:rsid w:val="001741C7"/>
    <w:rsid w:val="00174B5A"/>
    <w:rsid w:val="00174FED"/>
    <w:rsid w:val="001752EA"/>
    <w:rsid w:val="00176AB9"/>
    <w:rsid w:val="00177D64"/>
    <w:rsid w:val="00180CEB"/>
    <w:rsid w:val="001811E8"/>
    <w:rsid w:val="00181A56"/>
    <w:rsid w:val="00181B68"/>
    <w:rsid w:val="0018215B"/>
    <w:rsid w:val="00182645"/>
    <w:rsid w:val="00182F41"/>
    <w:rsid w:val="0018301E"/>
    <w:rsid w:val="00183787"/>
    <w:rsid w:val="00183880"/>
    <w:rsid w:val="0018410F"/>
    <w:rsid w:val="00185200"/>
    <w:rsid w:val="00185D76"/>
    <w:rsid w:val="00186416"/>
    <w:rsid w:val="00186584"/>
    <w:rsid w:val="0018796B"/>
    <w:rsid w:val="00187D2E"/>
    <w:rsid w:val="0019079A"/>
    <w:rsid w:val="00191589"/>
    <w:rsid w:val="001932E2"/>
    <w:rsid w:val="0019484B"/>
    <w:rsid w:val="00197502"/>
    <w:rsid w:val="00197C7C"/>
    <w:rsid w:val="00197D26"/>
    <w:rsid w:val="001A13ED"/>
    <w:rsid w:val="001A1B24"/>
    <w:rsid w:val="001A40B0"/>
    <w:rsid w:val="001A4749"/>
    <w:rsid w:val="001A59C1"/>
    <w:rsid w:val="001A6F1B"/>
    <w:rsid w:val="001A75B9"/>
    <w:rsid w:val="001A7798"/>
    <w:rsid w:val="001A779A"/>
    <w:rsid w:val="001A7B50"/>
    <w:rsid w:val="001A7FA2"/>
    <w:rsid w:val="001B1B96"/>
    <w:rsid w:val="001B1D68"/>
    <w:rsid w:val="001B2BBE"/>
    <w:rsid w:val="001B427F"/>
    <w:rsid w:val="001B64A0"/>
    <w:rsid w:val="001B72D0"/>
    <w:rsid w:val="001B730A"/>
    <w:rsid w:val="001C01FF"/>
    <w:rsid w:val="001C22A4"/>
    <w:rsid w:val="001C2A5E"/>
    <w:rsid w:val="001C2A98"/>
    <w:rsid w:val="001C2C79"/>
    <w:rsid w:val="001C2CDA"/>
    <w:rsid w:val="001C2DF8"/>
    <w:rsid w:val="001C410F"/>
    <w:rsid w:val="001C4470"/>
    <w:rsid w:val="001C44F5"/>
    <w:rsid w:val="001C4AFD"/>
    <w:rsid w:val="001C577A"/>
    <w:rsid w:val="001C6428"/>
    <w:rsid w:val="001C668F"/>
    <w:rsid w:val="001C6964"/>
    <w:rsid w:val="001C6AF2"/>
    <w:rsid w:val="001C7458"/>
    <w:rsid w:val="001C74CB"/>
    <w:rsid w:val="001C788E"/>
    <w:rsid w:val="001C7AAD"/>
    <w:rsid w:val="001D001F"/>
    <w:rsid w:val="001D0382"/>
    <w:rsid w:val="001D0962"/>
    <w:rsid w:val="001D1D64"/>
    <w:rsid w:val="001D4FBC"/>
    <w:rsid w:val="001D55ED"/>
    <w:rsid w:val="001D650B"/>
    <w:rsid w:val="001D7D7A"/>
    <w:rsid w:val="001E0925"/>
    <w:rsid w:val="001E1D54"/>
    <w:rsid w:val="001E3EE6"/>
    <w:rsid w:val="001E51C5"/>
    <w:rsid w:val="001E52B9"/>
    <w:rsid w:val="001E53E3"/>
    <w:rsid w:val="001E5E1C"/>
    <w:rsid w:val="001E6C9B"/>
    <w:rsid w:val="001E717C"/>
    <w:rsid w:val="001F0458"/>
    <w:rsid w:val="001F0852"/>
    <w:rsid w:val="001F0888"/>
    <w:rsid w:val="001F0DE8"/>
    <w:rsid w:val="001F1553"/>
    <w:rsid w:val="001F1B82"/>
    <w:rsid w:val="001F3433"/>
    <w:rsid w:val="001F3AA6"/>
    <w:rsid w:val="001F42DC"/>
    <w:rsid w:val="001F4EB8"/>
    <w:rsid w:val="001F6090"/>
    <w:rsid w:val="001F629F"/>
    <w:rsid w:val="002002BD"/>
    <w:rsid w:val="002009A0"/>
    <w:rsid w:val="00200C0D"/>
    <w:rsid w:val="00200E28"/>
    <w:rsid w:val="00200E7C"/>
    <w:rsid w:val="00201A37"/>
    <w:rsid w:val="00202895"/>
    <w:rsid w:val="00202B23"/>
    <w:rsid w:val="00205C62"/>
    <w:rsid w:val="00206854"/>
    <w:rsid w:val="00206F68"/>
    <w:rsid w:val="00207F17"/>
    <w:rsid w:val="0021171A"/>
    <w:rsid w:val="0021285B"/>
    <w:rsid w:val="00212AAF"/>
    <w:rsid w:val="00212AEE"/>
    <w:rsid w:val="002136CD"/>
    <w:rsid w:val="00214348"/>
    <w:rsid w:val="002157AC"/>
    <w:rsid w:val="002162F4"/>
    <w:rsid w:val="00216A0B"/>
    <w:rsid w:val="002174FD"/>
    <w:rsid w:val="00221C8C"/>
    <w:rsid w:val="00222265"/>
    <w:rsid w:val="00222296"/>
    <w:rsid w:val="00224051"/>
    <w:rsid w:val="002246FF"/>
    <w:rsid w:val="0022545A"/>
    <w:rsid w:val="00225481"/>
    <w:rsid w:val="00225BC3"/>
    <w:rsid w:val="0022622F"/>
    <w:rsid w:val="0022734D"/>
    <w:rsid w:val="002278A9"/>
    <w:rsid w:val="00227EE8"/>
    <w:rsid w:val="00230224"/>
    <w:rsid w:val="002313A4"/>
    <w:rsid w:val="00231E77"/>
    <w:rsid w:val="00232E64"/>
    <w:rsid w:val="00235EFE"/>
    <w:rsid w:val="002361E9"/>
    <w:rsid w:val="002367B7"/>
    <w:rsid w:val="00236844"/>
    <w:rsid w:val="0023700D"/>
    <w:rsid w:val="0023703F"/>
    <w:rsid w:val="00237F00"/>
    <w:rsid w:val="00240BCB"/>
    <w:rsid w:val="00240F2D"/>
    <w:rsid w:val="002422F5"/>
    <w:rsid w:val="002424F2"/>
    <w:rsid w:val="0024323F"/>
    <w:rsid w:val="00243D67"/>
    <w:rsid w:val="0024429E"/>
    <w:rsid w:val="00244311"/>
    <w:rsid w:val="00244F91"/>
    <w:rsid w:val="002455C6"/>
    <w:rsid w:val="00245CB6"/>
    <w:rsid w:val="00247052"/>
    <w:rsid w:val="00247458"/>
    <w:rsid w:val="00250828"/>
    <w:rsid w:val="00252126"/>
    <w:rsid w:val="00252130"/>
    <w:rsid w:val="002529A7"/>
    <w:rsid w:val="00252E12"/>
    <w:rsid w:val="0025336E"/>
    <w:rsid w:val="0025385C"/>
    <w:rsid w:val="002539C2"/>
    <w:rsid w:val="002547BD"/>
    <w:rsid w:val="00255B41"/>
    <w:rsid w:val="00256142"/>
    <w:rsid w:val="00256148"/>
    <w:rsid w:val="002561B7"/>
    <w:rsid w:val="00256A19"/>
    <w:rsid w:val="002574E1"/>
    <w:rsid w:val="00262E04"/>
    <w:rsid w:val="00264022"/>
    <w:rsid w:val="00264259"/>
    <w:rsid w:val="0026464B"/>
    <w:rsid w:val="00264B8C"/>
    <w:rsid w:val="002658C5"/>
    <w:rsid w:val="002669E9"/>
    <w:rsid w:val="00267E50"/>
    <w:rsid w:val="00270C1D"/>
    <w:rsid w:val="00272B80"/>
    <w:rsid w:val="0027319E"/>
    <w:rsid w:val="00273FA5"/>
    <w:rsid w:val="0027408F"/>
    <w:rsid w:val="00274A55"/>
    <w:rsid w:val="0027571B"/>
    <w:rsid w:val="00275C14"/>
    <w:rsid w:val="00277CA3"/>
    <w:rsid w:val="00280254"/>
    <w:rsid w:val="002809E4"/>
    <w:rsid w:val="00282E11"/>
    <w:rsid w:val="00282EC8"/>
    <w:rsid w:val="00282FC2"/>
    <w:rsid w:val="0028395D"/>
    <w:rsid w:val="002856FC"/>
    <w:rsid w:val="00285886"/>
    <w:rsid w:val="00286454"/>
    <w:rsid w:val="0028677E"/>
    <w:rsid w:val="002873BE"/>
    <w:rsid w:val="00287EBC"/>
    <w:rsid w:val="00290218"/>
    <w:rsid w:val="00291BAF"/>
    <w:rsid w:val="00291D87"/>
    <w:rsid w:val="002944D0"/>
    <w:rsid w:val="00295527"/>
    <w:rsid w:val="002960DC"/>
    <w:rsid w:val="00296579"/>
    <w:rsid w:val="00296898"/>
    <w:rsid w:val="002975A8"/>
    <w:rsid w:val="002977E6"/>
    <w:rsid w:val="00297B55"/>
    <w:rsid w:val="00297B72"/>
    <w:rsid w:val="002A0BFC"/>
    <w:rsid w:val="002A136E"/>
    <w:rsid w:val="002A2026"/>
    <w:rsid w:val="002A24B2"/>
    <w:rsid w:val="002A3855"/>
    <w:rsid w:val="002A4036"/>
    <w:rsid w:val="002A4C30"/>
    <w:rsid w:val="002A53A9"/>
    <w:rsid w:val="002A59ED"/>
    <w:rsid w:val="002A70A9"/>
    <w:rsid w:val="002A7C85"/>
    <w:rsid w:val="002B020B"/>
    <w:rsid w:val="002B0C42"/>
    <w:rsid w:val="002B139E"/>
    <w:rsid w:val="002B1603"/>
    <w:rsid w:val="002B35F7"/>
    <w:rsid w:val="002B384D"/>
    <w:rsid w:val="002B590C"/>
    <w:rsid w:val="002B6929"/>
    <w:rsid w:val="002B6E52"/>
    <w:rsid w:val="002B6F94"/>
    <w:rsid w:val="002C167B"/>
    <w:rsid w:val="002C21FC"/>
    <w:rsid w:val="002C2223"/>
    <w:rsid w:val="002C2ACD"/>
    <w:rsid w:val="002C2CF7"/>
    <w:rsid w:val="002C3EAB"/>
    <w:rsid w:val="002C4410"/>
    <w:rsid w:val="002C4435"/>
    <w:rsid w:val="002C4B89"/>
    <w:rsid w:val="002C6A9B"/>
    <w:rsid w:val="002C6FFF"/>
    <w:rsid w:val="002C789A"/>
    <w:rsid w:val="002D0E7C"/>
    <w:rsid w:val="002D114D"/>
    <w:rsid w:val="002D1398"/>
    <w:rsid w:val="002D18CF"/>
    <w:rsid w:val="002D19AE"/>
    <w:rsid w:val="002D19C8"/>
    <w:rsid w:val="002D1C12"/>
    <w:rsid w:val="002D1C88"/>
    <w:rsid w:val="002D3A09"/>
    <w:rsid w:val="002D3A8F"/>
    <w:rsid w:val="002D3BA9"/>
    <w:rsid w:val="002D3F52"/>
    <w:rsid w:val="002D400F"/>
    <w:rsid w:val="002D46D3"/>
    <w:rsid w:val="002D50CC"/>
    <w:rsid w:val="002D7F7D"/>
    <w:rsid w:val="002E058C"/>
    <w:rsid w:val="002E0915"/>
    <w:rsid w:val="002E113A"/>
    <w:rsid w:val="002E1286"/>
    <w:rsid w:val="002E1742"/>
    <w:rsid w:val="002E261C"/>
    <w:rsid w:val="002E3BC1"/>
    <w:rsid w:val="002E58B3"/>
    <w:rsid w:val="002E6061"/>
    <w:rsid w:val="002E6BD0"/>
    <w:rsid w:val="002E7F97"/>
    <w:rsid w:val="002F03A2"/>
    <w:rsid w:val="002F18FB"/>
    <w:rsid w:val="002F1C81"/>
    <w:rsid w:val="002F3FB9"/>
    <w:rsid w:val="002F3FDC"/>
    <w:rsid w:val="002F41E0"/>
    <w:rsid w:val="002F6A0D"/>
    <w:rsid w:val="002F6BC7"/>
    <w:rsid w:val="002F7D10"/>
    <w:rsid w:val="00300910"/>
    <w:rsid w:val="00301946"/>
    <w:rsid w:val="003024D6"/>
    <w:rsid w:val="00303006"/>
    <w:rsid w:val="00304E89"/>
    <w:rsid w:val="00305095"/>
    <w:rsid w:val="0030576B"/>
    <w:rsid w:val="00306AEA"/>
    <w:rsid w:val="0030795F"/>
    <w:rsid w:val="00310321"/>
    <w:rsid w:val="003104AF"/>
    <w:rsid w:val="0031051B"/>
    <w:rsid w:val="003109E4"/>
    <w:rsid w:val="003123CB"/>
    <w:rsid w:val="00312D21"/>
    <w:rsid w:val="00312D2B"/>
    <w:rsid w:val="003139C6"/>
    <w:rsid w:val="00313F9A"/>
    <w:rsid w:val="00314CA9"/>
    <w:rsid w:val="00315B9E"/>
    <w:rsid w:val="00315E58"/>
    <w:rsid w:val="00316467"/>
    <w:rsid w:val="00316F80"/>
    <w:rsid w:val="003170F5"/>
    <w:rsid w:val="003174CC"/>
    <w:rsid w:val="0031776F"/>
    <w:rsid w:val="003211B6"/>
    <w:rsid w:val="00321FC0"/>
    <w:rsid w:val="00322A5B"/>
    <w:rsid w:val="00323163"/>
    <w:rsid w:val="00323C56"/>
    <w:rsid w:val="00326F2C"/>
    <w:rsid w:val="00327768"/>
    <w:rsid w:val="003279BD"/>
    <w:rsid w:val="00330243"/>
    <w:rsid w:val="0033047C"/>
    <w:rsid w:val="00331BC6"/>
    <w:rsid w:val="00332156"/>
    <w:rsid w:val="00333B9D"/>
    <w:rsid w:val="00333BD4"/>
    <w:rsid w:val="0033446A"/>
    <w:rsid w:val="003346E9"/>
    <w:rsid w:val="00334E4E"/>
    <w:rsid w:val="003351D9"/>
    <w:rsid w:val="00336523"/>
    <w:rsid w:val="00337CC6"/>
    <w:rsid w:val="003405BD"/>
    <w:rsid w:val="00341C1B"/>
    <w:rsid w:val="0034238E"/>
    <w:rsid w:val="00342D27"/>
    <w:rsid w:val="00343628"/>
    <w:rsid w:val="00344C26"/>
    <w:rsid w:val="00345551"/>
    <w:rsid w:val="00346413"/>
    <w:rsid w:val="00346855"/>
    <w:rsid w:val="00346A47"/>
    <w:rsid w:val="00346C8A"/>
    <w:rsid w:val="00350420"/>
    <w:rsid w:val="0035067C"/>
    <w:rsid w:val="00351314"/>
    <w:rsid w:val="00351B58"/>
    <w:rsid w:val="00351CBA"/>
    <w:rsid w:val="00352066"/>
    <w:rsid w:val="00352681"/>
    <w:rsid w:val="00353960"/>
    <w:rsid w:val="00353A29"/>
    <w:rsid w:val="00353B3D"/>
    <w:rsid w:val="00355709"/>
    <w:rsid w:val="00355D98"/>
    <w:rsid w:val="00357800"/>
    <w:rsid w:val="00357B62"/>
    <w:rsid w:val="00357E4D"/>
    <w:rsid w:val="00357EEC"/>
    <w:rsid w:val="00360836"/>
    <w:rsid w:val="00360B0C"/>
    <w:rsid w:val="00360CFA"/>
    <w:rsid w:val="00362A51"/>
    <w:rsid w:val="003636C1"/>
    <w:rsid w:val="0036385B"/>
    <w:rsid w:val="00363F17"/>
    <w:rsid w:val="00364041"/>
    <w:rsid w:val="00364C77"/>
    <w:rsid w:val="00364D0E"/>
    <w:rsid w:val="00364ED6"/>
    <w:rsid w:val="0036596A"/>
    <w:rsid w:val="00365E3B"/>
    <w:rsid w:val="00370065"/>
    <w:rsid w:val="00370504"/>
    <w:rsid w:val="00371942"/>
    <w:rsid w:val="00371C0C"/>
    <w:rsid w:val="00372444"/>
    <w:rsid w:val="003739F8"/>
    <w:rsid w:val="00373E9A"/>
    <w:rsid w:val="00373EA9"/>
    <w:rsid w:val="00374269"/>
    <w:rsid w:val="00374F1B"/>
    <w:rsid w:val="00375183"/>
    <w:rsid w:val="00376596"/>
    <w:rsid w:val="0037667F"/>
    <w:rsid w:val="00376BFA"/>
    <w:rsid w:val="00376CF1"/>
    <w:rsid w:val="00381636"/>
    <w:rsid w:val="00381B21"/>
    <w:rsid w:val="00383F33"/>
    <w:rsid w:val="003843D8"/>
    <w:rsid w:val="00385340"/>
    <w:rsid w:val="00385ED8"/>
    <w:rsid w:val="00387FC5"/>
    <w:rsid w:val="00390B30"/>
    <w:rsid w:val="00390D6F"/>
    <w:rsid w:val="00391276"/>
    <w:rsid w:val="003919C0"/>
    <w:rsid w:val="00391B34"/>
    <w:rsid w:val="003922BA"/>
    <w:rsid w:val="00392631"/>
    <w:rsid w:val="00393017"/>
    <w:rsid w:val="00393F63"/>
    <w:rsid w:val="003944CB"/>
    <w:rsid w:val="003958DE"/>
    <w:rsid w:val="00396B36"/>
    <w:rsid w:val="003A0BD1"/>
    <w:rsid w:val="003A15DC"/>
    <w:rsid w:val="003A17FA"/>
    <w:rsid w:val="003A38A4"/>
    <w:rsid w:val="003A44A4"/>
    <w:rsid w:val="003A4D8E"/>
    <w:rsid w:val="003A5801"/>
    <w:rsid w:val="003A6366"/>
    <w:rsid w:val="003A63A1"/>
    <w:rsid w:val="003B0E4C"/>
    <w:rsid w:val="003B18D2"/>
    <w:rsid w:val="003B1B50"/>
    <w:rsid w:val="003B1BD5"/>
    <w:rsid w:val="003B2537"/>
    <w:rsid w:val="003B26C1"/>
    <w:rsid w:val="003B30CE"/>
    <w:rsid w:val="003B3811"/>
    <w:rsid w:val="003B4B80"/>
    <w:rsid w:val="003B4C18"/>
    <w:rsid w:val="003B4CA7"/>
    <w:rsid w:val="003B6853"/>
    <w:rsid w:val="003B76B2"/>
    <w:rsid w:val="003C0D51"/>
    <w:rsid w:val="003C235C"/>
    <w:rsid w:val="003C2A74"/>
    <w:rsid w:val="003C3914"/>
    <w:rsid w:val="003C413A"/>
    <w:rsid w:val="003C497C"/>
    <w:rsid w:val="003C4B1D"/>
    <w:rsid w:val="003C74D9"/>
    <w:rsid w:val="003C7E63"/>
    <w:rsid w:val="003C7F32"/>
    <w:rsid w:val="003D0658"/>
    <w:rsid w:val="003D0B00"/>
    <w:rsid w:val="003D0C1B"/>
    <w:rsid w:val="003D1557"/>
    <w:rsid w:val="003D1D2F"/>
    <w:rsid w:val="003D1F5C"/>
    <w:rsid w:val="003D27EF"/>
    <w:rsid w:val="003D33D6"/>
    <w:rsid w:val="003D3478"/>
    <w:rsid w:val="003D3E7C"/>
    <w:rsid w:val="003D42B4"/>
    <w:rsid w:val="003D4A89"/>
    <w:rsid w:val="003D4FA8"/>
    <w:rsid w:val="003D4FFB"/>
    <w:rsid w:val="003D5113"/>
    <w:rsid w:val="003D51AB"/>
    <w:rsid w:val="003D53D3"/>
    <w:rsid w:val="003D59E9"/>
    <w:rsid w:val="003E0BD3"/>
    <w:rsid w:val="003E2948"/>
    <w:rsid w:val="003E2EA0"/>
    <w:rsid w:val="003E490A"/>
    <w:rsid w:val="003E4F7C"/>
    <w:rsid w:val="003E611B"/>
    <w:rsid w:val="003E64BD"/>
    <w:rsid w:val="003E701D"/>
    <w:rsid w:val="003E74C1"/>
    <w:rsid w:val="003E7B12"/>
    <w:rsid w:val="003F05F6"/>
    <w:rsid w:val="003F0970"/>
    <w:rsid w:val="003F1603"/>
    <w:rsid w:val="003F17E9"/>
    <w:rsid w:val="003F248F"/>
    <w:rsid w:val="003F40DD"/>
    <w:rsid w:val="003F4219"/>
    <w:rsid w:val="003F4811"/>
    <w:rsid w:val="003F576F"/>
    <w:rsid w:val="003F5FE4"/>
    <w:rsid w:val="003F793E"/>
    <w:rsid w:val="003F7F99"/>
    <w:rsid w:val="004004FE"/>
    <w:rsid w:val="004028D8"/>
    <w:rsid w:val="004032C2"/>
    <w:rsid w:val="00403BC4"/>
    <w:rsid w:val="00404396"/>
    <w:rsid w:val="004043DF"/>
    <w:rsid w:val="00405892"/>
    <w:rsid w:val="00406D2E"/>
    <w:rsid w:val="0041075B"/>
    <w:rsid w:val="004109A6"/>
    <w:rsid w:val="0041133E"/>
    <w:rsid w:val="00413A98"/>
    <w:rsid w:val="00413E85"/>
    <w:rsid w:val="004150E4"/>
    <w:rsid w:val="0041611B"/>
    <w:rsid w:val="00420453"/>
    <w:rsid w:val="00420827"/>
    <w:rsid w:val="00420A8F"/>
    <w:rsid w:val="00420AA6"/>
    <w:rsid w:val="00420E34"/>
    <w:rsid w:val="004213EA"/>
    <w:rsid w:val="0042160E"/>
    <w:rsid w:val="00423270"/>
    <w:rsid w:val="00424DE7"/>
    <w:rsid w:val="00424E96"/>
    <w:rsid w:val="00425FBF"/>
    <w:rsid w:val="004260A6"/>
    <w:rsid w:val="00426C53"/>
    <w:rsid w:val="00427FBD"/>
    <w:rsid w:val="004301F2"/>
    <w:rsid w:val="004313FE"/>
    <w:rsid w:val="00432405"/>
    <w:rsid w:val="00433765"/>
    <w:rsid w:val="004345E1"/>
    <w:rsid w:val="00434F74"/>
    <w:rsid w:val="00434FA6"/>
    <w:rsid w:val="00435385"/>
    <w:rsid w:val="00435959"/>
    <w:rsid w:val="00435EE8"/>
    <w:rsid w:val="00436D80"/>
    <w:rsid w:val="00440A23"/>
    <w:rsid w:val="00440FE2"/>
    <w:rsid w:val="00441C29"/>
    <w:rsid w:val="004422C8"/>
    <w:rsid w:val="00442477"/>
    <w:rsid w:val="00442D93"/>
    <w:rsid w:val="00443C71"/>
    <w:rsid w:val="00444961"/>
    <w:rsid w:val="00446B8E"/>
    <w:rsid w:val="0044738B"/>
    <w:rsid w:val="00447BEC"/>
    <w:rsid w:val="00447F02"/>
    <w:rsid w:val="00450DCF"/>
    <w:rsid w:val="00452290"/>
    <w:rsid w:val="00452F36"/>
    <w:rsid w:val="00453C24"/>
    <w:rsid w:val="00460E97"/>
    <w:rsid w:val="0046126D"/>
    <w:rsid w:val="00461B1F"/>
    <w:rsid w:val="00463B6D"/>
    <w:rsid w:val="0046485D"/>
    <w:rsid w:val="00464B8C"/>
    <w:rsid w:val="00466C77"/>
    <w:rsid w:val="00466DD6"/>
    <w:rsid w:val="00466E72"/>
    <w:rsid w:val="00467173"/>
    <w:rsid w:val="0046790B"/>
    <w:rsid w:val="004708F6"/>
    <w:rsid w:val="00470B28"/>
    <w:rsid w:val="00471250"/>
    <w:rsid w:val="0047152C"/>
    <w:rsid w:val="00471737"/>
    <w:rsid w:val="00471C68"/>
    <w:rsid w:val="00472B83"/>
    <w:rsid w:val="00472F17"/>
    <w:rsid w:val="00473217"/>
    <w:rsid w:val="00474A41"/>
    <w:rsid w:val="00474CF7"/>
    <w:rsid w:val="0047519A"/>
    <w:rsid w:val="004755C1"/>
    <w:rsid w:val="0047667A"/>
    <w:rsid w:val="00476958"/>
    <w:rsid w:val="00477592"/>
    <w:rsid w:val="00477DD3"/>
    <w:rsid w:val="00480227"/>
    <w:rsid w:val="0048067A"/>
    <w:rsid w:val="004808A1"/>
    <w:rsid w:val="004810F5"/>
    <w:rsid w:val="00481308"/>
    <w:rsid w:val="00481CDF"/>
    <w:rsid w:val="00483265"/>
    <w:rsid w:val="00483A66"/>
    <w:rsid w:val="00483F19"/>
    <w:rsid w:val="00484762"/>
    <w:rsid w:val="004855EC"/>
    <w:rsid w:val="004863CD"/>
    <w:rsid w:val="004869C0"/>
    <w:rsid w:val="00486E70"/>
    <w:rsid w:val="004901A2"/>
    <w:rsid w:val="00490480"/>
    <w:rsid w:val="00490757"/>
    <w:rsid w:val="00491DF0"/>
    <w:rsid w:val="004921D8"/>
    <w:rsid w:val="00492BC7"/>
    <w:rsid w:val="0049307E"/>
    <w:rsid w:val="0049405E"/>
    <w:rsid w:val="00496EDE"/>
    <w:rsid w:val="004973AE"/>
    <w:rsid w:val="004A1CC8"/>
    <w:rsid w:val="004A42DB"/>
    <w:rsid w:val="004A4595"/>
    <w:rsid w:val="004A541C"/>
    <w:rsid w:val="004A548D"/>
    <w:rsid w:val="004A566C"/>
    <w:rsid w:val="004A57C9"/>
    <w:rsid w:val="004A5D6C"/>
    <w:rsid w:val="004A61D8"/>
    <w:rsid w:val="004A6251"/>
    <w:rsid w:val="004A6461"/>
    <w:rsid w:val="004A6893"/>
    <w:rsid w:val="004B0F24"/>
    <w:rsid w:val="004B0FC7"/>
    <w:rsid w:val="004B1477"/>
    <w:rsid w:val="004B1854"/>
    <w:rsid w:val="004B2641"/>
    <w:rsid w:val="004B27A1"/>
    <w:rsid w:val="004B312F"/>
    <w:rsid w:val="004B3992"/>
    <w:rsid w:val="004B4639"/>
    <w:rsid w:val="004B60D1"/>
    <w:rsid w:val="004B689C"/>
    <w:rsid w:val="004B7098"/>
    <w:rsid w:val="004B7385"/>
    <w:rsid w:val="004B74AA"/>
    <w:rsid w:val="004B7ED8"/>
    <w:rsid w:val="004C0043"/>
    <w:rsid w:val="004C0DDE"/>
    <w:rsid w:val="004C112B"/>
    <w:rsid w:val="004C294D"/>
    <w:rsid w:val="004C39D1"/>
    <w:rsid w:val="004C3B6F"/>
    <w:rsid w:val="004C422C"/>
    <w:rsid w:val="004C49F1"/>
    <w:rsid w:val="004C4FC0"/>
    <w:rsid w:val="004C5E24"/>
    <w:rsid w:val="004C63A3"/>
    <w:rsid w:val="004C691F"/>
    <w:rsid w:val="004C73E8"/>
    <w:rsid w:val="004C7D88"/>
    <w:rsid w:val="004D0775"/>
    <w:rsid w:val="004D0EE4"/>
    <w:rsid w:val="004D4D55"/>
    <w:rsid w:val="004D5E5B"/>
    <w:rsid w:val="004D62BB"/>
    <w:rsid w:val="004D701F"/>
    <w:rsid w:val="004D7EE3"/>
    <w:rsid w:val="004E1293"/>
    <w:rsid w:val="004E16A1"/>
    <w:rsid w:val="004E17A3"/>
    <w:rsid w:val="004E21FE"/>
    <w:rsid w:val="004E27B6"/>
    <w:rsid w:val="004E30A8"/>
    <w:rsid w:val="004E3F45"/>
    <w:rsid w:val="004E6474"/>
    <w:rsid w:val="004E6EBA"/>
    <w:rsid w:val="004E73CF"/>
    <w:rsid w:val="004E7E2D"/>
    <w:rsid w:val="004F0C1D"/>
    <w:rsid w:val="004F14D2"/>
    <w:rsid w:val="004F18A8"/>
    <w:rsid w:val="004F1EE0"/>
    <w:rsid w:val="004F29A2"/>
    <w:rsid w:val="004F2BE9"/>
    <w:rsid w:val="004F3C6B"/>
    <w:rsid w:val="004F3DA1"/>
    <w:rsid w:val="004F5293"/>
    <w:rsid w:val="004F735E"/>
    <w:rsid w:val="004F73B9"/>
    <w:rsid w:val="004F7676"/>
    <w:rsid w:val="00500A07"/>
    <w:rsid w:val="005029AC"/>
    <w:rsid w:val="00502E51"/>
    <w:rsid w:val="005033AC"/>
    <w:rsid w:val="005034F3"/>
    <w:rsid w:val="0050380E"/>
    <w:rsid w:val="00503E0C"/>
    <w:rsid w:val="00503EB6"/>
    <w:rsid w:val="00505025"/>
    <w:rsid w:val="00505072"/>
    <w:rsid w:val="00505563"/>
    <w:rsid w:val="005055FA"/>
    <w:rsid w:val="00505F77"/>
    <w:rsid w:val="00506486"/>
    <w:rsid w:val="0050693E"/>
    <w:rsid w:val="00506F70"/>
    <w:rsid w:val="005072D7"/>
    <w:rsid w:val="00507454"/>
    <w:rsid w:val="0051056E"/>
    <w:rsid w:val="00510A2C"/>
    <w:rsid w:val="005111D5"/>
    <w:rsid w:val="005117B8"/>
    <w:rsid w:val="00511B5F"/>
    <w:rsid w:val="00513FD1"/>
    <w:rsid w:val="005143DA"/>
    <w:rsid w:val="005147E3"/>
    <w:rsid w:val="005151D1"/>
    <w:rsid w:val="00515880"/>
    <w:rsid w:val="00515EC0"/>
    <w:rsid w:val="005167F1"/>
    <w:rsid w:val="005168D3"/>
    <w:rsid w:val="00516B79"/>
    <w:rsid w:val="00521F05"/>
    <w:rsid w:val="00523F10"/>
    <w:rsid w:val="00524C18"/>
    <w:rsid w:val="0052509F"/>
    <w:rsid w:val="005251C8"/>
    <w:rsid w:val="00525ADF"/>
    <w:rsid w:val="00525E73"/>
    <w:rsid w:val="00526456"/>
    <w:rsid w:val="00526554"/>
    <w:rsid w:val="00526D4F"/>
    <w:rsid w:val="00527598"/>
    <w:rsid w:val="00530C8E"/>
    <w:rsid w:val="00530D9D"/>
    <w:rsid w:val="00532FFF"/>
    <w:rsid w:val="005334EA"/>
    <w:rsid w:val="00533DAE"/>
    <w:rsid w:val="00534A8A"/>
    <w:rsid w:val="00534CFB"/>
    <w:rsid w:val="00535553"/>
    <w:rsid w:val="0053571C"/>
    <w:rsid w:val="005366B1"/>
    <w:rsid w:val="005367E2"/>
    <w:rsid w:val="00536DFB"/>
    <w:rsid w:val="005379A9"/>
    <w:rsid w:val="0054172B"/>
    <w:rsid w:val="00543844"/>
    <w:rsid w:val="0054384E"/>
    <w:rsid w:val="0054495D"/>
    <w:rsid w:val="00544C45"/>
    <w:rsid w:val="00544CF0"/>
    <w:rsid w:val="0054546A"/>
    <w:rsid w:val="00545BF4"/>
    <w:rsid w:val="00546A65"/>
    <w:rsid w:val="00547B57"/>
    <w:rsid w:val="00551676"/>
    <w:rsid w:val="005517C6"/>
    <w:rsid w:val="00551F2F"/>
    <w:rsid w:val="005523C3"/>
    <w:rsid w:val="00552741"/>
    <w:rsid w:val="005529CF"/>
    <w:rsid w:val="00553BFD"/>
    <w:rsid w:val="005540F2"/>
    <w:rsid w:val="00554500"/>
    <w:rsid w:val="00555254"/>
    <w:rsid w:val="00556905"/>
    <w:rsid w:val="005569B6"/>
    <w:rsid w:val="00556F5A"/>
    <w:rsid w:val="005601FF"/>
    <w:rsid w:val="00560BCE"/>
    <w:rsid w:val="005610B7"/>
    <w:rsid w:val="0056169A"/>
    <w:rsid w:val="00561C9E"/>
    <w:rsid w:val="00564A6F"/>
    <w:rsid w:val="005656BF"/>
    <w:rsid w:val="00565ABA"/>
    <w:rsid w:val="00565CBC"/>
    <w:rsid w:val="00566084"/>
    <w:rsid w:val="0056658C"/>
    <w:rsid w:val="005672B4"/>
    <w:rsid w:val="00571E27"/>
    <w:rsid w:val="005731CF"/>
    <w:rsid w:val="00573359"/>
    <w:rsid w:val="005734E9"/>
    <w:rsid w:val="0057391B"/>
    <w:rsid w:val="00573DEB"/>
    <w:rsid w:val="00575B58"/>
    <w:rsid w:val="0057687E"/>
    <w:rsid w:val="005770A9"/>
    <w:rsid w:val="005774F5"/>
    <w:rsid w:val="005779CE"/>
    <w:rsid w:val="00577B2B"/>
    <w:rsid w:val="00577EE1"/>
    <w:rsid w:val="005801E9"/>
    <w:rsid w:val="00580FE1"/>
    <w:rsid w:val="00581326"/>
    <w:rsid w:val="0058526A"/>
    <w:rsid w:val="00585457"/>
    <w:rsid w:val="00587593"/>
    <w:rsid w:val="00591488"/>
    <w:rsid w:val="005925BC"/>
    <w:rsid w:val="00592D96"/>
    <w:rsid w:val="005934D2"/>
    <w:rsid w:val="00595B27"/>
    <w:rsid w:val="005964B4"/>
    <w:rsid w:val="00597BD4"/>
    <w:rsid w:val="005A0A01"/>
    <w:rsid w:val="005A2C8D"/>
    <w:rsid w:val="005A321F"/>
    <w:rsid w:val="005A33D9"/>
    <w:rsid w:val="005A3A59"/>
    <w:rsid w:val="005A42EA"/>
    <w:rsid w:val="005A446D"/>
    <w:rsid w:val="005A453B"/>
    <w:rsid w:val="005A4848"/>
    <w:rsid w:val="005A74FD"/>
    <w:rsid w:val="005A79D3"/>
    <w:rsid w:val="005B0290"/>
    <w:rsid w:val="005B08C9"/>
    <w:rsid w:val="005B1B4D"/>
    <w:rsid w:val="005B2217"/>
    <w:rsid w:val="005B2A52"/>
    <w:rsid w:val="005B30DC"/>
    <w:rsid w:val="005B3974"/>
    <w:rsid w:val="005B4480"/>
    <w:rsid w:val="005B4FAB"/>
    <w:rsid w:val="005B505D"/>
    <w:rsid w:val="005B513E"/>
    <w:rsid w:val="005B5360"/>
    <w:rsid w:val="005B5C01"/>
    <w:rsid w:val="005B6F3B"/>
    <w:rsid w:val="005B741B"/>
    <w:rsid w:val="005C2098"/>
    <w:rsid w:val="005C22B7"/>
    <w:rsid w:val="005C3D1A"/>
    <w:rsid w:val="005C4312"/>
    <w:rsid w:val="005C56A1"/>
    <w:rsid w:val="005C59A8"/>
    <w:rsid w:val="005C5B3C"/>
    <w:rsid w:val="005C664B"/>
    <w:rsid w:val="005C7CD3"/>
    <w:rsid w:val="005D0AF9"/>
    <w:rsid w:val="005D1758"/>
    <w:rsid w:val="005D1D64"/>
    <w:rsid w:val="005D1E92"/>
    <w:rsid w:val="005D22B6"/>
    <w:rsid w:val="005D262F"/>
    <w:rsid w:val="005D273A"/>
    <w:rsid w:val="005D4241"/>
    <w:rsid w:val="005D4276"/>
    <w:rsid w:val="005D4B6E"/>
    <w:rsid w:val="005D5C55"/>
    <w:rsid w:val="005D6DEB"/>
    <w:rsid w:val="005D71C0"/>
    <w:rsid w:val="005D7924"/>
    <w:rsid w:val="005D7D4D"/>
    <w:rsid w:val="005D7FC7"/>
    <w:rsid w:val="005E1112"/>
    <w:rsid w:val="005E17D1"/>
    <w:rsid w:val="005E2376"/>
    <w:rsid w:val="005E2619"/>
    <w:rsid w:val="005E353B"/>
    <w:rsid w:val="005E3776"/>
    <w:rsid w:val="005E4002"/>
    <w:rsid w:val="005E48E4"/>
    <w:rsid w:val="005E4D73"/>
    <w:rsid w:val="005E5EE6"/>
    <w:rsid w:val="005E6E39"/>
    <w:rsid w:val="005E6F86"/>
    <w:rsid w:val="005E708A"/>
    <w:rsid w:val="005E780C"/>
    <w:rsid w:val="005F00BB"/>
    <w:rsid w:val="005F282A"/>
    <w:rsid w:val="005F29B8"/>
    <w:rsid w:val="005F29C8"/>
    <w:rsid w:val="005F3A08"/>
    <w:rsid w:val="005F422F"/>
    <w:rsid w:val="005F4469"/>
    <w:rsid w:val="005F5108"/>
    <w:rsid w:val="005F533E"/>
    <w:rsid w:val="005F5476"/>
    <w:rsid w:val="005F6078"/>
    <w:rsid w:val="005F6358"/>
    <w:rsid w:val="00601F72"/>
    <w:rsid w:val="00601FE7"/>
    <w:rsid w:val="00602105"/>
    <w:rsid w:val="006023C6"/>
    <w:rsid w:val="0060299E"/>
    <w:rsid w:val="006033C4"/>
    <w:rsid w:val="0060386C"/>
    <w:rsid w:val="00605600"/>
    <w:rsid w:val="00605EB6"/>
    <w:rsid w:val="0060623C"/>
    <w:rsid w:val="00606A14"/>
    <w:rsid w:val="00607FFD"/>
    <w:rsid w:val="006108DF"/>
    <w:rsid w:val="0061090D"/>
    <w:rsid w:val="006111CF"/>
    <w:rsid w:val="00611F0A"/>
    <w:rsid w:val="0061366D"/>
    <w:rsid w:val="006138B8"/>
    <w:rsid w:val="0061505C"/>
    <w:rsid w:val="00615396"/>
    <w:rsid w:val="006206EC"/>
    <w:rsid w:val="00621C03"/>
    <w:rsid w:val="00621CB2"/>
    <w:rsid w:val="00621DD6"/>
    <w:rsid w:val="0062248F"/>
    <w:rsid w:val="006231D4"/>
    <w:rsid w:val="00623662"/>
    <w:rsid w:val="00623E52"/>
    <w:rsid w:val="00624A07"/>
    <w:rsid w:val="00627146"/>
    <w:rsid w:val="00627778"/>
    <w:rsid w:val="00627C4D"/>
    <w:rsid w:val="006305A1"/>
    <w:rsid w:val="0063086A"/>
    <w:rsid w:val="006315B9"/>
    <w:rsid w:val="00631706"/>
    <w:rsid w:val="006338D4"/>
    <w:rsid w:val="006340BC"/>
    <w:rsid w:val="00634802"/>
    <w:rsid w:val="00635A95"/>
    <w:rsid w:val="0064022D"/>
    <w:rsid w:val="00640F31"/>
    <w:rsid w:val="00640F5E"/>
    <w:rsid w:val="00641F89"/>
    <w:rsid w:val="006420AB"/>
    <w:rsid w:val="00642421"/>
    <w:rsid w:val="0064271B"/>
    <w:rsid w:val="00642A60"/>
    <w:rsid w:val="006438BC"/>
    <w:rsid w:val="00643ED9"/>
    <w:rsid w:val="006446FB"/>
    <w:rsid w:val="006448ED"/>
    <w:rsid w:val="00644ACB"/>
    <w:rsid w:val="00645C80"/>
    <w:rsid w:val="006463FC"/>
    <w:rsid w:val="00646864"/>
    <w:rsid w:val="006470B4"/>
    <w:rsid w:val="006475DA"/>
    <w:rsid w:val="00647F0E"/>
    <w:rsid w:val="00651A29"/>
    <w:rsid w:val="00651D21"/>
    <w:rsid w:val="00651D5E"/>
    <w:rsid w:val="0065275C"/>
    <w:rsid w:val="00652DD1"/>
    <w:rsid w:val="006531F5"/>
    <w:rsid w:val="00653664"/>
    <w:rsid w:val="00653EBF"/>
    <w:rsid w:val="00654BA2"/>
    <w:rsid w:val="00655331"/>
    <w:rsid w:val="00655F4F"/>
    <w:rsid w:val="0065674B"/>
    <w:rsid w:val="00656A9C"/>
    <w:rsid w:val="0065781A"/>
    <w:rsid w:val="00657B05"/>
    <w:rsid w:val="00657F3A"/>
    <w:rsid w:val="0066156E"/>
    <w:rsid w:val="006617F6"/>
    <w:rsid w:val="006621C6"/>
    <w:rsid w:val="006625FA"/>
    <w:rsid w:val="00662862"/>
    <w:rsid w:val="006630E0"/>
    <w:rsid w:val="00663CEC"/>
    <w:rsid w:val="00664273"/>
    <w:rsid w:val="006709E3"/>
    <w:rsid w:val="00670B9F"/>
    <w:rsid w:val="006715BF"/>
    <w:rsid w:val="006717DA"/>
    <w:rsid w:val="0067220C"/>
    <w:rsid w:val="00673CD9"/>
    <w:rsid w:val="00673D83"/>
    <w:rsid w:val="00674FB9"/>
    <w:rsid w:val="00676850"/>
    <w:rsid w:val="00676E29"/>
    <w:rsid w:val="0068039B"/>
    <w:rsid w:val="00680B97"/>
    <w:rsid w:val="00681F21"/>
    <w:rsid w:val="006827BC"/>
    <w:rsid w:val="00683DFE"/>
    <w:rsid w:val="006863BC"/>
    <w:rsid w:val="0068668A"/>
    <w:rsid w:val="006867B0"/>
    <w:rsid w:val="00686AFE"/>
    <w:rsid w:val="00687248"/>
    <w:rsid w:val="00687629"/>
    <w:rsid w:val="00690133"/>
    <w:rsid w:val="00691768"/>
    <w:rsid w:val="00691BD3"/>
    <w:rsid w:val="006923B1"/>
    <w:rsid w:val="00694FEB"/>
    <w:rsid w:val="006950DF"/>
    <w:rsid w:val="00695A3A"/>
    <w:rsid w:val="00695EB7"/>
    <w:rsid w:val="00695ED8"/>
    <w:rsid w:val="006969CE"/>
    <w:rsid w:val="00697AB5"/>
    <w:rsid w:val="006A0A03"/>
    <w:rsid w:val="006A22D6"/>
    <w:rsid w:val="006A2907"/>
    <w:rsid w:val="006A3244"/>
    <w:rsid w:val="006A3642"/>
    <w:rsid w:val="006A4A4B"/>
    <w:rsid w:val="006A582D"/>
    <w:rsid w:val="006A5EF1"/>
    <w:rsid w:val="006A738A"/>
    <w:rsid w:val="006B0D0D"/>
    <w:rsid w:val="006B11C1"/>
    <w:rsid w:val="006B1F3B"/>
    <w:rsid w:val="006B39CA"/>
    <w:rsid w:val="006B4490"/>
    <w:rsid w:val="006B4A2F"/>
    <w:rsid w:val="006B5135"/>
    <w:rsid w:val="006C10F7"/>
    <w:rsid w:val="006C188F"/>
    <w:rsid w:val="006C1D65"/>
    <w:rsid w:val="006C2F1D"/>
    <w:rsid w:val="006C547E"/>
    <w:rsid w:val="006C64E7"/>
    <w:rsid w:val="006C6921"/>
    <w:rsid w:val="006C6EE6"/>
    <w:rsid w:val="006D0606"/>
    <w:rsid w:val="006D0D42"/>
    <w:rsid w:val="006D0D82"/>
    <w:rsid w:val="006D1328"/>
    <w:rsid w:val="006D22E0"/>
    <w:rsid w:val="006D256C"/>
    <w:rsid w:val="006D280A"/>
    <w:rsid w:val="006D2816"/>
    <w:rsid w:val="006D2C3C"/>
    <w:rsid w:val="006D32F7"/>
    <w:rsid w:val="006D4A41"/>
    <w:rsid w:val="006D510F"/>
    <w:rsid w:val="006D51AE"/>
    <w:rsid w:val="006D56D6"/>
    <w:rsid w:val="006D5BE4"/>
    <w:rsid w:val="006D5E65"/>
    <w:rsid w:val="006D6108"/>
    <w:rsid w:val="006D71F3"/>
    <w:rsid w:val="006D7FE4"/>
    <w:rsid w:val="006E0077"/>
    <w:rsid w:val="006E12FB"/>
    <w:rsid w:val="006E1D76"/>
    <w:rsid w:val="006E2852"/>
    <w:rsid w:val="006E329C"/>
    <w:rsid w:val="006E3517"/>
    <w:rsid w:val="006E4156"/>
    <w:rsid w:val="006E56B5"/>
    <w:rsid w:val="006E66ED"/>
    <w:rsid w:val="006E7B93"/>
    <w:rsid w:val="006F04B9"/>
    <w:rsid w:val="006F0BFF"/>
    <w:rsid w:val="006F0DB5"/>
    <w:rsid w:val="006F0E4B"/>
    <w:rsid w:val="006F1A2D"/>
    <w:rsid w:val="006F2864"/>
    <w:rsid w:val="006F3C72"/>
    <w:rsid w:val="006F3D38"/>
    <w:rsid w:val="006F4477"/>
    <w:rsid w:val="006F4CB0"/>
    <w:rsid w:val="006F50A9"/>
    <w:rsid w:val="006F524A"/>
    <w:rsid w:val="006F5FC1"/>
    <w:rsid w:val="006F73D4"/>
    <w:rsid w:val="006F7F22"/>
    <w:rsid w:val="0070013C"/>
    <w:rsid w:val="00700208"/>
    <w:rsid w:val="0070221C"/>
    <w:rsid w:val="007028C9"/>
    <w:rsid w:val="00702C3F"/>
    <w:rsid w:val="00702D22"/>
    <w:rsid w:val="007035EA"/>
    <w:rsid w:val="00703602"/>
    <w:rsid w:val="00703BEB"/>
    <w:rsid w:val="00703BF4"/>
    <w:rsid w:val="0070417C"/>
    <w:rsid w:val="00704230"/>
    <w:rsid w:val="00705F91"/>
    <w:rsid w:val="00707492"/>
    <w:rsid w:val="00707500"/>
    <w:rsid w:val="007078E5"/>
    <w:rsid w:val="00707B40"/>
    <w:rsid w:val="007101A4"/>
    <w:rsid w:val="007111E0"/>
    <w:rsid w:val="007112EF"/>
    <w:rsid w:val="00711456"/>
    <w:rsid w:val="00711779"/>
    <w:rsid w:val="007119EA"/>
    <w:rsid w:val="00711CD1"/>
    <w:rsid w:val="00712164"/>
    <w:rsid w:val="00712B8B"/>
    <w:rsid w:val="00712BD4"/>
    <w:rsid w:val="00713746"/>
    <w:rsid w:val="0071465E"/>
    <w:rsid w:val="00715E2D"/>
    <w:rsid w:val="0071645F"/>
    <w:rsid w:val="007164B6"/>
    <w:rsid w:val="00717598"/>
    <w:rsid w:val="0072139B"/>
    <w:rsid w:val="00721447"/>
    <w:rsid w:val="0072195E"/>
    <w:rsid w:val="00722096"/>
    <w:rsid w:val="007223F7"/>
    <w:rsid w:val="00722F52"/>
    <w:rsid w:val="00723243"/>
    <w:rsid w:val="0072342C"/>
    <w:rsid w:val="007242FA"/>
    <w:rsid w:val="00724548"/>
    <w:rsid w:val="007246B7"/>
    <w:rsid w:val="00724FC4"/>
    <w:rsid w:val="00724FFE"/>
    <w:rsid w:val="00725529"/>
    <w:rsid w:val="007258E5"/>
    <w:rsid w:val="00725994"/>
    <w:rsid w:val="00726676"/>
    <w:rsid w:val="00727B93"/>
    <w:rsid w:val="00727C26"/>
    <w:rsid w:val="00733A9F"/>
    <w:rsid w:val="00734DA2"/>
    <w:rsid w:val="007353FF"/>
    <w:rsid w:val="0073595B"/>
    <w:rsid w:val="00735D0F"/>
    <w:rsid w:val="0073750D"/>
    <w:rsid w:val="0073763F"/>
    <w:rsid w:val="00737C26"/>
    <w:rsid w:val="00737EFD"/>
    <w:rsid w:val="007402D2"/>
    <w:rsid w:val="00740BA3"/>
    <w:rsid w:val="00740F8B"/>
    <w:rsid w:val="00741D28"/>
    <w:rsid w:val="00741FEB"/>
    <w:rsid w:val="007421E6"/>
    <w:rsid w:val="0074225C"/>
    <w:rsid w:val="00742AB7"/>
    <w:rsid w:val="00743362"/>
    <w:rsid w:val="00743953"/>
    <w:rsid w:val="00744CC2"/>
    <w:rsid w:val="0074525F"/>
    <w:rsid w:val="00745506"/>
    <w:rsid w:val="00745745"/>
    <w:rsid w:val="00745802"/>
    <w:rsid w:val="00745884"/>
    <w:rsid w:val="00745F79"/>
    <w:rsid w:val="00746A43"/>
    <w:rsid w:val="00746FD7"/>
    <w:rsid w:val="007470F2"/>
    <w:rsid w:val="007471B6"/>
    <w:rsid w:val="00750298"/>
    <w:rsid w:val="00750A6A"/>
    <w:rsid w:val="00750C76"/>
    <w:rsid w:val="0075123F"/>
    <w:rsid w:val="0075135C"/>
    <w:rsid w:val="00751691"/>
    <w:rsid w:val="0075192C"/>
    <w:rsid w:val="00751D7C"/>
    <w:rsid w:val="00753AFB"/>
    <w:rsid w:val="00754047"/>
    <w:rsid w:val="007540BD"/>
    <w:rsid w:val="00754393"/>
    <w:rsid w:val="00754AA2"/>
    <w:rsid w:val="00754E0D"/>
    <w:rsid w:val="00755B6B"/>
    <w:rsid w:val="00756698"/>
    <w:rsid w:val="007574E3"/>
    <w:rsid w:val="00760D70"/>
    <w:rsid w:val="00761866"/>
    <w:rsid w:val="007619DF"/>
    <w:rsid w:val="00762219"/>
    <w:rsid w:val="00762810"/>
    <w:rsid w:val="0076299F"/>
    <w:rsid w:val="00763696"/>
    <w:rsid w:val="00764C92"/>
    <w:rsid w:val="00766657"/>
    <w:rsid w:val="0076716E"/>
    <w:rsid w:val="007671BB"/>
    <w:rsid w:val="007676CC"/>
    <w:rsid w:val="00770A8D"/>
    <w:rsid w:val="00771556"/>
    <w:rsid w:val="007720BD"/>
    <w:rsid w:val="007746ED"/>
    <w:rsid w:val="00774F09"/>
    <w:rsid w:val="00776059"/>
    <w:rsid w:val="00776D54"/>
    <w:rsid w:val="00776E6B"/>
    <w:rsid w:val="007775FF"/>
    <w:rsid w:val="007778D5"/>
    <w:rsid w:val="00780E2B"/>
    <w:rsid w:val="0078149A"/>
    <w:rsid w:val="00782CFC"/>
    <w:rsid w:val="00783067"/>
    <w:rsid w:val="0078330B"/>
    <w:rsid w:val="00783AA9"/>
    <w:rsid w:val="007851A7"/>
    <w:rsid w:val="0078750D"/>
    <w:rsid w:val="00790C4E"/>
    <w:rsid w:val="00791540"/>
    <w:rsid w:val="007917D9"/>
    <w:rsid w:val="007926F2"/>
    <w:rsid w:val="00792A75"/>
    <w:rsid w:val="00792E8C"/>
    <w:rsid w:val="007933BC"/>
    <w:rsid w:val="0079351F"/>
    <w:rsid w:val="00794586"/>
    <w:rsid w:val="007947A2"/>
    <w:rsid w:val="00795623"/>
    <w:rsid w:val="00795C11"/>
    <w:rsid w:val="00797774"/>
    <w:rsid w:val="007A0BAE"/>
    <w:rsid w:val="007A15BA"/>
    <w:rsid w:val="007A1A98"/>
    <w:rsid w:val="007A1C34"/>
    <w:rsid w:val="007A4132"/>
    <w:rsid w:val="007A4C79"/>
    <w:rsid w:val="007A539D"/>
    <w:rsid w:val="007A6766"/>
    <w:rsid w:val="007A732C"/>
    <w:rsid w:val="007A78BB"/>
    <w:rsid w:val="007B00E2"/>
    <w:rsid w:val="007B00F3"/>
    <w:rsid w:val="007B029B"/>
    <w:rsid w:val="007B05A1"/>
    <w:rsid w:val="007B07C8"/>
    <w:rsid w:val="007B0CAB"/>
    <w:rsid w:val="007B2169"/>
    <w:rsid w:val="007B25CA"/>
    <w:rsid w:val="007B2D59"/>
    <w:rsid w:val="007B2FBA"/>
    <w:rsid w:val="007B35AC"/>
    <w:rsid w:val="007B3698"/>
    <w:rsid w:val="007B4D72"/>
    <w:rsid w:val="007B64C9"/>
    <w:rsid w:val="007B6AF2"/>
    <w:rsid w:val="007B6C55"/>
    <w:rsid w:val="007C0572"/>
    <w:rsid w:val="007C0B92"/>
    <w:rsid w:val="007C0C72"/>
    <w:rsid w:val="007C0F42"/>
    <w:rsid w:val="007C1A6D"/>
    <w:rsid w:val="007C331C"/>
    <w:rsid w:val="007C49A6"/>
    <w:rsid w:val="007C72BC"/>
    <w:rsid w:val="007C742F"/>
    <w:rsid w:val="007C7671"/>
    <w:rsid w:val="007D0FED"/>
    <w:rsid w:val="007D28AD"/>
    <w:rsid w:val="007D28F2"/>
    <w:rsid w:val="007D43B1"/>
    <w:rsid w:val="007D46D9"/>
    <w:rsid w:val="007D4826"/>
    <w:rsid w:val="007D4A0B"/>
    <w:rsid w:val="007D51C9"/>
    <w:rsid w:val="007D5884"/>
    <w:rsid w:val="007D78E0"/>
    <w:rsid w:val="007E0B52"/>
    <w:rsid w:val="007E0C41"/>
    <w:rsid w:val="007E1F4C"/>
    <w:rsid w:val="007E28AE"/>
    <w:rsid w:val="007E2B40"/>
    <w:rsid w:val="007E318C"/>
    <w:rsid w:val="007E485A"/>
    <w:rsid w:val="007E490C"/>
    <w:rsid w:val="007E590D"/>
    <w:rsid w:val="007E5F8C"/>
    <w:rsid w:val="007E6104"/>
    <w:rsid w:val="007E77AC"/>
    <w:rsid w:val="007F1537"/>
    <w:rsid w:val="007F301E"/>
    <w:rsid w:val="007F3107"/>
    <w:rsid w:val="007F4D90"/>
    <w:rsid w:val="007F4EC2"/>
    <w:rsid w:val="007F5ECD"/>
    <w:rsid w:val="007F61C5"/>
    <w:rsid w:val="007F6DE3"/>
    <w:rsid w:val="007F7779"/>
    <w:rsid w:val="007F77CA"/>
    <w:rsid w:val="007F7DA0"/>
    <w:rsid w:val="007F7F5B"/>
    <w:rsid w:val="00800156"/>
    <w:rsid w:val="0080018D"/>
    <w:rsid w:val="008006EB"/>
    <w:rsid w:val="00800AC2"/>
    <w:rsid w:val="008016EA"/>
    <w:rsid w:val="008026CF"/>
    <w:rsid w:val="00802761"/>
    <w:rsid w:val="00802CBB"/>
    <w:rsid w:val="00802FB9"/>
    <w:rsid w:val="00803847"/>
    <w:rsid w:val="00803D8E"/>
    <w:rsid w:val="00803E4D"/>
    <w:rsid w:val="008048E5"/>
    <w:rsid w:val="00805571"/>
    <w:rsid w:val="00805D2A"/>
    <w:rsid w:val="00810DAD"/>
    <w:rsid w:val="00812F7C"/>
    <w:rsid w:val="00813970"/>
    <w:rsid w:val="00815372"/>
    <w:rsid w:val="0081597B"/>
    <w:rsid w:val="00816771"/>
    <w:rsid w:val="0081686B"/>
    <w:rsid w:val="00817AF9"/>
    <w:rsid w:val="00820C78"/>
    <w:rsid w:val="00821EED"/>
    <w:rsid w:val="00822B21"/>
    <w:rsid w:val="00823AE1"/>
    <w:rsid w:val="00823C53"/>
    <w:rsid w:val="00823E5E"/>
    <w:rsid w:val="00824124"/>
    <w:rsid w:val="00826729"/>
    <w:rsid w:val="00826BDE"/>
    <w:rsid w:val="00830E5D"/>
    <w:rsid w:val="00831441"/>
    <w:rsid w:val="00831E03"/>
    <w:rsid w:val="00834451"/>
    <w:rsid w:val="008348C4"/>
    <w:rsid w:val="0083653D"/>
    <w:rsid w:val="0083669B"/>
    <w:rsid w:val="008424C4"/>
    <w:rsid w:val="0084534F"/>
    <w:rsid w:val="0084556C"/>
    <w:rsid w:val="008459C0"/>
    <w:rsid w:val="008464F8"/>
    <w:rsid w:val="00846D58"/>
    <w:rsid w:val="00850B9E"/>
    <w:rsid w:val="00850F89"/>
    <w:rsid w:val="00851859"/>
    <w:rsid w:val="00852E66"/>
    <w:rsid w:val="00855634"/>
    <w:rsid w:val="00855B88"/>
    <w:rsid w:val="00855C34"/>
    <w:rsid w:val="00856102"/>
    <w:rsid w:val="008562C6"/>
    <w:rsid w:val="00856390"/>
    <w:rsid w:val="00856BFB"/>
    <w:rsid w:val="008605F1"/>
    <w:rsid w:val="00860C9A"/>
    <w:rsid w:val="0086126B"/>
    <w:rsid w:val="00862045"/>
    <w:rsid w:val="00864428"/>
    <w:rsid w:val="008648EE"/>
    <w:rsid w:val="00864E6C"/>
    <w:rsid w:val="00865972"/>
    <w:rsid w:val="00866FEF"/>
    <w:rsid w:val="00867524"/>
    <w:rsid w:val="00867534"/>
    <w:rsid w:val="0086766C"/>
    <w:rsid w:val="008708AC"/>
    <w:rsid w:val="00870C0D"/>
    <w:rsid w:val="00870D16"/>
    <w:rsid w:val="00871224"/>
    <w:rsid w:val="00871697"/>
    <w:rsid w:val="00873ED8"/>
    <w:rsid w:val="008741A3"/>
    <w:rsid w:val="008745A9"/>
    <w:rsid w:val="00876CE7"/>
    <w:rsid w:val="008778A6"/>
    <w:rsid w:val="00877F9A"/>
    <w:rsid w:val="008803D1"/>
    <w:rsid w:val="00880920"/>
    <w:rsid w:val="00880B46"/>
    <w:rsid w:val="0088144A"/>
    <w:rsid w:val="00881F28"/>
    <w:rsid w:val="00882B00"/>
    <w:rsid w:val="00887078"/>
    <w:rsid w:val="008874BC"/>
    <w:rsid w:val="00890967"/>
    <w:rsid w:val="008919CE"/>
    <w:rsid w:val="00892817"/>
    <w:rsid w:val="00892FF2"/>
    <w:rsid w:val="0089390A"/>
    <w:rsid w:val="00893C87"/>
    <w:rsid w:val="00893D27"/>
    <w:rsid w:val="00894BE1"/>
    <w:rsid w:val="00895C80"/>
    <w:rsid w:val="00895D18"/>
    <w:rsid w:val="00896CFB"/>
    <w:rsid w:val="00897169"/>
    <w:rsid w:val="00897B1A"/>
    <w:rsid w:val="008A0245"/>
    <w:rsid w:val="008A19BA"/>
    <w:rsid w:val="008A1AB9"/>
    <w:rsid w:val="008A1D19"/>
    <w:rsid w:val="008A4342"/>
    <w:rsid w:val="008A4A5F"/>
    <w:rsid w:val="008A5116"/>
    <w:rsid w:val="008A65BE"/>
    <w:rsid w:val="008A6D2F"/>
    <w:rsid w:val="008A6EC3"/>
    <w:rsid w:val="008B0001"/>
    <w:rsid w:val="008B041E"/>
    <w:rsid w:val="008B2FD7"/>
    <w:rsid w:val="008B4F5C"/>
    <w:rsid w:val="008B5C14"/>
    <w:rsid w:val="008B5EFF"/>
    <w:rsid w:val="008B62F5"/>
    <w:rsid w:val="008B72D0"/>
    <w:rsid w:val="008B7307"/>
    <w:rsid w:val="008C02C5"/>
    <w:rsid w:val="008C19D4"/>
    <w:rsid w:val="008C22BB"/>
    <w:rsid w:val="008C250E"/>
    <w:rsid w:val="008C25A1"/>
    <w:rsid w:val="008C2DFD"/>
    <w:rsid w:val="008C31D9"/>
    <w:rsid w:val="008C32C5"/>
    <w:rsid w:val="008C37EC"/>
    <w:rsid w:val="008C58D5"/>
    <w:rsid w:val="008C58DC"/>
    <w:rsid w:val="008C6DA7"/>
    <w:rsid w:val="008C7F34"/>
    <w:rsid w:val="008D08A5"/>
    <w:rsid w:val="008D1932"/>
    <w:rsid w:val="008D19A8"/>
    <w:rsid w:val="008D1FC8"/>
    <w:rsid w:val="008D2A32"/>
    <w:rsid w:val="008D408F"/>
    <w:rsid w:val="008D4C06"/>
    <w:rsid w:val="008D5FEE"/>
    <w:rsid w:val="008D7FE1"/>
    <w:rsid w:val="008E0D91"/>
    <w:rsid w:val="008E1B0B"/>
    <w:rsid w:val="008E25A8"/>
    <w:rsid w:val="008E2EE5"/>
    <w:rsid w:val="008E326C"/>
    <w:rsid w:val="008E3C3A"/>
    <w:rsid w:val="008E47C6"/>
    <w:rsid w:val="008E4AC9"/>
    <w:rsid w:val="008E5AC6"/>
    <w:rsid w:val="008E5FC8"/>
    <w:rsid w:val="008E796E"/>
    <w:rsid w:val="008F0FB1"/>
    <w:rsid w:val="008F1096"/>
    <w:rsid w:val="008F160E"/>
    <w:rsid w:val="008F1645"/>
    <w:rsid w:val="008F1BD6"/>
    <w:rsid w:val="008F2822"/>
    <w:rsid w:val="008F31EF"/>
    <w:rsid w:val="008F4110"/>
    <w:rsid w:val="008F4E7C"/>
    <w:rsid w:val="008F5C53"/>
    <w:rsid w:val="008F5CFE"/>
    <w:rsid w:val="008F6039"/>
    <w:rsid w:val="008F61D6"/>
    <w:rsid w:val="008F6758"/>
    <w:rsid w:val="008F7846"/>
    <w:rsid w:val="008F7CDA"/>
    <w:rsid w:val="008F7E6E"/>
    <w:rsid w:val="00900A81"/>
    <w:rsid w:val="00900AE2"/>
    <w:rsid w:val="0090112D"/>
    <w:rsid w:val="009037C1"/>
    <w:rsid w:val="00903AED"/>
    <w:rsid w:val="00903CF4"/>
    <w:rsid w:val="00904057"/>
    <w:rsid w:val="00904345"/>
    <w:rsid w:val="009047F9"/>
    <w:rsid w:val="00904D14"/>
    <w:rsid w:val="0090550C"/>
    <w:rsid w:val="00905C4A"/>
    <w:rsid w:val="00905D6A"/>
    <w:rsid w:val="00906237"/>
    <w:rsid w:val="00906F60"/>
    <w:rsid w:val="00907CFC"/>
    <w:rsid w:val="00910067"/>
    <w:rsid w:val="00910911"/>
    <w:rsid w:val="00911103"/>
    <w:rsid w:val="00911BE0"/>
    <w:rsid w:val="00911D58"/>
    <w:rsid w:val="00912502"/>
    <w:rsid w:val="00913645"/>
    <w:rsid w:val="00914F00"/>
    <w:rsid w:val="0091524F"/>
    <w:rsid w:val="00915486"/>
    <w:rsid w:val="00915B32"/>
    <w:rsid w:val="009160E4"/>
    <w:rsid w:val="00916900"/>
    <w:rsid w:val="00916AAC"/>
    <w:rsid w:val="009173A0"/>
    <w:rsid w:val="00920CF1"/>
    <w:rsid w:val="00921B46"/>
    <w:rsid w:val="00921FB4"/>
    <w:rsid w:val="00922E01"/>
    <w:rsid w:val="00923B3D"/>
    <w:rsid w:val="0092450B"/>
    <w:rsid w:val="009245AD"/>
    <w:rsid w:val="009255B9"/>
    <w:rsid w:val="0092655F"/>
    <w:rsid w:val="00926DE3"/>
    <w:rsid w:val="00927F08"/>
    <w:rsid w:val="0093248F"/>
    <w:rsid w:val="00932702"/>
    <w:rsid w:val="0093426C"/>
    <w:rsid w:val="00934D75"/>
    <w:rsid w:val="009359E2"/>
    <w:rsid w:val="009407ED"/>
    <w:rsid w:val="009410E0"/>
    <w:rsid w:val="00941AE2"/>
    <w:rsid w:val="00942351"/>
    <w:rsid w:val="00942A0C"/>
    <w:rsid w:val="00942BAA"/>
    <w:rsid w:val="009437C5"/>
    <w:rsid w:val="00943861"/>
    <w:rsid w:val="00944245"/>
    <w:rsid w:val="00944D4A"/>
    <w:rsid w:val="0094618C"/>
    <w:rsid w:val="00946B3D"/>
    <w:rsid w:val="00947511"/>
    <w:rsid w:val="00947A59"/>
    <w:rsid w:val="00947F64"/>
    <w:rsid w:val="00950074"/>
    <w:rsid w:val="00950BB5"/>
    <w:rsid w:val="00952592"/>
    <w:rsid w:val="00952C49"/>
    <w:rsid w:val="00953253"/>
    <w:rsid w:val="0095353C"/>
    <w:rsid w:val="00955F94"/>
    <w:rsid w:val="00956025"/>
    <w:rsid w:val="009562C4"/>
    <w:rsid w:val="0095661F"/>
    <w:rsid w:val="00956659"/>
    <w:rsid w:val="009566A0"/>
    <w:rsid w:val="00956C6C"/>
    <w:rsid w:val="009574AF"/>
    <w:rsid w:val="0096015A"/>
    <w:rsid w:val="009606E9"/>
    <w:rsid w:val="00960D77"/>
    <w:rsid w:val="009615C3"/>
    <w:rsid w:val="00962326"/>
    <w:rsid w:val="0096490C"/>
    <w:rsid w:val="00965FC5"/>
    <w:rsid w:val="00966573"/>
    <w:rsid w:val="00966E4C"/>
    <w:rsid w:val="00966EEF"/>
    <w:rsid w:val="0096763C"/>
    <w:rsid w:val="00967AE9"/>
    <w:rsid w:val="00967EA7"/>
    <w:rsid w:val="00971549"/>
    <w:rsid w:val="00971743"/>
    <w:rsid w:val="009720EA"/>
    <w:rsid w:val="00972581"/>
    <w:rsid w:val="0097266B"/>
    <w:rsid w:val="00972D71"/>
    <w:rsid w:val="009734E0"/>
    <w:rsid w:val="00973FBB"/>
    <w:rsid w:val="009748BE"/>
    <w:rsid w:val="00974E89"/>
    <w:rsid w:val="00975ADD"/>
    <w:rsid w:val="00975F23"/>
    <w:rsid w:val="00976797"/>
    <w:rsid w:val="00980EEE"/>
    <w:rsid w:val="009811F1"/>
    <w:rsid w:val="009812E4"/>
    <w:rsid w:val="009819A5"/>
    <w:rsid w:val="00981C08"/>
    <w:rsid w:val="00981C3C"/>
    <w:rsid w:val="00981D81"/>
    <w:rsid w:val="009823D8"/>
    <w:rsid w:val="00982F7F"/>
    <w:rsid w:val="00983758"/>
    <w:rsid w:val="00984015"/>
    <w:rsid w:val="00984586"/>
    <w:rsid w:val="0098588F"/>
    <w:rsid w:val="00987ED5"/>
    <w:rsid w:val="00990006"/>
    <w:rsid w:val="00990D0F"/>
    <w:rsid w:val="00991536"/>
    <w:rsid w:val="0099153B"/>
    <w:rsid w:val="0099202D"/>
    <w:rsid w:val="0099271E"/>
    <w:rsid w:val="00992729"/>
    <w:rsid w:val="00993339"/>
    <w:rsid w:val="00994671"/>
    <w:rsid w:val="009948B6"/>
    <w:rsid w:val="009956E5"/>
    <w:rsid w:val="00996549"/>
    <w:rsid w:val="00996987"/>
    <w:rsid w:val="009975F9"/>
    <w:rsid w:val="009A032A"/>
    <w:rsid w:val="009A0662"/>
    <w:rsid w:val="009A229D"/>
    <w:rsid w:val="009A2A1F"/>
    <w:rsid w:val="009A3EA0"/>
    <w:rsid w:val="009A53A9"/>
    <w:rsid w:val="009A59BF"/>
    <w:rsid w:val="009A60A0"/>
    <w:rsid w:val="009A6802"/>
    <w:rsid w:val="009A681C"/>
    <w:rsid w:val="009A6921"/>
    <w:rsid w:val="009A7283"/>
    <w:rsid w:val="009A7490"/>
    <w:rsid w:val="009B09D9"/>
    <w:rsid w:val="009B0AF5"/>
    <w:rsid w:val="009B1598"/>
    <w:rsid w:val="009B2E60"/>
    <w:rsid w:val="009B3FF1"/>
    <w:rsid w:val="009B4048"/>
    <w:rsid w:val="009B41E2"/>
    <w:rsid w:val="009B435A"/>
    <w:rsid w:val="009B560A"/>
    <w:rsid w:val="009B59A3"/>
    <w:rsid w:val="009B5FD8"/>
    <w:rsid w:val="009B6FE9"/>
    <w:rsid w:val="009C358A"/>
    <w:rsid w:val="009C4451"/>
    <w:rsid w:val="009C49D6"/>
    <w:rsid w:val="009C4E1C"/>
    <w:rsid w:val="009C5027"/>
    <w:rsid w:val="009C5287"/>
    <w:rsid w:val="009C530D"/>
    <w:rsid w:val="009C58F3"/>
    <w:rsid w:val="009C6A20"/>
    <w:rsid w:val="009C7C14"/>
    <w:rsid w:val="009C7F4F"/>
    <w:rsid w:val="009D00C8"/>
    <w:rsid w:val="009D0B36"/>
    <w:rsid w:val="009D19A8"/>
    <w:rsid w:val="009D30C4"/>
    <w:rsid w:val="009D3557"/>
    <w:rsid w:val="009D3578"/>
    <w:rsid w:val="009D5E9D"/>
    <w:rsid w:val="009D5F28"/>
    <w:rsid w:val="009D66F1"/>
    <w:rsid w:val="009E13E2"/>
    <w:rsid w:val="009E14F5"/>
    <w:rsid w:val="009E1955"/>
    <w:rsid w:val="009E1A87"/>
    <w:rsid w:val="009E1F72"/>
    <w:rsid w:val="009E3312"/>
    <w:rsid w:val="009E35CF"/>
    <w:rsid w:val="009E3C3F"/>
    <w:rsid w:val="009E424F"/>
    <w:rsid w:val="009E464E"/>
    <w:rsid w:val="009E5B4C"/>
    <w:rsid w:val="009E669B"/>
    <w:rsid w:val="009E6A66"/>
    <w:rsid w:val="009E6CE2"/>
    <w:rsid w:val="009E7AF8"/>
    <w:rsid w:val="009F0FED"/>
    <w:rsid w:val="009F2270"/>
    <w:rsid w:val="009F453B"/>
    <w:rsid w:val="009F6F77"/>
    <w:rsid w:val="009F75A4"/>
    <w:rsid w:val="009F76AD"/>
    <w:rsid w:val="00A0018F"/>
    <w:rsid w:val="00A0033C"/>
    <w:rsid w:val="00A01C89"/>
    <w:rsid w:val="00A01D65"/>
    <w:rsid w:val="00A02724"/>
    <w:rsid w:val="00A02C54"/>
    <w:rsid w:val="00A03E05"/>
    <w:rsid w:val="00A03F45"/>
    <w:rsid w:val="00A052EF"/>
    <w:rsid w:val="00A06A7D"/>
    <w:rsid w:val="00A07AB6"/>
    <w:rsid w:val="00A10059"/>
    <w:rsid w:val="00A10380"/>
    <w:rsid w:val="00A103E8"/>
    <w:rsid w:val="00A10962"/>
    <w:rsid w:val="00A116BD"/>
    <w:rsid w:val="00A11C12"/>
    <w:rsid w:val="00A12165"/>
    <w:rsid w:val="00A13B10"/>
    <w:rsid w:val="00A13D0D"/>
    <w:rsid w:val="00A14782"/>
    <w:rsid w:val="00A14D52"/>
    <w:rsid w:val="00A155CB"/>
    <w:rsid w:val="00A1572B"/>
    <w:rsid w:val="00A1622C"/>
    <w:rsid w:val="00A1639E"/>
    <w:rsid w:val="00A168CB"/>
    <w:rsid w:val="00A16ABE"/>
    <w:rsid w:val="00A1760A"/>
    <w:rsid w:val="00A2091B"/>
    <w:rsid w:val="00A2125C"/>
    <w:rsid w:val="00A21DE3"/>
    <w:rsid w:val="00A22F31"/>
    <w:rsid w:val="00A231A2"/>
    <w:rsid w:val="00A235D5"/>
    <w:rsid w:val="00A2404E"/>
    <w:rsid w:val="00A24DD9"/>
    <w:rsid w:val="00A24DDE"/>
    <w:rsid w:val="00A24F4F"/>
    <w:rsid w:val="00A257A9"/>
    <w:rsid w:val="00A258CE"/>
    <w:rsid w:val="00A263F9"/>
    <w:rsid w:val="00A27306"/>
    <w:rsid w:val="00A30CD9"/>
    <w:rsid w:val="00A314B8"/>
    <w:rsid w:val="00A31CAB"/>
    <w:rsid w:val="00A31DEE"/>
    <w:rsid w:val="00A325D2"/>
    <w:rsid w:val="00A32BBC"/>
    <w:rsid w:val="00A32C16"/>
    <w:rsid w:val="00A32F82"/>
    <w:rsid w:val="00A33674"/>
    <w:rsid w:val="00A34C42"/>
    <w:rsid w:val="00A35479"/>
    <w:rsid w:val="00A35A82"/>
    <w:rsid w:val="00A35BA5"/>
    <w:rsid w:val="00A36162"/>
    <w:rsid w:val="00A36326"/>
    <w:rsid w:val="00A37F22"/>
    <w:rsid w:val="00A40067"/>
    <w:rsid w:val="00A41288"/>
    <w:rsid w:val="00A41463"/>
    <w:rsid w:val="00A415C5"/>
    <w:rsid w:val="00A426DB"/>
    <w:rsid w:val="00A4306E"/>
    <w:rsid w:val="00A4388D"/>
    <w:rsid w:val="00A43AE7"/>
    <w:rsid w:val="00A44C9A"/>
    <w:rsid w:val="00A44E3E"/>
    <w:rsid w:val="00A44EE2"/>
    <w:rsid w:val="00A45981"/>
    <w:rsid w:val="00A46498"/>
    <w:rsid w:val="00A4676D"/>
    <w:rsid w:val="00A46CFC"/>
    <w:rsid w:val="00A50447"/>
    <w:rsid w:val="00A5047A"/>
    <w:rsid w:val="00A51FF1"/>
    <w:rsid w:val="00A52FEB"/>
    <w:rsid w:val="00A539B2"/>
    <w:rsid w:val="00A53ACF"/>
    <w:rsid w:val="00A54773"/>
    <w:rsid w:val="00A55E17"/>
    <w:rsid w:val="00A56CC7"/>
    <w:rsid w:val="00A602E4"/>
    <w:rsid w:val="00A60821"/>
    <w:rsid w:val="00A61D37"/>
    <w:rsid w:val="00A62029"/>
    <w:rsid w:val="00A63B57"/>
    <w:rsid w:val="00A65DEA"/>
    <w:rsid w:val="00A67848"/>
    <w:rsid w:val="00A707D6"/>
    <w:rsid w:val="00A72E41"/>
    <w:rsid w:val="00A73424"/>
    <w:rsid w:val="00A7380D"/>
    <w:rsid w:val="00A74AA9"/>
    <w:rsid w:val="00A750FE"/>
    <w:rsid w:val="00A75D5D"/>
    <w:rsid w:val="00A7680D"/>
    <w:rsid w:val="00A76912"/>
    <w:rsid w:val="00A76FFB"/>
    <w:rsid w:val="00A77273"/>
    <w:rsid w:val="00A77FE3"/>
    <w:rsid w:val="00A809C7"/>
    <w:rsid w:val="00A80C76"/>
    <w:rsid w:val="00A81549"/>
    <w:rsid w:val="00A81926"/>
    <w:rsid w:val="00A825F4"/>
    <w:rsid w:val="00A82B2E"/>
    <w:rsid w:val="00A8319F"/>
    <w:rsid w:val="00A83630"/>
    <w:rsid w:val="00A83869"/>
    <w:rsid w:val="00A842BF"/>
    <w:rsid w:val="00A847F7"/>
    <w:rsid w:val="00A84908"/>
    <w:rsid w:val="00A84A4E"/>
    <w:rsid w:val="00A9026C"/>
    <w:rsid w:val="00A90CE1"/>
    <w:rsid w:val="00A91B3F"/>
    <w:rsid w:val="00A922FC"/>
    <w:rsid w:val="00A924F1"/>
    <w:rsid w:val="00A931C3"/>
    <w:rsid w:val="00A935CF"/>
    <w:rsid w:val="00A937DC"/>
    <w:rsid w:val="00A952A7"/>
    <w:rsid w:val="00A960FD"/>
    <w:rsid w:val="00A9646D"/>
    <w:rsid w:val="00A965EF"/>
    <w:rsid w:val="00AA0718"/>
    <w:rsid w:val="00AA1156"/>
    <w:rsid w:val="00AA1715"/>
    <w:rsid w:val="00AA1C8C"/>
    <w:rsid w:val="00AA28CB"/>
    <w:rsid w:val="00AA29C5"/>
    <w:rsid w:val="00AA3276"/>
    <w:rsid w:val="00AA3FD3"/>
    <w:rsid w:val="00AA45D1"/>
    <w:rsid w:val="00AA47C0"/>
    <w:rsid w:val="00AA4AD1"/>
    <w:rsid w:val="00AA50DA"/>
    <w:rsid w:val="00AA5119"/>
    <w:rsid w:val="00AA6792"/>
    <w:rsid w:val="00AA73CA"/>
    <w:rsid w:val="00AA759C"/>
    <w:rsid w:val="00AA767B"/>
    <w:rsid w:val="00AB1FE8"/>
    <w:rsid w:val="00AB221E"/>
    <w:rsid w:val="00AB22BE"/>
    <w:rsid w:val="00AB2FB9"/>
    <w:rsid w:val="00AB486F"/>
    <w:rsid w:val="00AB5E11"/>
    <w:rsid w:val="00AB6047"/>
    <w:rsid w:val="00AB7369"/>
    <w:rsid w:val="00AC01AD"/>
    <w:rsid w:val="00AC09D8"/>
    <w:rsid w:val="00AC0EF7"/>
    <w:rsid w:val="00AC1219"/>
    <w:rsid w:val="00AC14FE"/>
    <w:rsid w:val="00AC1AE6"/>
    <w:rsid w:val="00AC2D1C"/>
    <w:rsid w:val="00AC3884"/>
    <w:rsid w:val="00AC3DA6"/>
    <w:rsid w:val="00AC41A2"/>
    <w:rsid w:val="00AC4564"/>
    <w:rsid w:val="00AC4845"/>
    <w:rsid w:val="00AC4C71"/>
    <w:rsid w:val="00AC4DED"/>
    <w:rsid w:val="00AC53DE"/>
    <w:rsid w:val="00AC6D26"/>
    <w:rsid w:val="00AC7372"/>
    <w:rsid w:val="00AD1324"/>
    <w:rsid w:val="00AD1B9B"/>
    <w:rsid w:val="00AD22E6"/>
    <w:rsid w:val="00AD29C4"/>
    <w:rsid w:val="00AD2CED"/>
    <w:rsid w:val="00AD2EAA"/>
    <w:rsid w:val="00AD2F3E"/>
    <w:rsid w:val="00AD31D5"/>
    <w:rsid w:val="00AD3AB8"/>
    <w:rsid w:val="00AD3BFB"/>
    <w:rsid w:val="00AD403B"/>
    <w:rsid w:val="00AD418C"/>
    <w:rsid w:val="00AD4F12"/>
    <w:rsid w:val="00AD5FCD"/>
    <w:rsid w:val="00AD629E"/>
    <w:rsid w:val="00AD66D5"/>
    <w:rsid w:val="00AD74F6"/>
    <w:rsid w:val="00AD79CE"/>
    <w:rsid w:val="00AE0843"/>
    <w:rsid w:val="00AE0B7F"/>
    <w:rsid w:val="00AE0FCC"/>
    <w:rsid w:val="00AE1A8E"/>
    <w:rsid w:val="00AE2B5C"/>
    <w:rsid w:val="00AE47DA"/>
    <w:rsid w:val="00AE4D10"/>
    <w:rsid w:val="00AE4E53"/>
    <w:rsid w:val="00AE5769"/>
    <w:rsid w:val="00AE64EB"/>
    <w:rsid w:val="00AE6EA9"/>
    <w:rsid w:val="00AE7DC8"/>
    <w:rsid w:val="00AF027B"/>
    <w:rsid w:val="00AF0DFD"/>
    <w:rsid w:val="00AF1935"/>
    <w:rsid w:val="00AF1B2F"/>
    <w:rsid w:val="00AF215E"/>
    <w:rsid w:val="00AF26B7"/>
    <w:rsid w:val="00AF3FA6"/>
    <w:rsid w:val="00AF4C5B"/>
    <w:rsid w:val="00AF4CA4"/>
    <w:rsid w:val="00AF4D68"/>
    <w:rsid w:val="00AF54F7"/>
    <w:rsid w:val="00AF577B"/>
    <w:rsid w:val="00AF65AC"/>
    <w:rsid w:val="00AF681D"/>
    <w:rsid w:val="00AF7058"/>
    <w:rsid w:val="00AF79A7"/>
    <w:rsid w:val="00AF7AB5"/>
    <w:rsid w:val="00B004F9"/>
    <w:rsid w:val="00B0054C"/>
    <w:rsid w:val="00B005F1"/>
    <w:rsid w:val="00B0155C"/>
    <w:rsid w:val="00B01739"/>
    <w:rsid w:val="00B01AE9"/>
    <w:rsid w:val="00B03585"/>
    <w:rsid w:val="00B0369F"/>
    <w:rsid w:val="00B03EF5"/>
    <w:rsid w:val="00B04D69"/>
    <w:rsid w:val="00B060B1"/>
    <w:rsid w:val="00B06B96"/>
    <w:rsid w:val="00B0756B"/>
    <w:rsid w:val="00B07EB9"/>
    <w:rsid w:val="00B07F9E"/>
    <w:rsid w:val="00B10026"/>
    <w:rsid w:val="00B10E28"/>
    <w:rsid w:val="00B10FDE"/>
    <w:rsid w:val="00B13564"/>
    <w:rsid w:val="00B136F0"/>
    <w:rsid w:val="00B13772"/>
    <w:rsid w:val="00B13D8E"/>
    <w:rsid w:val="00B157DE"/>
    <w:rsid w:val="00B15AE4"/>
    <w:rsid w:val="00B15C08"/>
    <w:rsid w:val="00B15D7C"/>
    <w:rsid w:val="00B17705"/>
    <w:rsid w:val="00B17749"/>
    <w:rsid w:val="00B1797E"/>
    <w:rsid w:val="00B20650"/>
    <w:rsid w:val="00B20F1A"/>
    <w:rsid w:val="00B224BC"/>
    <w:rsid w:val="00B23B76"/>
    <w:rsid w:val="00B24040"/>
    <w:rsid w:val="00B2417B"/>
    <w:rsid w:val="00B2540D"/>
    <w:rsid w:val="00B27125"/>
    <w:rsid w:val="00B272DB"/>
    <w:rsid w:val="00B3075B"/>
    <w:rsid w:val="00B3081E"/>
    <w:rsid w:val="00B322CC"/>
    <w:rsid w:val="00B32540"/>
    <w:rsid w:val="00B346C7"/>
    <w:rsid w:val="00B35721"/>
    <w:rsid w:val="00B35AC5"/>
    <w:rsid w:val="00B37019"/>
    <w:rsid w:val="00B374FF"/>
    <w:rsid w:val="00B4040D"/>
    <w:rsid w:val="00B415BD"/>
    <w:rsid w:val="00B420B6"/>
    <w:rsid w:val="00B4223A"/>
    <w:rsid w:val="00B422D7"/>
    <w:rsid w:val="00B430F1"/>
    <w:rsid w:val="00B438C1"/>
    <w:rsid w:val="00B443C4"/>
    <w:rsid w:val="00B447D8"/>
    <w:rsid w:val="00B44D94"/>
    <w:rsid w:val="00B472E8"/>
    <w:rsid w:val="00B500E3"/>
    <w:rsid w:val="00B50B0E"/>
    <w:rsid w:val="00B50B24"/>
    <w:rsid w:val="00B50FF2"/>
    <w:rsid w:val="00B519E6"/>
    <w:rsid w:val="00B52A74"/>
    <w:rsid w:val="00B531A1"/>
    <w:rsid w:val="00B53939"/>
    <w:rsid w:val="00B5396E"/>
    <w:rsid w:val="00B53D64"/>
    <w:rsid w:val="00B54EFA"/>
    <w:rsid w:val="00B55632"/>
    <w:rsid w:val="00B5691D"/>
    <w:rsid w:val="00B6015C"/>
    <w:rsid w:val="00B6090E"/>
    <w:rsid w:val="00B63BF4"/>
    <w:rsid w:val="00B648DA"/>
    <w:rsid w:val="00B64AFE"/>
    <w:rsid w:val="00B65014"/>
    <w:rsid w:val="00B658F8"/>
    <w:rsid w:val="00B65A3B"/>
    <w:rsid w:val="00B661D8"/>
    <w:rsid w:val="00B6656F"/>
    <w:rsid w:val="00B67B44"/>
    <w:rsid w:val="00B714C0"/>
    <w:rsid w:val="00B725D0"/>
    <w:rsid w:val="00B72EB7"/>
    <w:rsid w:val="00B731FB"/>
    <w:rsid w:val="00B73491"/>
    <w:rsid w:val="00B735D5"/>
    <w:rsid w:val="00B7414B"/>
    <w:rsid w:val="00B74A6C"/>
    <w:rsid w:val="00B74EBD"/>
    <w:rsid w:val="00B758E9"/>
    <w:rsid w:val="00B76FE0"/>
    <w:rsid w:val="00B7718B"/>
    <w:rsid w:val="00B800C2"/>
    <w:rsid w:val="00B8025A"/>
    <w:rsid w:val="00B805B7"/>
    <w:rsid w:val="00B8089D"/>
    <w:rsid w:val="00B80AE9"/>
    <w:rsid w:val="00B80AEF"/>
    <w:rsid w:val="00B81851"/>
    <w:rsid w:val="00B818E9"/>
    <w:rsid w:val="00B82926"/>
    <w:rsid w:val="00B82FDC"/>
    <w:rsid w:val="00B836A7"/>
    <w:rsid w:val="00B84651"/>
    <w:rsid w:val="00B85576"/>
    <w:rsid w:val="00B85B86"/>
    <w:rsid w:val="00B8624D"/>
    <w:rsid w:val="00B8684C"/>
    <w:rsid w:val="00B86B5B"/>
    <w:rsid w:val="00B86D5B"/>
    <w:rsid w:val="00B86F0F"/>
    <w:rsid w:val="00B9119D"/>
    <w:rsid w:val="00B92F3B"/>
    <w:rsid w:val="00B93AD9"/>
    <w:rsid w:val="00B93DC8"/>
    <w:rsid w:val="00B94617"/>
    <w:rsid w:val="00B95457"/>
    <w:rsid w:val="00B95D99"/>
    <w:rsid w:val="00B96588"/>
    <w:rsid w:val="00B96733"/>
    <w:rsid w:val="00B96E11"/>
    <w:rsid w:val="00B97EC8"/>
    <w:rsid w:val="00BA0031"/>
    <w:rsid w:val="00BA0DB9"/>
    <w:rsid w:val="00BA0FF8"/>
    <w:rsid w:val="00BA1220"/>
    <w:rsid w:val="00BA143B"/>
    <w:rsid w:val="00BA15B5"/>
    <w:rsid w:val="00BA1F0D"/>
    <w:rsid w:val="00BA2849"/>
    <w:rsid w:val="00BA2FCA"/>
    <w:rsid w:val="00BA40AB"/>
    <w:rsid w:val="00BA4DF3"/>
    <w:rsid w:val="00BA52A9"/>
    <w:rsid w:val="00BA5323"/>
    <w:rsid w:val="00BA5A4C"/>
    <w:rsid w:val="00BA5F3B"/>
    <w:rsid w:val="00BA695A"/>
    <w:rsid w:val="00BA6E5E"/>
    <w:rsid w:val="00BA7681"/>
    <w:rsid w:val="00BB4DFB"/>
    <w:rsid w:val="00BB54EF"/>
    <w:rsid w:val="00BB58E2"/>
    <w:rsid w:val="00BB63A6"/>
    <w:rsid w:val="00BB6A5D"/>
    <w:rsid w:val="00BB6CFF"/>
    <w:rsid w:val="00BC1D87"/>
    <w:rsid w:val="00BC2D66"/>
    <w:rsid w:val="00BC3278"/>
    <w:rsid w:val="00BC3962"/>
    <w:rsid w:val="00BC4B27"/>
    <w:rsid w:val="00BC60BB"/>
    <w:rsid w:val="00BC638F"/>
    <w:rsid w:val="00BC63E9"/>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7367"/>
    <w:rsid w:val="00BD774B"/>
    <w:rsid w:val="00BD7D94"/>
    <w:rsid w:val="00BD7E28"/>
    <w:rsid w:val="00BE0D41"/>
    <w:rsid w:val="00BE1600"/>
    <w:rsid w:val="00BE1C17"/>
    <w:rsid w:val="00BE2C26"/>
    <w:rsid w:val="00BE3E71"/>
    <w:rsid w:val="00BE4971"/>
    <w:rsid w:val="00BE4B67"/>
    <w:rsid w:val="00BE5561"/>
    <w:rsid w:val="00BF03C0"/>
    <w:rsid w:val="00BF167A"/>
    <w:rsid w:val="00BF1ECF"/>
    <w:rsid w:val="00BF1F1C"/>
    <w:rsid w:val="00BF2072"/>
    <w:rsid w:val="00BF217B"/>
    <w:rsid w:val="00BF356E"/>
    <w:rsid w:val="00BF46F5"/>
    <w:rsid w:val="00BF4F89"/>
    <w:rsid w:val="00BF5A42"/>
    <w:rsid w:val="00BF5CEB"/>
    <w:rsid w:val="00BF5DAC"/>
    <w:rsid w:val="00BF6E33"/>
    <w:rsid w:val="00C00117"/>
    <w:rsid w:val="00C006F9"/>
    <w:rsid w:val="00C00DFB"/>
    <w:rsid w:val="00C00FAB"/>
    <w:rsid w:val="00C010D6"/>
    <w:rsid w:val="00C02744"/>
    <w:rsid w:val="00C0378B"/>
    <w:rsid w:val="00C037A1"/>
    <w:rsid w:val="00C03D85"/>
    <w:rsid w:val="00C049FF"/>
    <w:rsid w:val="00C04A78"/>
    <w:rsid w:val="00C055CF"/>
    <w:rsid w:val="00C05A58"/>
    <w:rsid w:val="00C06E4A"/>
    <w:rsid w:val="00C06EF6"/>
    <w:rsid w:val="00C076BF"/>
    <w:rsid w:val="00C10573"/>
    <w:rsid w:val="00C10EC0"/>
    <w:rsid w:val="00C111E7"/>
    <w:rsid w:val="00C118B1"/>
    <w:rsid w:val="00C124FB"/>
    <w:rsid w:val="00C1360F"/>
    <w:rsid w:val="00C13FD1"/>
    <w:rsid w:val="00C143B8"/>
    <w:rsid w:val="00C15066"/>
    <w:rsid w:val="00C154AA"/>
    <w:rsid w:val="00C159F8"/>
    <w:rsid w:val="00C17843"/>
    <w:rsid w:val="00C20527"/>
    <w:rsid w:val="00C20818"/>
    <w:rsid w:val="00C209B1"/>
    <w:rsid w:val="00C21BE6"/>
    <w:rsid w:val="00C24073"/>
    <w:rsid w:val="00C24428"/>
    <w:rsid w:val="00C25C15"/>
    <w:rsid w:val="00C2689B"/>
    <w:rsid w:val="00C26F79"/>
    <w:rsid w:val="00C27E85"/>
    <w:rsid w:val="00C302D4"/>
    <w:rsid w:val="00C30BD1"/>
    <w:rsid w:val="00C3106D"/>
    <w:rsid w:val="00C313CB"/>
    <w:rsid w:val="00C3169A"/>
    <w:rsid w:val="00C31A7F"/>
    <w:rsid w:val="00C31BA6"/>
    <w:rsid w:val="00C323C0"/>
    <w:rsid w:val="00C33EE9"/>
    <w:rsid w:val="00C3451A"/>
    <w:rsid w:val="00C345A6"/>
    <w:rsid w:val="00C347C7"/>
    <w:rsid w:val="00C348A7"/>
    <w:rsid w:val="00C358D7"/>
    <w:rsid w:val="00C36701"/>
    <w:rsid w:val="00C36E62"/>
    <w:rsid w:val="00C37DA1"/>
    <w:rsid w:val="00C37E1F"/>
    <w:rsid w:val="00C406A7"/>
    <w:rsid w:val="00C4083C"/>
    <w:rsid w:val="00C40CDD"/>
    <w:rsid w:val="00C40FA9"/>
    <w:rsid w:val="00C41F0D"/>
    <w:rsid w:val="00C42081"/>
    <w:rsid w:val="00C42D37"/>
    <w:rsid w:val="00C4302D"/>
    <w:rsid w:val="00C43B42"/>
    <w:rsid w:val="00C44DD6"/>
    <w:rsid w:val="00C45108"/>
    <w:rsid w:val="00C46703"/>
    <w:rsid w:val="00C471D0"/>
    <w:rsid w:val="00C472F8"/>
    <w:rsid w:val="00C477E0"/>
    <w:rsid w:val="00C47C4E"/>
    <w:rsid w:val="00C50BF5"/>
    <w:rsid w:val="00C50DD6"/>
    <w:rsid w:val="00C51600"/>
    <w:rsid w:val="00C53E4A"/>
    <w:rsid w:val="00C550F5"/>
    <w:rsid w:val="00C556BA"/>
    <w:rsid w:val="00C5667F"/>
    <w:rsid w:val="00C56AE9"/>
    <w:rsid w:val="00C57913"/>
    <w:rsid w:val="00C57B7C"/>
    <w:rsid w:val="00C60465"/>
    <w:rsid w:val="00C604F8"/>
    <w:rsid w:val="00C60D83"/>
    <w:rsid w:val="00C6147A"/>
    <w:rsid w:val="00C61DAD"/>
    <w:rsid w:val="00C62487"/>
    <w:rsid w:val="00C63667"/>
    <w:rsid w:val="00C63FEB"/>
    <w:rsid w:val="00C64302"/>
    <w:rsid w:val="00C645C3"/>
    <w:rsid w:val="00C646BA"/>
    <w:rsid w:val="00C64B39"/>
    <w:rsid w:val="00C650C6"/>
    <w:rsid w:val="00C6577C"/>
    <w:rsid w:val="00C65A22"/>
    <w:rsid w:val="00C65DBE"/>
    <w:rsid w:val="00C66D20"/>
    <w:rsid w:val="00C66E0F"/>
    <w:rsid w:val="00C67332"/>
    <w:rsid w:val="00C675F3"/>
    <w:rsid w:val="00C676A6"/>
    <w:rsid w:val="00C70242"/>
    <w:rsid w:val="00C705A0"/>
    <w:rsid w:val="00C708D4"/>
    <w:rsid w:val="00C70B47"/>
    <w:rsid w:val="00C71060"/>
    <w:rsid w:val="00C7119C"/>
    <w:rsid w:val="00C720FC"/>
    <w:rsid w:val="00C72D7A"/>
    <w:rsid w:val="00C72F4B"/>
    <w:rsid w:val="00C750DB"/>
    <w:rsid w:val="00C7690F"/>
    <w:rsid w:val="00C80432"/>
    <w:rsid w:val="00C80823"/>
    <w:rsid w:val="00C8196C"/>
    <w:rsid w:val="00C81C23"/>
    <w:rsid w:val="00C8204D"/>
    <w:rsid w:val="00C8580E"/>
    <w:rsid w:val="00C86126"/>
    <w:rsid w:val="00C862C2"/>
    <w:rsid w:val="00C862FC"/>
    <w:rsid w:val="00C86F6F"/>
    <w:rsid w:val="00C87576"/>
    <w:rsid w:val="00C90E70"/>
    <w:rsid w:val="00C92F5F"/>
    <w:rsid w:val="00C93EF0"/>
    <w:rsid w:val="00C94ED2"/>
    <w:rsid w:val="00C9608C"/>
    <w:rsid w:val="00C963C4"/>
    <w:rsid w:val="00C973E4"/>
    <w:rsid w:val="00C97B65"/>
    <w:rsid w:val="00CA0FB4"/>
    <w:rsid w:val="00CA1F86"/>
    <w:rsid w:val="00CA2952"/>
    <w:rsid w:val="00CA3285"/>
    <w:rsid w:val="00CA3639"/>
    <w:rsid w:val="00CA399B"/>
    <w:rsid w:val="00CA52EC"/>
    <w:rsid w:val="00CA53BD"/>
    <w:rsid w:val="00CA5D6B"/>
    <w:rsid w:val="00CB0520"/>
    <w:rsid w:val="00CB14F5"/>
    <w:rsid w:val="00CB17D0"/>
    <w:rsid w:val="00CB2291"/>
    <w:rsid w:val="00CB25CB"/>
    <w:rsid w:val="00CB39E3"/>
    <w:rsid w:val="00CB4FEC"/>
    <w:rsid w:val="00CB510A"/>
    <w:rsid w:val="00CB6430"/>
    <w:rsid w:val="00CB6937"/>
    <w:rsid w:val="00CB7AB5"/>
    <w:rsid w:val="00CB7DCC"/>
    <w:rsid w:val="00CC28D4"/>
    <w:rsid w:val="00CC30FE"/>
    <w:rsid w:val="00CC356D"/>
    <w:rsid w:val="00CC4ABE"/>
    <w:rsid w:val="00CC4D12"/>
    <w:rsid w:val="00CC5226"/>
    <w:rsid w:val="00CC5AC7"/>
    <w:rsid w:val="00CC65A4"/>
    <w:rsid w:val="00CC6FDE"/>
    <w:rsid w:val="00CC72EC"/>
    <w:rsid w:val="00CC7449"/>
    <w:rsid w:val="00CD0B99"/>
    <w:rsid w:val="00CD1215"/>
    <w:rsid w:val="00CD1323"/>
    <w:rsid w:val="00CD1407"/>
    <w:rsid w:val="00CD2309"/>
    <w:rsid w:val="00CD3413"/>
    <w:rsid w:val="00CD35DA"/>
    <w:rsid w:val="00CD412F"/>
    <w:rsid w:val="00CD6CA7"/>
    <w:rsid w:val="00CD7AAE"/>
    <w:rsid w:val="00CD7F47"/>
    <w:rsid w:val="00CE0A5D"/>
    <w:rsid w:val="00CE3361"/>
    <w:rsid w:val="00CE37F1"/>
    <w:rsid w:val="00CE401A"/>
    <w:rsid w:val="00CE4031"/>
    <w:rsid w:val="00CE445F"/>
    <w:rsid w:val="00CE60D0"/>
    <w:rsid w:val="00CE629B"/>
    <w:rsid w:val="00CE6327"/>
    <w:rsid w:val="00CE6519"/>
    <w:rsid w:val="00CE6921"/>
    <w:rsid w:val="00CF06A7"/>
    <w:rsid w:val="00CF1C25"/>
    <w:rsid w:val="00CF3A3D"/>
    <w:rsid w:val="00CF3D0E"/>
    <w:rsid w:val="00CF3EAB"/>
    <w:rsid w:val="00CF41D5"/>
    <w:rsid w:val="00CF51C3"/>
    <w:rsid w:val="00CF782A"/>
    <w:rsid w:val="00CF7CCA"/>
    <w:rsid w:val="00D00E62"/>
    <w:rsid w:val="00D01A20"/>
    <w:rsid w:val="00D02D78"/>
    <w:rsid w:val="00D02FA9"/>
    <w:rsid w:val="00D03761"/>
    <w:rsid w:val="00D03AA5"/>
    <w:rsid w:val="00D03CDC"/>
    <w:rsid w:val="00D03E1D"/>
    <w:rsid w:val="00D04259"/>
    <w:rsid w:val="00D06D98"/>
    <w:rsid w:val="00D07124"/>
    <w:rsid w:val="00D0717F"/>
    <w:rsid w:val="00D10D8C"/>
    <w:rsid w:val="00D10DD7"/>
    <w:rsid w:val="00D11F7F"/>
    <w:rsid w:val="00D13D6D"/>
    <w:rsid w:val="00D1465F"/>
    <w:rsid w:val="00D149BF"/>
    <w:rsid w:val="00D16B4E"/>
    <w:rsid w:val="00D1711D"/>
    <w:rsid w:val="00D214CC"/>
    <w:rsid w:val="00D21EFF"/>
    <w:rsid w:val="00D227BB"/>
    <w:rsid w:val="00D23E62"/>
    <w:rsid w:val="00D24F67"/>
    <w:rsid w:val="00D25AFB"/>
    <w:rsid w:val="00D25C26"/>
    <w:rsid w:val="00D266EC"/>
    <w:rsid w:val="00D26E66"/>
    <w:rsid w:val="00D26F1A"/>
    <w:rsid w:val="00D26F41"/>
    <w:rsid w:val="00D32103"/>
    <w:rsid w:val="00D339E5"/>
    <w:rsid w:val="00D34F7B"/>
    <w:rsid w:val="00D3588D"/>
    <w:rsid w:val="00D3604C"/>
    <w:rsid w:val="00D3626D"/>
    <w:rsid w:val="00D368D1"/>
    <w:rsid w:val="00D3734B"/>
    <w:rsid w:val="00D375C6"/>
    <w:rsid w:val="00D37632"/>
    <w:rsid w:val="00D3770A"/>
    <w:rsid w:val="00D37DAC"/>
    <w:rsid w:val="00D37EC1"/>
    <w:rsid w:val="00D40BF5"/>
    <w:rsid w:val="00D40D0A"/>
    <w:rsid w:val="00D427C0"/>
    <w:rsid w:val="00D4375F"/>
    <w:rsid w:val="00D45510"/>
    <w:rsid w:val="00D4593F"/>
    <w:rsid w:val="00D45D76"/>
    <w:rsid w:val="00D461B9"/>
    <w:rsid w:val="00D4652D"/>
    <w:rsid w:val="00D50577"/>
    <w:rsid w:val="00D5179E"/>
    <w:rsid w:val="00D51EAD"/>
    <w:rsid w:val="00D52C10"/>
    <w:rsid w:val="00D52F50"/>
    <w:rsid w:val="00D54A0D"/>
    <w:rsid w:val="00D55F6C"/>
    <w:rsid w:val="00D5655C"/>
    <w:rsid w:val="00D565E2"/>
    <w:rsid w:val="00D56B23"/>
    <w:rsid w:val="00D57950"/>
    <w:rsid w:val="00D60040"/>
    <w:rsid w:val="00D60655"/>
    <w:rsid w:val="00D60D4D"/>
    <w:rsid w:val="00D60D54"/>
    <w:rsid w:val="00D61272"/>
    <w:rsid w:val="00D61B1F"/>
    <w:rsid w:val="00D62E4E"/>
    <w:rsid w:val="00D63468"/>
    <w:rsid w:val="00D64014"/>
    <w:rsid w:val="00D64469"/>
    <w:rsid w:val="00D6567B"/>
    <w:rsid w:val="00D65D6A"/>
    <w:rsid w:val="00D67C7B"/>
    <w:rsid w:val="00D67FFA"/>
    <w:rsid w:val="00D706AC"/>
    <w:rsid w:val="00D725DB"/>
    <w:rsid w:val="00D727FF"/>
    <w:rsid w:val="00D7362F"/>
    <w:rsid w:val="00D739E5"/>
    <w:rsid w:val="00D73FA7"/>
    <w:rsid w:val="00D74365"/>
    <w:rsid w:val="00D74494"/>
    <w:rsid w:val="00D75176"/>
    <w:rsid w:val="00D75A02"/>
    <w:rsid w:val="00D75DB3"/>
    <w:rsid w:val="00D76699"/>
    <w:rsid w:val="00D77A8D"/>
    <w:rsid w:val="00D80AD0"/>
    <w:rsid w:val="00D80E2E"/>
    <w:rsid w:val="00D81438"/>
    <w:rsid w:val="00D82581"/>
    <w:rsid w:val="00D842CD"/>
    <w:rsid w:val="00D844B6"/>
    <w:rsid w:val="00D85572"/>
    <w:rsid w:val="00D85A3F"/>
    <w:rsid w:val="00D87DDB"/>
    <w:rsid w:val="00D916A1"/>
    <w:rsid w:val="00D91791"/>
    <w:rsid w:val="00D921AE"/>
    <w:rsid w:val="00D93BC8"/>
    <w:rsid w:val="00D93E44"/>
    <w:rsid w:val="00D957E9"/>
    <w:rsid w:val="00D95AD0"/>
    <w:rsid w:val="00D95EF7"/>
    <w:rsid w:val="00D9640C"/>
    <w:rsid w:val="00D96EA8"/>
    <w:rsid w:val="00D97943"/>
    <w:rsid w:val="00DA055C"/>
    <w:rsid w:val="00DA05ED"/>
    <w:rsid w:val="00DA1361"/>
    <w:rsid w:val="00DA1BD3"/>
    <w:rsid w:val="00DA2AD2"/>
    <w:rsid w:val="00DA4291"/>
    <w:rsid w:val="00DA5110"/>
    <w:rsid w:val="00DA5550"/>
    <w:rsid w:val="00DA62F9"/>
    <w:rsid w:val="00DA6E6A"/>
    <w:rsid w:val="00DA7E21"/>
    <w:rsid w:val="00DB016D"/>
    <w:rsid w:val="00DB1123"/>
    <w:rsid w:val="00DB1913"/>
    <w:rsid w:val="00DB1BE1"/>
    <w:rsid w:val="00DB42AD"/>
    <w:rsid w:val="00DB5462"/>
    <w:rsid w:val="00DB59B9"/>
    <w:rsid w:val="00DB6958"/>
    <w:rsid w:val="00DB6A08"/>
    <w:rsid w:val="00DB6B45"/>
    <w:rsid w:val="00DB6F50"/>
    <w:rsid w:val="00DC0354"/>
    <w:rsid w:val="00DC0AA4"/>
    <w:rsid w:val="00DC0CA4"/>
    <w:rsid w:val="00DC0F49"/>
    <w:rsid w:val="00DC12A2"/>
    <w:rsid w:val="00DC19B1"/>
    <w:rsid w:val="00DC1B47"/>
    <w:rsid w:val="00DC20EB"/>
    <w:rsid w:val="00DC2354"/>
    <w:rsid w:val="00DC43AC"/>
    <w:rsid w:val="00DC45C4"/>
    <w:rsid w:val="00DC469D"/>
    <w:rsid w:val="00DC4844"/>
    <w:rsid w:val="00DC4AAA"/>
    <w:rsid w:val="00DC4AF2"/>
    <w:rsid w:val="00DC560F"/>
    <w:rsid w:val="00DC5704"/>
    <w:rsid w:val="00DC5B4E"/>
    <w:rsid w:val="00DC5F32"/>
    <w:rsid w:val="00DC611F"/>
    <w:rsid w:val="00DC646A"/>
    <w:rsid w:val="00DD0BEA"/>
    <w:rsid w:val="00DD2429"/>
    <w:rsid w:val="00DD282B"/>
    <w:rsid w:val="00DD36CF"/>
    <w:rsid w:val="00DD3E33"/>
    <w:rsid w:val="00DD4F11"/>
    <w:rsid w:val="00DD6F0C"/>
    <w:rsid w:val="00DE0BD6"/>
    <w:rsid w:val="00DE11DC"/>
    <w:rsid w:val="00DE318D"/>
    <w:rsid w:val="00DE331F"/>
    <w:rsid w:val="00DE3A5F"/>
    <w:rsid w:val="00DE3ADC"/>
    <w:rsid w:val="00DE4166"/>
    <w:rsid w:val="00DE4977"/>
    <w:rsid w:val="00DE4CD9"/>
    <w:rsid w:val="00DE4EC8"/>
    <w:rsid w:val="00DE5B25"/>
    <w:rsid w:val="00DE5E61"/>
    <w:rsid w:val="00DE5F42"/>
    <w:rsid w:val="00DE614D"/>
    <w:rsid w:val="00DE618B"/>
    <w:rsid w:val="00DE62D1"/>
    <w:rsid w:val="00DE63A5"/>
    <w:rsid w:val="00DF05D8"/>
    <w:rsid w:val="00DF1407"/>
    <w:rsid w:val="00DF2127"/>
    <w:rsid w:val="00DF2E91"/>
    <w:rsid w:val="00DF324D"/>
    <w:rsid w:val="00DF35A9"/>
    <w:rsid w:val="00DF3B24"/>
    <w:rsid w:val="00DF3E33"/>
    <w:rsid w:val="00DF4165"/>
    <w:rsid w:val="00DF5244"/>
    <w:rsid w:val="00DF56CA"/>
    <w:rsid w:val="00DF58CB"/>
    <w:rsid w:val="00DF5A92"/>
    <w:rsid w:val="00DF5D59"/>
    <w:rsid w:val="00DF5DC8"/>
    <w:rsid w:val="00DF687C"/>
    <w:rsid w:val="00DF6BD9"/>
    <w:rsid w:val="00DF73F3"/>
    <w:rsid w:val="00E00E36"/>
    <w:rsid w:val="00E020B2"/>
    <w:rsid w:val="00E0273F"/>
    <w:rsid w:val="00E02AF9"/>
    <w:rsid w:val="00E05D09"/>
    <w:rsid w:val="00E0650F"/>
    <w:rsid w:val="00E06AEA"/>
    <w:rsid w:val="00E06C08"/>
    <w:rsid w:val="00E1032A"/>
    <w:rsid w:val="00E10FBF"/>
    <w:rsid w:val="00E13DEB"/>
    <w:rsid w:val="00E13EEC"/>
    <w:rsid w:val="00E145AC"/>
    <w:rsid w:val="00E14C6B"/>
    <w:rsid w:val="00E14E05"/>
    <w:rsid w:val="00E16125"/>
    <w:rsid w:val="00E1679F"/>
    <w:rsid w:val="00E200A2"/>
    <w:rsid w:val="00E213B4"/>
    <w:rsid w:val="00E222D9"/>
    <w:rsid w:val="00E226E5"/>
    <w:rsid w:val="00E23AE8"/>
    <w:rsid w:val="00E242A1"/>
    <w:rsid w:val="00E243D7"/>
    <w:rsid w:val="00E24481"/>
    <w:rsid w:val="00E257B4"/>
    <w:rsid w:val="00E273EF"/>
    <w:rsid w:val="00E27611"/>
    <w:rsid w:val="00E30567"/>
    <w:rsid w:val="00E3068E"/>
    <w:rsid w:val="00E309E9"/>
    <w:rsid w:val="00E30CDB"/>
    <w:rsid w:val="00E30DB4"/>
    <w:rsid w:val="00E30EF9"/>
    <w:rsid w:val="00E3163E"/>
    <w:rsid w:val="00E3171F"/>
    <w:rsid w:val="00E31865"/>
    <w:rsid w:val="00E33671"/>
    <w:rsid w:val="00E34634"/>
    <w:rsid w:val="00E34822"/>
    <w:rsid w:val="00E36120"/>
    <w:rsid w:val="00E36A93"/>
    <w:rsid w:val="00E405C7"/>
    <w:rsid w:val="00E40DA2"/>
    <w:rsid w:val="00E40FF3"/>
    <w:rsid w:val="00E418A5"/>
    <w:rsid w:val="00E421F3"/>
    <w:rsid w:val="00E42B64"/>
    <w:rsid w:val="00E42EE0"/>
    <w:rsid w:val="00E4432D"/>
    <w:rsid w:val="00E44761"/>
    <w:rsid w:val="00E45772"/>
    <w:rsid w:val="00E45B12"/>
    <w:rsid w:val="00E46119"/>
    <w:rsid w:val="00E47101"/>
    <w:rsid w:val="00E47336"/>
    <w:rsid w:val="00E47CEB"/>
    <w:rsid w:val="00E50E1F"/>
    <w:rsid w:val="00E52976"/>
    <w:rsid w:val="00E53A5B"/>
    <w:rsid w:val="00E54034"/>
    <w:rsid w:val="00E57B8B"/>
    <w:rsid w:val="00E6043C"/>
    <w:rsid w:val="00E60B40"/>
    <w:rsid w:val="00E620A0"/>
    <w:rsid w:val="00E63AB3"/>
    <w:rsid w:val="00E64448"/>
    <w:rsid w:val="00E64696"/>
    <w:rsid w:val="00E64D23"/>
    <w:rsid w:val="00E64F16"/>
    <w:rsid w:val="00E64FD9"/>
    <w:rsid w:val="00E65924"/>
    <w:rsid w:val="00E65928"/>
    <w:rsid w:val="00E65DB2"/>
    <w:rsid w:val="00E67C74"/>
    <w:rsid w:val="00E67CD8"/>
    <w:rsid w:val="00E67EA2"/>
    <w:rsid w:val="00E70B02"/>
    <w:rsid w:val="00E717A2"/>
    <w:rsid w:val="00E71AF9"/>
    <w:rsid w:val="00E71B45"/>
    <w:rsid w:val="00E72455"/>
    <w:rsid w:val="00E72DCD"/>
    <w:rsid w:val="00E73892"/>
    <w:rsid w:val="00E75B4C"/>
    <w:rsid w:val="00E75D09"/>
    <w:rsid w:val="00E767E8"/>
    <w:rsid w:val="00E77F85"/>
    <w:rsid w:val="00E801F0"/>
    <w:rsid w:val="00E80F99"/>
    <w:rsid w:val="00E81A17"/>
    <w:rsid w:val="00E81D39"/>
    <w:rsid w:val="00E82EBD"/>
    <w:rsid w:val="00E82EC7"/>
    <w:rsid w:val="00E83198"/>
    <w:rsid w:val="00E83D11"/>
    <w:rsid w:val="00E84D98"/>
    <w:rsid w:val="00E858D6"/>
    <w:rsid w:val="00E8633C"/>
    <w:rsid w:val="00E86D04"/>
    <w:rsid w:val="00E905D7"/>
    <w:rsid w:val="00E911FF"/>
    <w:rsid w:val="00E925E0"/>
    <w:rsid w:val="00E9313A"/>
    <w:rsid w:val="00E93162"/>
    <w:rsid w:val="00E93AD8"/>
    <w:rsid w:val="00E93ADB"/>
    <w:rsid w:val="00E96700"/>
    <w:rsid w:val="00E97D9F"/>
    <w:rsid w:val="00EA02DC"/>
    <w:rsid w:val="00EA0F24"/>
    <w:rsid w:val="00EA1693"/>
    <w:rsid w:val="00EA24C9"/>
    <w:rsid w:val="00EA2981"/>
    <w:rsid w:val="00EA3202"/>
    <w:rsid w:val="00EA3469"/>
    <w:rsid w:val="00EA4CDC"/>
    <w:rsid w:val="00EA53E6"/>
    <w:rsid w:val="00EA5926"/>
    <w:rsid w:val="00EA60F0"/>
    <w:rsid w:val="00EB0021"/>
    <w:rsid w:val="00EB02C1"/>
    <w:rsid w:val="00EB0E19"/>
    <w:rsid w:val="00EB1105"/>
    <w:rsid w:val="00EB197F"/>
    <w:rsid w:val="00EB4E14"/>
    <w:rsid w:val="00EB5012"/>
    <w:rsid w:val="00EB5CB3"/>
    <w:rsid w:val="00EB6094"/>
    <w:rsid w:val="00EB624F"/>
    <w:rsid w:val="00EB741A"/>
    <w:rsid w:val="00EB7D48"/>
    <w:rsid w:val="00EC0797"/>
    <w:rsid w:val="00EC07D8"/>
    <w:rsid w:val="00EC09A8"/>
    <w:rsid w:val="00EC27E7"/>
    <w:rsid w:val="00EC3694"/>
    <w:rsid w:val="00EC3891"/>
    <w:rsid w:val="00EC45F5"/>
    <w:rsid w:val="00EC46AC"/>
    <w:rsid w:val="00EC5844"/>
    <w:rsid w:val="00EC6283"/>
    <w:rsid w:val="00ED1DEE"/>
    <w:rsid w:val="00ED1FD5"/>
    <w:rsid w:val="00ED2978"/>
    <w:rsid w:val="00ED4D45"/>
    <w:rsid w:val="00ED4FEB"/>
    <w:rsid w:val="00ED55E1"/>
    <w:rsid w:val="00ED59B6"/>
    <w:rsid w:val="00ED60A5"/>
    <w:rsid w:val="00ED619A"/>
    <w:rsid w:val="00ED657F"/>
    <w:rsid w:val="00ED6C08"/>
    <w:rsid w:val="00ED749D"/>
    <w:rsid w:val="00EE021A"/>
    <w:rsid w:val="00EE05EE"/>
    <w:rsid w:val="00EE14D1"/>
    <w:rsid w:val="00EE375E"/>
    <w:rsid w:val="00EE46ED"/>
    <w:rsid w:val="00EE7A40"/>
    <w:rsid w:val="00EF065D"/>
    <w:rsid w:val="00EF22EB"/>
    <w:rsid w:val="00EF2561"/>
    <w:rsid w:val="00EF30D4"/>
    <w:rsid w:val="00EF32F5"/>
    <w:rsid w:val="00EF3570"/>
    <w:rsid w:val="00EF3B9C"/>
    <w:rsid w:val="00EF4826"/>
    <w:rsid w:val="00EF5151"/>
    <w:rsid w:val="00EF52D7"/>
    <w:rsid w:val="00EF665D"/>
    <w:rsid w:val="00EF6A3B"/>
    <w:rsid w:val="00EF7863"/>
    <w:rsid w:val="00EF7F43"/>
    <w:rsid w:val="00F0030A"/>
    <w:rsid w:val="00F02262"/>
    <w:rsid w:val="00F0231B"/>
    <w:rsid w:val="00F0247D"/>
    <w:rsid w:val="00F024F6"/>
    <w:rsid w:val="00F032BE"/>
    <w:rsid w:val="00F05030"/>
    <w:rsid w:val="00F0549A"/>
    <w:rsid w:val="00F05A92"/>
    <w:rsid w:val="00F0770D"/>
    <w:rsid w:val="00F07D8F"/>
    <w:rsid w:val="00F10046"/>
    <w:rsid w:val="00F11845"/>
    <w:rsid w:val="00F11EF5"/>
    <w:rsid w:val="00F130A9"/>
    <w:rsid w:val="00F13231"/>
    <w:rsid w:val="00F14772"/>
    <w:rsid w:val="00F148C0"/>
    <w:rsid w:val="00F14F73"/>
    <w:rsid w:val="00F156A8"/>
    <w:rsid w:val="00F15CD1"/>
    <w:rsid w:val="00F160F8"/>
    <w:rsid w:val="00F1637E"/>
    <w:rsid w:val="00F16C42"/>
    <w:rsid w:val="00F17B9A"/>
    <w:rsid w:val="00F206A2"/>
    <w:rsid w:val="00F20A59"/>
    <w:rsid w:val="00F20DBC"/>
    <w:rsid w:val="00F22B81"/>
    <w:rsid w:val="00F23A1F"/>
    <w:rsid w:val="00F2417F"/>
    <w:rsid w:val="00F243D3"/>
    <w:rsid w:val="00F24B82"/>
    <w:rsid w:val="00F271B5"/>
    <w:rsid w:val="00F2738C"/>
    <w:rsid w:val="00F27BE6"/>
    <w:rsid w:val="00F329E1"/>
    <w:rsid w:val="00F33530"/>
    <w:rsid w:val="00F336CA"/>
    <w:rsid w:val="00F337E9"/>
    <w:rsid w:val="00F34098"/>
    <w:rsid w:val="00F3622B"/>
    <w:rsid w:val="00F371A6"/>
    <w:rsid w:val="00F37870"/>
    <w:rsid w:val="00F420CD"/>
    <w:rsid w:val="00F43247"/>
    <w:rsid w:val="00F4328F"/>
    <w:rsid w:val="00F43482"/>
    <w:rsid w:val="00F434DB"/>
    <w:rsid w:val="00F43570"/>
    <w:rsid w:val="00F43A7D"/>
    <w:rsid w:val="00F46087"/>
    <w:rsid w:val="00F46671"/>
    <w:rsid w:val="00F47637"/>
    <w:rsid w:val="00F50390"/>
    <w:rsid w:val="00F51B52"/>
    <w:rsid w:val="00F52213"/>
    <w:rsid w:val="00F557E0"/>
    <w:rsid w:val="00F5603D"/>
    <w:rsid w:val="00F56928"/>
    <w:rsid w:val="00F56D94"/>
    <w:rsid w:val="00F572F8"/>
    <w:rsid w:val="00F605D8"/>
    <w:rsid w:val="00F60CF0"/>
    <w:rsid w:val="00F60D57"/>
    <w:rsid w:val="00F61B76"/>
    <w:rsid w:val="00F63BA5"/>
    <w:rsid w:val="00F647B0"/>
    <w:rsid w:val="00F65F20"/>
    <w:rsid w:val="00F66151"/>
    <w:rsid w:val="00F662CD"/>
    <w:rsid w:val="00F6651A"/>
    <w:rsid w:val="00F70050"/>
    <w:rsid w:val="00F701F0"/>
    <w:rsid w:val="00F71D41"/>
    <w:rsid w:val="00F72139"/>
    <w:rsid w:val="00F72A5C"/>
    <w:rsid w:val="00F73005"/>
    <w:rsid w:val="00F7376C"/>
    <w:rsid w:val="00F73D46"/>
    <w:rsid w:val="00F74C33"/>
    <w:rsid w:val="00F74FB5"/>
    <w:rsid w:val="00F756BC"/>
    <w:rsid w:val="00F76408"/>
    <w:rsid w:val="00F776C8"/>
    <w:rsid w:val="00F80796"/>
    <w:rsid w:val="00F82CAE"/>
    <w:rsid w:val="00F83280"/>
    <w:rsid w:val="00F83F46"/>
    <w:rsid w:val="00F840AD"/>
    <w:rsid w:val="00F846A5"/>
    <w:rsid w:val="00F84A08"/>
    <w:rsid w:val="00F854BE"/>
    <w:rsid w:val="00F85D27"/>
    <w:rsid w:val="00F86A25"/>
    <w:rsid w:val="00F86A94"/>
    <w:rsid w:val="00F86ADA"/>
    <w:rsid w:val="00F86CE6"/>
    <w:rsid w:val="00F90197"/>
    <w:rsid w:val="00F90FD3"/>
    <w:rsid w:val="00F91613"/>
    <w:rsid w:val="00F91AAC"/>
    <w:rsid w:val="00F922C4"/>
    <w:rsid w:val="00F92CCE"/>
    <w:rsid w:val="00F93C7F"/>
    <w:rsid w:val="00F94FCC"/>
    <w:rsid w:val="00F972D4"/>
    <w:rsid w:val="00FA2FF8"/>
    <w:rsid w:val="00FA3855"/>
    <w:rsid w:val="00FA479F"/>
    <w:rsid w:val="00FA555D"/>
    <w:rsid w:val="00FA560F"/>
    <w:rsid w:val="00FA58E9"/>
    <w:rsid w:val="00FA5CF4"/>
    <w:rsid w:val="00FA5DE0"/>
    <w:rsid w:val="00FA6472"/>
    <w:rsid w:val="00FA68E9"/>
    <w:rsid w:val="00FA6C03"/>
    <w:rsid w:val="00FA6FA4"/>
    <w:rsid w:val="00FA6FAD"/>
    <w:rsid w:val="00FB0C72"/>
    <w:rsid w:val="00FB0F73"/>
    <w:rsid w:val="00FB2169"/>
    <w:rsid w:val="00FB22A8"/>
    <w:rsid w:val="00FB22AA"/>
    <w:rsid w:val="00FB2787"/>
    <w:rsid w:val="00FB2A4A"/>
    <w:rsid w:val="00FB309B"/>
    <w:rsid w:val="00FB389A"/>
    <w:rsid w:val="00FB3A98"/>
    <w:rsid w:val="00FB3F55"/>
    <w:rsid w:val="00FB4100"/>
    <w:rsid w:val="00FB4C68"/>
    <w:rsid w:val="00FB5C67"/>
    <w:rsid w:val="00FB6527"/>
    <w:rsid w:val="00FB6696"/>
    <w:rsid w:val="00FB7ECD"/>
    <w:rsid w:val="00FC177D"/>
    <w:rsid w:val="00FC1D97"/>
    <w:rsid w:val="00FC297E"/>
    <w:rsid w:val="00FC2E46"/>
    <w:rsid w:val="00FC4345"/>
    <w:rsid w:val="00FC49BD"/>
    <w:rsid w:val="00FC53ED"/>
    <w:rsid w:val="00FC6A13"/>
    <w:rsid w:val="00FC7C14"/>
    <w:rsid w:val="00FD0D08"/>
    <w:rsid w:val="00FD1E7A"/>
    <w:rsid w:val="00FD2047"/>
    <w:rsid w:val="00FD2511"/>
    <w:rsid w:val="00FD2BA3"/>
    <w:rsid w:val="00FD3622"/>
    <w:rsid w:val="00FD4B28"/>
    <w:rsid w:val="00FD5726"/>
    <w:rsid w:val="00FD62AC"/>
    <w:rsid w:val="00FD6804"/>
    <w:rsid w:val="00FD72A9"/>
    <w:rsid w:val="00FD78E6"/>
    <w:rsid w:val="00FE0B94"/>
    <w:rsid w:val="00FE14DA"/>
    <w:rsid w:val="00FE1935"/>
    <w:rsid w:val="00FE2710"/>
    <w:rsid w:val="00FE2EA8"/>
    <w:rsid w:val="00FE4618"/>
    <w:rsid w:val="00FE51FE"/>
    <w:rsid w:val="00FE542D"/>
    <w:rsid w:val="00FE5921"/>
    <w:rsid w:val="00FE60A8"/>
    <w:rsid w:val="00FE625F"/>
    <w:rsid w:val="00FE6669"/>
    <w:rsid w:val="00FE669E"/>
    <w:rsid w:val="00FE6744"/>
    <w:rsid w:val="00FE68B2"/>
    <w:rsid w:val="00FE7E03"/>
    <w:rsid w:val="00FF0284"/>
    <w:rsid w:val="00FF044F"/>
    <w:rsid w:val="00FF0DE9"/>
    <w:rsid w:val="00FF32E2"/>
    <w:rsid w:val="00FF3527"/>
    <w:rsid w:val="00FF37DB"/>
    <w:rsid w:val="00FF3DD4"/>
    <w:rsid w:val="00FF3F85"/>
    <w:rsid w:val="00FF3F9C"/>
    <w:rsid w:val="00FF4845"/>
    <w:rsid w:val="00FF6085"/>
    <w:rsid w:val="00FF706B"/>
    <w:rsid w:val="00FF7393"/>
    <w:rsid w:val="00FF7492"/>
    <w:rsid w:val="47D236DF"/>
    <w:rsid w:val="569267A7"/>
    <w:rsid w:val="7DDBCC09"/>
    <w:rsid w:val="7E7E7CFE"/>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E61737"/>
  <w15:chartTrackingRefBased/>
  <w15:docId w15:val="{29499ECC-1E44-4191-BFDB-123ACF013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uiPriority="0"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22"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1" w:qFormat="1"/>
    <w:lsdException w:name="Colorful Grid Accent 1" w:qFormat="1"/>
    <w:lsdException w:name="Light Shading Accent 2"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a6"/>
    <w:semiHidden/>
    <w:pPr>
      <w:shd w:val="clear" w:color="auto" w:fill="000080"/>
    </w:pPr>
  </w:style>
  <w:style w:type="character" w:customStyle="1" w:styleId="a6">
    <w:name w:val="文档结构图 字符"/>
    <w:link w:val="a5"/>
    <w:semiHidden/>
    <w:rPr>
      <w:sz w:val="24"/>
      <w:shd w:val="clear" w:color="auto" w:fill="000080"/>
    </w:rPr>
  </w:style>
  <w:style w:type="paragraph" w:styleId="a7">
    <w:name w:val="annotation text"/>
    <w:basedOn w:val="a"/>
    <w:link w:val="a8"/>
    <w:qFormat/>
  </w:style>
  <w:style w:type="character" w:customStyle="1" w:styleId="a8">
    <w:name w:val="批注文字 字符"/>
    <w:link w:val="a7"/>
    <w:qFormat/>
    <w:rPr>
      <w:sz w:val="24"/>
    </w:rPr>
  </w:style>
  <w:style w:type="paragraph" w:styleId="a9">
    <w:name w:val="Body Text"/>
    <w:basedOn w:val="a"/>
    <w:semiHidden/>
    <w:rPr>
      <w:rFonts w:eastAsia="隶书"/>
      <w:sz w:val="52"/>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styleId="TOC5">
    <w:name w:val="toc 5"/>
    <w:basedOn w:val="a"/>
    <w:next w:val="a"/>
    <w:semiHidden/>
    <w:pPr>
      <w:ind w:leftChars="800" w:left="1680"/>
    </w:pPr>
  </w:style>
  <w:style w:type="paragraph" w:styleId="TOC3">
    <w:name w:val="toc 3"/>
    <w:basedOn w:val="a"/>
    <w:next w:val="a"/>
    <w:semiHidden/>
    <w:pPr>
      <w:ind w:leftChars="400" w:left="840"/>
    </w:pPr>
  </w:style>
  <w:style w:type="paragraph" w:styleId="ab">
    <w:name w:val="Plain Text"/>
    <w:basedOn w:val="a"/>
    <w:semiHidden/>
    <w:pPr>
      <w:adjustRightInd/>
      <w:spacing w:line="240" w:lineRule="auto"/>
      <w:jc w:val="both"/>
      <w:textAlignment w:val="auto"/>
    </w:pPr>
    <w:rPr>
      <w:rFonts w:ascii="宋体" w:hAnsi="Courier New"/>
      <w:kern w:val="2"/>
      <w:sz w:val="21"/>
    </w:rPr>
  </w:style>
  <w:style w:type="paragraph" w:styleId="TOC8">
    <w:name w:val="toc 8"/>
    <w:basedOn w:val="a"/>
    <w:next w:val="a"/>
    <w:semiHidden/>
    <w:pPr>
      <w:ind w:leftChars="1400" w:left="2940"/>
    </w:pPr>
  </w:style>
  <w:style w:type="paragraph" w:styleId="ac">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d">
    <w:name w:val="Balloon Text"/>
    <w:basedOn w:val="a"/>
    <w:semiHidden/>
    <w:rPr>
      <w:sz w:val="18"/>
      <w:szCs w:val="18"/>
    </w:rPr>
  </w:style>
  <w:style w:type="paragraph" w:styleId="ae">
    <w:name w:val="footer"/>
    <w:basedOn w:val="a"/>
    <w:link w:val="af"/>
    <w:uiPriority w:val="99"/>
    <w:pPr>
      <w:tabs>
        <w:tab w:val="center" w:pos="4153"/>
        <w:tab w:val="right" w:pos="8306"/>
      </w:tabs>
      <w:spacing w:line="240" w:lineRule="atLeast"/>
    </w:pPr>
    <w:rPr>
      <w:sz w:val="18"/>
    </w:rPr>
  </w:style>
  <w:style w:type="character" w:customStyle="1" w:styleId="af">
    <w:name w:val="页脚 字符"/>
    <w:link w:val="ae"/>
    <w:uiPriority w:val="99"/>
    <w:rPr>
      <w:sz w:val="18"/>
    </w:rPr>
  </w:style>
  <w:style w:type="paragraph" w:styleId="af0">
    <w:name w:val="header"/>
    <w:basedOn w:val="a"/>
    <w:link w:val="af1"/>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1">
    <w:name w:val="页眉 字符"/>
    <w:link w:val="af0"/>
    <w:uiPriority w:val="99"/>
    <w:rPr>
      <w:sz w:val="18"/>
    </w:rPr>
  </w:style>
  <w:style w:type="paragraph" w:styleId="TOC1">
    <w:name w:val="toc 1"/>
    <w:basedOn w:val="a"/>
    <w:next w:val="a"/>
    <w:uiPriority w:val="39"/>
    <w:pPr>
      <w:tabs>
        <w:tab w:val="right" w:leader="dot" w:pos="9072"/>
      </w:tabs>
      <w:spacing w:line="360" w:lineRule="auto"/>
    </w:pPr>
    <w:rPr>
      <w:rFonts w:ascii="楷体_GB2312" w:eastAsia="楷体_GB2312"/>
      <w:b/>
      <w:bCs/>
      <w:sz w:val="30"/>
      <w:szCs w:val="30"/>
    </w:rPr>
  </w:style>
  <w:style w:type="paragraph" w:styleId="TOC4">
    <w:name w:val="toc 4"/>
    <w:basedOn w:val="a"/>
    <w:next w:val="a"/>
    <w:semiHidden/>
    <w:pPr>
      <w:ind w:leftChars="600" w:left="1260"/>
    </w:pPr>
  </w:style>
  <w:style w:type="paragraph" w:styleId="TOC6">
    <w:name w:val="toc 6"/>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TOC2">
    <w:name w:val="toc 2"/>
    <w:basedOn w:val="a"/>
    <w:next w:val="a"/>
    <w:uiPriority w:val="39"/>
    <w:pPr>
      <w:tabs>
        <w:tab w:val="right" w:leader="dot" w:pos="9072"/>
      </w:tabs>
      <w:spacing w:line="360" w:lineRule="auto"/>
      <w:ind w:leftChars="200" w:left="480"/>
    </w:pPr>
    <w:rPr>
      <w:rFonts w:eastAsia="楷体_GB2312"/>
    </w:rPr>
  </w:style>
  <w:style w:type="paragraph" w:styleId="TOC9">
    <w:name w:val="toc 9"/>
    <w:basedOn w:val="a"/>
    <w:next w:val="a"/>
    <w:semiHidden/>
    <w:pPr>
      <w:ind w:leftChars="1600" w:left="3360"/>
    </w:pPr>
  </w:style>
  <w:style w:type="paragraph" w:styleId="21">
    <w:name w:val="Body Text 2"/>
    <w:basedOn w:val="a"/>
    <w:semiHidden/>
    <w:pPr>
      <w:spacing w:line="360" w:lineRule="auto"/>
      <w:ind w:right="2"/>
    </w:pPr>
    <w:rPr>
      <w:rFonts w:eastAsia="仿宋_GB2312"/>
      <w:sz w:val="28"/>
    </w:rPr>
  </w:style>
  <w:style w:type="paragraph" w:styleId="af2">
    <w:name w:val="Normal (Web)"/>
    <w:basedOn w:val="a"/>
    <w:uiPriority w:val="99"/>
    <w:qFormat/>
    <w:pPr>
      <w:widowControl/>
      <w:adjustRightInd/>
      <w:spacing w:line="360" w:lineRule="auto"/>
      <w:textAlignment w:val="auto"/>
    </w:pPr>
    <w:rPr>
      <w:rFonts w:ascii="宋体" w:hAnsi="宋体"/>
      <w:sz w:val="18"/>
      <w:szCs w:val="18"/>
    </w:rPr>
  </w:style>
  <w:style w:type="paragraph" w:styleId="af3">
    <w:name w:val="annotation subject"/>
    <w:basedOn w:val="a7"/>
    <w:next w:val="a7"/>
    <w:semiHidden/>
    <w:rPr>
      <w:b/>
      <w:bCs/>
    </w:rPr>
  </w:style>
  <w:style w:type="paragraph" w:styleId="af4">
    <w:name w:val="Body Text First Indent"/>
    <w:basedOn w:val="a9"/>
    <w:semiHidden/>
    <w:pPr>
      <w:adjustRightInd/>
      <w:spacing w:after="120" w:line="240" w:lineRule="auto"/>
      <w:ind w:firstLine="420"/>
      <w:jc w:val="both"/>
      <w:textAlignment w:val="auto"/>
    </w:pPr>
    <w:rPr>
      <w:rFonts w:eastAsia="宋体"/>
      <w:kern w:val="2"/>
      <w:sz w:val="21"/>
    </w:rPr>
  </w:style>
  <w:style w:type="table" w:styleId="af5">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6">
    <w:name w:val="Strong"/>
    <w:uiPriority w:val="22"/>
    <w:qFormat/>
    <w:rPr>
      <w:b/>
      <w:bCs/>
    </w:rPr>
  </w:style>
  <w:style w:type="character" w:styleId="af7">
    <w:name w:val="page number"/>
  </w:style>
  <w:style w:type="character" w:styleId="af8">
    <w:name w:val="FollowedHyperlink"/>
    <w:semiHidden/>
    <w:rPr>
      <w:color w:val="800080"/>
      <w:u w:val="single"/>
    </w:rPr>
  </w:style>
  <w:style w:type="character" w:styleId="af9">
    <w:name w:val="Hyperlink"/>
    <w:uiPriority w:val="99"/>
    <w:rPr>
      <w:color w:val="0000FF"/>
      <w:u w:val="single"/>
    </w:rPr>
  </w:style>
  <w:style w:type="character" w:styleId="afa">
    <w:name w:val="annotation reference"/>
    <w:uiPriority w:val="99"/>
    <w:semiHidden/>
    <w:rPr>
      <w:sz w:val="21"/>
      <w:szCs w:val="21"/>
    </w:rPr>
  </w:style>
  <w:style w:type="character" w:customStyle="1" w:styleId="22">
    <w:name w:val="中等深浅网格 2 字符"/>
    <w:link w:val="210"/>
    <w:uiPriority w:val="1"/>
    <w:rPr>
      <w:rFonts w:ascii="Calibri" w:hAnsi="Calibri"/>
      <w:sz w:val="22"/>
      <w:szCs w:val="22"/>
      <w:lang w:val="en-US" w:eastAsia="zh-CN" w:bidi="ar-SA"/>
    </w:rPr>
  </w:style>
  <w:style w:type="paragraph" w:customStyle="1" w:styleId="210">
    <w:name w:val="中等深浅网格 21"/>
    <w:link w:val="22"/>
    <w:uiPriority w:val="1"/>
    <w:qFormat/>
    <w:rPr>
      <w:rFonts w:ascii="Calibri" w:hAnsi="Calibri"/>
      <w:sz w:val="22"/>
      <w:szCs w:val="22"/>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text1">
    <w:name w:val="text1"/>
    <w:rPr>
      <w:spacing w:val="10"/>
      <w:sz w:val="28"/>
      <w:szCs w:val="28"/>
    </w:rPr>
  </w:style>
  <w:style w:type="character" w:customStyle="1" w:styleId="nr1">
    <w:name w:val="nr1"/>
    <w:rPr>
      <w:rFonts w:ascii="楷体_GB2312" w:eastAsia="楷体_GB2312" w:hint="eastAsia"/>
      <w:color w:val="000000"/>
      <w:sz w:val="24"/>
      <w:szCs w:val="24"/>
    </w:rPr>
  </w:style>
  <w:style w:type="character" w:customStyle="1" w:styleId="t12h291">
    <w:name w:val="t12h291"/>
    <w:rPr>
      <w:color w:val="000000"/>
      <w:sz w:val="24"/>
      <w:szCs w:val="24"/>
    </w:rPr>
  </w:style>
  <w:style w:type="character" w:customStyle="1" w:styleId="5Char">
    <w:name w:val="标题 5 Char"/>
    <w:rPr>
      <w:rFonts w:ascii="楷体_GB2312" w:eastAsia="楷体_GB2312"/>
      <w:color w:val="000000"/>
      <w:sz w:val="28"/>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0">
    <w:name w:val="无间隔1"/>
    <w:qFormat/>
    <w:pPr>
      <w:widowControl w:val="0"/>
      <w:jc w:val="both"/>
    </w:pPr>
    <w:rPr>
      <w:rFonts w:ascii="Calibri" w:hAnsi="Calibri"/>
      <w:kern w:val="2"/>
      <w:sz w:val="24"/>
      <w:szCs w:val="22"/>
    </w:rPr>
  </w:style>
  <w:style w:type="paragraph" w:customStyle="1" w:styleId="-11">
    <w:name w:val="彩色列表 - 着色 11"/>
    <w:basedOn w:val="a"/>
    <w:uiPriority w:val="1"/>
    <w:qFormat/>
    <w:pPr>
      <w:ind w:firstLineChars="200" w:firstLine="420"/>
    </w:p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11">
    <w:name w:val="正文1"/>
    <w:pPr>
      <w:widowControl w:val="0"/>
      <w:adjustRightInd w:val="0"/>
      <w:spacing w:line="360" w:lineRule="atLeast"/>
      <w:textAlignment w:val="baseline"/>
    </w:pPr>
    <w:rPr>
      <w:rFonts w:ascii="宋体"/>
      <w:sz w:val="34"/>
    </w:rPr>
  </w:style>
  <w:style w:type="paragraph" w:customStyle="1" w:styleId="12">
    <w:name w:val="正文1"/>
    <w:pPr>
      <w:widowControl w:val="0"/>
      <w:adjustRightInd w:val="0"/>
      <w:spacing w:line="360" w:lineRule="atLeast"/>
      <w:jc w:val="center"/>
      <w:textAlignment w:val="baseline"/>
    </w:pPr>
    <w:rPr>
      <w:rFonts w:ascii="宋体"/>
      <w:sz w:val="3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style01">
    <w:name w:val="fontstyle01"/>
    <w:rsid w:val="00DC5B4E"/>
    <w:rPr>
      <w:rFonts w:ascii="仿宋_GB2312" w:eastAsia="仿宋_GB2312" w:hint="eastAsia"/>
      <w:b w:val="0"/>
      <w:bCs w:val="0"/>
      <w:i w:val="0"/>
      <w:iCs w:val="0"/>
      <w:color w:val="000000"/>
      <w:sz w:val="28"/>
      <w:szCs w:val="28"/>
    </w:rPr>
  </w:style>
  <w:style w:type="paragraph" w:customStyle="1" w:styleId="LO-Normal">
    <w:name w:val="LO-Normal"/>
    <w:rsid w:val="00725994"/>
    <w:pPr>
      <w:widowControl w:val="0"/>
      <w:suppressAutoHyphens/>
      <w:spacing w:line="360" w:lineRule="atLeast"/>
      <w:textAlignment w:val="baseline"/>
    </w:pPr>
    <w:rPr>
      <w:rFonts w:ascii="宋体" w:hAns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662709">
      <w:bodyDiv w:val="1"/>
      <w:marLeft w:val="0"/>
      <w:marRight w:val="0"/>
      <w:marTop w:val="0"/>
      <w:marBottom w:val="0"/>
      <w:divBdr>
        <w:top w:val="none" w:sz="0" w:space="0" w:color="auto"/>
        <w:left w:val="none" w:sz="0" w:space="0" w:color="auto"/>
        <w:bottom w:val="none" w:sz="0" w:space="0" w:color="auto"/>
        <w:right w:val="none" w:sz="0" w:space="0" w:color="auto"/>
      </w:divBdr>
    </w:div>
    <w:div w:id="510879653">
      <w:bodyDiv w:val="1"/>
      <w:marLeft w:val="0"/>
      <w:marRight w:val="0"/>
      <w:marTop w:val="0"/>
      <w:marBottom w:val="0"/>
      <w:divBdr>
        <w:top w:val="none" w:sz="0" w:space="0" w:color="auto"/>
        <w:left w:val="none" w:sz="0" w:space="0" w:color="auto"/>
        <w:bottom w:val="none" w:sz="0" w:space="0" w:color="auto"/>
        <w:right w:val="none" w:sz="0" w:space="0" w:color="auto"/>
      </w:divBdr>
    </w:div>
    <w:div w:id="523634226">
      <w:bodyDiv w:val="1"/>
      <w:marLeft w:val="0"/>
      <w:marRight w:val="0"/>
      <w:marTop w:val="0"/>
      <w:marBottom w:val="0"/>
      <w:divBdr>
        <w:top w:val="none" w:sz="0" w:space="0" w:color="auto"/>
        <w:left w:val="none" w:sz="0" w:space="0" w:color="auto"/>
        <w:bottom w:val="none" w:sz="0" w:space="0" w:color="auto"/>
        <w:right w:val="none" w:sz="0" w:space="0" w:color="auto"/>
      </w:divBdr>
    </w:div>
    <w:div w:id="689113954">
      <w:bodyDiv w:val="1"/>
      <w:marLeft w:val="0"/>
      <w:marRight w:val="0"/>
      <w:marTop w:val="0"/>
      <w:marBottom w:val="0"/>
      <w:divBdr>
        <w:top w:val="none" w:sz="0" w:space="0" w:color="auto"/>
        <w:left w:val="none" w:sz="0" w:space="0" w:color="auto"/>
        <w:bottom w:val="none" w:sz="0" w:space="0" w:color="auto"/>
        <w:right w:val="none" w:sz="0" w:space="0" w:color="auto"/>
      </w:divBdr>
    </w:div>
    <w:div w:id="1118601081">
      <w:bodyDiv w:val="1"/>
      <w:marLeft w:val="0"/>
      <w:marRight w:val="0"/>
      <w:marTop w:val="0"/>
      <w:marBottom w:val="0"/>
      <w:divBdr>
        <w:top w:val="none" w:sz="0" w:space="0" w:color="auto"/>
        <w:left w:val="none" w:sz="0" w:space="0" w:color="auto"/>
        <w:bottom w:val="none" w:sz="0" w:space="0" w:color="auto"/>
        <w:right w:val="none" w:sz="0" w:space="0" w:color="auto"/>
      </w:divBdr>
    </w:div>
    <w:div w:id="1131824256">
      <w:bodyDiv w:val="1"/>
      <w:marLeft w:val="0"/>
      <w:marRight w:val="0"/>
      <w:marTop w:val="0"/>
      <w:marBottom w:val="0"/>
      <w:divBdr>
        <w:top w:val="none" w:sz="0" w:space="0" w:color="auto"/>
        <w:left w:val="none" w:sz="0" w:space="0" w:color="auto"/>
        <w:bottom w:val="none" w:sz="0" w:space="0" w:color="auto"/>
        <w:right w:val="none" w:sz="0" w:space="0" w:color="auto"/>
      </w:divBdr>
    </w:div>
    <w:div w:id="1147477334">
      <w:bodyDiv w:val="1"/>
      <w:marLeft w:val="0"/>
      <w:marRight w:val="0"/>
      <w:marTop w:val="0"/>
      <w:marBottom w:val="0"/>
      <w:divBdr>
        <w:top w:val="none" w:sz="0" w:space="0" w:color="auto"/>
        <w:left w:val="none" w:sz="0" w:space="0" w:color="auto"/>
        <w:bottom w:val="none" w:sz="0" w:space="0" w:color="auto"/>
        <w:right w:val="none" w:sz="0" w:space="0" w:color="auto"/>
      </w:divBdr>
    </w:div>
    <w:div w:id="1156144182">
      <w:bodyDiv w:val="1"/>
      <w:marLeft w:val="0"/>
      <w:marRight w:val="0"/>
      <w:marTop w:val="0"/>
      <w:marBottom w:val="0"/>
      <w:divBdr>
        <w:top w:val="none" w:sz="0" w:space="0" w:color="auto"/>
        <w:left w:val="none" w:sz="0" w:space="0" w:color="auto"/>
        <w:bottom w:val="none" w:sz="0" w:space="0" w:color="auto"/>
        <w:right w:val="none" w:sz="0" w:space="0" w:color="auto"/>
      </w:divBdr>
    </w:div>
    <w:div w:id="1315260554">
      <w:bodyDiv w:val="1"/>
      <w:marLeft w:val="0"/>
      <w:marRight w:val="0"/>
      <w:marTop w:val="0"/>
      <w:marBottom w:val="0"/>
      <w:divBdr>
        <w:top w:val="none" w:sz="0" w:space="0" w:color="auto"/>
        <w:left w:val="none" w:sz="0" w:space="0" w:color="auto"/>
        <w:bottom w:val="none" w:sz="0" w:space="0" w:color="auto"/>
        <w:right w:val="none" w:sz="0" w:space="0" w:color="auto"/>
      </w:divBdr>
    </w:div>
    <w:div w:id="1315641433">
      <w:bodyDiv w:val="1"/>
      <w:marLeft w:val="0"/>
      <w:marRight w:val="0"/>
      <w:marTop w:val="0"/>
      <w:marBottom w:val="0"/>
      <w:divBdr>
        <w:top w:val="none" w:sz="0" w:space="0" w:color="auto"/>
        <w:left w:val="none" w:sz="0" w:space="0" w:color="auto"/>
        <w:bottom w:val="none" w:sz="0" w:space="0" w:color="auto"/>
        <w:right w:val="none" w:sz="0" w:space="0" w:color="auto"/>
      </w:divBdr>
    </w:div>
    <w:div w:id="1382169819">
      <w:bodyDiv w:val="1"/>
      <w:marLeft w:val="0"/>
      <w:marRight w:val="0"/>
      <w:marTop w:val="0"/>
      <w:marBottom w:val="0"/>
      <w:divBdr>
        <w:top w:val="none" w:sz="0" w:space="0" w:color="auto"/>
        <w:left w:val="none" w:sz="0" w:space="0" w:color="auto"/>
        <w:bottom w:val="none" w:sz="0" w:space="0" w:color="auto"/>
        <w:right w:val="none" w:sz="0" w:space="0" w:color="auto"/>
      </w:divBdr>
    </w:div>
    <w:div w:id="1382708077">
      <w:bodyDiv w:val="1"/>
      <w:marLeft w:val="0"/>
      <w:marRight w:val="0"/>
      <w:marTop w:val="0"/>
      <w:marBottom w:val="0"/>
      <w:divBdr>
        <w:top w:val="none" w:sz="0" w:space="0" w:color="auto"/>
        <w:left w:val="none" w:sz="0" w:space="0" w:color="auto"/>
        <w:bottom w:val="none" w:sz="0" w:space="0" w:color="auto"/>
        <w:right w:val="none" w:sz="0" w:space="0" w:color="auto"/>
      </w:divBdr>
    </w:div>
    <w:div w:id="1385837437">
      <w:bodyDiv w:val="1"/>
      <w:marLeft w:val="0"/>
      <w:marRight w:val="0"/>
      <w:marTop w:val="0"/>
      <w:marBottom w:val="0"/>
      <w:divBdr>
        <w:top w:val="none" w:sz="0" w:space="0" w:color="auto"/>
        <w:left w:val="none" w:sz="0" w:space="0" w:color="auto"/>
        <w:bottom w:val="none" w:sz="0" w:space="0" w:color="auto"/>
        <w:right w:val="none" w:sz="0" w:space="0" w:color="auto"/>
      </w:divBdr>
    </w:div>
    <w:div w:id="1485194862">
      <w:bodyDiv w:val="1"/>
      <w:marLeft w:val="0"/>
      <w:marRight w:val="0"/>
      <w:marTop w:val="0"/>
      <w:marBottom w:val="0"/>
      <w:divBdr>
        <w:top w:val="none" w:sz="0" w:space="0" w:color="auto"/>
        <w:left w:val="none" w:sz="0" w:space="0" w:color="auto"/>
        <w:bottom w:val="none" w:sz="0" w:space="0" w:color="auto"/>
        <w:right w:val="none" w:sz="0" w:space="0" w:color="auto"/>
      </w:divBdr>
    </w:div>
    <w:div w:id="1681396322">
      <w:bodyDiv w:val="1"/>
      <w:marLeft w:val="0"/>
      <w:marRight w:val="0"/>
      <w:marTop w:val="0"/>
      <w:marBottom w:val="0"/>
      <w:divBdr>
        <w:top w:val="none" w:sz="0" w:space="0" w:color="auto"/>
        <w:left w:val="none" w:sz="0" w:space="0" w:color="auto"/>
        <w:bottom w:val="none" w:sz="0" w:space="0" w:color="auto"/>
        <w:right w:val="none" w:sz="0" w:space="0" w:color="auto"/>
      </w:divBdr>
    </w:div>
    <w:div w:id="192252330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25"/>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21" Type="http://schemas.openxmlformats.org/officeDocument/2006/relationships/header" Target="header8.xml"/><Relationship Id="rId42" Type="http://schemas.openxmlformats.org/officeDocument/2006/relationships/image" Target="media/image3.png"/><Relationship Id="rId47" Type="http://schemas.openxmlformats.org/officeDocument/2006/relationships/image" Target="media/image8.png"/><Relationship Id="rId63" Type="http://schemas.openxmlformats.org/officeDocument/2006/relationships/hyperlink" Target="https://baike.baidu.com/item/%E6%B2%B3%E5%8C%97%E7%9C%81/153775?fromModule=lemma_inlink" TargetMode="External"/><Relationship Id="rId68" Type="http://schemas.openxmlformats.org/officeDocument/2006/relationships/hyperlink" Target="https://baike.baidu.com/item/%E6%AD%A6%E6%B8%85%E5%8C%BA/3841146?fromModule=lemma_inlink" TargetMode="External"/><Relationship Id="rId16" Type="http://schemas.openxmlformats.org/officeDocument/2006/relationships/header" Target="header4.xml"/><Relationship Id="rId11" Type="http://schemas.openxmlformats.org/officeDocument/2006/relationships/header" Target="header2.xml"/><Relationship Id="rId32" Type="http://schemas.openxmlformats.org/officeDocument/2006/relationships/image" Target="media/image2.png"/><Relationship Id="rId37" Type="http://schemas.openxmlformats.org/officeDocument/2006/relationships/header" Target="header16.xml"/><Relationship Id="rId53" Type="http://schemas.openxmlformats.org/officeDocument/2006/relationships/image" Target="media/image14.png"/><Relationship Id="rId58" Type="http://schemas.openxmlformats.org/officeDocument/2006/relationships/hyperlink" Target="https://baike.baidu.com/item/%E4%BA%AC%E6%9D%AD%E5%A4%A7%E8%BF%90%E6%B2%B3?fromModule=lemma_inlink" TargetMode="External"/><Relationship Id="rId74" Type="http://schemas.openxmlformats.org/officeDocument/2006/relationships/image" Target="media/image19.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baike.baidu.com/item/%E5%A4%A7%E5%85%B4%E5%8C%BA?fromModule=lemma_inlink" TargetMode="External"/><Relationship Id="rId19" Type="http://schemas.openxmlformats.org/officeDocument/2006/relationships/header" Target="header6.xml"/><Relationship Id="rId14" Type="http://schemas.openxmlformats.org/officeDocument/2006/relationships/footer" Target="footer4.xml"/><Relationship Id="rId22" Type="http://schemas.openxmlformats.org/officeDocument/2006/relationships/header" Target="header9.xml"/><Relationship Id="rId27" Type="http://schemas.openxmlformats.org/officeDocument/2006/relationships/footer" Target="footer7.xml"/><Relationship Id="rId30" Type="http://schemas.microsoft.com/office/2016/09/relationships/commentsIds" Target="commentsIds.xml"/><Relationship Id="rId35" Type="http://schemas.openxmlformats.org/officeDocument/2006/relationships/footer" Target="footer8.xml"/><Relationship Id="rId43" Type="http://schemas.openxmlformats.org/officeDocument/2006/relationships/image" Target="media/image4.png"/><Relationship Id="rId48" Type="http://schemas.openxmlformats.org/officeDocument/2006/relationships/image" Target="media/image9.png"/><Relationship Id="rId56" Type="http://schemas.openxmlformats.org/officeDocument/2006/relationships/hyperlink" Target="https://baike.baidu.com/item/%E5%8C%97%E4%BA%AC%E5%B8%82/126069?fromModule=lemma_inlink" TargetMode="External"/><Relationship Id="rId64" Type="http://schemas.openxmlformats.org/officeDocument/2006/relationships/hyperlink" Target="https://baike.baidu.com/item/%E4%B8%89%E6%B2%B3%E5%B8%82/10175891?fromModule=lemma_inlink" TargetMode="External"/><Relationship Id="rId69" Type="http://schemas.openxmlformats.org/officeDocument/2006/relationships/hyperlink" Target="https://baike.baidu.com/item/%E5%BB%8A%E5%9D%8A%E5%B8%82/11156719?fromModule=lemma_inlink" TargetMode="External"/><Relationship Id="rId77" Type="http://schemas.openxmlformats.org/officeDocument/2006/relationships/image" Target="media/image22.png"/><Relationship Id="rId8" Type="http://schemas.openxmlformats.org/officeDocument/2006/relationships/header" Target="header1.xml"/><Relationship Id="rId51" Type="http://schemas.openxmlformats.org/officeDocument/2006/relationships/image" Target="media/image12.png"/><Relationship Id="rId72" Type="http://schemas.openxmlformats.org/officeDocument/2006/relationships/image" Target="media/image17.png"/><Relationship Id="rId80" Type="http://schemas.microsoft.com/office/2011/relationships/people" Target="peop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header" Target="header12.xml"/><Relationship Id="rId33" Type="http://schemas.openxmlformats.org/officeDocument/2006/relationships/header" Target="header14.xml"/><Relationship Id="rId38" Type="http://schemas.openxmlformats.org/officeDocument/2006/relationships/header" Target="header17.xml"/><Relationship Id="rId46" Type="http://schemas.openxmlformats.org/officeDocument/2006/relationships/image" Target="media/image7.png"/><Relationship Id="rId59" Type="http://schemas.openxmlformats.org/officeDocument/2006/relationships/hyperlink" Target="https://baike.baidu.com/item/%E4%B8%9C%E5%A4%A7%E9%97%A8?fromModule=lemma_inlink" TargetMode="External"/><Relationship Id="rId67" Type="http://schemas.openxmlformats.org/officeDocument/2006/relationships/hyperlink" Target="https://baike.baidu.com/item/%E5%A4%A9%E6%B4%A5%E5%B8%82/213824?fromModule=lemma_inlink" TargetMode="External"/><Relationship Id="rId20" Type="http://schemas.openxmlformats.org/officeDocument/2006/relationships/header" Target="header7.xml"/><Relationship Id="rId41" Type="http://schemas.openxmlformats.org/officeDocument/2006/relationships/chart" Target="charts/chart1.xml"/><Relationship Id="rId54" Type="http://schemas.openxmlformats.org/officeDocument/2006/relationships/image" Target="media/image15.png"/><Relationship Id="rId62" Type="http://schemas.openxmlformats.org/officeDocument/2006/relationships/hyperlink" Target="https://baike.baidu.com/item/%E9%A1%BA%E4%B9%89%E5%8C%BA?fromModule=lemma_inlink" TargetMode="External"/><Relationship Id="rId70" Type="http://schemas.openxmlformats.org/officeDocument/2006/relationships/hyperlink" Target="https://baike.baidu.com/item/%E9%A6%96%E9%83%BD%E6%9C%BA%E5%9C%BA/646894?fromModule=lemma_inlink" TargetMode="External"/><Relationship Id="rId75"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eader" Target="header10.xml"/><Relationship Id="rId28" Type="http://schemas.openxmlformats.org/officeDocument/2006/relationships/comments" Target="comments.xml"/><Relationship Id="rId36" Type="http://schemas.openxmlformats.org/officeDocument/2006/relationships/footer" Target="footer9.xml"/><Relationship Id="rId49" Type="http://schemas.openxmlformats.org/officeDocument/2006/relationships/image" Target="media/image10.png"/><Relationship Id="rId57" Type="http://schemas.openxmlformats.org/officeDocument/2006/relationships/hyperlink" Target="https://baike.baidu.com/item/%E5%8C%97%E4%BA%AC%E5%B8%82%E4%BA%BA%E6%B0%91%E6%94%BF%E5%BA%9C/8249521?fromModule=lemma_inlink" TargetMode="External"/><Relationship Id="rId10" Type="http://schemas.openxmlformats.org/officeDocument/2006/relationships/footer" Target="footer2.xml"/><Relationship Id="rId31" Type="http://schemas.microsoft.com/office/2018/08/relationships/commentsExtensible" Target="commentsExtensible.xml"/><Relationship Id="rId44" Type="http://schemas.openxmlformats.org/officeDocument/2006/relationships/image" Target="media/image5.png"/><Relationship Id="rId52" Type="http://schemas.openxmlformats.org/officeDocument/2006/relationships/image" Target="media/image13.png"/><Relationship Id="rId60" Type="http://schemas.openxmlformats.org/officeDocument/2006/relationships/hyperlink" Target="https://baike.baidu.com/item/%E6%9C%9D%E9%98%B3%E5%8C%BA/2134?fromModule=lemma_inlink" TargetMode="External"/><Relationship Id="rId65" Type="http://schemas.openxmlformats.org/officeDocument/2006/relationships/hyperlink" Target="https://baike.baidu.com/item/%E5%A4%A7%E5%8E%82%E5%9B%9E%E6%97%8F%E8%87%AA%E6%B2%BB%E5%8E%BF/1448291?fromModule=lemma_inlink" TargetMode="External"/><Relationship Id="rId73" Type="http://schemas.openxmlformats.org/officeDocument/2006/relationships/image" Target="media/image18.png"/><Relationship Id="rId78" Type="http://schemas.openxmlformats.org/officeDocument/2006/relationships/image" Target="media/image23.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header" Target="header18.xml"/><Relationship Id="rId34" Type="http://schemas.openxmlformats.org/officeDocument/2006/relationships/header" Target="header15.xml"/><Relationship Id="rId50" Type="http://schemas.openxmlformats.org/officeDocument/2006/relationships/image" Target="media/image11.png"/><Relationship Id="rId55" Type="http://schemas.openxmlformats.org/officeDocument/2006/relationships/image" Target="media/image16.png"/><Relationship Id="rId76" Type="http://schemas.openxmlformats.org/officeDocument/2006/relationships/image" Target="media/image21.png"/><Relationship Id="rId7" Type="http://schemas.openxmlformats.org/officeDocument/2006/relationships/endnotes" Target="endnotes.xml"/><Relationship Id="rId71" Type="http://schemas.openxmlformats.org/officeDocument/2006/relationships/hyperlink" Target="https://baike.baidu.com/item/%E5%A1%98%E6%B2%BD%E6%B8%AF/6606892?fromModule=lemma_inlink" TargetMode="External"/><Relationship Id="rId2" Type="http://schemas.openxmlformats.org/officeDocument/2006/relationships/numbering" Target="numbering.xml"/><Relationship Id="rId29" Type="http://schemas.microsoft.com/office/2011/relationships/commentsExtended" Target="commentsExtended.xml"/><Relationship Id="rId24" Type="http://schemas.openxmlformats.org/officeDocument/2006/relationships/header" Target="header11.xml"/><Relationship Id="rId40" Type="http://schemas.openxmlformats.org/officeDocument/2006/relationships/header" Target="header19.xml"/><Relationship Id="rId45" Type="http://schemas.openxmlformats.org/officeDocument/2006/relationships/image" Target="media/image6.png"/><Relationship Id="rId66" Type="http://schemas.openxmlformats.org/officeDocument/2006/relationships/hyperlink" Target="https://baike.baidu.com/item/%E9%A6%99%E6%B2%B3%E5%8E%BF/4988112?fromModule=lemma_inli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06FD-4C9C-A7BC-D7A49C994179}"/>
            </c:ext>
          </c:extLst>
        </c:ser>
        <c:dLbls>
          <c:showLegendKey val="0"/>
          <c:showVal val="0"/>
          <c:showCatName val="0"/>
          <c:showSerName val="0"/>
          <c:showPercent val="0"/>
          <c:showBubbleSize val="0"/>
        </c:dLbls>
        <c:gapWidth val="150"/>
        <c:axId val="313157120"/>
        <c:axId val="313159040"/>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FD-4C9C-A7BC-D7A49C994179}"/>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FD-4C9C-A7BC-D7A49C994179}"/>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FD-4C9C-A7BC-D7A49C994179}"/>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FD-4C9C-A7BC-D7A49C994179}"/>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6FD-4C9C-A7BC-D7A49C99417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06FD-4C9C-A7BC-D7A49C994179}"/>
            </c:ext>
          </c:extLst>
        </c:ser>
        <c:dLbls>
          <c:showLegendKey val="0"/>
          <c:showVal val="0"/>
          <c:showCatName val="0"/>
          <c:showSerName val="0"/>
          <c:showPercent val="0"/>
          <c:showBubbleSize val="0"/>
        </c:dLbls>
        <c:marker val="1"/>
        <c:smooth val="0"/>
        <c:axId val="313324672"/>
        <c:axId val="313228672"/>
      </c:lineChart>
      <c:catAx>
        <c:axId val="313157120"/>
        <c:scaling>
          <c:orientation val="minMax"/>
        </c:scaling>
        <c:delete val="0"/>
        <c:axPos val="b"/>
        <c:numFmt formatCode="General" sourceLinked="1"/>
        <c:majorTickMark val="none"/>
        <c:minorTickMark val="none"/>
        <c:tickLblPos val="low"/>
        <c:crossAx val="313159040"/>
        <c:crosses val="autoZero"/>
        <c:auto val="1"/>
        <c:lblAlgn val="ctr"/>
        <c:lblOffset val="100"/>
        <c:noMultiLvlLbl val="0"/>
      </c:catAx>
      <c:valAx>
        <c:axId val="313159040"/>
        <c:scaling>
          <c:orientation val="minMax"/>
          <c:max val="2500"/>
          <c:min val="-500"/>
        </c:scaling>
        <c:delete val="0"/>
        <c:axPos val="l"/>
        <c:majorGridlines/>
        <c:numFmt formatCode="General" sourceLinked="1"/>
        <c:majorTickMark val="out"/>
        <c:minorTickMark val="none"/>
        <c:tickLblPos val="nextTo"/>
        <c:crossAx val="313157120"/>
        <c:crosses val="autoZero"/>
        <c:crossBetween val="between"/>
        <c:majorUnit val="500"/>
      </c:valAx>
      <c:valAx>
        <c:axId val="313228672"/>
        <c:scaling>
          <c:orientation val="minMax"/>
          <c:max val="5.000000000000001E-2"/>
          <c:min val="-1.0000000000000002E-2"/>
        </c:scaling>
        <c:delete val="0"/>
        <c:axPos val="r"/>
        <c:numFmt formatCode="0.00%" sourceLinked="1"/>
        <c:majorTickMark val="out"/>
        <c:minorTickMark val="none"/>
        <c:tickLblPos val="nextTo"/>
        <c:crossAx val="313324672"/>
        <c:crosses val="max"/>
        <c:crossBetween val="between"/>
      </c:valAx>
      <c:catAx>
        <c:axId val="313324672"/>
        <c:scaling>
          <c:orientation val="minMax"/>
        </c:scaling>
        <c:delete val="1"/>
        <c:axPos val="b"/>
        <c:numFmt formatCode="General" sourceLinked="1"/>
        <c:majorTickMark val="out"/>
        <c:minorTickMark val="none"/>
        <c:tickLblPos val="nextTo"/>
        <c:crossAx val="313228672"/>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57BC3-15A7-4D65-8751-80DE1ADE6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TotalTime>
  <Pages>1</Pages>
  <Words>10000</Words>
  <Characters>57004</Characters>
  <Application>Microsoft Office Word</Application>
  <DocSecurity>0</DocSecurity>
  <Lines>475</Lines>
  <Paragraphs>133</Paragraphs>
  <ScaleCrop>false</ScaleCrop>
  <Company>Microsoft</Company>
  <LinksUpToDate>false</LinksUpToDate>
  <CharactersWithSpaces>66871</CharactersWithSpaces>
  <SharedDoc>false</SharedDoc>
  <HLinks>
    <vt:vector size="264" baseType="variant">
      <vt:variant>
        <vt:i4>7274590</vt:i4>
      </vt:variant>
      <vt:variant>
        <vt:i4>216</vt:i4>
      </vt:variant>
      <vt:variant>
        <vt:i4>0</vt:i4>
      </vt:variant>
      <vt:variant>
        <vt:i4>5</vt:i4>
      </vt:variant>
      <vt:variant>
        <vt:lpwstr>https://baike.baidu.com/item/%E5%A1%98%E6%B2%BD%E6%B8%AF/6606892?fromModule=lemma_inlink</vt:lpwstr>
      </vt:variant>
      <vt:variant>
        <vt:lpwstr/>
      </vt:variant>
      <vt:variant>
        <vt:i4>6946838</vt:i4>
      </vt:variant>
      <vt:variant>
        <vt:i4>213</vt:i4>
      </vt:variant>
      <vt:variant>
        <vt:i4>0</vt:i4>
      </vt:variant>
      <vt:variant>
        <vt:i4>5</vt:i4>
      </vt:variant>
      <vt:variant>
        <vt:lpwstr>https://baike.baidu.com/item/%E9%A6%96%E9%83%BD%E6%9C%BA%E5%9C%BA/646894?fromModule=lemma_inlink</vt:lpwstr>
      </vt:variant>
      <vt:variant>
        <vt:lpwstr/>
      </vt:variant>
      <vt:variant>
        <vt:i4>5963886</vt:i4>
      </vt:variant>
      <vt:variant>
        <vt:i4>210</vt:i4>
      </vt:variant>
      <vt:variant>
        <vt:i4>0</vt:i4>
      </vt:variant>
      <vt:variant>
        <vt:i4>5</vt:i4>
      </vt:variant>
      <vt:variant>
        <vt:lpwstr>https://baike.baidu.com/item/%E5%BB%8A%E5%9D%8A%E5%B8%82/11156719?fromModule=lemma_inlink</vt:lpwstr>
      </vt:variant>
      <vt:variant>
        <vt:lpwstr/>
      </vt:variant>
      <vt:variant>
        <vt:i4>6291550</vt:i4>
      </vt:variant>
      <vt:variant>
        <vt:i4>207</vt:i4>
      </vt:variant>
      <vt:variant>
        <vt:i4>0</vt:i4>
      </vt:variant>
      <vt:variant>
        <vt:i4>5</vt:i4>
      </vt:variant>
      <vt:variant>
        <vt:lpwstr>https://baike.baidu.com/item/%E6%AD%A6%E6%B8%85%E5%8C%BA/3841146?fromModule=lemma_inlink</vt:lpwstr>
      </vt:variant>
      <vt:variant>
        <vt:lpwstr/>
      </vt:variant>
      <vt:variant>
        <vt:i4>3997786</vt:i4>
      </vt:variant>
      <vt:variant>
        <vt:i4>204</vt:i4>
      </vt:variant>
      <vt:variant>
        <vt:i4>0</vt:i4>
      </vt:variant>
      <vt:variant>
        <vt:i4>5</vt:i4>
      </vt:variant>
      <vt:variant>
        <vt:lpwstr>https://baike.baidu.com/item/%E5%A4%A9%E6%B4%A5%E5%B8%82/213824?fromModule=lemma_inlink</vt:lpwstr>
      </vt:variant>
      <vt:variant>
        <vt:lpwstr/>
      </vt:variant>
      <vt:variant>
        <vt:i4>3670105</vt:i4>
      </vt:variant>
      <vt:variant>
        <vt:i4>201</vt:i4>
      </vt:variant>
      <vt:variant>
        <vt:i4>0</vt:i4>
      </vt:variant>
      <vt:variant>
        <vt:i4>5</vt:i4>
      </vt:variant>
      <vt:variant>
        <vt:lpwstr>https://baike.baidu.com/item/%E9%A6%99%E6%B2%B3%E5%8E%BF/4988112?fromModule=lemma_inlink</vt:lpwstr>
      </vt:variant>
      <vt:variant>
        <vt:lpwstr/>
      </vt:variant>
      <vt:variant>
        <vt:i4>6881292</vt:i4>
      </vt:variant>
      <vt:variant>
        <vt:i4>198</vt:i4>
      </vt:variant>
      <vt:variant>
        <vt:i4>0</vt:i4>
      </vt:variant>
      <vt:variant>
        <vt:i4>5</vt:i4>
      </vt:variant>
      <vt:variant>
        <vt:lpwstr>https://baike.baidu.com/item/%E5%A4%A7%E5%8E%82%E5%9B%9E%E6%97%8F%E8%87%AA%E6%B2%BB%E5%8E%BF/1448291?fromModule=lemma_inlink</vt:lpwstr>
      </vt:variant>
      <vt:variant>
        <vt:lpwstr/>
      </vt:variant>
      <vt:variant>
        <vt:i4>327738</vt:i4>
      </vt:variant>
      <vt:variant>
        <vt:i4>195</vt:i4>
      </vt:variant>
      <vt:variant>
        <vt:i4>0</vt:i4>
      </vt:variant>
      <vt:variant>
        <vt:i4>5</vt:i4>
      </vt:variant>
      <vt:variant>
        <vt:lpwstr>https://baike.baidu.com/item/%E4%B8%89%E6%B2%B3%E5%B8%82/10175891?fromModule=lemma_inlink</vt:lpwstr>
      </vt:variant>
      <vt:variant>
        <vt:lpwstr/>
      </vt:variant>
      <vt:variant>
        <vt:i4>6553685</vt:i4>
      </vt:variant>
      <vt:variant>
        <vt:i4>192</vt:i4>
      </vt:variant>
      <vt:variant>
        <vt:i4>0</vt:i4>
      </vt:variant>
      <vt:variant>
        <vt:i4>5</vt:i4>
      </vt:variant>
      <vt:variant>
        <vt:lpwstr>https://baike.baidu.com/item/%E6%B2%B3%E5%8C%97%E7%9C%81/153775?fromModule=lemma_inlink</vt:lpwstr>
      </vt:variant>
      <vt:variant>
        <vt:lpwstr/>
      </vt:variant>
      <vt:variant>
        <vt:i4>3735572</vt:i4>
      </vt:variant>
      <vt:variant>
        <vt:i4>189</vt:i4>
      </vt:variant>
      <vt:variant>
        <vt:i4>0</vt:i4>
      </vt:variant>
      <vt:variant>
        <vt:i4>5</vt:i4>
      </vt:variant>
      <vt:variant>
        <vt:lpwstr>https://baike.baidu.com/item/%E9%A1%BA%E4%B9%89%E5%8C%BA?fromModule=lemma_inlink</vt:lpwstr>
      </vt:variant>
      <vt:variant>
        <vt:lpwstr/>
      </vt:variant>
      <vt:variant>
        <vt:i4>3473476</vt:i4>
      </vt:variant>
      <vt:variant>
        <vt:i4>186</vt:i4>
      </vt:variant>
      <vt:variant>
        <vt:i4>0</vt:i4>
      </vt:variant>
      <vt:variant>
        <vt:i4>5</vt:i4>
      </vt:variant>
      <vt:variant>
        <vt:lpwstr>https://baike.baidu.com/item/%E5%A4%A7%E5%85%B4%E5%8C%BA?fromModule=lemma_inlink</vt:lpwstr>
      </vt:variant>
      <vt:variant>
        <vt:lpwstr/>
      </vt:variant>
      <vt:variant>
        <vt:i4>983102</vt:i4>
      </vt:variant>
      <vt:variant>
        <vt:i4>183</vt:i4>
      </vt:variant>
      <vt:variant>
        <vt:i4>0</vt:i4>
      </vt:variant>
      <vt:variant>
        <vt:i4>5</vt:i4>
      </vt:variant>
      <vt:variant>
        <vt:lpwstr>https://baike.baidu.com/item/%E6%9C%9D%E9%98%B3%E5%8C%BA/2134?fromModule=lemma_inlink</vt:lpwstr>
      </vt:variant>
      <vt:variant>
        <vt:lpwstr/>
      </vt:variant>
      <vt:variant>
        <vt:i4>3473437</vt:i4>
      </vt:variant>
      <vt:variant>
        <vt:i4>180</vt:i4>
      </vt:variant>
      <vt:variant>
        <vt:i4>0</vt:i4>
      </vt:variant>
      <vt:variant>
        <vt:i4>5</vt:i4>
      </vt:variant>
      <vt:variant>
        <vt:lpwstr>https://baike.baidu.com/item/%E4%B8%9C%E5%A4%A7%E9%97%A8?fromModule=lemma_inlink</vt:lpwstr>
      </vt:variant>
      <vt:variant>
        <vt:lpwstr/>
      </vt:variant>
      <vt:variant>
        <vt:i4>4587629</vt:i4>
      </vt:variant>
      <vt:variant>
        <vt:i4>177</vt:i4>
      </vt:variant>
      <vt:variant>
        <vt:i4>0</vt:i4>
      </vt:variant>
      <vt:variant>
        <vt:i4>5</vt:i4>
      </vt:variant>
      <vt:variant>
        <vt:lpwstr>https://baike.baidu.com/item/%E4%BA%AC%E6%9D%AD%E5%A4%A7%E8%BF%90%E6%B2%B3?fromModule=lemma_inlink</vt:lpwstr>
      </vt:variant>
      <vt:variant>
        <vt:lpwstr/>
      </vt:variant>
      <vt:variant>
        <vt:i4>4063327</vt:i4>
      </vt:variant>
      <vt:variant>
        <vt:i4>174</vt:i4>
      </vt:variant>
      <vt:variant>
        <vt:i4>0</vt:i4>
      </vt:variant>
      <vt:variant>
        <vt:i4>5</vt:i4>
      </vt:variant>
      <vt:variant>
        <vt:lpwstr>https://baike.baidu.com/item/%E5%8C%97%E4%BA%AC%E5%B8%82%E4%BA%BA%E6%B0%91%E6%94%BF%E5%BA%9C/8249521?fromModule=lemma_inlink</vt:lpwstr>
      </vt:variant>
      <vt:variant>
        <vt:lpwstr/>
      </vt:variant>
      <vt:variant>
        <vt:i4>3997703</vt:i4>
      </vt:variant>
      <vt:variant>
        <vt:i4>171</vt:i4>
      </vt:variant>
      <vt:variant>
        <vt:i4>0</vt:i4>
      </vt:variant>
      <vt:variant>
        <vt:i4>5</vt:i4>
      </vt:variant>
      <vt:variant>
        <vt:lpwstr>https://baike.baidu.com/item/%E5%8C%97%E4%BA%AC%E5%B8%82/126069?fromModule=lemma_inlink</vt:lpwstr>
      </vt:variant>
      <vt:variant>
        <vt:lpwstr/>
      </vt:variant>
      <vt:variant>
        <vt:i4>1507379</vt:i4>
      </vt:variant>
      <vt:variant>
        <vt:i4>164</vt:i4>
      </vt:variant>
      <vt:variant>
        <vt:i4>0</vt:i4>
      </vt:variant>
      <vt:variant>
        <vt:i4>5</vt:i4>
      </vt:variant>
      <vt:variant>
        <vt:lpwstr/>
      </vt:variant>
      <vt:variant>
        <vt:lpwstr>_Toc155267109</vt:lpwstr>
      </vt:variant>
      <vt:variant>
        <vt:i4>1507379</vt:i4>
      </vt:variant>
      <vt:variant>
        <vt:i4>158</vt:i4>
      </vt:variant>
      <vt:variant>
        <vt:i4>0</vt:i4>
      </vt:variant>
      <vt:variant>
        <vt:i4>5</vt:i4>
      </vt:variant>
      <vt:variant>
        <vt:lpwstr/>
      </vt:variant>
      <vt:variant>
        <vt:lpwstr>_Toc155267108</vt:lpwstr>
      </vt:variant>
      <vt:variant>
        <vt:i4>1507379</vt:i4>
      </vt:variant>
      <vt:variant>
        <vt:i4>152</vt:i4>
      </vt:variant>
      <vt:variant>
        <vt:i4>0</vt:i4>
      </vt:variant>
      <vt:variant>
        <vt:i4>5</vt:i4>
      </vt:variant>
      <vt:variant>
        <vt:lpwstr/>
      </vt:variant>
      <vt:variant>
        <vt:lpwstr>_Toc155267107</vt:lpwstr>
      </vt:variant>
      <vt:variant>
        <vt:i4>1507379</vt:i4>
      </vt:variant>
      <vt:variant>
        <vt:i4>146</vt:i4>
      </vt:variant>
      <vt:variant>
        <vt:i4>0</vt:i4>
      </vt:variant>
      <vt:variant>
        <vt:i4>5</vt:i4>
      </vt:variant>
      <vt:variant>
        <vt:lpwstr/>
      </vt:variant>
      <vt:variant>
        <vt:lpwstr>_Toc155267106</vt:lpwstr>
      </vt:variant>
      <vt:variant>
        <vt:i4>1507379</vt:i4>
      </vt:variant>
      <vt:variant>
        <vt:i4>140</vt:i4>
      </vt:variant>
      <vt:variant>
        <vt:i4>0</vt:i4>
      </vt:variant>
      <vt:variant>
        <vt:i4>5</vt:i4>
      </vt:variant>
      <vt:variant>
        <vt:lpwstr/>
      </vt:variant>
      <vt:variant>
        <vt:lpwstr>_Toc155267105</vt:lpwstr>
      </vt:variant>
      <vt:variant>
        <vt:i4>1507379</vt:i4>
      </vt:variant>
      <vt:variant>
        <vt:i4>134</vt:i4>
      </vt:variant>
      <vt:variant>
        <vt:i4>0</vt:i4>
      </vt:variant>
      <vt:variant>
        <vt:i4>5</vt:i4>
      </vt:variant>
      <vt:variant>
        <vt:lpwstr/>
      </vt:variant>
      <vt:variant>
        <vt:lpwstr>_Toc155267104</vt:lpwstr>
      </vt:variant>
      <vt:variant>
        <vt:i4>1507379</vt:i4>
      </vt:variant>
      <vt:variant>
        <vt:i4>128</vt:i4>
      </vt:variant>
      <vt:variant>
        <vt:i4>0</vt:i4>
      </vt:variant>
      <vt:variant>
        <vt:i4>5</vt:i4>
      </vt:variant>
      <vt:variant>
        <vt:lpwstr/>
      </vt:variant>
      <vt:variant>
        <vt:lpwstr>_Toc155267103</vt:lpwstr>
      </vt:variant>
      <vt:variant>
        <vt:i4>1507379</vt:i4>
      </vt:variant>
      <vt:variant>
        <vt:i4>122</vt:i4>
      </vt:variant>
      <vt:variant>
        <vt:i4>0</vt:i4>
      </vt:variant>
      <vt:variant>
        <vt:i4>5</vt:i4>
      </vt:variant>
      <vt:variant>
        <vt:lpwstr/>
      </vt:variant>
      <vt:variant>
        <vt:lpwstr>_Toc155267102</vt:lpwstr>
      </vt:variant>
      <vt:variant>
        <vt:i4>1507379</vt:i4>
      </vt:variant>
      <vt:variant>
        <vt:i4>116</vt:i4>
      </vt:variant>
      <vt:variant>
        <vt:i4>0</vt:i4>
      </vt:variant>
      <vt:variant>
        <vt:i4>5</vt:i4>
      </vt:variant>
      <vt:variant>
        <vt:lpwstr/>
      </vt:variant>
      <vt:variant>
        <vt:lpwstr>_Toc155267101</vt:lpwstr>
      </vt:variant>
      <vt:variant>
        <vt:i4>1507379</vt:i4>
      </vt:variant>
      <vt:variant>
        <vt:i4>110</vt:i4>
      </vt:variant>
      <vt:variant>
        <vt:i4>0</vt:i4>
      </vt:variant>
      <vt:variant>
        <vt:i4>5</vt:i4>
      </vt:variant>
      <vt:variant>
        <vt:lpwstr/>
      </vt:variant>
      <vt:variant>
        <vt:lpwstr>_Toc155267100</vt:lpwstr>
      </vt:variant>
      <vt:variant>
        <vt:i4>1966130</vt:i4>
      </vt:variant>
      <vt:variant>
        <vt:i4>104</vt:i4>
      </vt:variant>
      <vt:variant>
        <vt:i4>0</vt:i4>
      </vt:variant>
      <vt:variant>
        <vt:i4>5</vt:i4>
      </vt:variant>
      <vt:variant>
        <vt:lpwstr/>
      </vt:variant>
      <vt:variant>
        <vt:lpwstr>_Toc155267099</vt:lpwstr>
      </vt:variant>
      <vt:variant>
        <vt:i4>1966130</vt:i4>
      </vt:variant>
      <vt:variant>
        <vt:i4>98</vt:i4>
      </vt:variant>
      <vt:variant>
        <vt:i4>0</vt:i4>
      </vt:variant>
      <vt:variant>
        <vt:i4>5</vt:i4>
      </vt:variant>
      <vt:variant>
        <vt:lpwstr/>
      </vt:variant>
      <vt:variant>
        <vt:lpwstr>_Toc155267098</vt:lpwstr>
      </vt:variant>
      <vt:variant>
        <vt:i4>1966130</vt:i4>
      </vt:variant>
      <vt:variant>
        <vt:i4>92</vt:i4>
      </vt:variant>
      <vt:variant>
        <vt:i4>0</vt:i4>
      </vt:variant>
      <vt:variant>
        <vt:i4>5</vt:i4>
      </vt:variant>
      <vt:variant>
        <vt:lpwstr/>
      </vt:variant>
      <vt:variant>
        <vt:lpwstr>_Toc155267097</vt:lpwstr>
      </vt:variant>
      <vt:variant>
        <vt:i4>1966130</vt:i4>
      </vt:variant>
      <vt:variant>
        <vt:i4>86</vt:i4>
      </vt:variant>
      <vt:variant>
        <vt:i4>0</vt:i4>
      </vt:variant>
      <vt:variant>
        <vt:i4>5</vt:i4>
      </vt:variant>
      <vt:variant>
        <vt:lpwstr/>
      </vt:variant>
      <vt:variant>
        <vt:lpwstr>_Toc155267096</vt:lpwstr>
      </vt:variant>
      <vt:variant>
        <vt:i4>1966130</vt:i4>
      </vt:variant>
      <vt:variant>
        <vt:i4>80</vt:i4>
      </vt:variant>
      <vt:variant>
        <vt:i4>0</vt:i4>
      </vt:variant>
      <vt:variant>
        <vt:i4>5</vt:i4>
      </vt:variant>
      <vt:variant>
        <vt:lpwstr/>
      </vt:variant>
      <vt:variant>
        <vt:lpwstr>_Toc155267095</vt:lpwstr>
      </vt:variant>
      <vt:variant>
        <vt:i4>1966130</vt:i4>
      </vt:variant>
      <vt:variant>
        <vt:i4>74</vt:i4>
      </vt:variant>
      <vt:variant>
        <vt:i4>0</vt:i4>
      </vt:variant>
      <vt:variant>
        <vt:i4>5</vt:i4>
      </vt:variant>
      <vt:variant>
        <vt:lpwstr/>
      </vt:variant>
      <vt:variant>
        <vt:lpwstr>_Toc155267094</vt:lpwstr>
      </vt:variant>
      <vt:variant>
        <vt:i4>1966130</vt:i4>
      </vt:variant>
      <vt:variant>
        <vt:i4>68</vt:i4>
      </vt:variant>
      <vt:variant>
        <vt:i4>0</vt:i4>
      </vt:variant>
      <vt:variant>
        <vt:i4>5</vt:i4>
      </vt:variant>
      <vt:variant>
        <vt:lpwstr/>
      </vt:variant>
      <vt:variant>
        <vt:lpwstr>_Toc155267093</vt:lpwstr>
      </vt:variant>
      <vt:variant>
        <vt:i4>1966130</vt:i4>
      </vt:variant>
      <vt:variant>
        <vt:i4>62</vt:i4>
      </vt:variant>
      <vt:variant>
        <vt:i4>0</vt:i4>
      </vt:variant>
      <vt:variant>
        <vt:i4>5</vt:i4>
      </vt:variant>
      <vt:variant>
        <vt:lpwstr/>
      </vt:variant>
      <vt:variant>
        <vt:lpwstr>_Toc155267092</vt:lpwstr>
      </vt:variant>
      <vt:variant>
        <vt:i4>1966130</vt:i4>
      </vt:variant>
      <vt:variant>
        <vt:i4>56</vt:i4>
      </vt:variant>
      <vt:variant>
        <vt:i4>0</vt:i4>
      </vt:variant>
      <vt:variant>
        <vt:i4>5</vt:i4>
      </vt:variant>
      <vt:variant>
        <vt:lpwstr/>
      </vt:variant>
      <vt:variant>
        <vt:lpwstr>_Toc155267091</vt:lpwstr>
      </vt:variant>
      <vt:variant>
        <vt:i4>1966130</vt:i4>
      </vt:variant>
      <vt:variant>
        <vt:i4>50</vt:i4>
      </vt:variant>
      <vt:variant>
        <vt:i4>0</vt:i4>
      </vt:variant>
      <vt:variant>
        <vt:i4>5</vt:i4>
      </vt:variant>
      <vt:variant>
        <vt:lpwstr/>
      </vt:variant>
      <vt:variant>
        <vt:lpwstr>_Toc155267090</vt:lpwstr>
      </vt:variant>
      <vt:variant>
        <vt:i4>2031666</vt:i4>
      </vt:variant>
      <vt:variant>
        <vt:i4>44</vt:i4>
      </vt:variant>
      <vt:variant>
        <vt:i4>0</vt:i4>
      </vt:variant>
      <vt:variant>
        <vt:i4>5</vt:i4>
      </vt:variant>
      <vt:variant>
        <vt:lpwstr/>
      </vt:variant>
      <vt:variant>
        <vt:lpwstr>_Toc155267089</vt:lpwstr>
      </vt:variant>
      <vt:variant>
        <vt:i4>2031666</vt:i4>
      </vt:variant>
      <vt:variant>
        <vt:i4>38</vt:i4>
      </vt:variant>
      <vt:variant>
        <vt:i4>0</vt:i4>
      </vt:variant>
      <vt:variant>
        <vt:i4>5</vt:i4>
      </vt:variant>
      <vt:variant>
        <vt:lpwstr/>
      </vt:variant>
      <vt:variant>
        <vt:lpwstr>_Toc155267088</vt:lpwstr>
      </vt:variant>
      <vt:variant>
        <vt:i4>2031666</vt:i4>
      </vt:variant>
      <vt:variant>
        <vt:i4>32</vt:i4>
      </vt:variant>
      <vt:variant>
        <vt:i4>0</vt:i4>
      </vt:variant>
      <vt:variant>
        <vt:i4>5</vt:i4>
      </vt:variant>
      <vt:variant>
        <vt:lpwstr/>
      </vt:variant>
      <vt:variant>
        <vt:lpwstr>_Toc155267087</vt:lpwstr>
      </vt:variant>
      <vt:variant>
        <vt:i4>2031666</vt:i4>
      </vt:variant>
      <vt:variant>
        <vt:i4>26</vt:i4>
      </vt:variant>
      <vt:variant>
        <vt:i4>0</vt:i4>
      </vt:variant>
      <vt:variant>
        <vt:i4>5</vt:i4>
      </vt:variant>
      <vt:variant>
        <vt:lpwstr/>
      </vt:variant>
      <vt:variant>
        <vt:lpwstr>_Toc155267086</vt:lpwstr>
      </vt:variant>
      <vt:variant>
        <vt:i4>2031666</vt:i4>
      </vt:variant>
      <vt:variant>
        <vt:i4>20</vt:i4>
      </vt:variant>
      <vt:variant>
        <vt:i4>0</vt:i4>
      </vt:variant>
      <vt:variant>
        <vt:i4>5</vt:i4>
      </vt:variant>
      <vt:variant>
        <vt:lpwstr/>
      </vt:variant>
      <vt:variant>
        <vt:lpwstr>_Toc155267085</vt:lpwstr>
      </vt:variant>
      <vt:variant>
        <vt:i4>2031666</vt:i4>
      </vt:variant>
      <vt:variant>
        <vt:i4>14</vt:i4>
      </vt:variant>
      <vt:variant>
        <vt:i4>0</vt:i4>
      </vt:variant>
      <vt:variant>
        <vt:i4>5</vt:i4>
      </vt:variant>
      <vt:variant>
        <vt:lpwstr/>
      </vt:variant>
      <vt:variant>
        <vt:lpwstr>_Toc155267084</vt:lpwstr>
      </vt:variant>
      <vt:variant>
        <vt:i4>2031666</vt:i4>
      </vt:variant>
      <vt:variant>
        <vt:i4>8</vt:i4>
      </vt:variant>
      <vt:variant>
        <vt:i4>0</vt:i4>
      </vt:variant>
      <vt:variant>
        <vt:i4>5</vt:i4>
      </vt:variant>
      <vt:variant>
        <vt:lpwstr/>
      </vt:variant>
      <vt:variant>
        <vt:lpwstr>_Toc155267083</vt:lpwstr>
      </vt:variant>
      <vt:variant>
        <vt:i4>2031666</vt:i4>
      </vt:variant>
      <vt:variant>
        <vt:i4>2</vt:i4>
      </vt:variant>
      <vt:variant>
        <vt:i4>0</vt:i4>
      </vt:variant>
      <vt:variant>
        <vt:i4>5</vt:i4>
      </vt:variant>
      <vt:variant>
        <vt:lpwstr/>
      </vt:variant>
      <vt:variant>
        <vt:lpwstr>_Toc155267082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Administrator</cp:lastModifiedBy>
  <cp:revision>13</cp:revision>
  <cp:lastPrinted>2024-04-10T02:04:00Z</cp:lastPrinted>
  <dcterms:created xsi:type="dcterms:W3CDTF">2025-03-06T04:03:00Z</dcterms:created>
  <dcterms:modified xsi:type="dcterms:W3CDTF">2025-03-07T02:13:00Z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A8D4F8DEDEAF4318B296D2EE5021545F</vt:lpwstr>
  </property>
</Properties>
</file>