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763" w:rsidRPr="00AE34DC" w:rsidRDefault="003A7507" w:rsidP="00786763">
      <w:pPr>
        <w:jc w:val="center"/>
        <w:rPr>
          <w:rFonts w:ascii="仿宋_GB2312" w:eastAsia="仿宋_GB2312"/>
          <w:color w:val="000000" w:themeColor="text1"/>
          <w:sz w:val="30"/>
          <w:szCs w:val="30"/>
        </w:rPr>
      </w:pPr>
      <w:r w:rsidRPr="00AE34DC">
        <w:rPr>
          <w:rFonts w:ascii="仿宋_GB2312" w:eastAsia="仿宋_GB2312" w:hint="eastAsia"/>
          <w:color w:val="000000" w:themeColor="text1"/>
          <w:sz w:val="30"/>
          <w:szCs w:val="30"/>
        </w:rPr>
        <w:t>关于河南省郑州市惠济区绿洲路南、天意街东住宅用地</w:t>
      </w:r>
    </w:p>
    <w:p w:rsidR="00E36F02" w:rsidRPr="00AE34DC" w:rsidRDefault="002775B4" w:rsidP="00786763">
      <w:pPr>
        <w:jc w:val="center"/>
        <w:rPr>
          <w:rFonts w:ascii="仿宋_GB2312" w:eastAsia="仿宋_GB2312"/>
          <w:color w:val="000000" w:themeColor="text1"/>
          <w:sz w:val="30"/>
          <w:szCs w:val="30"/>
        </w:rPr>
      </w:pPr>
      <w:r w:rsidRPr="00AE34DC">
        <w:rPr>
          <w:rFonts w:ascii="仿宋_GB2312" w:eastAsia="仿宋_GB2312" w:hint="eastAsia"/>
          <w:color w:val="000000" w:themeColor="text1"/>
          <w:sz w:val="30"/>
          <w:szCs w:val="30"/>
        </w:rPr>
        <w:t>“和</w:t>
      </w:r>
      <w:proofErr w:type="gramStart"/>
      <w:r w:rsidRPr="00AE34DC">
        <w:rPr>
          <w:rFonts w:ascii="仿宋_GB2312" w:eastAsia="仿宋_GB2312" w:hint="eastAsia"/>
          <w:color w:val="000000" w:themeColor="text1"/>
          <w:sz w:val="30"/>
          <w:szCs w:val="30"/>
        </w:rPr>
        <w:t>昌林</w:t>
      </w:r>
      <w:proofErr w:type="gramEnd"/>
      <w:r w:rsidRPr="00AE34DC">
        <w:rPr>
          <w:rFonts w:ascii="仿宋_GB2312" w:eastAsia="仿宋_GB2312" w:hint="eastAsia"/>
          <w:color w:val="000000" w:themeColor="text1"/>
          <w:sz w:val="30"/>
          <w:szCs w:val="30"/>
        </w:rPr>
        <w:t>与城”</w:t>
      </w:r>
      <w:r w:rsidR="003A7507" w:rsidRPr="00AE34DC">
        <w:rPr>
          <w:rFonts w:ascii="仿宋_GB2312" w:eastAsia="仿宋_GB2312" w:hint="eastAsia"/>
          <w:color w:val="000000" w:themeColor="text1"/>
          <w:sz w:val="30"/>
          <w:szCs w:val="30"/>
        </w:rPr>
        <w:t>项目</w:t>
      </w:r>
      <w:r w:rsidR="00BE1D41" w:rsidRPr="00AE34DC">
        <w:rPr>
          <w:rFonts w:ascii="仿宋_GB2312" w:eastAsia="仿宋_GB2312" w:hint="eastAsia"/>
          <w:color w:val="000000" w:themeColor="text1"/>
          <w:sz w:val="30"/>
          <w:szCs w:val="30"/>
        </w:rPr>
        <w:t>情况</w:t>
      </w:r>
      <w:r w:rsidR="003A7507" w:rsidRPr="00AE34DC">
        <w:rPr>
          <w:rFonts w:ascii="仿宋_GB2312" w:eastAsia="仿宋_GB2312" w:hint="eastAsia"/>
          <w:color w:val="000000" w:themeColor="text1"/>
          <w:sz w:val="30"/>
          <w:szCs w:val="30"/>
        </w:rPr>
        <w:t>说明</w:t>
      </w:r>
    </w:p>
    <w:p w:rsidR="003A7507" w:rsidRPr="00AE34DC" w:rsidRDefault="002775B4">
      <w:pPr>
        <w:rPr>
          <w:rFonts w:ascii="仿宋_GB2312" w:eastAsia="仿宋_GB2312" w:hAnsiTheme="majorEastAsia" w:cs="Arial"/>
          <w:color w:val="000000" w:themeColor="text1"/>
          <w:kern w:val="0"/>
          <w:sz w:val="32"/>
          <w:szCs w:val="32"/>
        </w:rPr>
      </w:pPr>
      <w:r w:rsidRPr="00AE34DC">
        <w:rPr>
          <w:rFonts w:ascii="仿宋_GB2312" w:eastAsia="仿宋_GB2312" w:hAnsiTheme="majorEastAsia" w:cs="Arial" w:hint="eastAsia"/>
          <w:color w:val="000000" w:themeColor="text1"/>
          <w:kern w:val="0"/>
          <w:sz w:val="28"/>
          <w:szCs w:val="20"/>
        </w:rPr>
        <w:t>中国民生信托有限公司：</w:t>
      </w:r>
    </w:p>
    <w:p w:rsidR="00250637" w:rsidRPr="00AE34DC" w:rsidRDefault="00BA204B" w:rsidP="00BA204B">
      <w:pPr>
        <w:ind w:firstLineChars="200" w:firstLine="560"/>
        <w:rPr>
          <w:rFonts w:ascii="仿宋_GB2312" w:eastAsia="仿宋_GB2312" w:hAnsiTheme="majorEastAsia" w:cs="Arial"/>
          <w:color w:val="000000" w:themeColor="text1"/>
          <w:kern w:val="0"/>
          <w:sz w:val="28"/>
          <w:szCs w:val="20"/>
        </w:rPr>
      </w:pPr>
      <w:r w:rsidRPr="00AE34DC">
        <w:rPr>
          <w:rFonts w:ascii="仿宋_GB2312" w:eastAsia="仿宋_GB2312" w:hAnsiTheme="majorEastAsia" w:cs="Arial" w:hint="eastAsia"/>
          <w:color w:val="000000" w:themeColor="text1"/>
          <w:kern w:val="0"/>
          <w:sz w:val="28"/>
          <w:szCs w:val="20"/>
        </w:rPr>
        <w:t>受委托估价方河南惠昌城乡建设发展有限公司委托，我司对估价对象河南省郑州市惠济区绿洲路南、天意街东住宅用地（项目名称为“和昌林与城”）项目进行了评估并出具评估意见函[编号为康正预评字2019-1-0240-P04DYGJ2号]，后估价委托方调整借款金融机构为贵公司，经与贵司业务部门沟通，我司对原评估值进行调整并再次出具评估意见函[编号为康正预评字2019-1-0240-P07DYGJ2号]。现针对两次出具评估意见</w:t>
      </w:r>
      <w:proofErr w:type="gramStart"/>
      <w:r w:rsidRPr="00AE34DC">
        <w:rPr>
          <w:rFonts w:ascii="仿宋_GB2312" w:eastAsia="仿宋_GB2312" w:hAnsiTheme="majorEastAsia" w:cs="Arial" w:hint="eastAsia"/>
          <w:color w:val="000000" w:themeColor="text1"/>
          <w:kern w:val="0"/>
          <w:sz w:val="28"/>
          <w:szCs w:val="20"/>
        </w:rPr>
        <w:t>函关于</w:t>
      </w:r>
      <w:proofErr w:type="gramEnd"/>
      <w:r w:rsidRPr="00AE34DC">
        <w:rPr>
          <w:rFonts w:ascii="仿宋_GB2312" w:eastAsia="仿宋_GB2312" w:hAnsiTheme="majorEastAsia" w:cs="Arial" w:hint="eastAsia"/>
          <w:color w:val="000000" w:themeColor="text1"/>
          <w:kern w:val="0"/>
          <w:sz w:val="28"/>
          <w:szCs w:val="20"/>
        </w:rPr>
        <w:t>评估价值结果的差异做如下相关说明：</w:t>
      </w:r>
    </w:p>
    <w:p w:rsidR="00F41804" w:rsidRPr="00AE34DC" w:rsidRDefault="00F41804" w:rsidP="00F41804">
      <w:pPr>
        <w:rPr>
          <w:rFonts w:ascii="仿宋_GB2312" w:eastAsia="仿宋_GB2312" w:hAnsiTheme="majorEastAsia" w:cs="Arial"/>
          <w:color w:val="000000" w:themeColor="text1"/>
          <w:sz w:val="28"/>
        </w:rPr>
      </w:pPr>
      <w:r w:rsidRPr="00AE34DC">
        <w:rPr>
          <w:rFonts w:ascii="仿宋_GB2312" w:eastAsia="仿宋_GB2312" w:hAnsiTheme="majorEastAsia" w:cs="Arial" w:hint="eastAsia"/>
          <w:color w:val="000000" w:themeColor="text1"/>
          <w:kern w:val="0"/>
          <w:sz w:val="28"/>
          <w:szCs w:val="20"/>
        </w:rPr>
        <w:t>一、</w:t>
      </w:r>
      <w:r w:rsidR="00250637" w:rsidRPr="00AE34DC">
        <w:rPr>
          <w:rFonts w:ascii="仿宋_GB2312" w:eastAsia="仿宋_GB2312" w:hAnsiTheme="majorEastAsia" w:cs="Arial" w:hint="eastAsia"/>
          <w:color w:val="000000" w:themeColor="text1"/>
          <w:kern w:val="0"/>
          <w:sz w:val="28"/>
          <w:szCs w:val="20"/>
        </w:rPr>
        <w:t>评估意见函</w:t>
      </w:r>
      <w:r w:rsidR="002775B4" w:rsidRPr="00AE34DC">
        <w:rPr>
          <w:rFonts w:ascii="仿宋_GB2312" w:eastAsia="仿宋_GB2312" w:hAnsiTheme="majorEastAsia" w:cs="Arial" w:hint="eastAsia"/>
          <w:color w:val="000000" w:themeColor="text1"/>
          <w:kern w:val="0"/>
          <w:sz w:val="28"/>
          <w:szCs w:val="20"/>
        </w:rPr>
        <w:t>[编号</w:t>
      </w:r>
      <w:proofErr w:type="gramStart"/>
      <w:r w:rsidR="002775B4" w:rsidRPr="00AE34DC">
        <w:rPr>
          <w:rFonts w:ascii="仿宋_GB2312" w:eastAsia="仿宋_GB2312" w:hAnsiTheme="majorEastAsia" w:cs="Arial" w:hint="eastAsia"/>
          <w:color w:val="000000" w:themeColor="text1"/>
          <w:kern w:val="0"/>
          <w:sz w:val="28"/>
          <w:szCs w:val="20"/>
        </w:rPr>
        <w:t>为康正预评</w:t>
      </w:r>
      <w:proofErr w:type="gramEnd"/>
      <w:r w:rsidR="002775B4" w:rsidRPr="00AE34DC">
        <w:rPr>
          <w:rFonts w:ascii="仿宋_GB2312" w:eastAsia="仿宋_GB2312" w:hAnsiTheme="majorEastAsia" w:cs="Arial" w:hint="eastAsia"/>
          <w:color w:val="000000" w:themeColor="text1"/>
          <w:kern w:val="0"/>
          <w:sz w:val="28"/>
          <w:szCs w:val="20"/>
        </w:rPr>
        <w:t>字2019-1-0240-P04DYGJ2号]之评估结果：</w:t>
      </w:r>
      <w:r w:rsidR="00250637" w:rsidRPr="00AE34DC">
        <w:rPr>
          <w:rFonts w:ascii="仿宋_GB2312" w:eastAsia="仿宋_GB2312" w:hAnsiTheme="majorEastAsia" w:cs="Arial" w:hint="eastAsia"/>
          <w:color w:val="000000" w:themeColor="text1"/>
          <w:kern w:val="0"/>
          <w:sz w:val="28"/>
          <w:szCs w:val="20"/>
        </w:rPr>
        <w:t>出让国有建设用地使用权预评估价格105134万元为正常可抵押价值，</w:t>
      </w:r>
      <w:r w:rsidR="002775B4" w:rsidRPr="00AE34DC">
        <w:rPr>
          <w:rFonts w:ascii="仿宋_GB2312" w:eastAsia="仿宋_GB2312" w:hAnsiTheme="majorEastAsia" w:cs="Arial" w:hint="eastAsia"/>
          <w:color w:val="000000" w:themeColor="text1"/>
          <w:kern w:val="0"/>
          <w:sz w:val="28"/>
          <w:szCs w:val="20"/>
        </w:rPr>
        <w:t>为</w:t>
      </w:r>
      <w:r w:rsidRPr="00AE34DC">
        <w:rPr>
          <w:rFonts w:ascii="仿宋_GB2312" w:eastAsia="仿宋_GB2312" w:hAnsiTheme="majorEastAsia" w:cs="Arial" w:hint="eastAsia"/>
          <w:color w:val="000000" w:themeColor="text1"/>
          <w:sz w:val="28"/>
        </w:rPr>
        <w:t>评估专业人员根据估价的目的，按照估价的程序，采用科学的估价方法（市场比较法和剩余法），在认真分析现有资料的基础上，通过仔细测算和认真分析各种影响土地价格的因素，确定估价对象于估价期日的出让国有建设用地使用权评估价格。</w:t>
      </w:r>
    </w:p>
    <w:p w:rsidR="00F41804" w:rsidRPr="00AE34DC" w:rsidRDefault="002775B4" w:rsidP="00546026">
      <w:pPr>
        <w:ind w:firstLineChars="150" w:firstLine="420"/>
        <w:rPr>
          <w:rFonts w:ascii="仿宋_GB2312" w:eastAsia="仿宋_GB2312" w:hAnsiTheme="majorEastAsia" w:cs="Arial"/>
          <w:color w:val="000000" w:themeColor="text1"/>
          <w:kern w:val="0"/>
          <w:sz w:val="28"/>
          <w:szCs w:val="20"/>
        </w:rPr>
      </w:pPr>
      <w:r w:rsidRPr="00AE34DC">
        <w:rPr>
          <w:rFonts w:ascii="仿宋_GB2312" w:eastAsia="仿宋_GB2312" w:hAnsiTheme="majorEastAsia" w:cs="Arial" w:hint="eastAsia"/>
          <w:color w:val="000000" w:themeColor="text1"/>
          <w:kern w:val="0"/>
          <w:sz w:val="28"/>
          <w:szCs w:val="20"/>
        </w:rPr>
        <w:t>针对</w:t>
      </w:r>
      <w:r w:rsidR="00250637" w:rsidRPr="00AE34DC">
        <w:rPr>
          <w:rFonts w:ascii="仿宋_GB2312" w:eastAsia="仿宋_GB2312" w:hAnsiTheme="majorEastAsia" w:cs="Arial" w:hint="eastAsia"/>
          <w:color w:val="000000" w:themeColor="text1"/>
          <w:kern w:val="0"/>
          <w:sz w:val="28"/>
          <w:szCs w:val="20"/>
        </w:rPr>
        <w:t>本次评估</w:t>
      </w:r>
      <w:r w:rsidR="003A7507" w:rsidRPr="00AE34DC">
        <w:rPr>
          <w:rFonts w:ascii="仿宋_GB2312" w:eastAsia="仿宋_GB2312" w:hAnsiTheme="majorEastAsia" w:cs="Arial" w:hint="eastAsia"/>
          <w:color w:val="000000" w:themeColor="text1"/>
          <w:kern w:val="0"/>
          <w:sz w:val="28"/>
          <w:szCs w:val="20"/>
        </w:rPr>
        <w:t>采用</w:t>
      </w:r>
      <w:r w:rsidRPr="00AE34DC">
        <w:rPr>
          <w:rFonts w:ascii="仿宋_GB2312" w:eastAsia="仿宋_GB2312" w:hAnsiTheme="majorEastAsia" w:cs="Arial" w:hint="eastAsia"/>
          <w:color w:val="000000" w:themeColor="text1"/>
          <w:kern w:val="0"/>
          <w:sz w:val="28"/>
          <w:szCs w:val="20"/>
        </w:rPr>
        <w:t>的</w:t>
      </w:r>
      <w:r w:rsidR="003A7507" w:rsidRPr="00AE34DC">
        <w:rPr>
          <w:rFonts w:ascii="仿宋_GB2312" w:eastAsia="仿宋_GB2312" w:hAnsiTheme="majorEastAsia" w:cs="Arial" w:hint="eastAsia"/>
          <w:color w:val="000000" w:themeColor="text1"/>
          <w:kern w:val="0"/>
          <w:sz w:val="28"/>
          <w:szCs w:val="20"/>
        </w:rPr>
        <w:t>两种评估方法</w:t>
      </w:r>
      <w:r w:rsidRPr="00AE34DC">
        <w:rPr>
          <w:rFonts w:ascii="仿宋_GB2312" w:eastAsia="仿宋_GB2312" w:hAnsiTheme="majorEastAsia" w:cs="Arial" w:hint="eastAsia"/>
          <w:color w:val="000000" w:themeColor="text1"/>
          <w:kern w:val="0"/>
          <w:sz w:val="28"/>
          <w:szCs w:val="20"/>
        </w:rPr>
        <w:t>及各评估方法权重的选取从</w:t>
      </w:r>
      <w:r w:rsidR="00546026" w:rsidRPr="00546026">
        <w:rPr>
          <w:rFonts w:ascii="仿宋_GB2312" w:eastAsia="仿宋_GB2312" w:hAnsiTheme="majorEastAsia" w:cs="Arial" w:hint="eastAsia"/>
          <w:color w:val="000000" w:themeColor="text1"/>
          <w:kern w:val="0"/>
          <w:sz w:val="28"/>
          <w:szCs w:val="20"/>
        </w:rPr>
        <w:t>估价方法的代表性、估价方法所要求的估价资料的完整性、参数选取的客观性、参数确定的时效性、估价结果的现势性</w:t>
      </w:r>
      <w:r w:rsidR="00546026">
        <w:rPr>
          <w:rFonts w:ascii="仿宋_GB2312" w:eastAsia="仿宋_GB2312" w:hAnsiTheme="majorEastAsia" w:cs="Arial" w:hint="eastAsia"/>
          <w:color w:val="000000" w:themeColor="text1"/>
          <w:kern w:val="0"/>
          <w:sz w:val="28"/>
          <w:szCs w:val="20"/>
        </w:rPr>
        <w:t>。</w:t>
      </w:r>
      <w:r w:rsidR="00F41804" w:rsidRPr="00AE34DC">
        <w:rPr>
          <w:rFonts w:ascii="仿宋_GB2312" w:eastAsia="仿宋_GB2312" w:hAnsiTheme="majorEastAsia" w:cs="Arial" w:hint="eastAsia"/>
          <w:color w:val="000000" w:themeColor="text1"/>
          <w:kern w:val="0"/>
          <w:sz w:val="28"/>
          <w:szCs w:val="20"/>
        </w:rPr>
        <w:t>两种估价方法的选取和权重比例分别为土</w:t>
      </w:r>
      <w:r w:rsidRPr="00AE34DC">
        <w:rPr>
          <w:rFonts w:ascii="仿宋_GB2312" w:eastAsia="仿宋_GB2312" w:hAnsiTheme="majorEastAsia" w:cs="Arial" w:hint="eastAsia"/>
          <w:color w:val="000000" w:themeColor="text1"/>
          <w:kern w:val="0"/>
          <w:sz w:val="28"/>
          <w:szCs w:val="20"/>
        </w:rPr>
        <w:t>地比较法取</w:t>
      </w:r>
      <w:r w:rsidR="00F41804" w:rsidRPr="00AE34DC">
        <w:rPr>
          <w:rFonts w:ascii="仿宋_GB2312" w:eastAsia="仿宋_GB2312" w:hAnsiTheme="majorEastAsia" w:cs="Arial" w:hint="eastAsia"/>
          <w:color w:val="000000" w:themeColor="text1"/>
          <w:kern w:val="0"/>
          <w:sz w:val="28"/>
          <w:szCs w:val="20"/>
        </w:rPr>
        <w:t>30%，剩余法</w:t>
      </w:r>
      <w:r w:rsidRPr="00AE34DC">
        <w:rPr>
          <w:rFonts w:ascii="仿宋_GB2312" w:eastAsia="仿宋_GB2312" w:hAnsiTheme="majorEastAsia" w:cs="Arial" w:hint="eastAsia"/>
          <w:color w:val="000000" w:themeColor="text1"/>
          <w:kern w:val="0"/>
          <w:sz w:val="28"/>
          <w:szCs w:val="20"/>
        </w:rPr>
        <w:t>取</w:t>
      </w:r>
      <w:r w:rsidR="00F41804" w:rsidRPr="00AE34DC">
        <w:rPr>
          <w:rFonts w:ascii="仿宋_GB2312" w:eastAsia="仿宋_GB2312" w:hAnsiTheme="majorEastAsia" w:cs="Arial" w:hint="eastAsia"/>
          <w:color w:val="000000" w:themeColor="text1"/>
          <w:kern w:val="0"/>
          <w:sz w:val="28"/>
          <w:szCs w:val="20"/>
        </w:rPr>
        <w:t>70%，综合两</w:t>
      </w:r>
      <w:r w:rsidRPr="00AE34DC">
        <w:rPr>
          <w:rFonts w:ascii="仿宋_GB2312" w:eastAsia="仿宋_GB2312" w:hAnsiTheme="majorEastAsia" w:cs="Arial" w:hint="eastAsia"/>
          <w:color w:val="000000" w:themeColor="text1"/>
          <w:kern w:val="0"/>
          <w:sz w:val="28"/>
          <w:szCs w:val="20"/>
        </w:rPr>
        <w:t>种估价</w:t>
      </w:r>
      <w:r w:rsidR="00F41804" w:rsidRPr="00AE34DC">
        <w:rPr>
          <w:rFonts w:ascii="仿宋_GB2312" w:eastAsia="仿宋_GB2312" w:hAnsiTheme="majorEastAsia" w:cs="Arial" w:hint="eastAsia"/>
          <w:color w:val="000000" w:themeColor="text1"/>
          <w:kern w:val="0"/>
          <w:sz w:val="28"/>
          <w:szCs w:val="20"/>
        </w:rPr>
        <w:t>方法得出的</w:t>
      </w:r>
      <w:r w:rsidRPr="00AE34DC">
        <w:rPr>
          <w:rFonts w:ascii="仿宋_GB2312" w:eastAsia="仿宋_GB2312" w:hAnsiTheme="majorEastAsia" w:cs="Arial" w:hint="eastAsia"/>
          <w:color w:val="000000" w:themeColor="text1"/>
          <w:kern w:val="0"/>
          <w:sz w:val="28"/>
          <w:szCs w:val="20"/>
        </w:rPr>
        <w:t>估价</w:t>
      </w:r>
      <w:r w:rsidR="00F41804" w:rsidRPr="00AE34DC">
        <w:rPr>
          <w:rFonts w:ascii="仿宋_GB2312" w:eastAsia="仿宋_GB2312" w:hAnsiTheme="majorEastAsia" w:cs="Arial" w:hint="eastAsia"/>
          <w:color w:val="000000" w:themeColor="text1"/>
          <w:kern w:val="0"/>
          <w:sz w:val="28"/>
          <w:szCs w:val="20"/>
        </w:rPr>
        <w:t>结果为</w:t>
      </w:r>
      <w:r w:rsidRPr="00AE34DC">
        <w:rPr>
          <w:rFonts w:ascii="仿宋_GB2312" w:eastAsia="仿宋_GB2312" w:hAnsiTheme="majorEastAsia" w:cs="Arial" w:hint="eastAsia"/>
          <w:color w:val="000000" w:themeColor="text1"/>
          <w:kern w:val="0"/>
          <w:sz w:val="28"/>
          <w:szCs w:val="20"/>
        </w:rPr>
        <w:t>105134万元，估价方法的选择及</w:t>
      </w:r>
      <w:r w:rsidR="00F41804" w:rsidRPr="00AE34DC">
        <w:rPr>
          <w:rFonts w:ascii="仿宋_GB2312" w:eastAsia="仿宋_GB2312" w:hAnsiTheme="majorEastAsia" w:cs="Arial" w:hint="eastAsia"/>
          <w:color w:val="000000" w:themeColor="text1"/>
          <w:kern w:val="0"/>
          <w:sz w:val="28"/>
          <w:szCs w:val="20"/>
        </w:rPr>
        <w:t>两</w:t>
      </w:r>
      <w:r w:rsidRPr="00AE34DC">
        <w:rPr>
          <w:rFonts w:ascii="仿宋_GB2312" w:eastAsia="仿宋_GB2312" w:hAnsiTheme="majorEastAsia" w:cs="Arial" w:hint="eastAsia"/>
          <w:color w:val="000000" w:themeColor="text1"/>
          <w:kern w:val="0"/>
          <w:sz w:val="28"/>
          <w:szCs w:val="20"/>
        </w:rPr>
        <w:t>种估价</w:t>
      </w:r>
      <w:r w:rsidR="00F41804" w:rsidRPr="00AE34DC">
        <w:rPr>
          <w:rFonts w:ascii="仿宋_GB2312" w:eastAsia="仿宋_GB2312" w:hAnsiTheme="majorEastAsia" w:cs="Arial" w:hint="eastAsia"/>
          <w:color w:val="000000" w:themeColor="text1"/>
          <w:kern w:val="0"/>
          <w:sz w:val="28"/>
          <w:szCs w:val="20"/>
        </w:rPr>
        <w:t>方法的权重比例</w:t>
      </w:r>
      <w:r w:rsidRPr="00AE34DC">
        <w:rPr>
          <w:rFonts w:ascii="仿宋_GB2312" w:eastAsia="仿宋_GB2312" w:hAnsiTheme="majorEastAsia" w:cs="Arial" w:hint="eastAsia"/>
          <w:color w:val="000000" w:themeColor="text1"/>
          <w:kern w:val="0"/>
          <w:sz w:val="28"/>
          <w:szCs w:val="20"/>
        </w:rPr>
        <w:t>分配</w:t>
      </w:r>
      <w:r w:rsidR="00F41804" w:rsidRPr="00AE34DC">
        <w:rPr>
          <w:rFonts w:ascii="仿宋_GB2312" w:eastAsia="仿宋_GB2312" w:hAnsiTheme="majorEastAsia" w:cs="Arial" w:hint="eastAsia"/>
          <w:color w:val="000000" w:themeColor="text1"/>
          <w:kern w:val="0"/>
          <w:sz w:val="28"/>
          <w:szCs w:val="20"/>
        </w:rPr>
        <w:t>理由如下：</w:t>
      </w:r>
    </w:p>
    <w:p w:rsidR="0093289B" w:rsidRPr="00AE34DC" w:rsidRDefault="00F41804" w:rsidP="002775B4">
      <w:pPr>
        <w:rPr>
          <w:rFonts w:ascii="仿宋_GB2312" w:eastAsia="仿宋_GB2312" w:hAnsiTheme="majorEastAsia" w:cs="Arial"/>
          <w:color w:val="000000" w:themeColor="text1"/>
          <w:kern w:val="0"/>
          <w:sz w:val="28"/>
          <w:szCs w:val="20"/>
        </w:rPr>
      </w:pPr>
      <w:r w:rsidRPr="00AE34DC">
        <w:rPr>
          <w:rFonts w:ascii="仿宋_GB2312" w:eastAsia="仿宋_GB2312" w:hAnsiTheme="majorEastAsia" w:cs="Arial" w:hint="eastAsia"/>
          <w:color w:val="000000" w:themeColor="text1"/>
          <w:kern w:val="0"/>
          <w:sz w:val="28"/>
          <w:szCs w:val="20"/>
        </w:rPr>
        <w:lastRenderedPageBreak/>
        <w:t>1</w:t>
      </w:r>
      <w:r w:rsidR="002D37D1">
        <w:rPr>
          <w:rFonts w:ascii="仿宋_GB2312" w:eastAsia="仿宋_GB2312" w:hAnsiTheme="majorEastAsia" w:cs="Arial" w:hint="eastAsia"/>
          <w:color w:val="000000" w:themeColor="text1"/>
          <w:kern w:val="0"/>
          <w:sz w:val="28"/>
          <w:szCs w:val="20"/>
        </w:rPr>
        <w:t>．</w:t>
      </w:r>
      <w:bookmarkStart w:id="0" w:name="_GoBack"/>
      <w:bookmarkEnd w:id="0"/>
      <w:r w:rsidR="002775B4" w:rsidRPr="00AE34DC">
        <w:rPr>
          <w:rFonts w:ascii="仿宋_GB2312" w:eastAsia="仿宋_GB2312" w:hAnsiTheme="majorEastAsia" w:cs="Arial" w:hint="eastAsia"/>
          <w:color w:val="000000" w:themeColor="text1"/>
          <w:kern w:val="0"/>
          <w:sz w:val="28"/>
          <w:szCs w:val="20"/>
        </w:rPr>
        <w:t>两种</w:t>
      </w:r>
      <w:r w:rsidRPr="00AE34DC">
        <w:rPr>
          <w:rFonts w:ascii="仿宋_GB2312" w:eastAsia="仿宋_GB2312" w:hAnsiTheme="majorEastAsia" w:cs="Arial" w:hint="eastAsia"/>
          <w:color w:val="000000" w:themeColor="text1"/>
          <w:kern w:val="0"/>
          <w:sz w:val="28"/>
          <w:szCs w:val="20"/>
        </w:rPr>
        <w:t>估价方法的选取恰当</w:t>
      </w:r>
    </w:p>
    <w:p w:rsidR="0093289B" w:rsidRPr="00AE34DC" w:rsidRDefault="0093289B" w:rsidP="002775B4">
      <w:pPr>
        <w:ind w:firstLineChars="150" w:firstLine="420"/>
        <w:rPr>
          <w:rFonts w:ascii="仿宋_GB2312" w:eastAsia="仿宋_GB2312"/>
          <w:color w:val="000000" w:themeColor="text1"/>
          <w:sz w:val="28"/>
        </w:rPr>
      </w:pPr>
      <w:r w:rsidRPr="00AE34DC">
        <w:rPr>
          <w:rFonts w:ascii="仿宋_GB2312" w:eastAsia="仿宋_GB2312" w:hAnsiTheme="majorEastAsia" w:cs="Arial"/>
          <w:color w:val="000000" w:themeColor="text1"/>
          <w:kern w:val="0"/>
          <w:sz w:val="28"/>
          <w:szCs w:val="20"/>
        </w:rPr>
        <w:t>市场比较法：</w:t>
      </w:r>
      <w:r w:rsidRPr="00AE34DC">
        <w:rPr>
          <w:rFonts w:ascii="仿宋_GB2312" w:eastAsia="仿宋_GB2312" w:hAnsiTheme="majorEastAsia" w:cs="Arial" w:hint="eastAsia"/>
          <w:color w:val="000000" w:themeColor="text1"/>
          <w:kern w:val="0"/>
          <w:sz w:val="28"/>
          <w:szCs w:val="20"/>
        </w:rPr>
        <w:t>市场比较法主要用于土地市场</w:t>
      </w:r>
      <w:r w:rsidR="00546026">
        <w:rPr>
          <w:rFonts w:ascii="仿宋_GB2312" w:eastAsia="仿宋_GB2312" w:hAnsiTheme="majorEastAsia" w:cs="Arial" w:hint="eastAsia"/>
          <w:color w:val="000000" w:themeColor="text1"/>
          <w:kern w:val="0"/>
          <w:sz w:val="28"/>
          <w:szCs w:val="20"/>
        </w:rPr>
        <w:t>较</w:t>
      </w:r>
      <w:r w:rsidRPr="00AE34DC">
        <w:rPr>
          <w:rFonts w:ascii="仿宋_GB2312" w:eastAsia="仿宋_GB2312" w:hAnsiTheme="majorEastAsia" w:cs="Arial" w:hint="eastAsia"/>
          <w:color w:val="000000" w:themeColor="text1"/>
          <w:kern w:val="0"/>
          <w:sz w:val="28"/>
          <w:szCs w:val="20"/>
        </w:rPr>
        <w:t>发达，有</w:t>
      </w:r>
      <w:r w:rsidR="00546026">
        <w:rPr>
          <w:rFonts w:ascii="仿宋_GB2312" w:eastAsia="仿宋_GB2312" w:hAnsiTheme="majorEastAsia" w:cs="Arial" w:hint="eastAsia"/>
          <w:color w:val="000000" w:themeColor="text1"/>
          <w:kern w:val="0"/>
          <w:sz w:val="28"/>
          <w:szCs w:val="20"/>
        </w:rPr>
        <w:t>一定</w:t>
      </w:r>
      <w:r w:rsidRPr="00AE34DC">
        <w:rPr>
          <w:rFonts w:ascii="仿宋_GB2312" w:eastAsia="仿宋_GB2312" w:hAnsiTheme="majorEastAsia" w:cs="Arial" w:hint="eastAsia"/>
          <w:color w:val="000000" w:themeColor="text1"/>
          <w:kern w:val="0"/>
          <w:sz w:val="28"/>
          <w:szCs w:val="20"/>
        </w:rPr>
        <w:t>替代性的土地交易实例的地区。估价对象土地用途为住宅、商业，近几年</w:t>
      </w:r>
      <w:r w:rsidR="002775B4" w:rsidRPr="00AE34DC">
        <w:rPr>
          <w:rFonts w:ascii="仿宋_GB2312" w:eastAsia="仿宋_GB2312" w:hAnsiTheme="majorEastAsia" w:cs="Arial" w:hint="eastAsia"/>
          <w:color w:val="000000" w:themeColor="text1"/>
          <w:kern w:val="0"/>
          <w:sz w:val="28"/>
          <w:szCs w:val="20"/>
        </w:rPr>
        <w:t>估价</w:t>
      </w:r>
      <w:r w:rsidRPr="00AE34DC">
        <w:rPr>
          <w:rFonts w:ascii="仿宋_GB2312" w:eastAsia="仿宋_GB2312" w:hAnsiTheme="majorEastAsia" w:cs="Arial" w:hint="eastAsia"/>
          <w:color w:val="000000" w:themeColor="text1"/>
          <w:kern w:val="0"/>
          <w:sz w:val="28"/>
          <w:szCs w:val="20"/>
        </w:rPr>
        <w:t>周边有同类或类似土地交易案例，故本次评估采用市场比较法作为方</w:t>
      </w:r>
      <w:r w:rsidRPr="00AE34DC">
        <w:rPr>
          <w:rFonts w:ascii="仿宋_GB2312" w:eastAsia="仿宋_GB2312" w:hint="eastAsia"/>
          <w:color w:val="000000" w:themeColor="text1"/>
          <w:sz w:val="28"/>
        </w:rPr>
        <w:t>法之一。</w:t>
      </w:r>
    </w:p>
    <w:p w:rsidR="0093289B" w:rsidRPr="00AE34DC" w:rsidRDefault="002775B4" w:rsidP="002775B4">
      <w:pPr>
        <w:spacing w:line="360" w:lineRule="auto"/>
        <w:ind w:firstLineChars="150" w:firstLine="420"/>
        <w:rPr>
          <w:rFonts w:ascii="仿宋_GB2312" w:eastAsia="仿宋_GB2312"/>
          <w:color w:val="000000" w:themeColor="text1"/>
          <w:sz w:val="28"/>
        </w:rPr>
      </w:pPr>
      <w:r w:rsidRPr="00AE34DC">
        <w:rPr>
          <w:rFonts w:ascii="仿宋_GB2312" w:eastAsia="仿宋_GB2312" w:hint="eastAsia"/>
          <w:color w:val="000000" w:themeColor="text1"/>
          <w:sz w:val="28"/>
        </w:rPr>
        <w:t>剩</w:t>
      </w:r>
      <w:r w:rsidR="0093289B" w:rsidRPr="00AE34DC">
        <w:rPr>
          <w:rFonts w:ascii="仿宋_GB2312" w:eastAsia="仿宋_GB2312" w:hint="eastAsia"/>
          <w:color w:val="000000" w:themeColor="text1"/>
          <w:sz w:val="28"/>
        </w:rPr>
        <w:t>余法：剩余法适用于具有开发投资价值或再开发潜力的房地产。估价对象为拟开发建设的出让国有建设用地使用权，具备开发投资价值。且估价对象为住宅</w:t>
      </w:r>
      <w:r w:rsidR="0093289B" w:rsidRPr="00AE34DC">
        <w:rPr>
          <w:rFonts w:ascii="仿宋_GB2312" w:eastAsia="仿宋_GB2312"/>
          <w:color w:val="000000" w:themeColor="text1"/>
          <w:sz w:val="28"/>
        </w:rPr>
        <w:t>、</w:t>
      </w:r>
      <w:r w:rsidR="0093289B" w:rsidRPr="00AE34DC">
        <w:rPr>
          <w:rFonts w:ascii="仿宋_GB2312" w:eastAsia="仿宋_GB2312" w:hint="eastAsia"/>
          <w:color w:val="000000" w:themeColor="text1"/>
          <w:sz w:val="28"/>
        </w:rPr>
        <w:t>商业用地，可通过获取类似项目租售信息确定估价对象开发完成后价格，故可采用此方法。</w:t>
      </w:r>
    </w:p>
    <w:p w:rsidR="00CC5B69" w:rsidRPr="00AE34DC" w:rsidRDefault="00CC5B69" w:rsidP="0093289B">
      <w:pPr>
        <w:rPr>
          <w:color w:val="000000" w:themeColor="text1"/>
          <w:sz w:val="24"/>
          <w:szCs w:val="24"/>
        </w:rPr>
      </w:pPr>
    </w:p>
    <w:p w:rsidR="00F41804" w:rsidRPr="00AE34DC" w:rsidRDefault="00F41804" w:rsidP="00F41804">
      <w:pPr>
        <w:spacing w:line="360" w:lineRule="auto"/>
        <w:rPr>
          <w:rFonts w:ascii="仿宋_GB2312" w:eastAsia="仿宋_GB2312"/>
          <w:color w:val="000000" w:themeColor="text1"/>
          <w:sz w:val="28"/>
        </w:rPr>
      </w:pPr>
      <w:r w:rsidRPr="00AE34DC">
        <w:rPr>
          <w:rFonts w:ascii="仿宋_GB2312" w:eastAsia="仿宋_GB2312" w:hint="eastAsia"/>
          <w:color w:val="000000" w:themeColor="text1"/>
          <w:sz w:val="28"/>
        </w:rPr>
        <w:t>2.两种估价方法的权重比例</w:t>
      </w:r>
      <w:r w:rsidR="002775B4" w:rsidRPr="00AE34DC">
        <w:rPr>
          <w:rFonts w:ascii="仿宋_GB2312" w:eastAsia="仿宋_GB2312" w:hint="eastAsia"/>
          <w:color w:val="000000" w:themeColor="text1"/>
          <w:sz w:val="28"/>
        </w:rPr>
        <w:t>分配</w:t>
      </w:r>
      <w:r w:rsidRPr="00AE34DC">
        <w:rPr>
          <w:rFonts w:ascii="仿宋_GB2312" w:eastAsia="仿宋_GB2312" w:hint="eastAsia"/>
          <w:color w:val="000000" w:themeColor="text1"/>
          <w:sz w:val="28"/>
        </w:rPr>
        <w:t>恰当</w:t>
      </w:r>
    </w:p>
    <w:p w:rsidR="00546026" w:rsidRPr="00AE34DC" w:rsidRDefault="00803C65" w:rsidP="00546026">
      <w:pPr>
        <w:spacing w:line="360" w:lineRule="auto"/>
        <w:ind w:firstLineChars="200" w:firstLine="560"/>
        <w:rPr>
          <w:rFonts w:ascii="仿宋_GB2312" w:eastAsia="仿宋_GB2312"/>
          <w:color w:val="000000" w:themeColor="text1"/>
          <w:sz w:val="28"/>
        </w:rPr>
      </w:pPr>
      <w:r w:rsidRPr="00AE34DC">
        <w:rPr>
          <w:rFonts w:ascii="仿宋_GB2312" w:eastAsia="仿宋_GB2312" w:hint="eastAsia"/>
          <w:color w:val="000000" w:themeColor="text1"/>
          <w:sz w:val="28"/>
        </w:rPr>
        <w:t>（1）市场比较法取30%比例恰当，</w:t>
      </w:r>
      <w:r w:rsidR="00F41804" w:rsidRPr="00AE34DC">
        <w:rPr>
          <w:rFonts w:ascii="仿宋_GB2312" w:eastAsia="仿宋_GB2312" w:hint="eastAsia"/>
          <w:color w:val="000000" w:themeColor="text1"/>
          <w:sz w:val="28"/>
        </w:rPr>
        <w:t>根据不动产权人</w:t>
      </w:r>
      <w:r w:rsidR="002775B4" w:rsidRPr="00AE34DC">
        <w:rPr>
          <w:rFonts w:ascii="仿宋_GB2312" w:eastAsia="仿宋_GB2312" w:hint="eastAsia"/>
          <w:color w:val="000000" w:themeColor="text1"/>
          <w:sz w:val="28"/>
        </w:rPr>
        <w:t>的</w:t>
      </w:r>
      <w:r w:rsidR="00F41804" w:rsidRPr="00AE34DC">
        <w:rPr>
          <w:rFonts w:ascii="仿宋_GB2312" w:eastAsia="仿宋_GB2312" w:hint="eastAsia"/>
          <w:color w:val="000000" w:themeColor="text1"/>
          <w:sz w:val="28"/>
        </w:rPr>
        <w:t>介绍以及评估专业人员</w:t>
      </w:r>
      <w:r w:rsidR="002775B4" w:rsidRPr="00AE34DC">
        <w:rPr>
          <w:rFonts w:ascii="仿宋_GB2312" w:eastAsia="仿宋_GB2312" w:hint="eastAsia"/>
          <w:color w:val="000000" w:themeColor="text1"/>
          <w:sz w:val="28"/>
        </w:rPr>
        <w:t>的</w:t>
      </w:r>
      <w:r w:rsidR="00F41804" w:rsidRPr="00AE34DC">
        <w:rPr>
          <w:rFonts w:ascii="仿宋_GB2312" w:eastAsia="仿宋_GB2312" w:hint="eastAsia"/>
          <w:color w:val="000000" w:themeColor="text1"/>
          <w:sz w:val="28"/>
        </w:rPr>
        <w:t>市场调查</w:t>
      </w:r>
      <w:r w:rsidR="002775B4" w:rsidRPr="00AE34DC">
        <w:rPr>
          <w:rFonts w:ascii="仿宋_GB2312" w:eastAsia="仿宋_GB2312" w:hint="eastAsia"/>
          <w:color w:val="000000" w:themeColor="text1"/>
          <w:sz w:val="28"/>
        </w:rPr>
        <w:t>，</w:t>
      </w:r>
      <w:r w:rsidR="00F41804" w:rsidRPr="00AE34DC">
        <w:rPr>
          <w:rFonts w:ascii="仿宋_GB2312" w:eastAsia="仿宋_GB2312" w:hint="eastAsia"/>
          <w:color w:val="000000" w:themeColor="text1"/>
          <w:sz w:val="28"/>
        </w:rPr>
        <w:t>估价对象所在</w:t>
      </w:r>
      <w:proofErr w:type="gramStart"/>
      <w:r w:rsidR="00F41804" w:rsidRPr="00AE34DC">
        <w:rPr>
          <w:rFonts w:ascii="仿宋_GB2312" w:eastAsia="仿宋_GB2312" w:hint="eastAsia"/>
          <w:color w:val="000000" w:themeColor="text1"/>
          <w:sz w:val="28"/>
        </w:rPr>
        <w:t>区县</w:t>
      </w:r>
      <w:r w:rsidRPr="00AE34DC">
        <w:rPr>
          <w:rFonts w:ascii="仿宋_GB2312" w:eastAsia="仿宋_GB2312" w:hint="eastAsia"/>
          <w:color w:val="000000" w:themeColor="text1"/>
          <w:sz w:val="28"/>
        </w:rPr>
        <w:t>近期</w:t>
      </w:r>
      <w:proofErr w:type="gramEnd"/>
      <w:r w:rsidR="00F41804" w:rsidRPr="00AE34DC">
        <w:rPr>
          <w:rFonts w:ascii="仿宋_GB2312" w:eastAsia="仿宋_GB2312" w:hint="eastAsia"/>
          <w:color w:val="000000" w:themeColor="text1"/>
          <w:sz w:val="28"/>
        </w:rPr>
        <w:t>土地成交价格低于</w:t>
      </w:r>
      <w:r w:rsidR="00C25B45" w:rsidRPr="00AE34DC">
        <w:rPr>
          <w:rFonts w:ascii="仿宋_GB2312" w:eastAsia="仿宋_GB2312" w:hint="eastAsia"/>
          <w:color w:val="000000" w:themeColor="text1"/>
          <w:sz w:val="28"/>
        </w:rPr>
        <w:t>正常市场交易</w:t>
      </w:r>
      <w:r w:rsidR="00546026">
        <w:rPr>
          <w:rFonts w:ascii="仿宋_GB2312" w:eastAsia="仿宋_GB2312" w:hint="eastAsia"/>
          <w:color w:val="000000" w:themeColor="text1"/>
          <w:sz w:val="28"/>
        </w:rPr>
        <w:t>流程情况</w:t>
      </w:r>
      <w:r w:rsidR="00C25B45" w:rsidRPr="00AE34DC">
        <w:rPr>
          <w:rFonts w:ascii="仿宋_GB2312" w:eastAsia="仿宋_GB2312" w:hint="eastAsia"/>
          <w:color w:val="000000" w:themeColor="text1"/>
          <w:sz w:val="28"/>
        </w:rPr>
        <w:t>下的</w:t>
      </w:r>
      <w:r w:rsidR="00F41804" w:rsidRPr="00AE34DC">
        <w:rPr>
          <w:rFonts w:ascii="仿宋_GB2312" w:eastAsia="仿宋_GB2312" w:hint="eastAsia"/>
          <w:color w:val="000000" w:themeColor="text1"/>
          <w:sz w:val="28"/>
        </w:rPr>
        <w:t>土地</w:t>
      </w:r>
      <w:r w:rsidR="00C25B45" w:rsidRPr="00AE34DC">
        <w:rPr>
          <w:rFonts w:ascii="仿宋_GB2312" w:eastAsia="仿宋_GB2312" w:hint="eastAsia"/>
          <w:color w:val="000000" w:themeColor="text1"/>
          <w:sz w:val="28"/>
        </w:rPr>
        <w:t>价值</w:t>
      </w:r>
      <w:r w:rsidR="00F41804" w:rsidRPr="00AE34DC">
        <w:rPr>
          <w:rFonts w:ascii="仿宋_GB2312" w:eastAsia="仿宋_GB2312" w:hint="eastAsia"/>
          <w:color w:val="000000" w:themeColor="text1"/>
          <w:sz w:val="28"/>
        </w:rPr>
        <w:t>。</w:t>
      </w:r>
    </w:p>
    <w:p w:rsidR="00295FDE" w:rsidRDefault="00803C65" w:rsidP="00803C65">
      <w:pPr>
        <w:spacing w:line="360" w:lineRule="auto"/>
        <w:ind w:firstLineChars="150" w:firstLine="420"/>
        <w:rPr>
          <w:rFonts w:ascii="仿宋_GB2312" w:eastAsia="仿宋_GB2312" w:hint="eastAsia"/>
          <w:color w:val="000000" w:themeColor="text1"/>
          <w:sz w:val="28"/>
        </w:rPr>
      </w:pPr>
      <w:r w:rsidRPr="00AE34DC">
        <w:rPr>
          <w:rFonts w:ascii="仿宋_GB2312" w:eastAsia="仿宋_GB2312" w:hint="eastAsia"/>
          <w:color w:val="000000" w:themeColor="text1"/>
          <w:sz w:val="28"/>
        </w:rPr>
        <w:t>A.土地交易采用一级开发和二级开发联动一体的方式，会导致土地成交的出让价格低于</w:t>
      </w:r>
      <w:r w:rsidR="00C25B45" w:rsidRPr="00AE34DC">
        <w:rPr>
          <w:rFonts w:ascii="仿宋_GB2312" w:eastAsia="仿宋_GB2312" w:hint="eastAsia"/>
          <w:color w:val="000000" w:themeColor="text1"/>
          <w:sz w:val="28"/>
        </w:rPr>
        <w:t>正常市场交易</w:t>
      </w:r>
      <w:r w:rsidR="00546026">
        <w:rPr>
          <w:rFonts w:ascii="仿宋_GB2312" w:eastAsia="仿宋_GB2312" w:hint="eastAsia"/>
          <w:color w:val="000000" w:themeColor="text1"/>
          <w:sz w:val="28"/>
        </w:rPr>
        <w:t>流程</w:t>
      </w:r>
      <w:r w:rsidR="00C25B45" w:rsidRPr="00AE34DC">
        <w:rPr>
          <w:rFonts w:ascii="仿宋_GB2312" w:eastAsia="仿宋_GB2312" w:hint="eastAsia"/>
          <w:color w:val="000000" w:themeColor="text1"/>
          <w:sz w:val="28"/>
        </w:rPr>
        <w:t>前提下的土地价值</w:t>
      </w:r>
      <w:r w:rsidRPr="00AE34DC">
        <w:rPr>
          <w:rFonts w:ascii="仿宋_GB2312" w:eastAsia="仿宋_GB2312" w:hint="eastAsia"/>
          <w:color w:val="000000" w:themeColor="text1"/>
          <w:sz w:val="28"/>
        </w:rPr>
        <w:t>。</w:t>
      </w:r>
    </w:p>
    <w:p w:rsidR="00295FDE" w:rsidRDefault="00295FDE" w:rsidP="00295FDE">
      <w:pPr>
        <w:spacing w:line="360" w:lineRule="auto"/>
        <w:ind w:firstLineChars="200" w:firstLine="560"/>
        <w:rPr>
          <w:rFonts w:ascii="仿宋_GB2312" w:eastAsia="仿宋_GB2312" w:hint="eastAsia"/>
          <w:color w:val="000000" w:themeColor="text1"/>
          <w:sz w:val="28"/>
        </w:rPr>
      </w:pPr>
      <w:r w:rsidRPr="00295FDE">
        <w:rPr>
          <w:rFonts w:ascii="仿宋_GB2312" w:eastAsia="仿宋_GB2312" w:hint="eastAsia"/>
          <w:color w:val="000000" w:themeColor="text1"/>
          <w:sz w:val="28"/>
        </w:rPr>
        <w:t>土地一级开发的概念 根据《北京市土地储备和一级开发暂行办法》（京</w:t>
      </w:r>
      <w:proofErr w:type="gramStart"/>
      <w:r w:rsidRPr="00295FDE">
        <w:rPr>
          <w:rFonts w:ascii="仿宋_GB2312" w:eastAsia="仿宋_GB2312" w:hint="eastAsia"/>
          <w:color w:val="000000" w:themeColor="text1"/>
          <w:sz w:val="28"/>
        </w:rPr>
        <w:t>国土市</w:t>
      </w:r>
      <w:proofErr w:type="gramEnd"/>
      <w:r w:rsidRPr="00295FDE">
        <w:rPr>
          <w:rFonts w:ascii="仿宋_GB2312" w:eastAsia="仿宋_GB2312" w:hint="eastAsia"/>
          <w:color w:val="000000" w:themeColor="text1"/>
          <w:sz w:val="28"/>
        </w:rPr>
        <w:t>[2005]540 号），土地储备和 一级开发（土地储备开发）是指依法通过收购、收回、征收等方式储备国有建设用地，并通 过组织实施拆迁和市政基础设施建设，达到土地供应条件的行为。</w:t>
      </w:r>
      <w:r>
        <w:rPr>
          <w:rFonts w:ascii="仿宋_GB2312" w:eastAsia="仿宋_GB2312" w:hint="eastAsia"/>
          <w:color w:val="000000" w:themeColor="text1"/>
          <w:sz w:val="28"/>
        </w:rPr>
        <w:t xml:space="preserve">   </w:t>
      </w:r>
    </w:p>
    <w:p w:rsidR="00295FDE" w:rsidRDefault="00295FDE" w:rsidP="00295FDE">
      <w:pPr>
        <w:spacing w:line="360" w:lineRule="auto"/>
        <w:ind w:firstLineChars="200" w:firstLine="560"/>
        <w:rPr>
          <w:rFonts w:ascii="仿宋_GB2312" w:eastAsia="仿宋_GB2312" w:hint="eastAsia"/>
          <w:color w:val="000000" w:themeColor="text1"/>
          <w:sz w:val="28"/>
        </w:rPr>
      </w:pPr>
      <w:r w:rsidRPr="00295FDE">
        <w:rPr>
          <w:rFonts w:ascii="仿宋_GB2312" w:eastAsia="仿宋_GB2312" w:hint="eastAsia"/>
          <w:color w:val="000000" w:themeColor="text1"/>
          <w:sz w:val="28"/>
        </w:rPr>
        <w:t>土地二级开发即土地使用者将达到规定可以转让的土地通过流通领域进行交易的过程</w:t>
      </w:r>
      <w:r>
        <w:rPr>
          <w:rFonts w:ascii="仿宋_GB2312" w:eastAsia="仿宋_GB2312" w:hint="eastAsia"/>
          <w:color w:val="000000" w:themeColor="text1"/>
          <w:sz w:val="28"/>
        </w:rPr>
        <w:t>。</w:t>
      </w:r>
      <w:r w:rsidR="00D9045D">
        <w:rPr>
          <w:rFonts w:ascii="仿宋_GB2312" w:eastAsia="仿宋_GB2312" w:hint="eastAsia"/>
          <w:color w:val="000000" w:themeColor="text1"/>
          <w:sz w:val="28"/>
        </w:rPr>
        <w:t xml:space="preserve"> </w:t>
      </w:r>
    </w:p>
    <w:p w:rsidR="009B0F4F" w:rsidRDefault="009B0F4F" w:rsidP="00D61008">
      <w:pPr>
        <w:spacing w:line="360" w:lineRule="auto"/>
        <w:ind w:firstLineChars="200" w:firstLine="560"/>
        <w:rPr>
          <w:rFonts w:ascii="仿宋_GB2312" w:eastAsia="仿宋_GB2312" w:hint="eastAsia"/>
          <w:color w:val="000000" w:themeColor="text1"/>
          <w:sz w:val="28"/>
        </w:rPr>
      </w:pPr>
      <w:r>
        <w:rPr>
          <w:rFonts w:ascii="仿宋_GB2312" w:eastAsia="仿宋_GB2312" w:hint="eastAsia"/>
          <w:color w:val="000000" w:themeColor="text1"/>
          <w:sz w:val="28"/>
        </w:rPr>
        <w:t>土地取得成本即为“</w:t>
      </w:r>
      <w:r>
        <w:rPr>
          <w:rFonts w:ascii="仿宋_GB2312" w:eastAsia="仿宋_GB2312" w:hint="eastAsia"/>
          <w:color w:val="000000" w:themeColor="text1"/>
          <w:sz w:val="28"/>
        </w:rPr>
        <w:t>正常市场交易前提下土地出让</w:t>
      </w:r>
      <w:r>
        <w:rPr>
          <w:rFonts w:ascii="仿宋_GB2312" w:eastAsia="仿宋_GB2312" w:hint="eastAsia"/>
          <w:color w:val="000000" w:themeColor="text1"/>
          <w:sz w:val="28"/>
        </w:rPr>
        <w:t>的</w:t>
      </w:r>
      <w:r>
        <w:rPr>
          <w:rFonts w:ascii="仿宋_GB2312" w:eastAsia="仿宋_GB2312" w:hint="eastAsia"/>
          <w:color w:val="000000" w:themeColor="text1"/>
          <w:sz w:val="28"/>
        </w:rPr>
        <w:t>价格</w:t>
      </w:r>
      <w:r>
        <w:rPr>
          <w:rFonts w:ascii="仿宋_GB2312" w:eastAsia="仿宋_GB2312" w:hint="eastAsia"/>
          <w:color w:val="000000" w:themeColor="text1"/>
          <w:sz w:val="28"/>
        </w:rPr>
        <w:t>”</w:t>
      </w:r>
      <w:r w:rsidR="00D9045D">
        <w:rPr>
          <w:rFonts w:ascii="仿宋_GB2312" w:eastAsia="仿宋_GB2312" w:hint="eastAsia"/>
          <w:color w:val="000000" w:themeColor="text1"/>
          <w:sz w:val="28"/>
        </w:rPr>
        <w:t>，</w:t>
      </w:r>
      <w:r>
        <w:rPr>
          <w:rFonts w:ascii="仿宋_GB2312" w:eastAsia="仿宋_GB2312" w:hint="eastAsia"/>
          <w:color w:val="000000" w:themeColor="text1"/>
          <w:sz w:val="28"/>
        </w:rPr>
        <w:t>由</w:t>
      </w:r>
      <w:r w:rsidR="00D9045D">
        <w:rPr>
          <w:rFonts w:ascii="仿宋_GB2312" w:eastAsia="仿宋_GB2312" w:hint="eastAsia"/>
          <w:color w:val="000000" w:themeColor="text1"/>
          <w:sz w:val="28"/>
        </w:rPr>
        <w:lastRenderedPageBreak/>
        <w:t>土地一级开发的成本</w:t>
      </w:r>
      <w:r>
        <w:rPr>
          <w:rFonts w:ascii="仿宋_GB2312" w:eastAsia="仿宋_GB2312" w:hint="eastAsia"/>
          <w:color w:val="000000" w:themeColor="text1"/>
          <w:sz w:val="28"/>
        </w:rPr>
        <w:t>费用及</w:t>
      </w:r>
      <w:r w:rsidR="00D9045D">
        <w:rPr>
          <w:rFonts w:ascii="仿宋_GB2312" w:eastAsia="仿宋_GB2312" w:hint="eastAsia"/>
          <w:color w:val="000000" w:themeColor="text1"/>
          <w:sz w:val="28"/>
        </w:rPr>
        <w:t>政府</w:t>
      </w:r>
      <w:r w:rsidR="00D61008">
        <w:rPr>
          <w:rFonts w:ascii="仿宋_GB2312" w:eastAsia="仿宋_GB2312" w:hint="eastAsia"/>
          <w:color w:val="000000" w:themeColor="text1"/>
          <w:sz w:val="28"/>
        </w:rPr>
        <w:t>收取</w:t>
      </w:r>
      <w:r w:rsidR="00D9045D">
        <w:rPr>
          <w:rFonts w:ascii="仿宋_GB2312" w:eastAsia="仿宋_GB2312" w:hint="eastAsia"/>
          <w:color w:val="000000" w:themeColor="text1"/>
          <w:sz w:val="28"/>
        </w:rPr>
        <w:t>的土地出让收益</w:t>
      </w:r>
      <w:r>
        <w:rPr>
          <w:rFonts w:ascii="仿宋_GB2312" w:eastAsia="仿宋_GB2312" w:hint="eastAsia"/>
          <w:color w:val="000000" w:themeColor="text1"/>
          <w:sz w:val="28"/>
        </w:rPr>
        <w:t>两部分</w:t>
      </w:r>
      <w:r w:rsidR="00D9045D">
        <w:rPr>
          <w:rFonts w:ascii="仿宋_GB2312" w:eastAsia="仿宋_GB2312" w:hint="eastAsia"/>
          <w:color w:val="000000" w:themeColor="text1"/>
          <w:sz w:val="28"/>
        </w:rPr>
        <w:t>共同构成</w:t>
      </w:r>
      <w:r>
        <w:rPr>
          <w:rFonts w:ascii="仿宋_GB2312" w:eastAsia="仿宋_GB2312" w:hint="eastAsia"/>
          <w:color w:val="000000" w:themeColor="text1"/>
          <w:sz w:val="28"/>
        </w:rPr>
        <w:t>。因此</w:t>
      </w:r>
      <w:r w:rsidR="00D61008">
        <w:rPr>
          <w:rFonts w:ascii="仿宋_GB2312" w:eastAsia="仿宋_GB2312" w:hint="eastAsia"/>
          <w:color w:val="000000" w:themeColor="text1"/>
          <w:sz w:val="28"/>
        </w:rPr>
        <w:t>，</w:t>
      </w:r>
      <w:r>
        <w:rPr>
          <w:rFonts w:ascii="仿宋_GB2312" w:eastAsia="仿宋_GB2312" w:hint="eastAsia"/>
          <w:color w:val="000000" w:themeColor="text1"/>
          <w:sz w:val="28"/>
        </w:rPr>
        <w:t>正常市场交易前提下的</w:t>
      </w:r>
      <w:r>
        <w:rPr>
          <w:rFonts w:ascii="仿宋_GB2312" w:eastAsia="仿宋_GB2312" w:hint="eastAsia"/>
          <w:color w:val="000000" w:themeColor="text1"/>
          <w:sz w:val="28"/>
        </w:rPr>
        <w:t>土地出让价格</w:t>
      </w:r>
      <w:r>
        <w:rPr>
          <w:rFonts w:ascii="仿宋_GB2312" w:eastAsia="仿宋_GB2312" w:hint="eastAsia"/>
          <w:color w:val="000000" w:themeColor="text1"/>
          <w:sz w:val="28"/>
        </w:rPr>
        <w:t>等同于</w:t>
      </w:r>
      <w:r w:rsidR="00D9045D" w:rsidRPr="00AE34DC">
        <w:rPr>
          <w:rFonts w:ascii="仿宋_GB2312" w:eastAsia="仿宋_GB2312" w:hint="eastAsia"/>
          <w:color w:val="000000" w:themeColor="text1"/>
          <w:sz w:val="28"/>
        </w:rPr>
        <w:t>《国有建设用地使用权出让合同》</w:t>
      </w:r>
      <w:r>
        <w:rPr>
          <w:rFonts w:ascii="仿宋_GB2312" w:eastAsia="仿宋_GB2312" w:hint="eastAsia"/>
          <w:color w:val="000000" w:themeColor="text1"/>
          <w:sz w:val="28"/>
        </w:rPr>
        <w:t>中的土地</w:t>
      </w:r>
      <w:r w:rsidR="00D9045D">
        <w:rPr>
          <w:rFonts w:ascii="仿宋_GB2312" w:eastAsia="仿宋_GB2312" w:hint="eastAsia"/>
          <w:color w:val="000000" w:themeColor="text1"/>
          <w:sz w:val="28"/>
        </w:rPr>
        <w:t>出让价款</w:t>
      </w:r>
      <w:r>
        <w:rPr>
          <w:rFonts w:ascii="仿宋_GB2312" w:eastAsia="仿宋_GB2312" w:hint="eastAsia"/>
          <w:color w:val="000000" w:themeColor="text1"/>
          <w:sz w:val="28"/>
        </w:rPr>
        <w:t>。包含</w:t>
      </w:r>
      <w:r w:rsidR="00D61008">
        <w:rPr>
          <w:rFonts w:ascii="仿宋_GB2312" w:eastAsia="仿宋_GB2312" w:hint="eastAsia"/>
          <w:color w:val="000000" w:themeColor="text1"/>
          <w:sz w:val="28"/>
        </w:rPr>
        <w:t>有</w:t>
      </w:r>
      <w:r>
        <w:rPr>
          <w:rFonts w:ascii="仿宋_GB2312" w:eastAsia="仿宋_GB2312" w:hint="eastAsia"/>
          <w:color w:val="000000" w:themeColor="text1"/>
          <w:sz w:val="28"/>
        </w:rPr>
        <w:t>土地出</w:t>
      </w:r>
      <w:r w:rsidR="006903F6" w:rsidRPr="00AE34DC">
        <w:rPr>
          <w:rFonts w:ascii="仿宋_GB2312" w:eastAsia="仿宋_GB2312" w:hint="eastAsia"/>
          <w:color w:val="000000" w:themeColor="text1"/>
          <w:sz w:val="28"/>
        </w:rPr>
        <w:t>让</w:t>
      </w:r>
      <w:r w:rsidR="00295FDE">
        <w:rPr>
          <w:rFonts w:ascii="仿宋_GB2312" w:eastAsia="仿宋_GB2312" w:hint="eastAsia"/>
          <w:color w:val="000000" w:themeColor="text1"/>
          <w:sz w:val="28"/>
        </w:rPr>
        <w:t>收益</w:t>
      </w:r>
      <w:r w:rsidR="006903F6" w:rsidRPr="00AE34DC">
        <w:rPr>
          <w:rFonts w:ascii="仿宋_GB2312" w:eastAsia="仿宋_GB2312" w:hint="eastAsia"/>
          <w:color w:val="000000" w:themeColor="text1"/>
          <w:sz w:val="28"/>
        </w:rPr>
        <w:t>、</w:t>
      </w:r>
      <w:proofErr w:type="gramStart"/>
      <w:r w:rsidR="002A1580" w:rsidRPr="00AE34DC">
        <w:rPr>
          <w:rFonts w:ascii="仿宋_GB2312" w:eastAsia="仿宋_GB2312" w:hint="eastAsia"/>
          <w:color w:val="000000" w:themeColor="text1"/>
          <w:sz w:val="28"/>
        </w:rPr>
        <w:t>土地报征费用</w:t>
      </w:r>
      <w:proofErr w:type="gramEnd"/>
      <w:r w:rsidR="002A1580" w:rsidRPr="00AE34DC">
        <w:rPr>
          <w:rFonts w:ascii="仿宋_GB2312" w:eastAsia="仿宋_GB2312" w:hint="eastAsia"/>
          <w:color w:val="000000" w:themeColor="text1"/>
          <w:sz w:val="28"/>
        </w:rPr>
        <w:t>、土地整理费用、安置</w:t>
      </w:r>
      <w:proofErr w:type="gramStart"/>
      <w:r w:rsidR="002A1580" w:rsidRPr="00AE34DC">
        <w:rPr>
          <w:rFonts w:ascii="仿宋_GB2312" w:eastAsia="仿宋_GB2312" w:hint="eastAsia"/>
          <w:color w:val="000000" w:themeColor="text1"/>
          <w:sz w:val="28"/>
        </w:rPr>
        <w:t>费建设</w:t>
      </w:r>
      <w:proofErr w:type="gramEnd"/>
      <w:r w:rsidR="002A1580" w:rsidRPr="00AE34DC">
        <w:rPr>
          <w:rFonts w:ascii="仿宋_GB2312" w:eastAsia="仿宋_GB2312" w:hint="eastAsia"/>
          <w:color w:val="000000" w:themeColor="text1"/>
          <w:sz w:val="28"/>
        </w:rPr>
        <w:t>费用、安置区内市政基础设施和公共配套服务设施建设费用、安置区办理后续手续的相关税费及其他费用、项目达到土地出让条件的相关费用等</w:t>
      </w:r>
      <w:r w:rsidR="006F7291" w:rsidRPr="00AE34DC">
        <w:rPr>
          <w:rFonts w:ascii="仿宋_GB2312" w:eastAsia="仿宋_GB2312" w:hint="eastAsia"/>
          <w:color w:val="000000" w:themeColor="text1"/>
          <w:sz w:val="28"/>
        </w:rPr>
        <w:t>。</w:t>
      </w:r>
      <w:r w:rsidR="00D61008">
        <w:rPr>
          <w:rFonts w:ascii="仿宋_GB2312" w:eastAsia="仿宋_GB2312" w:hint="eastAsia"/>
          <w:color w:val="000000" w:themeColor="text1"/>
          <w:sz w:val="28"/>
        </w:rPr>
        <w:t>通常情况下根据</w:t>
      </w:r>
      <w:r w:rsidR="00D61008" w:rsidRPr="00AE34DC">
        <w:rPr>
          <w:rFonts w:ascii="仿宋_GB2312" w:eastAsia="仿宋_GB2312" w:hint="eastAsia"/>
          <w:color w:val="000000" w:themeColor="text1"/>
          <w:sz w:val="28"/>
        </w:rPr>
        <w:t>《国有建设用地使用权出让合同》</w:t>
      </w:r>
      <w:r w:rsidR="00D61008">
        <w:rPr>
          <w:rFonts w:ascii="仿宋_GB2312" w:eastAsia="仿宋_GB2312" w:hint="eastAsia"/>
          <w:color w:val="000000" w:themeColor="text1"/>
          <w:sz w:val="28"/>
        </w:rPr>
        <w:t>上述费用作为土地出让</w:t>
      </w:r>
      <w:r w:rsidR="00EB0AA7">
        <w:rPr>
          <w:rFonts w:ascii="仿宋_GB2312" w:eastAsia="仿宋_GB2312" w:hint="eastAsia"/>
          <w:color w:val="000000" w:themeColor="text1"/>
          <w:sz w:val="28"/>
        </w:rPr>
        <w:t>价款</w:t>
      </w:r>
      <w:r w:rsidR="00D61008">
        <w:rPr>
          <w:rFonts w:ascii="仿宋_GB2312" w:eastAsia="仿宋_GB2312" w:hint="eastAsia"/>
          <w:color w:val="000000" w:themeColor="text1"/>
          <w:sz w:val="28"/>
        </w:rPr>
        <w:t>统一交付土地出让部门</w:t>
      </w:r>
      <w:r w:rsidR="002D37D1">
        <w:rPr>
          <w:rFonts w:ascii="仿宋_GB2312" w:eastAsia="仿宋_GB2312" w:hint="eastAsia"/>
          <w:color w:val="000000" w:themeColor="text1"/>
          <w:sz w:val="28"/>
        </w:rPr>
        <w:t>。</w:t>
      </w:r>
    </w:p>
    <w:p w:rsidR="00803C65" w:rsidRPr="00AE34DC" w:rsidRDefault="006F7291" w:rsidP="009B0F4F">
      <w:pPr>
        <w:spacing w:line="360" w:lineRule="auto"/>
        <w:ind w:firstLineChars="150" w:firstLine="420"/>
        <w:rPr>
          <w:rFonts w:ascii="仿宋_GB2312" w:eastAsia="仿宋_GB2312"/>
          <w:color w:val="000000" w:themeColor="text1"/>
          <w:sz w:val="28"/>
        </w:rPr>
      </w:pPr>
      <w:r w:rsidRPr="00AE34DC">
        <w:rPr>
          <w:rFonts w:ascii="仿宋_GB2312" w:eastAsia="仿宋_GB2312" w:hint="eastAsia"/>
          <w:color w:val="000000" w:themeColor="text1"/>
          <w:sz w:val="28"/>
        </w:rPr>
        <w:t>而采用一级开发和二级开发联动的土地交易方式</w:t>
      </w:r>
      <w:r w:rsidR="00C61093" w:rsidRPr="00AE34DC">
        <w:rPr>
          <w:rFonts w:ascii="仿宋_GB2312" w:eastAsia="仿宋_GB2312" w:hint="eastAsia"/>
          <w:color w:val="000000" w:themeColor="text1"/>
          <w:sz w:val="28"/>
        </w:rPr>
        <w:t>的土地出让价格</w:t>
      </w:r>
      <w:r w:rsidR="006903F6" w:rsidRPr="00AE34DC">
        <w:rPr>
          <w:rFonts w:ascii="仿宋_GB2312" w:eastAsia="仿宋_GB2312" w:hint="eastAsia"/>
          <w:color w:val="000000" w:themeColor="text1"/>
          <w:sz w:val="28"/>
        </w:rPr>
        <w:t>则仅仅指</w:t>
      </w:r>
      <w:r w:rsidR="009B0F4F">
        <w:rPr>
          <w:rFonts w:ascii="仿宋_GB2312" w:eastAsia="仿宋_GB2312" w:hint="eastAsia"/>
          <w:color w:val="000000" w:themeColor="text1"/>
          <w:sz w:val="28"/>
        </w:rPr>
        <w:t>交付给政府的土地出让收益</w:t>
      </w:r>
      <w:r w:rsidR="00EB0AA7">
        <w:rPr>
          <w:rFonts w:ascii="仿宋_GB2312" w:eastAsia="仿宋_GB2312" w:hint="eastAsia"/>
          <w:color w:val="000000" w:themeColor="text1"/>
          <w:sz w:val="28"/>
        </w:rPr>
        <w:t>一项</w:t>
      </w:r>
      <w:r w:rsidR="00C61093" w:rsidRPr="00AE34DC">
        <w:rPr>
          <w:rFonts w:ascii="仿宋_GB2312" w:eastAsia="仿宋_GB2312" w:hint="eastAsia"/>
          <w:color w:val="000000" w:themeColor="text1"/>
          <w:sz w:val="28"/>
        </w:rPr>
        <w:t>，</w:t>
      </w:r>
      <w:r w:rsidR="00D61008">
        <w:rPr>
          <w:rFonts w:ascii="仿宋_GB2312" w:eastAsia="仿宋_GB2312" w:hint="eastAsia"/>
          <w:color w:val="000000" w:themeColor="text1"/>
          <w:sz w:val="28"/>
        </w:rPr>
        <w:t>其余土地一级开发的成本费用另行支付，不包含在土地出让价款中。以</w:t>
      </w:r>
      <w:r w:rsidR="006903F6" w:rsidRPr="00AE34DC">
        <w:rPr>
          <w:rFonts w:ascii="仿宋_GB2312" w:eastAsia="仿宋_GB2312" w:hint="eastAsia"/>
          <w:color w:val="000000" w:themeColor="text1"/>
          <w:sz w:val="28"/>
        </w:rPr>
        <w:t>估价对象自身成交为例，</w:t>
      </w:r>
      <w:r w:rsidR="00D61008" w:rsidRPr="00AE34DC">
        <w:rPr>
          <w:rFonts w:ascii="仿宋_GB2312" w:eastAsia="仿宋_GB2312" w:hint="eastAsia"/>
          <w:color w:val="000000" w:themeColor="text1"/>
          <w:sz w:val="28"/>
        </w:rPr>
        <w:t>《国有建设用地使用权出让合同》</w:t>
      </w:r>
      <w:r w:rsidR="00D61008">
        <w:rPr>
          <w:rFonts w:ascii="仿宋_GB2312" w:eastAsia="仿宋_GB2312" w:hint="eastAsia"/>
          <w:color w:val="000000" w:themeColor="text1"/>
          <w:sz w:val="28"/>
        </w:rPr>
        <w:t>仅约定将土地出让收益交付土地出让部门</w:t>
      </w:r>
      <w:r w:rsidR="00EB0AA7">
        <w:rPr>
          <w:rFonts w:ascii="仿宋_GB2312" w:eastAsia="仿宋_GB2312" w:hint="eastAsia"/>
          <w:color w:val="000000" w:themeColor="text1"/>
          <w:sz w:val="28"/>
        </w:rPr>
        <w:t>（郑州市国土资源局）</w:t>
      </w:r>
      <w:r w:rsidR="00D61008">
        <w:rPr>
          <w:rFonts w:ascii="仿宋_GB2312" w:eastAsia="仿宋_GB2312" w:hint="eastAsia"/>
          <w:color w:val="000000" w:themeColor="text1"/>
          <w:sz w:val="28"/>
        </w:rPr>
        <w:t>，</w:t>
      </w:r>
      <w:r w:rsidR="00D61008">
        <w:rPr>
          <w:rFonts w:ascii="仿宋_GB2312" w:eastAsia="仿宋_GB2312" w:hint="eastAsia"/>
          <w:color w:val="000000" w:themeColor="text1"/>
          <w:sz w:val="28"/>
        </w:rPr>
        <w:t>即</w:t>
      </w:r>
      <w:r w:rsidR="00EB0AA7">
        <w:rPr>
          <w:rFonts w:ascii="仿宋_GB2312" w:eastAsia="仿宋_GB2312" w:hint="eastAsia"/>
          <w:color w:val="000000" w:themeColor="text1"/>
          <w:sz w:val="28"/>
        </w:rPr>
        <w:t>构成了</w:t>
      </w:r>
      <w:r w:rsidR="00D61008">
        <w:rPr>
          <w:rFonts w:ascii="仿宋_GB2312" w:eastAsia="仿宋_GB2312" w:hint="eastAsia"/>
          <w:color w:val="000000" w:themeColor="text1"/>
          <w:sz w:val="28"/>
        </w:rPr>
        <w:t>估价对象的土地出让价格。</w:t>
      </w:r>
      <w:r w:rsidR="00C61093" w:rsidRPr="00AE34DC">
        <w:rPr>
          <w:rFonts w:ascii="仿宋_GB2312" w:eastAsia="仿宋_GB2312" w:hint="eastAsia"/>
          <w:color w:val="000000" w:themeColor="text1"/>
          <w:sz w:val="28"/>
        </w:rPr>
        <w:t>其余</w:t>
      </w:r>
      <w:r w:rsidR="006903F6" w:rsidRPr="00AE34DC">
        <w:rPr>
          <w:rFonts w:ascii="仿宋_GB2312" w:eastAsia="仿宋_GB2312" w:hint="eastAsia"/>
          <w:color w:val="000000" w:themeColor="text1"/>
          <w:sz w:val="28"/>
        </w:rPr>
        <w:t>土地取得费用（</w:t>
      </w:r>
      <w:proofErr w:type="gramStart"/>
      <w:r w:rsidR="006903F6" w:rsidRPr="00AE34DC">
        <w:rPr>
          <w:rFonts w:ascii="仿宋_GB2312" w:eastAsia="仿宋_GB2312" w:hint="eastAsia"/>
          <w:color w:val="000000" w:themeColor="text1"/>
          <w:sz w:val="28"/>
        </w:rPr>
        <w:t>土地报征费用</w:t>
      </w:r>
      <w:proofErr w:type="gramEnd"/>
      <w:r w:rsidR="006903F6" w:rsidRPr="00AE34DC">
        <w:rPr>
          <w:rFonts w:ascii="仿宋_GB2312" w:eastAsia="仿宋_GB2312" w:hint="eastAsia"/>
          <w:color w:val="000000" w:themeColor="text1"/>
          <w:sz w:val="28"/>
        </w:rPr>
        <w:t>、土地整理费用、安置</w:t>
      </w:r>
      <w:proofErr w:type="gramStart"/>
      <w:r w:rsidR="006903F6" w:rsidRPr="00AE34DC">
        <w:rPr>
          <w:rFonts w:ascii="仿宋_GB2312" w:eastAsia="仿宋_GB2312" w:hint="eastAsia"/>
          <w:color w:val="000000" w:themeColor="text1"/>
          <w:sz w:val="28"/>
        </w:rPr>
        <w:t>费建设</w:t>
      </w:r>
      <w:proofErr w:type="gramEnd"/>
      <w:r w:rsidR="006903F6" w:rsidRPr="00AE34DC">
        <w:rPr>
          <w:rFonts w:ascii="仿宋_GB2312" w:eastAsia="仿宋_GB2312" w:hint="eastAsia"/>
          <w:color w:val="000000" w:themeColor="text1"/>
          <w:sz w:val="28"/>
        </w:rPr>
        <w:t>费用、安置区内市政基础设施和公共配套服务设施建设费用、安置区办理后续手续的相关税费及其他费用、项目达到土地出让条件的相关费用等）</w:t>
      </w:r>
      <w:r w:rsidR="00C61093" w:rsidRPr="00AE34DC">
        <w:rPr>
          <w:rFonts w:ascii="仿宋_GB2312" w:eastAsia="仿宋_GB2312" w:hint="eastAsia"/>
          <w:color w:val="000000" w:themeColor="text1"/>
          <w:sz w:val="28"/>
        </w:rPr>
        <w:t>则</w:t>
      </w:r>
      <w:r w:rsidRPr="00AE34DC">
        <w:rPr>
          <w:rFonts w:ascii="仿宋_GB2312" w:eastAsia="仿宋_GB2312" w:hint="eastAsia"/>
          <w:color w:val="000000" w:themeColor="text1"/>
          <w:sz w:val="28"/>
        </w:rPr>
        <w:t>由土地受让人</w:t>
      </w:r>
      <w:r w:rsidR="006903F6" w:rsidRPr="00AE34DC">
        <w:rPr>
          <w:rFonts w:ascii="仿宋_GB2312" w:eastAsia="仿宋_GB2312" w:hint="eastAsia"/>
          <w:color w:val="000000" w:themeColor="text1"/>
          <w:sz w:val="28"/>
        </w:rPr>
        <w:t>分别</w:t>
      </w:r>
      <w:proofErr w:type="gramStart"/>
      <w:r w:rsidR="006903F6" w:rsidRPr="00AE34DC">
        <w:rPr>
          <w:rFonts w:ascii="仿宋_GB2312" w:eastAsia="仿宋_GB2312" w:hint="eastAsia"/>
          <w:color w:val="000000" w:themeColor="text1"/>
          <w:sz w:val="28"/>
        </w:rPr>
        <w:t>支付</w:t>
      </w:r>
      <w:r w:rsidR="006256C4" w:rsidRPr="00AE34DC">
        <w:rPr>
          <w:rFonts w:ascii="仿宋_GB2312" w:eastAsia="仿宋_GB2312" w:hint="eastAsia"/>
          <w:color w:val="000000" w:themeColor="text1"/>
          <w:sz w:val="28"/>
        </w:rPr>
        <w:t>给</w:t>
      </w:r>
      <w:r w:rsidRPr="00AE34DC">
        <w:rPr>
          <w:rFonts w:ascii="仿宋_GB2312" w:eastAsia="仿宋_GB2312" w:hint="eastAsia"/>
          <w:color w:val="000000" w:themeColor="text1"/>
          <w:sz w:val="28"/>
        </w:rPr>
        <w:t>待拆迁</w:t>
      </w:r>
      <w:proofErr w:type="gramEnd"/>
      <w:r w:rsidRPr="00AE34DC">
        <w:rPr>
          <w:rFonts w:ascii="仿宋_GB2312" w:eastAsia="仿宋_GB2312" w:hint="eastAsia"/>
          <w:color w:val="000000" w:themeColor="text1"/>
          <w:sz w:val="28"/>
        </w:rPr>
        <w:t>房屋所有权人</w:t>
      </w:r>
      <w:r w:rsidR="006256C4" w:rsidRPr="00AE34DC">
        <w:rPr>
          <w:rFonts w:ascii="仿宋_GB2312" w:eastAsia="仿宋_GB2312" w:hint="eastAsia"/>
          <w:color w:val="000000" w:themeColor="text1"/>
          <w:sz w:val="28"/>
        </w:rPr>
        <w:t>、被赔偿人、土地平整工程</w:t>
      </w:r>
      <w:r w:rsidR="002A1580" w:rsidRPr="00AE34DC">
        <w:rPr>
          <w:rFonts w:ascii="仿宋_GB2312" w:eastAsia="仿宋_GB2312" w:hint="eastAsia"/>
          <w:color w:val="000000" w:themeColor="text1"/>
          <w:sz w:val="28"/>
        </w:rPr>
        <w:t>、市政基础设施公共配套设施建设的</w:t>
      </w:r>
      <w:r w:rsidR="006256C4" w:rsidRPr="00AE34DC">
        <w:rPr>
          <w:rFonts w:ascii="仿宋_GB2312" w:eastAsia="仿宋_GB2312" w:hint="eastAsia"/>
          <w:color w:val="000000" w:themeColor="text1"/>
          <w:sz w:val="28"/>
        </w:rPr>
        <w:t>施工方及其他相关人员</w:t>
      </w:r>
      <w:r w:rsidR="00803C65" w:rsidRPr="00AE34DC">
        <w:rPr>
          <w:rFonts w:ascii="仿宋_GB2312" w:eastAsia="仿宋_GB2312" w:hint="eastAsia"/>
          <w:color w:val="000000" w:themeColor="text1"/>
          <w:sz w:val="28"/>
        </w:rPr>
        <w:t>。</w:t>
      </w:r>
      <w:r w:rsidR="00D61008">
        <w:rPr>
          <w:rFonts w:ascii="仿宋_GB2312" w:eastAsia="仿宋_GB2312" w:hint="eastAsia"/>
          <w:color w:val="000000" w:themeColor="text1"/>
          <w:sz w:val="28"/>
        </w:rPr>
        <w:t>未包含在土地出让</w:t>
      </w:r>
      <w:r w:rsidR="00EB0AA7">
        <w:rPr>
          <w:rFonts w:ascii="仿宋_GB2312" w:eastAsia="仿宋_GB2312" w:hint="eastAsia"/>
          <w:color w:val="000000" w:themeColor="text1"/>
          <w:sz w:val="28"/>
        </w:rPr>
        <w:t>价格</w:t>
      </w:r>
      <w:r w:rsidR="00D61008">
        <w:rPr>
          <w:rFonts w:ascii="仿宋_GB2312" w:eastAsia="仿宋_GB2312" w:hint="eastAsia"/>
          <w:color w:val="000000" w:themeColor="text1"/>
          <w:sz w:val="28"/>
        </w:rPr>
        <w:t>中。</w:t>
      </w:r>
    </w:p>
    <w:p w:rsidR="00BA204B" w:rsidRPr="00AE34DC" w:rsidRDefault="006F7291" w:rsidP="00803C65">
      <w:pPr>
        <w:spacing w:line="360" w:lineRule="auto"/>
        <w:ind w:firstLineChars="200" w:firstLine="560"/>
        <w:rPr>
          <w:rFonts w:ascii="仿宋_GB2312" w:eastAsia="仿宋_GB2312"/>
          <w:color w:val="000000" w:themeColor="text1"/>
          <w:sz w:val="28"/>
          <w:szCs w:val="28"/>
        </w:rPr>
      </w:pPr>
      <w:r w:rsidRPr="00AE34DC">
        <w:rPr>
          <w:rFonts w:ascii="仿宋_GB2312" w:eastAsia="仿宋_GB2312" w:hint="eastAsia"/>
          <w:color w:val="000000" w:themeColor="text1"/>
          <w:sz w:val="28"/>
        </w:rPr>
        <w:t>根据</w:t>
      </w:r>
      <w:r w:rsidR="006256C4" w:rsidRPr="00AE34DC">
        <w:rPr>
          <w:rFonts w:ascii="仿宋_GB2312" w:eastAsia="仿宋_GB2312" w:hint="eastAsia"/>
          <w:color w:val="000000" w:themeColor="text1"/>
          <w:sz w:val="28"/>
        </w:rPr>
        <w:t>估价对象</w:t>
      </w:r>
      <w:r w:rsidRPr="00AE34DC">
        <w:rPr>
          <w:rFonts w:ascii="仿宋_GB2312" w:eastAsia="仿宋_GB2312" w:hint="eastAsia"/>
          <w:color w:val="000000" w:themeColor="text1"/>
          <w:sz w:val="28"/>
        </w:rPr>
        <w:t>不动产权利人</w:t>
      </w:r>
      <w:r w:rsidR="00803C65" w:rsidRPr="00AE34DC">
        <w:rPr>
          <w:rFonts w:ascii="仿宋_GB2312" w:eastAsia="仿宋_GB2312" w:hint="eastAsia"/>
          <w:color w:val="000000" w:themeColor="text1"/>
          <w:sz w:val="28"/>
        </w:rPr>
        <w:t>的</w:t>
      </w:r>
      <w:r w:rsidRPr="00AE34DC">
        <w:rPr>
          <w:rFonts w:ascii="仿宋_GB2312" w:eastAsia="仿宋_GB2312" w:hint="eastAsia"/>
          <w:color w:val="000000" w:themeColor="text1"/>
          <w:sz w:val="28"/>
        </w:rPr>
        <w:t>介绍，估价对象另有约（人民币</w:t>
      </w:r>
      <w:r w:rsidR="00AE34DC">
        <w:rPr>
          <w:rFonts w:ascii="仿宋_GB2312" w:eastAsia="仿宋_GB2312" w:hint="eastAsia"/>
          <w:color w:val="000000" w:themeColor="text1"/>
          <w:sz w:val="28"/>
        </w:rPr>
        <w:t>350000</w:t>
      </w:r>
      <w:r w:rsidRPr="00AE34DC">
        <w:rPr>
          <w:rFonts w:ascii="仿宋_GB2312" w:eastAsia="仿宋_GB2312" w:hint="eastAsia"/>
          <w:color w:val="000000" w:themeColor="text1"/>
          <w:sz w:val="28"/>
        </w:rPr>
        <w:t>万元）</w:t>
      </w:r>
      <w:r w:rsidR="00803C65" w:rsidRPr="00AE34DC">
        <w:rPr>
          <w:rFonts w:ascii="仿宋_GB2312" w:eastAsia="仿宋_GB2312" w:hint="eastAsia"/>
          <w:color w:val="000000" w:themeColor="text1"/>
          <w:sz w:val="28"/>
        </w:rPr>
        <w:t>拆迁补偿费等相关</w:t>
      </w:r>
      <w:proofErr w:type="gramStart"/>
      <w:r w:rsidR="00803C65" w:rsidRPr="00AE34DC">
        <w:rPr>
          <w:rFonts w:ascii="仿宋_GB2312" w:eastAsia="仿宋_GB2312" w:hint="eastAsia"/>
          <w:color w:val="000000" w:themeColor="text1"/>
          <w:sz w:val="28"/>
        </w:rPr>
        <w:t>费用</w:t>
      </w:r>
      <w:r w:rsidR="006256C4" w:rsidRPr="00AE34DC">
        <w:rPr>
          <w:rFonts w:ascii="仿宋_GB2312" w:eastAsia="仿宋_GB2312" w:hint="eastAsia"/>
          <w:color w:val="000000" w:themeColor="text1"/>
          <w:sz w:val="28"/>
        </w:rPr>
        <w:t>需</w:t>
      </w:r>
      <w:r w:rsidRPr="00AE34DC">
        <w:rPr>
          <w:rFonts w:ascii="仿宋_GB2312" w:eastAsia="仿宋_GB2312" w:hint="eastAsia"/>
          <w:color w:val="000000" w:themeColor="text1"/>
          <w:sz w:val="28"/>
        </w:rPr>
        <w:t>计入土</w:t>
      </w:r>
      <w:proofErr w:type="gramEnd"/>
      <w:r w:rsidRPr="00AE34DC">
        <w:rPr>
          <w:rFonts w:ascii="仿宋_GB2312" w:eastAsia="仿宋_GB2312" w:hint="eastAsia"/>
          <w:color w:val="000000" w:themeColor="text1"/>
          <w:sz w:val="28"/>
        </w:rPr>
        <w:t>地取得成本。</w:t>
      </w:r>
    </w:p>
    <w:p w:rsidR="006F7291" w:rsidRPr="00AE34DC" w:rsidRDefault="00435A0F" w:rsidP="00803C65">
      <w:pPr>
        <w:spacing w:line="360" w:lineRule="auto"/>
        <w:ind w:firstLineChars="200" w:firstLine="560"/>
        <w:rPr>
          <w:rFonts w:ascii="仿宋_GB2312" w:eastAsia="仿宋_GB2312"/>
          <w:color w:val="000000" w:themeColor="text1"/>
          <w:sz w:val="28"/>
          <w:szCs w:val="28"/>
        </w:rPr>
      </w:pPr>
      <w:r w:rsidRPr="00AE34DC">
        <w:rPr>
          <w:rFonts w:ascii="仿宋_GB2312" w:eastAsia="仿宋_GB2312" w:hint="eastAsia"/>
          <w:color w:val="000000" w:themeColor="text1"/>
          <w:sz w:val="28"/>
          <w:szCs w:val="28"/>
        </w:rPr>
        <w:t>附</w:t>
      </w:r>
      <w:r w:rsidR="00BA204B" w:rsidRPr="00AE34DC">
        <w:rPr>
          <w:rFonts w:ascii="仿宋_GB2312" w:eastAsia="仿宋_GB2312" w:hint="eastAsia"/>
          <w:color w:val="000000" w:themeColor="text1"/>
          <w:sz w:val="28"/>
          <w:szCs w:val="28"/>
        </w:rPr>
        <w:t>：</w:t>
      </w:r>
      <w:r w:rsidRPr="00AE34DC">
        <w:rPr>
          <w:rFonts w:ascii="仿宋_GB2312" w:eastAsia="仿宋_GB2312" w:hint="eastAsia"/>
          <w:color w:val="000000" w:themeColor="text1"/>
          <w:sz w:val="28"/>
          <w:szCs w:val="28"/>
        </w:rPr>
        <w:t>不动产权利人提供的《</w:t>
      </w:r>
      <w:r w:rsidR="00C25B45" w:rsidRPr="00AE34DC">
        <w:rPr>
          <w:rFonts w:ascii="仿宋_GB2312" w:eastAsia="仿宋_GB2312" w:hint="eastAsia"/>
          <w:color w:val="000000" w:themeColor="text1"/>
          <w:sz w:val="28"/>
          <w:szCs w:val="28"/>
        </w:rPr>
        <w:t>郑州市惠济区新庄花王合村并城项目</w:t>
      </w:r>
      <w:r w:rsidR="00C25B45" w:rsidRPr="00AE34DC">
        <w:rPr>
          <w:rFonts w:ascii="仿宋_GB2312" w:eastAsia="仿宋_GB2312" w:hint="eastAsia"/>
          <w:color w:val="000000" w:themeColor="text1"/>
          <w:sz w:val="28"/>
          <w:szCs w:val="28"/>
        </w:rPr>
        <w:lastRenderedPageBreak/>
        <w:t>合作开发协议</w:t>
      </w:r>
      <w:r w:rsidRPr="00AE34DC">
        <w:rPr>
          <w:rFonts w:ascii="仿宋_GB2312" w:eastAsia="仿宋_GB2312" w:hint="eastAsia"/>
          <w:color w:val="000000" w:themeColor="text1"/>
          <w:sz w:val="28"/>
          <w:szCs w:val="28"/>
        </w:rPr>
        <w:t>》。</w:t>
      </w:r>
    </w:p>
    <w:p w:rsidR="00C34E96" w:rsidRPr="00AE34DC" w:rsidRDefault="00F62312" w:rsidP="006F7291">
      <w:pPr>
        <w:spacing w:line="360" w:lineRule="auto"/>
        <w:rPr>
          <w:rFonts w:ascii="仿宋_GB2312" w:eastAsia="仿宋_GB2312"/>
          <w:color w:val="000000" w:themeColor="text1"/>
          <w:sz w:val="28"/>
          <w:szCs w:val="28"/>
        </w:rPr>
        <w:sectPr w:rsidR="00C34E96" w:rsidRPr="00AE34DC">
          <w:footerReference w:type="default" r:id="rId9"/>
          <w:pgSz w:w="11906" w:h="16838"/>
          <w:pgMar w:top="1440" w:right="1800" w:bottom="1440" w:left="1800" w:header="851" w:footer="992" w:gutter="0"/>
          <w:cols w:space="425"/>
          <w:docGrid w:type="lines" w:linePitch="312"/>
        </w:sectPr>
      </w:pPr>
      <w:r w:rsidRPr="00AE34DC">
        <w:rPr>
          <w:rFonts w:ascii="仿宋_GB2312" w:eastAsia="仿宋_GB2312" w:hint="eastAsia"/>
          <w:color w:val="000000" w:themeColor="text1"/>
          <w:sz w:val="28"/>
          <w:szCs w:val="28"/>
        </w:rPr>
        <w:t>B.参考</w:t>
      </w:r>
      <w:r w:rsidR="005C398E" w:rsidRPr="00AE34DC">
        <w:rPr>
          <w:rFonts w:ascii="仿宋_GB2312" w:eastAsia="仿宋_GB2312" w:hint="eastAsia"/>
          <w:color w:val="000000" w:themeColor="text1"/>
          <w:sz w:val="28"/>
          <w:szCs w:val="28"/>
        </w:rPr>
        <w:t>2018年</w:t>
      </w:r>
      <w:r w:rsidRPr="00AE34DC">
        <w:rPr>
          <w:rFonts w:ascii="仿宋_GB2312" w:eastAsia="仿宋_GB2312" w:hint="eastAsia"/>
          <w:color w:val="000000" w:themeColor="text1"/>
          <w:sz w:val="28"/>
          <w:szCs w:val="28"/>
        </w:rPr>
        <w:t>郑州市</w:t>
      </w:r>
      <w:r w:rsidR="005C398E" w:rsidRPr="00AE34DC">
        <w:rPr>
          <w:rFonts w:ascii="仿宋_GB2312" w:eastAsia="仿宋_GB2312" w:hint="eastAsia"/>
          <w:color w:val="000000" w:themeColor="text1"/>
          <w:sz w:val="28"/>
          <w:szCs w:val="28"/>
        </w:rPr>
        <w:t>房价地图及郑州市各</w:t>
      </w:r>
      <w:proofErr w:type="gramStart"/>
      <w:r w:rsidR="005C398E" w:rsidRPr="00AE34DC">
        <w:rPr>
          <w:rFonts w:ascii="仿宋_GB2312" w:eastAsia="仿宋_GB2312" w:hint="eastAsia"/>
          <w:color w:val="000000" w:themeColor="text1"/>
          <w:sz w:val="28"/>
          <w:szCs w:val="28"/>
        </w:rPr>
        <w:t>区县</w:t>
      </w:r>
      <w:r w:rsidRPr="00AE34DC">
        <w:rPr>
          <w:rFonts w:ascii="仿宋_GB2312" w:eastAsia="仿宋_GB2312" w:hint="eastAsia"/>
          <w:color w:val="000000" w:themeColor="text1"/>
          <w:sz w:val="28"/>
          <w:szCs w:val="28"/>
        </w:rPr>
        <w:t>近期</w:t>
      </w:r>
      <w:proofErr w:type="gramEnd"/>
      <w:r w:rsidRPr="00AE34DC">
        <w:rPr>
          <w:rFonts w:ascii="仿宋_GB2312" w:eastAsia="仿宋_GB2312" w:hint="eastAsia"/>
          <w:color w:val="000000" w:themeColor="text1"/>
          <w:sz w:val="28"/>
          <w:szCs w:val="28"/>
        </w:rPr>
        <w:t>土地出让价格</w:t>
      </w:r>
      <w:r w:rsidR="005C398E" w:rsidRPr="00AE34DC">
        <w:rPr>
          <w:rFonts w:ascii="仿宋_GB2312" w:eastAsia="仿宋_GB2312" w:hint="eastAsia"/>
          <w:color w:val="000000" w:themeColor="text1"/>
          <w:sz w:val="28"/>
          <w:szCs w:val="28"/>
        </w:rPr>
        <w:t>的</w:t>
      </w:r>
      <w:r w:rsidR="00803C65" w:rsidRPr="00AE34DC">
        <w:rPr>
          <w:rFonts w:ascii="仿宋_GB2312" w:eastAsia="仿宋_GB2312" w:hint="eastAsia"/>
          <w:color w:val="000000" w:themeColor="text1"/>
          <w:sz w:val="28"/>
          <w:szCs w:val="28"/>
        </w:rPr>
        <w:t>检索</w:t>
      </w:r>
      <w:r w:rsidRPr="00AE34DC">
        <w:rPr>
          <w:rFonts w:ascii="仿宋_GB2312" w:eastAsia="仿宋_GB2312" w:hint="eastAsia"/>
          <w:color w:val="000000" w:themeColor="text1"/>
          <w:sz w:val="28"/>
          <w:szCs w:val="28"/>
        </w:rPr>
        <w:t>数据</w:t>
      </w:r>
      <w:r w:rsidR="005C398E" w:rsidRPr="00AE34DC">
        <w:rPr>
          <w:rFonts w:ascii="仿宋_GB2312" w:eastAsia="仿宋_GB2312" w:hint="eastAsia"/>
          <w:color w:val="000000" w:themeColor="text1"/>
          <w:sz w:val="28"/>
          <w:szCs w:val="28"/>
        </w:rPr>
        <w:t>，评估专业人员</w:t>
      </w:r>
      <w:r w:rsidRPr="00AE34DC">
        <w:rPr>
          <w:rFonts w:ascii="仿宋_GB2312" w:eastAsia="仿宋_GB2312" w:hAnsi="Arial" w:hint="eastAsia"/>
          <w:color w:val="000000" w:themeColor="text1"/>
          <w:sz w:val="28"/>
          <w:szCs w:val="28"/>
        </w:rPr>
        <w:t>通过对</w:t>
      </w:r>
      <w:r w:rsidRPr="00AE34DC">
        <w:rPr>
          <w:rFonts w:ascii="Arial" w:eastAsia="仿宋_GB2312" w:hAnsi="Arial" w:hint="eastAsia"/>
          <w:color w:val="000000" w:themeColor="text1"/>
          <w:sz w:val="28"/>
          <w:szCs w:val="28"/>
        </w:rPr>
        <w:t>郑州市</w:t>
      </w:r>
      <w:r w:rsidRPr="00AE34DC">
        <w:rPr>
          <w:rFonts w:ascii="仿宋_GB2312" w:eastAsia="仿宋_GB2312" w:hAnsi="Arial" w:hint="eastAsia"/>
          <w:color w:val="000000" w:themeColor="text1"/>
          <w:sz w:val="28"/>
          <w:szCs w:val="28"/>
        </w:rPr>
        <w:t>类似用地</w:t>
      </w:r>
      <w:proofErr w:type="gramStart"/>
      <w:r w:rsidRPr="00AE34DC">
        <w:rPr>
          <w:rFonts w:ascii="仿宋_GB2312" w:eastAsia="仿宋_GB2312" w:hAnsi="宋体" w:hint="eastAsia"/>
          <w:color w:val="000000" w:themeColor="text1"/>
          <w:sz w:val="28"/>
          <w:szCs w:val="28"/>
        </w:rPr>
        <w:t>招拍挂</w:t>
      </w:r>
      <w:r w:rsidRPr="00AE34DC">
        <w:rPr>
          <w:rFonts w:ascii="仿宋_GB2312" w:eastAsia="仿宋_GB2312" w:hAnsi="Arial" w:hint="eastAsia"/>
          <w:color w:val="000000" w:themeColor="text1"/>
          <w:sz w:val="28"/>
          <w:szCs w:val="28"/>
        </w:rPr>
        <w:t>市场</w:t>
      </w:r>
      <w:proofErr w:type="gramEnd"/>
      <w:r w:rsidRPr="00AE34DC">
        <w:rPr>
          <w:rFonts w:ascii="仿宋_GB2312" w:eastAsia="仿宋_GB2312" w:hAnsi="Arial" w:hint="eastAsia"/>
          <w:color w:val="000000" w:themeColor="text1"/>
          <w:sz w:val="28"/>
          <w:szCs w:val="28"/>
        </w:rPr>
        <w:t>的调查</w:t>
      </w:r>
      <w:r w:rsidRPr="00AE34DC">
        <w:rPr>
          <w:rFonts w:ascii="仿宋_GB2312" w:eastAsia="仿宋_GB2312" w:hint="eastAsia"/>
          <w:color w:val="000000" w:themeColor="text1"/>
          <w:sz w:val="28"/>
          <w:szCs w:val="28"/>
        </w:rPr>
        <w:t>，郑</w:t>
      </w:r>
      <w:r w:rsidR="005C398E" w:rsidRPr="00AE34DC">
        <w:rPr>
          <w:rFonts w:ascii="仿宋_GB2312" w:eastAsia="仿宋_GB2312" w:hint="eastAsia"/>
          <w:color w:val="000000" w:themeColor="text1"/>
          <w:sz w:val="28"/>
          <w:szCs w:val="28"/>
        </w:rPr>
        <w:t>州市惠济区土地交易普遍采用</w:t>
      </w:r>
      <w:r w:rsidR="006F7291" w:rsidRPr="00AE34DC">
        <w:rPr>
          <w:rFonts w:ascii="仿宋_GB2312" w:eastAsia="仿宋_GB2312" w:hint="eastAsia"/>
          <w:color w:val="000000" w:themeColor="text1"/>
          <w:sz w:val="28"/>
          <w:szCs w:val="28"/>
        </w:rPr>
        <w:t>一级开发和二级开发联合</w:t>
      </w:r>
      <w:r w:rsidR="00803C65" w:rsidRPr="00AE34DC">
        <w:rPr>
          <w:rFonts w:ascii="仿宋_GB2312" w:eastAsia="仿宋_GB2312" w:hint="eastAsia"/>
          <w:color w:val="000000" w:themeColor="text1"/>
          <w:sz w:val="28"/>
          <w:szCs w:val="28"/>
        </w:rPr>
        <w:t>一体的</w:t>
      </w:r>
      <w:r w:rsidR="005C398E" w:rsidRPr="00AE34DC">
        <w:rPr>
          <w:rFonts w:ascii="仿宋_GB2312" w:eastAsia="仿宋_GB2312" w:hint="eastAsia"/>
          <w:color w:val="000000" w:themeColor="text1"/>
          <w:sz w:val="28"/>
          <w:szCs w:val="28"/>
        </w:rPr>
        <w:t>方式导致成交的土地出让</w:t>
      </w:r>
      <w:r w:rsidR="00EB0AA7">
        <w:rPr>
          <w:rFonts w:ascii="仿宋_GB2312" w:eastAsia="仿宋_GB2312" w:hint="eastAsia"/>
          <w:color w:val="000000" w:themeColor="text1"/>
          <w:sz w:val="28"/>
          <w:szCs w:val="28"/>
        </w:rPr>
        <w:t>价格</w:t>
      </w:r>
      <w:r w:rsidR="005C398E" w:rsidRPr="00240F49">
        <w:rPr>
          <w:rFonts w:ascii="仿宋_GB2312" w:eastAsia="仿宋_GB2312" w:hint="eastAsia"/>
          <w:color w:val="000000" w:themeColor="text1"/>
          <w:sz w:val="28"/>
          <w:szCs w:val="28"/>
        </w:rPr>
        <w:t>低于</w:t>
      </w:r>
      <w:r w:rsidR="00EB0AA7" w:rsidRPr="00240F49">
        <w:rPr>
          <w:rFonts w:ascii="仿宋_GB2312" w:eastAsia="仿宋_GB2312" w:hint="eastAsia"/>
          <w:color w:val="000000" w:themeColor="text1"/>
          <w:sz w:val="28"/>
          <w:szCs w:val="28"/>
        </w:rPr>
        <w:t>正常土地出让价</w:t>
      </w:r>
      <w:r w:rsidR="00EB0AA7">
        <w:rPr>
          <w:rFonts w:ascii="仿宋_GB2312" w:eastAsia="仿宋_GB2312" w:hint="eastAsia"/>
          <w:color w:val="000000" w:themeColor="text1"/>
          <w:sz w:val="28"/>
          <w:szCs w:val="28"/>
        </w:rPr>
        <w:t>格</w:t>
      </w:r>
      <w:r w:rsidR="005C398E" w:rsidRPr="00AE34DC">
        <w:rPr>
          <w:rFonts w:ascii="仿宋_GB2312" w:eastAsia="仿宋_GB2312" w:hint="eastAsia"/>
          <w:color w:val="000000" w:themeColor="text1"/>
          <w:sz w:val="28"/>
          <w:szCs w:val="28"/>
        </w:rPr>
        <w:t>，并且还存在</w:t>
      </w:r>
      <w:r w:rsidRPr="00AE34DC">
        <w:rPr>
          <w:rFonts w:ascii="仿宋_GB2312" w:eastAsia="仿宋_GB2312" w:hint="eastAsia"/>
          <w:color w:val="000000" w:themeColor="text1"/>
          <w:sz w:val="28"/>
          <w:szCs w:val="28"/>
        </w:rPr>
        <w:t>保障性住房安置房等政策性因素的影响，</w:t>
      </w:r>
      <w:r w:rsidR="00803C65" w:rsidRPr="00AE34DC">
        <w:rPr>
          <w:rFonts w:ascii="仿宋_GB2312" w:eastAsia="仿宋_GB2312" w:hint="eastAsia"/>
          <w:color w:val="000000" w:themeColor="text1"/>
          <w:sz w:val="28"/>
          <w:szCs w:val="28"/>
        </w:rPr>
        <w:t>不属于</w:t>
      </w:r>
      <w:r w:rsidR="005C398E" w:rsidRPr="00AE34DC">
        <w:rPr>
          <w:rFonts w:ascii="仿宋_GB2312" w:eastAsia="仿宋_GB2312" w:hint="eastAsia"/>
          <w:color w:val="000000" w:themeColor="text1"/>
          <w:sz w:val="28"/>
          <w:szCs w:val="28"/>
        </w:rPr>
        <w:t>完全</w:t>
      </w:r>
      <w:r w:rsidR="00A74082" w:rsidRPr="00AE34DC">
        <w:rPr>
          <w:rFonts w:ascii="仿宋_GB2312" w:eastAsia="仿宋_GB2312" w:hint="eastAsia"/>
          <w:color w:val="000000" w:themeColor="text1"/>
          <w:sz w:val="28"/>
          <w:szCs w:val="28"/>
        </w:rPr>
        <w:t>竞争的房地产市场环境，</w:t>
      </w:r>
      <w:r w:rsidR="00803C65" w:rsidRPr="00AE34DC">
        <w:rPr>
          <w:rFonts w:ascii="仿宋_GB2312" w:eastAsia="仿宋_GB2312" w:hint="eastAsia"/>
          <w:color w:val="000000" w:themeColor="text1"/>
          <w:sz w:val="28"/>
          <w:szCs w:val="28"/>
        </w:rPr>
        <w:t>从而出现违背市场规律的零</w:t>
      </w:r>
      <w:r w:rsidRPr="00AE34DC">
        <w:rPr>
          <w:rFonts w:ascii="仿宋_GB2312" w:eastAsia="仿宋_GB2312" w:hint="eastAsia"/>
          <w:color w:val="000000" w:themeColor="text1"/>
          <w:sz w:val="28"/>
          <w:szCs w:val="28"/>
        </w:rPr>
        <w:t>溢价情况</w:t>
      </w:r>
      <w:r w:rsidR="00803C65" w:rsidRPr="00AE34DC">
        <w:rPr>
          <w:rFonts w:ascii="仿宋_GB2312" w:eastAsia="仿宋_GB2312" w:hint="eastAsia"/>
          <w:color w:val="000000" w:themeColor="text1"/>
          <w:sz w:val="28"/>
          <w:szCs w:val="28"/>
        </w:rPr>
        <w:t>，同时如果仅以土地出让</w:t>
      </w:r>
      <w:r w:rsidR="00AD4C2E">
        <w:rPr>
          <w:rFonts w:ascii="仿宋_GB2312" w:eastAsia="仿宋_GB2312" w:hint="eastAsia"/>
          <w:color w:val="000000" w:themeColor="text1"/>
          <w:sz w:val="28"/>
          <w:szCs w:val="28"/>
        </w:rPr>
        <w:t>收益</w:t>
      </w:r>
      <w:r w:rsidR="00803C65" w:rsidRPr="00AE34DC">
        <w:rPr>
          <w:rFonts w:ascii="仿宋_GB2312" w:eastAsia="仿宋_GB2312" w:hint="eastAsia"/>
          <w:color w:val="000000" w:themeColor="text1"/>
          <w:sz w:val="28"/>
          <w:szCs w:val="28"/>
        </w:rPr>
        <w:t>作为土地取得成本来核算，土地成本与房屋销售价格的占比过低，</w:t>
      </w:r>
      <w:r w:rsidR="00C34E96" w:rsidRPr="00AE34DC">
        <w:rPr>
          <w:rFonts w:ascii="仿宋_GB2312" w:eastAsia="仿宋_GB2312" w:hint="eastAsia"/>
          <w:color w:val="000000" w:themeColor="text1"/>
          <w:sz w:val="28"/>
          <w:szCs w:val="28"/>
        </w:rPr>
        <w:t>不符合房地产行业普遍的成本和利润规律</w:t>
      </w:r>
      <w:r w:rsidR="00803C65" w:rsidRPr="00AE34DC">
        <w:rPr>
          <w:rFonts w:ascii="仿宋_GB2312" w:eastAsia="仿宋_GB2312" w:hint="eastAsia"/>
          <w:color w:val="000000" w:themeColor="text1"/>
          <w:sz w:val="28"/>
          <w:szCs w:val="28"/>
        </w:rPr>
        <w:t>，可知惠济区的土地出让</w:t>
      </w:r>
      <w:r w:rsidR="00AD4C2E">
        <w:rPr>
          <w:rFonts w:ascii="仿宋_GB2312" w:eastAsia="仿宋_GB2312" w:hint="eastAsia"/>
          <w:color w:val="000000" w:themeColor="text1"/>
          <w:sz w:val="28"/>
          <w:szCs w:val="28"/>
        </w:rPr>
        <w:t>收益</w:t>
      </w:r>
      <w:r w:rsidR="00803C65" w:rsidRPr="00AE34DC">
        <w:rPr>
          <w:rFonts w:ascii="仿宋_GB2312" w:eastAsia="仿宋_GB2312" w:hint="eastAsia"/>
          <w:color w:val="000000" w:themeColor="text1"/>
          <w:sz w:val="28"/>
          <w:szCs w:val="28"/>
        </w:rPr>
        <w:t>低于</w:t>
      </w:r>
      <w:r w:rsidR="00BA204B" w:rsidRPr="00AE34DC">
        <w:rPr>
          <w:rFonts w:ascii="仿宋_GB2312" w:eastAsia="仿宋_GB2312" w:hint="eastAsia"/>
          <w:color w:val="000000" w:themeColor="text1"/>
          <w:sz w:val="28"/>
        </w:rPr>
        <w:t>正常市场交易前提下的土地价值</w:t>
      </w:r>
      <w:r w:rsidR="00803C65" w:rsidRPr="00AE34DC">
        <w:rPr>
          <w:rFonts w:ascii="仿宋_GB2312" w:eastAsia="仿宋_GB2312" w:hint="eastAsia"/>
          <w:color w:val="000000" w:themeColor="text1"/>
          <w:sz w:val="28"/>
          <w:szCs w:val="28"/>
        </w:rPr>
        <w:t>，与惠济区相类似存在不合理溢价率和低土地出让价格的还有郑州市的市中心区县中原区和二七区等。</w:t>
      </w:r>
      <w:r w:rsidR="00CF317A" w:rsidRPr="00AE34DC">
        <w:rPr>
          <w:rFonts w:ascii="仿宋_GB2312" w:eastAsia="仿宋_GB2312" w:hint="eastAsia"/>
          <w:color w:val="000000" w:themeColor="text1"/>
          <w:sz w:val="28"/>
          <w:szCs w:val="28"/>
        </w:rPr>
        <w:t>对比</w:t>
      </w:r>
      <w:r w:rsidR="00C34E96" w:rsidRPr="00AE34DC">
        <w:rPr>
          <w:rFonts w:ascii="仿宋_GB2312" w:eastAsia="仿宋_GB2312" w:hint="eastAsia"/>
          <w:color w:val="000000" w:themeColor="text1"/>
          <w:sz w:val="28"/>
          <w:szCs w:val="28"/>
        </w:rPr>
        <w:t>存在合理溢价率的</w:t>
      </w:r>
      <w:r w:rsidR="00803C65" w:rsidRPr="00AE34DC">
        <w:rPr>
          <w:rFonts w:ascii="仿宋_GB2312" w:eastAsia="仿宋_GB2312" w:hint="eastAsia"/>
          <w:color w:val="000000" w:themeColor="text1"/>
          <w:sz w:val="28"/>
          <w:szCs w:val="28"/>
        </w:rPr>
        <w:t>经开区和郑东新区</w:t>
      </w:r>
      <w:r w:rsidR="00C34E96" w:rsidRPr="00AE34DC">
        <w:rPr>
          <w:rFonts w:ascii="仿宋_GB2312" w:eastAsia="仿宋_GB2312" w:hint="eastAsia"/>
          <w:color w:val="000000" w:themeColor="text1"/>
          <w:sz w:val="28"/>
          <w:szCs w:val="28"/>
        </w:rPr>
        <w:t>土地出让价格</w:t>
      </w:r>
      <w:proofErr w:type="gramStart"/>
      <w:r w:rsidR="00C34E96" w:rsidRPr="00AE34DC">
        <w:rPr>
          <w:rFonts w:ascii="仿宋_GB2312" w:eastAsia="仿宋_GB2312" w:hint="eastAsia"/>
          <w:color w:val="000000" w:themeColor="text1"/>
          <w:sz w:val="28"/>
          <w:szCs w:val="28"/>
        </w:rPr>
        <w:t>格</w:t>
      </w:r>
      <w:proofErr w:type="gramEnd"/>
      <w:r w:rsidR="00803C65" w:rsidRPr="00AE34DC">
        <w:rPr>
          <w:rFonts w:ascii="仿宋_GB2312" w:eastAsia="仿宋_GB2312" w:hint="eastAsia"/>
          <w:color w:val="000000" w:themeColor="text1"/>
          <w:sz w:val="28"/>
          <w:szCs w:val="28"/>
        </w:rPr>
        <w:t>远高于惠济区，中原区和二七区，经开区和郑东新区无论从土地出让价格，还是土地成本与房屋销售价格占比来看都更加</w:t>
      </w:r>
      <w:r w:rsidR="00C34E96" w:rsidRPr="00AE34DC">
        <w:rPr>
          <w:rFonts w:ascii="仿宋_GB2312" w:eastAsia="仿宋_GB2312" w:hint="eastAsia"/>
          <w:color w:val="000000" w:themeColor="text1"/>
          <w:sz w:val="28"/>
          <w:szCs w:val="28"/>
        </w:rPr>
        <w:t>符合房地产交易普遍的市场规律。综上，</w:t>
      </w:r>
      <w:r w:rsidR="00A74082" w:rsidRPr="00AE34DC">
        <w:rPr>
          <w:rFonts w:ascii="仿宋_GB2312" w:eastAsia="仿宋_GB2312" w:hint="eastAsia"/>
          <w:color w:val="000000" w:themeColor="text1"/>
          <w:sz w:val="28"/>
          <w:szCs w:val="28"/>
        </w:rPr>
        <w:t>土地比较法采用的惠济区土地成交案例的价格低于</w:t>
      </w:r>
      <w:r w:rsidR="00BA204B" w:rsidRPr="00AE34DC">
        <w:rPr>
          <w:rFonts w:ascii="仿宋_GB2312" w:eastAsia="仿宋_GB2312" w:hint="eastAsia"/>
          <w:color w:val="000000" w:themeColor="text1"/>
          <w:sz w:val="28"/>
        </w:rPr>
        <w:t>正常市场交易前提下的土地价值</w:t>
      </w:r>
      <w:r w:rsidR="00C34E96" w:rsidRPr="00AE34DC">
        <w:rPr>
          <w:rFonts w:ascii="仿宋_GB2312" w:eastAsia="仿宋_GB2312" w:hint="eastAsia"/>
          <w:color w:val="000000" w:themeColor="text1"/>
          <w:sz w:val="28"/>
          <w:szCs w:val="28"/>
        </w:rPr>
        <w:t>。详见下表：</w:t>
      </w:r>
    </w:p>
    <w:p w:rsidR="0040652D" w:rsidRPr="00AE34DC" w:rsidRDefault="0040652D" w:rsidP="006F7291">
      <w:pPr>
        <w:spacing w:line="360" w:lineRule="auto"/>
        <w:rPr>
          <w:rFonts w:ascii="宋体" w:eastAsia="宋体" w:hAnsi="宋体" w:cs="宋体"/>
          <w:color w:val="000000" w:themeColor="text1"/>
          <w:sz w:val="28"/>
        </w:rPr>
      </w:pPr>
    </w:p>
    <w:tbl>
      <w:tblPr>
        <w:tblStyle w:val="a7"/>
        <w:tblW w:w="5053" w:type="pct"/>
        <w:tblLook w:val="04A0" w:firstRow="1" w:lastRow="0" w:firstColumn="1" w:lastColumn="0" w:noHBand="0" w:noVBand="1"/>
      </w:tblPr>
      <w:tblGrid>
        <w:gridCol w:w="1581"/>
        <w:gridCol w:w="1364"/>
        <w:gridCol w:w="1364"/>
        <w:gridCol w:w="1466"/>
        <w:gridCol w:w="1523"/>
        <w:gridCol w:w="1314"/>
      </w:tblGrid>
      <w:tr w:rsidR="00AE34DC" w:rsidRPr="00AE34DC" w:rsidTr="00225742">
        <w:tc>
          <w:tcPr>
            <w:tcW w:w="918" w:type="pct"/>
            <w:shd w:val="clear" w:color="auto" w:fill="FFFF00"/>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区县</w:t>
            </w:r>
          </w:p>
        </w:tc>
        <w:tc>
          <w:tcPr>
            <w:tcW w:w="792" w:type="pct"/>
            <w:shd w:val="clear" w:color="auto" w:fill="B6DDE8" w:themeFill="accent5"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中原区</w:t>
            </w:r>
          </w:p>
        </w:tc>
        <w:tc>
          <w:tcPr>
            <w:tcW w:w="792" w:type="pct"/>
            <w:shd w:val="clear" w:color="auto" w:fill="B6DDE8" w:themeFill="accent5"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二七区</w:t>
            </w:r>
          </w:p>
        </w:tc>
        <w:tc>
          <w:tcPr>
            <w:tcW w:w="851" w:type="pct"/>
            <w:shd w:val="clear" w:color="auto" w:fill="FBD4B4" w:themeFill="accent6"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经开区</w:t>
            </w:r>
          </w:p>
        </w:tc>
        <w:tc>
          <w:tcPr>
            <w:tcW w:w="884" w:type="pct"/>
            <w:shd w:val="clear" w:color="auto" w:fill="FBD4B4" w:themeFill="accent6"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郑东新区</w:t>
            </w:r>
          </w:p>
        </w:tc>
        <w:tc>
          <w:tcPr>
            <w:tcW w:w="764" w:type="pct"/>
            <w:shd w:val="clear" w:color="auto" w:fill="92CDDC" w:themeFill="accent5" w:themeFillTint="99"/>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hint="eastAsia"/>
                <w:color w:val="000000" w:themeColor="text1"/>
                <w:sz w:val="18"/>
                <w:szCs w:val="18"/>
              </w:rPr>
              <w:t>惠济区</w:t>
            </w:r>
            <w:r w:rsidR="00225742" w:rsidRPr="00AE34DC">
              <w:rPr>
                <w:rFonts w:ascii="华文细黑" w:eastAsia="华文细黑" w:hAnsi="华文细黑" w:cs="Arial" w:hint="eastAsia"/>
                <w:color w:val="000000" w:themeColor="text1"/>
                <w:sz w:val="18"/>
                <w:szCs w:val="18"/>
              </w:rPr>
              <w:t>（估价对象所在）</w:t>
            </w:r>
          </w:p>
        </w:tc>
      </w:tr>
      <w:tr w:rsidR="00AE34DC" w:rsidRPr="00AE34DC" w:rsidTr="00225742">
        <w:tc>
          <w:tcPr>
            <w:tcW w:w="918" w:type="pct"/>
            <w:shd w:val="clear" w:color="auto" w:fill="FFFF00"/>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房屋市场</w:t>
            </w:r>
            <w:r w:rsidR="00225742" w:rsidRPr="00AE34DC">
              <w:rPr>
                <w:rFonts w:ascii="华文细黑" w:eastAsia="华文细黑" w:hAnsi="华文细黑" w:cs="Arial" w:hint="eastAsia"/>
                <w:color w:val="000000" w:themeColor="text1"/>
                <w:sz w:val="18"/>
                <w:szCs w:val="18"/>
              </w:rPr>
              <w:t>成交均价</w:t>
            </w:r>
            <w:r w:rsidRPr="00AE34DC">
              <w:rPr>
                <w:rFonts w:ascii="华文细黑" w:eastAsia="华文细黑" w:hAnsi="华文细黑" w:cs="Arial"/>
                <w:color w:val="000000" w:themeColor="text1"/>
                <w:sz w:val="18"/>
                <w:szCs w:val="18"/>
              </w:rPr>
              <w:t>（元/㎡）</w:t>
            </w:r>
          </w:p>
        </w:tc>
        <w:tc>
          <w:tcPr>
            <w:tcW w:w="792" w:type="pct"/>
            <w:shd w:val="clear" w:color="auto" w:fill="B6DDE8" w:themeFill="accent5"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13865</w:t>
            </w:r>
          </w:p>
        </w:tc>
        <w:tc>
          <w:tcPr>
            <w:tcW w:w="792" w:type="pct"/>
            <w:shd w:val="clear" w:color="auto" w:fill="B6DDE8" w:themeFill="accent5"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13731</w:t>
            </w:r>
          </w:p>
        </w:tc>
        <w:tc>
          <w:tcPr>
            <w:tcW w:w="851" w:type="pct"/>
            <w:shd w:val="clear" w:color="auto" w:fill="FBD4B4" w:themeFill="accent6"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14615</w:t>
            </w:r>
          </w:p>
        </w:tc>
        <w:tc>
          <w:tcPr>
            <w:tcW w:w="884" w:type="pct"/>
            <w:shd w:val="clear" w:color="auto" w:fill="FBD4B4" w:themeFill="accent6"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29734</w:t>
            </w:r>
          </w:p>
        </w:tc>
        <w:tc>
          <w:tcPr>
            <w:tcW w:w="764" w:type="pct"/>
            <w:shd w:val="clear" w:color="auto" w:fill="92CDDC" w:themeFill="accent5" w:themeFillTint="99"/>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hint="eastAsia"/>
                <w:color w:val="000000" w:themeColor="text1"/>
                <w:sz w:val="18"/>
                <w:szCs w:val="18"/>
              </w:rPr>
              <w:t>16180</w:t>
            </w:r>
          </w:p>
        </w:tc>
      </w:tr>
      <w:tr w:rsidR="00AE34DC" w:rsidRPr="00AE34DC" w:rsidTr="00225742">
        <w:tc>
          <w:tcPr>
            <w:tcW w:w="918" w:type="pct"/>
            <w:shd w:val="clear" w:color="auto" w:fill="FFFF00"/>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土地成交楼面地价（元/㎡）</w:t>
            </w:r>
          </w:p>
        </w:tc>
        <w:tc>
          <w:tcPr>
            <w:tcW w:w="792" w:type="pct"/>
            <w:shd w:val="clear" w:color="auto" w:fill="B6DDE8" w:themeFill="accent5"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1700 -2200</w:t>
            </w:r>
          </w:p>
        </w:tc>
        <w:tc>
          <w:tcPr>
            <w:tcW w:w="792" w:type="pct"/>
            <w:shd w:val="clear" w:color="auto" w:fill="B6DDE8" w:themeFill="accent5"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2600 -2900</w:t>
            </w:r>
          </w:p>
        </w:tc>
        <w:tc>
          <w:tcPr>
            <w:tcW w:w="851" w:type="pct"/>
            <w:shd w:val="clear" w:color="auto" w:fill="FBD4B4" w:themeFill="accent6"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5000-9000</w:t>
            </w:r>
          </w:p>
        </w:tc>
        <w:tc>
          <w:tcPr>
            <w:tcW w:w="884" w:type="pct"/>
            <w:shd w:val="clear" w:color="auto" w:fill="FBD4B4" w:themeFill="accent6"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20000-24000</w:t>
            </w:r>
          </w:p>
        </w:tc>
        <w:tc>
          <w:tcPr>
            <w:tcW w:w="764" w:type="pct"/>
            <w:shd w:val="clear" w:color="auto" w:fill="92CDDC" w:themeFill="accent5" w:themeFillTint="99"/>
            <w:vAlign w:val="center"/>
          </w:tcPr>
          <w:p w:rsidR="00866FD8" w:rsidRPr="00AE34DC" w:rsidRDefault="00246C6B"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hint="eastAsia"/>
                <w:color w:val="000000" w:themeColor="text1"/>
                <w:sz w:val="18"/>
                <w:szCs w:val="18"/>
              </w:rPr>
              <w:t>3000-4000</w:t>
            </w:r>
          </w:p>
        </w:tc>
      </w:tr>
      <w:tr w:rsidR="00AE34DC" w:rsidRPr="00AE34DC" w:rsidTr="00225742">
        <w:tc>
          <w:tcPr>
            <w:tcW w:w="918" w:type="pct"/>
            <w:shd w:val="clear" w:color="auto" w:fill="FFFF00"/>
            <w:vAlign w:val="center"/>
          </w:tcPr>
          <w:p w:rsidR="00866FD8" w:rsidRPr="00AE34DC" w:rsidRDefault="00225742"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hint="eastAsia"/>
                <w:color w:val="000000" w:themeColor="text1"/>
                <w:sz w:val="18"/>
                <w:szCs w:val="18"/>
              </w:rPr>
              <w:t>平均</w:t>
            </w:r>
            <w:r w:rsidR="00866FD8" w:rsidRPr="00AE34DC">
              <w:rPr>
                <w:rFonts w:ascii="华文细黑" w:eastAsia="华文细黑" w:hAnsi="华文细黑" w:cs="Arial"/>
                <w:color w:val="000000" w:themeColor="text1"/>
                <w:sz w:val="18"/>
                <w:szCs w:val="18"/>
              </w:rPr>
              <w:t>溢价率</w:t>
            </w:r>
          </w:p>
        </w:tc>
        <w:tc>
          <w:tcPr>
            <w:tcW w:w="792" w:type="pct"/>
            <w:shd w:val="clear" w:color="auto" w:fill="B6DDE8" w:themeFill="accent5"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0</w:t>
            </w:r>
            <w:r w:rsidRPr="00AE34DC">
              <w:rPr>
                <w:rFonts w:ascii="华文细黑" w:eastAsia="华文细黑" w:hAnsi="华文细黑" w:cs="Arial" w:hint="eastAsia"/>
                <w:color w:val="000000" w:themeColor="text1"/>
                <w:sz w:val="18"/>
                <w:szCs w:val="18"/>
              </w:rPr>
              <w:t>%</w:t>
            </w:r>
          </w:p>
        </w:tc>
        <w:tc>
          <w:tcPr>
            <w:tcW w:w="792" w:type="pct"/>
            <w:shd w:val="clear" w:color="auto" w:fill="B6DDE8" w:themeFill="accent5"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0</w:t>
            </w:r>
            <w:r w:rsidRPr="00AE34DC">
              <w:rPr>
                <w:rFonts w:ascii="华文细黑" w:eastAsia="华文细黑" w:hAnsi="华文细黑" w:cs="Arial" w:hint="eastAsia"/>
                <w:color w:val="000000" w:themeColor="text1"/>
                <w:sz w:val="18"/>
                <w:szCs w:val="18"/>
              </w:rPr>
              <w:t>%</w:t>
            </w:r>
          </w:p>
        </w:tc>
        <w:tc>
          <w:tcPr>
            <w:tcW w:w="851" w:type="pct"/>
            <w:shd w:val="clear" w:color="auto" w:fill="FBD4B4" w:themeFill="accent6"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 xml:space="preserve">50% </w:t>
            </w:r>
          </w:p>
        </w:tc>
        <w:tc>
          <w:tcPr>
            <w:tcW w:w="884" w:type="pct"/>
            <w:shd w:val="clear" w:color="auto" w:fill="FBD4B4" w:themeFill="accent6"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50%</w:t>
            </w:r>
          </w:p>
        </w:tc>
        <w:tc>
          <w:tcPr>
            <w:tcW w:w="764" w:type="pct"/>
            <w:shd w:val="clear" w:color="auto" w:fill="92CDDC" w:themeFill="accent5" w:themeFillTint="99"/>
            <w:vAlign w:val="center"/>
          </w:tcPr>
          <w:p w:rsidR="00866FD8" w:rsidRPr="00AE34DC" w:rsidRDefault="00246C6B"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hint="eastAsia"/>
                <w:color w:val="000000" w:themeColor="text1"/>
                <w:sz w:val="18"/>
                <w:szCs w:val="18"/>
              </w:rPr>
              <w:t>0%</w:t>
            </w:r>
          </w:p>
        </w:tc>
      </w:tr>
      <w:tr w:rsidR="00AE34DC" w:rsidRPr="00AE34DC" w:rsidTr="00225742">
        <w:tc>
          <w:tcPr>
            <w:tcW w:w="918" w:type="pct"/>
            <w:shd w:val="clear" w:color="auto" w:fill="FFFF00"/>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土地成交楼面地价与房屋成交价格</w:t>
            </w:r>
            <w:r w:rsidR="00225742" w:rsidRPr="00AE34DC">
              <w:rPr>
                <w:rFonts w:ascii="华文细黑" w:eastAsia="华文细黑" w:hAnsi="华文细黑" w:cs="Arial" w:hint="eastAsia"/>
                <w:color w:val="000000" w:themeColor="text1"/>
                <w:sz w:val="18"/>
                <w:szCs w:val="18"/>
              </w:rPr>
              <w:t>平均</w:t>
            </w:r>
            <w:r w:rsidRPr="00AE34DC">
              <w:rPr>
                <w:rFonts w:ascii="华文细黑" w:eastAsia="华文细黑" w:hAnsi="华文细黑" w:cs="Arial"/>
                <w:color w:val="000000" w:themeColor="text1"/>
                <w:sz w:val="18"/>
                <w:szCs w:val="18"/>
              </w:rPr>
              <w:t>占比</w:t>
            </w:r>
          </w:p>
        </w:tc>
        <w:tc>
          <w:tcPr>
            <w:tcW w:w="792" w:type="pct"/>
            <w:shd w:val="clear" w:color="auto" w:fill="B6DDE8" w:themeFill="accent5"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14%</w:t>
            </w:r>
          </w:p>
        </w:tc>
        <w:tc>
          <w:tcPr>
            <w:tcW w:w="792" w:type="pct"/>
            <w:shd w:val="clear" w:color="auto" w:fill="B6DDE8" w:themeFill="accent5"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20%</w:t>
            </w:r>
          </w:p>
        </w:tc>
        <w:tc>
          <w:tcPr>
            <w:tcW w:w="851" w:type="pct"/>
            <w:shd w:val="clear" w:color="auto" w:fill="FBD4B4" w:themeFill="accent6"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37%-55%</w:t>
            </w:r>
          </w:p>
        </w:tc>
        <w:tc>
          <w:tcPr>
            <w:tcW w:w="884" w:type="pct"/>
            <w:shd w:val="clear" w:color="auto" w:fill="FBD4B4" w:themeFill="accent6" w:themeFillTint="66"/>
            <w:vAlign w:val="center"/>
          </w:tcPr>
          <w:p w:rsidR="00866FD8" w:rsidRPr="00AE34DC" w:rsidRDefault="00866FD8"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color w:val="000000" w:themeColor="text1"/>
                <w:sz w:val="18"/>
                <w:szCs w:val="18"/>
              </w:rPr>
              <w:t>67%</w:t>
            </w:r>
          </w:p>
        </w:tc>
        <w:tc>
          <w:tcPr>
            <w:tcW w:w="764" w:type="pct"/>
            <w:shd w:val="clear" w:color="auto" w:fill="92CDDC" w:themeFill="accent5" w:themeFillTint="99"/>
            <w:vAlign w:val="center"/>
          </w:tcPr>
          <w:p w:rsidR="00866FD8" w:rsidRPr="00AE34DC" w:rsidRDefault="00246C6B" w:rsidP="00246C6B">
            <w:pPr>
              <w:spacing w:line="360" w:lineRule="auto"/>
              <w:rPr>
                <w:rFonts w:ascii="华文细黑" w:eastAsia="华文细黑" w:hAnsi="华文细黑" w:cs="Arial"/>
                <w:color w:val="000000" w:themeColor="text1"/>
                <w:sz w:val="18"/>
                <w:szCs w:val="18"/>
              </w:rPr>
            </w:pPr>
            <w:r w:rsidRPr="00AE34DC">
              <w:rPr>
                <w:rFonts w:ascii="华文细黑" w:eastAsia="华文细黑" w:hAnsi="华文细黑" w:cs="Arial" w:hint="eastAsia"/>
                <w:color w:val="000000" w:themeColor="text1"/>
                <w:sz w:val="18"/>
                <w:szCs w:val="18"/>
              </w:rPr>
              <w:t>21%</w:t>
            </w:r>
          </w:p>
        </w:tc>
      </w:tr>
    </w:tbl>
    <w:p w:rsidR="006F7291" w:rsidRPr="00AE34DC" w:rsidRDefault="00C34E96" w:rsidP="006F7291">
      <w:pPr>
        <w:spacing w:line="360" w:lineRule="auto"/>
        <w:rPr>
          <w:rFonts w:asciiTheme="majorEastAsia" w:eastAsiaTheme="majorEastAsia" w:hAnsiTheme="majorEastAsia"/>
          <w:color w:val="000000" w:themeColor="text1"/>
          <w:sz w:val="28"/>
          <w:szCs w:val="28"/>
        </w:rPr>
        <w:sectPr w:rsidR="006F7291" w:rsidRPr="00AE34DC">
          <w:pgSz w:w="11906" w:h="16838"/>
          <w:pgMar w:top="1440" w:right="1800" w:bottom="1440" w:left="1800" w:header="851" w:footer="992" w:gutter="0"/>
          <w:cols w:space="425"/>
          <w:docGrid w:type="lines" w:linePitch="312"/>
        </w:sectPr>
      </w:pPr>
      <w:r w:rsidRPr="00AE34DC">
        <w:rPr>
          <w:rFonts w:asciiTheme="majorEastAsia" w:eastAsiaTheme="majorEastAsia" w:hAnsiTheme="majorEastAsia" w:hint="eastAsia"/>
          <w:color w:val="000000" w:themeColor="text1"/>
          <w:sz w:val="28"/>
          <w:szCs w:val="28"/>
        </w:rPr>
        <w:t>表中的</w:t>
      </w:r>
      <w:r w:rsidR="00A74082" w:rsidRPr="00AE34DC">
        <w:rPr>
          <w:rFonts w:asciiTheme="majorEastAsia" w:eastAsiaTheme="majorEastAsia" w:hAnsiTheme="majorEastAsia" w:hint="eastAsia"/>
          <w:color w:val="000000" w:themeColor="text1"/>
          <w:sz w:val="28"/>
          <w:szCs w:val="28"/>
        </w:rPr>
        <w:t>具体参数详见</w:t>
      </w:r>
      <w:r w:rsidRPr="00AE34DC">
        <w:rPr>
          <w:rFonts w:asciiTheme="majorEastAsia" w:eastAsiaTheme="majorEastAsia" w:hAnsiTheme="majorEastAsia" w:hint="eastAsia"/>
          <w:color w:val="000000" w:themeColor="text1"/>
          <w:sz w:val="28"/>
          <w:szCs w:val="28"/>
        </w:rPr>
        <w:t>下面</w:t>
      </w:r>
      <w:r w:rsidR="00A74082" w:rsidRPr="00AE34DC">
        <w:rPr>
          <w:rFonts w:asciiTheme="majorEastAsia" w:eastAsiaTheme="majorEastAsia" w:hAnsiTheme="majorEastAsia" w:hint="eastAsia"/>
          <w:color w:val="000000" w:themeColor="text1"/>
          <w:sz w:val="28"/>
          <w:szCs w:val="28"/>
        </w:rPr>
        <w:t>图</w:t>
      </w:r>
      <w:r w:rsidR="001A783A" w:rsidRPr="00AE34DC">
        <w:rPr>
          <w:rFonts w:asciiTheme="majorEastAsia" w:eastAsiaTheme="majorEastAsia" w:hAnsiTheme="majorEastAsia" w:hint="eastAsia"/>
          <w:color w:val="000000" w:themeColor="text1"/>
          <w:sz w:val="28"/>
          <w:szCs w:val="28"/>
        </w:rPr>
        <w:t>一至</w:t>
      </w:r>
      <w:r w:rsidR="00A74082" w:rsidRPr="00AE34DC">
        <w:rPr>
          <w:rFonts w:asciiTheme="majorEastAsia" w:eastAsiaTheme="majorEastAsia" w:hAnsiTheme="majorEastAsia" w:hint="eastAsia"/>
          <w:color w:val="000000" w:themeColor="text1"/>
          <w:sz w:val="28"/>
          <w:szCs w:val="28"/>
        </w:rPr>
        <w:t>图</w:t>
      </w:r>
      <w:r w:rsidR="001A783A" w:rsidRPr="00AE34DC">
        <w:rPr>
          <w:rFonts w:asciiTheme="majorEastAsia" w:eastAsiaTheme="majorEastAsia" w:hAnsiTheme="majorEastAsia" w:hint="eastAsia"/>
          <w:color w:val="000000" w:themeColor="text1"/>
          <w:sz w:val="28"/>
          <w:szCs w:val="28"/>
        </w:rPr>
        <w:t>六</w:t>
      </w:r>
    </w:p>
    <w:p w:rsidR="00CC5B69" w:rsidRPr="00AE34DC" w:rsidRDefault="00A74082" w:rsidP="005031D5">
      <w:pPr>
        <w:ind w:left="120"/>
        <w:jc w:val="center"/>
        <w:rPr>
          <w:rFonts w:asciiTheme="minorEastAsia" w:hAnsiTheme="minorEastAsia"/>
          <w:color w:val="000000" w:themeColor="text1"/>
          <w:sz w:val="28"/>
          <w:szCs w:val="28"/>
        </w:rPr>
      </w:pPr>
      <w:r w:rsidRPr="00AE34DC">
        <w:rPr>
          <w:rFonts w:asciiTheme="minorEastAsia" w:hAnsiTheme="minorEastAsia" w:hint="eastAsia"/>
          <w:color w:val="000000" w:themeColor="text1"/>
          <w:sz w:val="28"/>
          <w:szCs w:val="28"/>
        </w:rPr>
        <w:lastRenderedPageBreak/>
        <w:t>图一：</w:t>
      </w:r>
      <w:r w:rsidR="00BE1D41" w:rsidRPr="00AE34DC">
        <w:rPr>
          <w:rFonts w:asciiTheme="minorEastAsia" w:hAnsiTheme="minorEastAsia" w:hint="eastAsia"/>
          <w:color w:val="000000" w:themeColor="text1"/>
          <w:sz w:val="28"/>
          <w:szCs w:val="28"/>
        </w:rPr>
        <w:t>2018年 9月</w:t>
      </w:r>
      <w:r w:rsidRPr="00AE34DC">
        <w:rPr>
          <w:rFonts w:asciiTheme="minorEastAsia" w:hAnsiTheme="minorEastAsia" w:hint="eastAsia"/>
          <w:color w:val="000000" w:themeColor="text1"/>
          <w:sz w:val="28"/>
          <w:szCs w:val="28"/>
        </w:rPr>
        <w:t>郑州全市房屋成交价格</w:t>
      </w:r>
      <w:r w:rsidR="00BE1D41" w:rsidRPr="00AE34DC">
        <w:rPr>
          <w:rFonts w:asciiTheme="minorEastAsia" w:hAnsiTheme="minorEastAsia" w:hint="eastAsia"/>
          <w:color w:val="000000" w:themeColor="text1"/>
          <w:sz w:val="28"/>
          <w:szCs w:val="28"/>
        </w:rPr>
        <w:t>图</w:t>
      </w:r>
    </w:p>
    <w:p w:rsidR="007F1F57" w:rsidRPr="00AE34DC" w:rsidRDefault="00944B69" w:rsidP="00CC5B69">
      <w:pPr>
        <w:ind w:left="120"/>
        <w:rPr>
          <w:color w:val="000000" w:themeColor="text1"/>
          <w:sz w:val="24"/>
          <w:szCs w:val="24"/>
        </w:rPr>
        <w:sectPr w:rsidR="007F1F57" w:rsidRPr="00AE34DC" w:rsidSect="00BE1D41">
          <w:pgSz w:w="11906" w:h="16838"/>
          <w:pgMar w:top="1440" w:right="1800" w:bottom="1440" w:left="1800" w:header="851" w:footer="992" w:gutter="0"/>
          <w:cols w:space="425"/>
          <w:docGrid w:type="lines" w:linePitch="312"/>
        </w:sectPr>
      </w:pPr>
      <w:r w:rsidRPr="00AE34DC">
        <w:rPr>
          <w:noProof/>
          <w:color w:val="000000" w:themeColor="text1"/>
        </w:rPr>
        <mc:AlternateContent>
          <mc:Choice Requires="wps">
            <w:drawing>
              <wp:inline distT="0" distB="0" distL="0" distR="0" wp14:anchorId="29C19701" wp14:editId="02CAC135">
                <wp:extent cx="307340" cy="307340"/>
                <wp:effectExtent l="0" t="0" r="0" b="0"/>
                <wp:docPr id="9" name="矩形 9" descr="https://ss1.baidu.com/6ONXsjip0QIZ8tyhnq/it/u=1870685752,1736891577&amp;fm=175&amp;s=58AABE5793BBC7CE00718C6E0300707B&amp;w=640&amp;h=542&amp;img.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 o:spid="_x0000_s1026" alt="说明: https://ss1.baidu.com/6ONXsjip0QIZ8tyhnq/it/u=1870685752,1736891577&amp;fm=175&amp;s=58AABE5793BBC7CE00718C6E0300707B&amp;w=640&amp;h=542&amp;img.JPE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" filled="f" stroked="f">
                <o:lock v:ext="edit" aspectratio="t"/>
                <w10:anchorlock/>
              </v:rect>
            </w:pict>
          </mc:Fallback>
        </mc:AlternateContent>
      </w:r>
      <w:r w:rsidR="001B101B" w:rsidRPr="00AE34DC">
        <w:rPr>
          <w:color w:val="000000" w:themeColor="text1"/>
        </w:rPr>
        <w:t xml:space="preserve"> </w:t>
      </w:r>
      <w:r w:rsidR="001B101B" w:rsidRPr="00AE34DC">
        <w:rPr>
          <w:noProof/>
          <w:color w:val="000000" w:themeColor="text1"/>
        </w:rPr>
        <mc:AlternateContent>
          <mc:Choice Requires="wps">
            <w:drawing>
              <wp:inline distT="0" distB="0" distL="0" distR="0" wp14:anchorId="02CF8443" wp14:editId="6E11BB67">
                <wp:extent cx="307340" cy="307340"/>
                <wp:effectExtent l="0" t="0" r="0" b="0"/>
                <wp:docPr id="10" name="矩形 10" descr="https://ss1.baidu.com/6ONXsjip0QIZ8tyhnq/it/u=1870685752,1736891577&amp;fm=175&amp;s=58AABE5793BBC7CE00718C6E0300707B&amp;w=640&amp;h=542&amp;img.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 o:spid="_x0000_s1026" alt="说明: https://ss1.baidu.com/6ONXsjip0QIZ8tyhnq/it/u=1870685752,1736891577&amp;fm=175&amp;s=58AABE5793BBC7CE00718C6E0300707B&amp;w=640&amp;h=542&amp;img.JPE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" filled="f" stroked="f">
                <o:lock v:ext="edit" aspectratio="t"/>
                <w10:anchorlock/>
              </v:rect>
            </w:pict>
          </mc:Fallback>
        </mc:AlternateContent>
      </w:r>
      <w:r w:rsidR="001B101B" w:rsidRPr="00AE34DC">
        <w:rPr>
          <w:noProof/>
          <w:color w:val="000000" w:themeColor="text1"/>
        </w:rPr>
        <w:drawing>
          <wp:inline distT="0" distB="0" distL="0" distR="0" wp14:anchorId="35247FE8" wp14:editId="544BAF10">
            <wp:extent cx="5271608" cy="5271608"/>
            <wp:effectExtent l="0" t="0" r="5715" b="5715"/>
            <wp:docPr id="12" name="图片 12" descr="C:\Documents and Settings\Administrator\桌面\地图\u=529590402,1212606312&amp;fm=173&amp;app=25&amp;f=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桌面\地图\u=529590402,1212606312&amp;fm=173&amp;app=25&amp;f=JPE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9230" cy="5269230"/>
                    </a:xfrm>
                    <a:prstGeom prst="rect">
                      <a:avLst/>
                    </a:prstGeom>
                    <a:noFill/>
                    <a:ln>
                      <a:noFill/>
                    </a:ln>
                  </pic:spPr>
                </pic:pic>
              </a:graphicData>
            </a:graphic>
          </wp:inline>
        </w:drawing>
      </w:r>
    </w:p>
    <w:p w:rsidR="00A74082" w:rsidRPr="00AE34DC" w:rsidRDefault="00A74082" w:rsidP="007F1F57">
      <w:pPr>
        <w:ind w:left="120"/>
        <w:rPr>
          <w:noProof/>
          <w:color w:val="000000" w:themeColor="text1"/>
        </w:rPr>
      </w:pPr>
    </w:p>
    <w:p w:rsidR="007F1F57" w:rsidRPr="00AE34DC" w:rsidRDefault="00A74082" w:rsidP="00A74082">
      <w:pPr>
        <w:ind w:left="120"/>
        <w:jc w:val="center"/>
        <w:rPr>
          <w:color w:val="000000" w:themeColor="text1"/>
          <w:sz w:val="24"/>
          <w:szCs w:val="24"/>
        </w:rPr>
      </w:pPr>
      <w:r w:rsidRPr="00AE34DC">
        <w:rPr>
          <w:rFonts w:asciiTheme="majorEastAsia" w:eastAsiaTheme="majorEastAsia" w:hAnsiTheme="majorEastAsia" w:hint="eastAsia"/>
          <w:noProof/>
          <w:color w:val="000000" w:themeColor="text1"/>
          <w:sz w:val="28"/>
          <w:szCs w:val="28"/>
        </w:rPr>
        <w:t>图二：</w:t>
      </w:r>
      <w:r w:rsidRPr="00AE34DC">
        <w:rPr>
          <w:rFonts w:asciiTheme="majorEastAsia" w:eastAsiaTheme="majorEastAsia" w:hAnsiTheme="majorEastAsia" w:hint="eastAsia"/>
          <w:color w:val="000000" w:themeColor="text1"/>
          <w:sz w:val="28"/>
          <w:szCs w:val="28"/>
        </w:rPr>
        <w:t>郑州市二七区</w:t>
      </w:r>
      <w:r w:rsidR="00C34E96" w:rsidRPr="00AE34DC">
        <w:rPr>
          <w:rFonts w:asciiTheme="majorEastAsia" w:eastAsiaTheme="majorEastAsia" w:hAnsiTheme="majorEastAsia" w:hint="eastAsia"/>
          <w:color w:val="000000" w:themeColor="text1"/>
          <w:sz w:val="28"/>
          <w:szCs w:val="28"/>
        </w:rPr>
        <w:t>近期土地成交数据</w:t>
      </w:r>
      <w:r w:rsidRPr="00AE34DC">
        <w:rPr>
          <w:rFonts w:asciiTheme="majorEastAsia" w:eastAsiaTheme="majorEastAsia" w:hAnsiTheme="majorEastAsia" w:hint="eastAsia"/>
          <w:color w:val="000000" w:themeColor="text1"/>
          <w:sz w:val="28"/>
          <w:szCs w:val="28"/>
        </w:rPr>
        <w:t>-——来自中指数据</w:t>
      </w:r>
      <w:r w:rsidR="007F1F57" w:rsidRPr="00AE34DC">
        <w:rPr>
          <w:noProof/>
          <w:color w:val="000000" w:themeColor="text1"/>
        </w:rPr>
        <w:drawing>
          <wp:inline distT="0" distB="0" distL="0" distR="0" wp14:anchorId="3CE546D5" wp14:editId="42DB31F2">
            <wp:extent cx="9029700" cy="40623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045991" cy="4069649"/>
                    </a:xfrm>
                    <a:prstGeom prst="rect">
                      <a:avLst/>
                    </a:prstGeom>
                  </pic:spPr>
                </pic:pic>
              </a:graphicData>
            </a:graphic>
          </wp:inline>
        </w:drawing>
      </w:r>
    </w:p>
    <w:p w:rsidR="005031D5" w:rsidRPr="00AE34DC" w:rsidRDefault="005031D5" w:rsidP="00A74082">
      <w:pPr>
        <w:ind w:left="120"/>
        <w:rPr>
          <w:color w:val="000000" w:themeColor="text1"/>
          <w:sz w:val="24"/>
          <w:szCs w:val="24"/>
        </w:rPr>
      </w:pPr>
    </w:p>
    <w:p w:rsidR="005031D5" w:rsidRPr="00AE34DC" w:rsidRDefault="005031D5" w:rsidP="00A74082">
      <w:pPr>
        <w:ind w:left="120"/>
        <w:rPr>
          <w:color w:val="000000" w:themeColor="text1"/>
          <w:sz w:val="24"/>
          <w:szCs w:val="24"/>
        </w:rPr>
        <w:sectPr w:rsidR="005031D5" w:rsidRPr="00AE34DC" w:rsidSect="00CC5B69">
          <w:pgSz w:w="16838" w:h="11906" w:orient="landscape"/>
          <w:pgMar w:top="1800" w:right="1440" w:bottom="1800" w:left="1440" w:header="851" w:footer="992" w:gutter="0"/>
          <w:cols w:space="425"/>
          <w:docGrid w:type="lines" w:linePitch="312"/>
        </w:sectPr>
      </w:pPr>
    </w:p>
    <w:p w:rsidR="007F1F57" w:rsidRPr="00AE34DC" w:rsidRDefault="005031D5" w:rsidP="005031D5">
      <w:pPr>
        <w:ind w:left="120"/>
        <w:jc w:val="center"/>
        <w:rPr>
          <w:color w:val="000000" w:themeColor="text1"/>
          <w:sz w:val="28"/>
          <w:szCs w:val="28"/>
        </w:rPr>
      </w:pPr>
      <w:r w:rsidRPr="00AE34DC">
        <w:rPr>
          <w:rFonts w:hint="eastAsia"/>
          <w:color w:val="000000" w:themeColor="text1"/>
          <w:sz w:val="28"/>
          <w:szCs w:val="28"/>
        </w:rPr>
        <w:lastRenderedPageBreak/>
        <w:t>图三：</w:t>
      </w:r>
      <w:r w:rsidR="00A74082" w:rsidRPr="00AE34DC">
        <w:rPr>
          <w:rFonts w:hint="eastAsia"/>
          <w:color w:val="000000" w:themeColor="text1"/>
          <w:sz w:val="28"/>
          <w:szCs w:val="28"/>
        </w:rPr>
        <w:t>郑州市</w:t>
      </w:r>
      <w:r w:rsidR="00C34E96" w:rsidRPr="00AE34DC">
        <w:rPr>
          <w:rFonts w:hint="eastAsia"/>
          <w:color w:val="000000" w:themeColor="text1"/>
          <w:sz w:val="28"/>
          <w:szCs w:val="28"/>
        </w:rPr>
        <w:t>中原区</w:t>
      </w:r>
      <w:r w:rsidR="00C34E96" w:rsidRPr="00AE34DC">
        <w:rPr>
          <w:rFonts w:asciiTheme="majorEastAsia" w:eastAsiaTheme="majorEastAsia" w:hAnsiTheme="majorEastAsia" w:hint="eastAsia"/>
          <w:color w:val="000000" w:themeColor="text1"/>
          <w:sz w:val="28"/>
          <w:szCs w:val="28"/>
        </w:rPr>
        <w:t>近期土地成交数据</w:t>
      </w:r>
      <w:r w:rsidR="00A74082" w:rsidRPr="00AE34DC">
        <w:rPr>
          <w:rFonts w:hint="eastAsia"/>
          <w:color w:val="000000" w:themeColor="text1"/>
          <w:sz w:val="28"/>
          <w:szCs w:val="28"/>
        </w:rPr>
        <w:t>-</w:t>
      </w:r>
      <w:r w:rsidRPr="00AE34DC">
        <w:rPr>
          <w:rFonts w:hint="eastAsia"/>
          <w:color w:val="000000" w:themeColor="text1"/>
          <w:sz w:val="28"/>
          <w:szCs w:val="28"/>
        </w:rPr>
        <w:t>——来自中指数据</w:t>
      </w:r>
    </w:p>
    <w:p w:rsidR="00981804" w:rsidRPr="00AE34DC" w:rsidRDefault="007F1F57" w:rsidP="00981804">
      <w:pPr>
        <w:ind w:left="120"/>
        <w:rPr>
          <w:color w:val="000000" w:themeColor="text1"/>
          <w:sz w:val="24"/>
          <w:szCs w:val="24"/>
        </w:rPr>
      </w:pPr>
      <w:r w:rsidRPr="00AE34DC">
        <w:rPr>
          <w:noProof/>
          <w:color w:val="000000" w:themeColor="text1"/>
        </w:rPr>
        <w:drawing>
          <wp:inline distT="0" distB="0" distL="0" distR="0" wp14:anchorId="5E259DFA" wp14:editId="642A6B6A">
            <wp:extent cx="8166296" cy="4559515"/>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170466" cy="4561843"/>
                    </a:xfrm>
                    <a:prstGeom prst="rect">
                      <a:avLst/>
                    </a:prstGeom>
                  </pic:spPr>
                </pic:pic>
              </a:graphicData>
            </a:graphic>
          </wp:inline>
        </w:drawing>
      </w:r>
    </w:p>
    <w:p w:rsidR="00CC5B69" w:rsidRPr="00AE34DC" w:rsidRDefault="00CC5B69" w:rsidP="00CC5B69">
      <w:pPr>
        <w:ind w:left="120"/>
        <w:rPr>
          <w:color w:val="000000" w:themeColor="text1"/>
          <w:sz w:val="24"/>
          <w:szCs w:val="24"/>
        </w:rPr>
      </w:pPr>
    </w:p>
    <w:p w:rsidR="007F1F57" w:rsidRPr="00AE34DC" w:rsidRDefault="005031D5" w:rsidP="005031D5">
      <w:pPr>
        <w:ind w:left="120"/>
        <w:jc w:val="center"/>
        <w:rPr>
          <w:rFonts w:asciiTheme="majorEastAsia" w:eastAsiaTheme="majorEastAsia" w:hAnsiTheme="majorEastAsia"/>
          <w:color w:val="000000" w:themeColor="text1"/>
          <w:sz w:val="28"/>
          <w:szCs w:val="28"/>
        </w:rPr>
      </w:pPr>
      <w:r w:rsidRPr="00AE34DC">
        <w:rPr>
          <w:rFonts w:asciiTheme="majorEastAsia" w:eastAsiaTheme="majorEastAsia" w:hAnsiTheme="majorEastAsia" w:hint="eastAsia"/>
          <w:color w:val="000000" w:themeColor="text1"/>
          <w:sz w:val="28"/>
          <w:szCs w:val="28"/>
        </w:rPr>
        <w:t>图四：郑州市经开区</w:t>
      </w:r>
      <w:r w:rsidR="00C34E96" w:rsidRPr="00AE34DC">
        <w:rPr>
          <w:rFonts w:asciiTheme="majorEastAsia" w:eastAsiaTheme="majorEastAsia" w:hAnsiTheme="majorEastAsia" w:hint="eastAsia"/>
          <w:color w:val="000000" w:themeColor="text1"/>
          <w:sz w:val="28"/>
          <w:szCs w:val="28"/>
        </w:rPr>
        <w:t>近期土地成交数据</w:t>
      </w:r>
      <w:r w:rsidRPr="00AE34DC">
        <w:rPr>
          <w:rFonts w:asciiTheme="majorEastAsia" w:eastAsiaTheme="majorEastAsia" w:hAnsiTheme="majorEastAsia" w:hint="eastAsia"/>
          <w:color w:val="000000" w:themeColor="text1"/>
          <w:sz w:val="28"/>
          <w:szCs w:val="28"/>
        </w:rPr>
        <w:t>-——来自中指数据</w:t>
      </w:r>
    </w:p>
    <w:p w:rsidR="00944B69" w:rsidRPr="00AE34DC" w:rsidRDefault="007F1F57" w:rsidP="00CC5B69">
      <w:pPr>
        <w:ind w:left="120"/>
        <w:rPr>
          <w:color w:val="000000" w:themeColor="text1"/>
          <w:sz w:val="24"/>
          <w:szCs w:val="24"/>
        </w:rPr>
      </w:pPr>
      <w:r w:rsidRPr="00AE34DC">
        <w:rPr>
          <w:noProof/>
          <w:color w:val="000000" w:themeColor="text1"/>
        </w:rPr>
        <w:drawing>
          <wp:inline distT="0" distB="0" distL="0" distR="0" wp14:anchorId="67AE8EE0" wp14:editId="2EAC0629">
            <wp:extent cx="8595140" cy="3314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595140" cy="3314700"/>
                    </a:xfrm>
                    <a:prstGeom prst="rect">
                      <a:avLst/>
                    </a:prstGeom>
                  </pic:spPr>
                </pic:pic>
              </a:graphicData>
            </a:graphic>
          </wp:inline>
        </w:drawing>
      </w:r>
    </w:p>
    <w:p w:rsidR="00944B69" w:rsidRPr="00AE34DC" w:rsidRDefault="00944B69" w:rsidP="00CC5B69">
      <w:pPr>
        <w:ind w:left="120"/>
        <w:rPr>
          <w:color w:val="000000" w:themeColor="text1"/>
          <w:sz w:val="24"/>
          <w:szCs w:val="24"/>
        </w:rPr>
      </w:pPr>
    </w:p>
    <w:p w:rsidR="005031D5" w:rsidRPr="00AE34DC" w:rsidRDefault="005031D5" w:rsidP="00CC5B69">
      <w:pPr>
        <w:ind w:left="120"/>
        <w:rPr>
          <w:noProof/>
          <w:color w:val="000000" w:themeColor="text1"/>
        </w:rPr>
      </w:pPr>
    </w:p>
    <w:p w:rsidR="005031D5" w:rsidRPr="00AE34DC" w:rsidRDefault="005031D5" w:rsidP="00CC5B69">
      <w:pPr>
        <w:ind w:left="120"/>
        <w:rPr>
          <w:noProof/>
          <w:color w:val="000000" w:themeColor="text1"/>
        </w:rPr>
      </w:pPr>
    </w:p>
    <w:p w:rsidR="005031D5" w:rsidRPr="00AE34DC" w:rsidRDefault="005031D5" w:rsidP="00CC5B69">
      <w:pPr>
        <w:ind w:left="120"/>
        <w:rPr>
          <w:noProof/>
          <w:color w:val="000000" w:themeColor="text1"/>
        </w:rPr>
      </w:pPr>
    </w:p>
    <w:p w:rsidR="005031D5" w:rsidRPr="00AE34DC" w:rsidRDefault="005031D5" w:rsidP="00CC5B69">
      <w:pPr>
        <w:ind w:left="120"/>
        <w:rPr>
          <w:noProof/>
          <w:color w:val="000000" w:themeColor="text1"/>
        </w:rPr>
      </w:pPr>
    </w:p>
    <w:p w:rsidR="005031D5" w:rsidRPr="00AE34DC" w:rsidRDefault="005031D5" w:rsidP="00C34E96">
      <w:pPr>
        <w:rPr>
          <w:noProof/>
          <w:color w:val="000000" w:themeColor="text1"/>
        </w:rPr>
      </w:pPr>
    </w:p>
    <w:p w:rsidR="005031D5" w:rsidRPr="00AE34DC" w:rsidRDefault="005031D5" w:rsidP="005031D5">
      <w:pPr>
        <w:ind w:left="120"/>
        <w:jc w:val="center"/>
        <w:rPr>
          <w:rFonts w:asciiTheme="majorEastAsia" w:eastAsiaTheme="majorEastAsia" w:hAnsiTheme="majorEastAsia"/>
          <w:color w:val="000000" w:themeColor="text1"/>
          <w:sz w:val="28"/>
          <w:szCs w:val="28"/>
        </w:rPr>
      </w:pPr>
      <w:r w:rsidRPr="00AE34DC">
        <w:rPr>
          <w:rFonts w:asciiTheme="majorEastAsia" w:eastAsiaTheme="majorEastAsia" w:hAnsiTheme="majorEastAsia" w:hint="eastAsia"/>
          <w:color w:val="000000" w:themeColor="text1"/>
          <w:sz w:val="28"/>
          <w:szCs w:val="28"/>
        </w:rPr>
        <w:lastRenderedPageBreak/>
        <w:t>图五：</w:t>
      </w:r>
      <w:r w:rsidR="00C34E96" w:rsidRPr="00AE34DC">
        <w:rPr>
          <w:rFonts w:asciiTheme="majorEastAsia" w:eastAsiaTheme="majorEastAsia" w:hAnsiTheme="majorEastAsia" w:hint="eastAsia"/>
          <w:color w:val="000000" w:themeColor="text1"/>
          <w:sz w:val="28"/>
          <w:szCs w:val="28"/>
        </w:rPr>
        <w:t>郑州市</w:t>
      </w:r>
      <w:r w:rsidRPr="00AE34DC">
        <w:rPr>
          <w:rFonts w:asciiTheme="majorEastAsia" w:eastAsiaTheme="majorEastAsia" w:hAnsiTheme="majorEastAsia" w:hint="eastAsia"/>
          <w:color w:val="000000" w:themeColor="text1"/>
          <w:sz w:val="28"/>
          <w:szCs w:val="28"/>
        </w:rPr>
        <w:t>郑东</w:t>
      </w:r>
      <w:proofErr w:type="gramStart"/>
      <w:r w:rsidRPr="00AE34DC">
        <w:rPr>
          <w:rFonts w:asciiTheme="majorEastAsia" w:eastAsiaTheme="majorEastAsia" w:hAnsiTheme="majorEastAsia" w:hint="eastAsia"/>
          <w:color w:val="000000" w:themeColor="text1"/>
          <w:sz w:val="28"/>
          <w:szCs w:val="28"/>
        </w:rPr>
        <w:t>新区</w:t>
      </w:r>
      <w:r w:rsidR="00C34E96" w:rsidRPr="00AE34DC">
        <w:rPr>
          <w:rFonts w:asciiTheme="majorEastAsia" w:eastAsiaTheme="majorEastAsia" w:hAnsiTheme="majorEastAsia" w:hint="eastAsia"/>
          <w:color w:val="000000" w:themeColor="text1"/>
          <w:sz w:val="28"/>
          <w:szCs w:val="28"/>
        </w:rPr>
        <w:t>近期</w:t>
      </w:r>
      <w:proofErr w:type="gramEnd"/>
      <w:r w:rsidR="00C34E96" w:rsidRPr="00AE34DC">
        <w:rPr>
          <w:rFonts w:asciiTheme="majorEastAsia" w:eastAsiaTheme="majorEastAsia" w:hAnsiTheme="majorEastAsia" w:hint="eastAsia"/>
          <w:color w:val="000000" w:themeColor="text1"/>
          <w:sz w:val="28"/>
          <w:szCs w:val="28"/>
        </w:rPr>
        <w:t>土地成交数据</w:t>
      </w:r>
      <w:r w:rsidRPr="00AE34DC">
        <w:rPr>
          <w:rFonts w:asciiTheme="majorEastAsia" w:eastAsiaTheme="majorEastAsia" w:hAnsiTheme="majorEastAsia" w:hint="eastAsia"/>
          <w:color w:val="000000" w:themeColor="text1"/>
          <w:sz w:val="28"/>
          <w:szCs w:val="28"/>
        </w:rPr>
        <w:t>——来自中指数据</w:t>
      </w:r>
    </w:p>
    <w:p w:rsidR="00944B69" w:rsidRPr="00AE34DC" w:rsidRDefault="00944B69" w:rsidP="00CC5B69">
      <w:pPr>
        <w:ind w:left="120"/>
        <w:rPr>
          <w:color w:val="000000" w:themeColor="text1"/>
          <w:sz w:val="24"/>
          <w:szCs w:val="24"/>
        </w:rPr>
      </w:pPr>
      <w:r w:rsidRPr="00AE34DC">
        <w:rPr>
          <w:noProof/>
          <w:color w:val="000000" w:themeColor="text1"/>
        </w:rPr>
        <w:drawing>
          <wp:inline distT="0" distB="0" distL="0" distR="0" wp14:anchorId="7071DC87" wp14:editId="5B26200D">
            <wp:extent cx="7956753" cy="4675513"/>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964768" cy="4680222"/>
                    </a:xfrm>
                    <a:prstGeom prst="rect">
                      <a:avLst/>
                    </a:prstGeom>
                  </pic:spPr>
                </pic:pic>
              </a:graphicData>
            </a:graphic>
          </wp:inline>
        </w:drawing>
      </w:r>
    </w:p>
    <w:p w:rsidR="005031D5" w:rsidRPr="00AE34DC" w:rsidRDefault="005031D5" w:rsidP="005031D5">
      <w:pPr>
        <w:ind w:left="120"/>
        <w:jc w:val="center"/>
        <w:rPr>
          <w:rFonts w:asciiTheme="majorEastAsia" w:eastAsiaTheme="majorEastAsia" w:hAnsiTheme="majorEastAsia"/>
          <w:color w:val="000000" w:themeColor="text1"/>
          <w:sz w:val="28"/>
          <w:szCs w:val="28"/>
        </w:rPr>
      </w:pPr>
      <w:r w:rsidRPr="00AE34DC">
        <w:rPr>
          <w:rFonts w:asciiTheme="majorEastAsia" w:eastAsiaTheme="majorEastAsia" w:hAnsiTheme="majorEastAsia" w:hint="eastAsia"/>
          <w:color w:val="000000" w:themeColor="text1"/>
          <w:sz w:val="28"/>
          <w:szCs w:val="28"/>
        </w:rPr>
        <w:lastRenderedPageBreak/>
        <w:t>图六：估价对象所在</w:t>
      </w:r>
      <w:r w:rsidR="00C34E96" w:rsidRPr="00AE34DC">
        <w:rPr>
          <w:rFonts w:asciiTheme="majorEastAsia" w:eastAsiaTheme="majorEastAsia" w:hAnsiTheme="majorEastAsia" w:hint="eastAsia"/>
          <w:color w:val="000000" w:themeColor="text1"/>
          <w:sz w:val="28"/>
          <w:szCs w:val="28"/>
        </w:rPr>
        <w:t>郑州市</w:t>
      </w:r>
      <w:r w:rsidRPr="00AE34DC">
        <w:rPr>
          <w:rFonts w:asciiTheme="majorEastAsia" w:eastAsiaTheme="majorEastAsia" w:hAnsiTheme="majorEastAsia" w:hint="eastAsia"/>
          <w:color w:val="000000" w:themeColor="text1"/>
          <w:sz w:val="28"/>
          <w:szCs w:val="28"/>
        </w:rPr>
        <w:t>惠济区</w:t>
      </w:r>
      <w:r w:rsidR="00C34E96" w:rsidRPr="00AE34DC">
        <w:rPr>
          <w:rFonts w:asciiTheme="majorEastAsia" w:eastAsiaTheme="majorEastAsia" w:hAnsiTheme="majorEastAsia" w:hint="eastAsia"/>
          <w:color w:val="000000" w:themeColor="text1"/>
          <w:sz w:val="28"/>
          <w:szCs w:val="28"/>
        </w:rPr>
        <w:t>近期土地成交数据</w:t>
      </w:r>
      <w:r w:rsidRPr="00AE34DC">
        <w:rPr>
          <w:rFonts w:asciiTheme="majorEastAsia" w:eastAsiaTheme="majorEastAsia" w:hAnsiTheme="majorEastAsia" w:hint="eastAsia"/>
          <w:color w:val="000000" w:themeColor="text1"/>
          <w:sz w:val="28"/>
          <w:szCs w:val="28"/>
        </w:rPr>
        <w:t>-——来自中指数据</w:t>
      </w:r>
    </w:p>
    <w:p w:rsidR="00A74082" w:rsidRPr="00AE34DC" w:rsidRDefault="00944B69" w:rsidP="00CC5B69">
      <w:pPr>
        <w:ind w:left="120"/>
        <w:rPr>
          <w:color w:val="000000" w:themeColor="text1"/>
          <w:sz w:val="24"/>
          <w:szCs w:val="24"/>
        </w:rPr>
      </w:pPr>
      <w:r w:rsidRPr="00AE34DC">
        <w:rPr>
          <w:noProof/>
          <w:color w:val="000000" w:themeColor="text1"/>
        </w:rPr>
        <w:drawing>
          <wp:inline distT="0" distB="0" distL="0" distR="0" wp14:anchorId="3D8C9C90" wp14:editId="565F1701">
            <wp:extent cx="8442107" cy="475552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8437917" cy="4753165"/>
                    </a:xfrm>
                    <a:prstGeom prst="rect">
                      <a:avLst/>
                    </a:prstGeom>
                  </pic:spPr>
                </pic:pic>
              </a:graphicData>
            </a:graphic>
          </wp:inline>
        </w:drawing>
      </w:r>
    </w:p>
    <w:p w:rsidR="00A74082" w:rsidRPr="00AE34DC" w:rsidRDefault="00A74082" w:rsidP="00CC5B69">
      <w:pPr>
        <w:ind w:left="120"/>
        <w:rPr>
          <w:color w:val="000000" w:themeColor="text1"/>
          <w:sz w:val="24"/>
          <w:szCs w:val="24"/>
        </w:rPr>
        <w:sectPr w:rsidR="00A74082" w:rsidRPr="00AE34DC" w:rsidSect="00CC5B69">
          <w:pgSz w:w="16838" w:h="11906" w:orient="landscape"/>
          <w:pgMar w:top="1800" w:right="1440" w:bottom="1800" w:left="1440" w:header="851" w:footer="992" w:gutter="0"/>
          <w:cols w:space="425"/>
          <w:docGrid w:type="lines" w:linePitch="312"/>
        </w:sectPr>
      </w:pPr>
    </w:p>
    <w:p w:rsidR="00A74082" w:rsidRPr="00AE34DC" w:rsidRDefault="00435A0F" w:rsidP="00B104A0">
      <w:pPr>
        <w:spacing w:line="360" w:lineRule="auto"/>
        <w:ind w:firstLineChars="150" w:firstLine="420"/>
        <w:rPr>
          <w:rFonts w:ascii="Arial" w:eastAsia="仿宋_GB2312" w:hAnsi="Arial" w:cs="Arial"/>
          <w:color w:val="000000" w:themeColor="text1"/>
          <w:sz w:val="28"/>
        </w:rPr>
      </w:pPr>
      <w:r w:rsidRPr="00AE34DC">
        <w:rPr>
          <w:rFonts w:ascii="Arial" w:eastAsia="仿宋_GB2312" w:hAnsi="Arial" w:cs="Arial"/>
          <w:color w:val="000000" w:themeColor="text1"/>
          <w:sz w:val="28"/>
        </w:rPr>
        <w:lastRenderedPageBreak/>
        <w:t>综上，</w:t>
      </w:r>
      <w:r w:rsidR="00A74082" w:rsidRPr="00AE34DC">
        <w:rPr>
          <w:rFonts w:ascii="Arial" w:eastAsia="仿宋_GB2312" w:hAnsi="Arial" w:cs="Arial"/>
          <w:color w:val="000000" w:themeColor="text1"/>
          <w:sz w:val="28"/>
        </w:rPr>
        <w:t>我司认为估价对象采用土地比较法选用的郑州市惠济区土地出让案例的价格低于</w:t>
      </w:r>
      <w:r w:rsidR="00AD4C2E">
        <w:rPr>
          <w:rFonts w:ascii="仿宋_GB2312" w:eastAsia="仿宋_GB2312" w:hint="eastAsia"/>
          <w:color w:val="000000" w:themeColor="text1"/>
          <w:sz w:val="28"/>
        </w:rPr>
        <w:t>正常出让价格</w:t>
      </w:r>
      <w:r w:rsidR="00BA204B" w:rsidRPr="00AE34DC">
        <w:rPr>
          <w:rFonts w:ascii="仿宋_GB2312" w:eastAsia="仿宋_GB2312" w:hint="eastAsia"/>
          <w:color w:val="000000" w:themeColor="text1"/>
          <w:sz w:val="28"/>
        </w:rPr>
        <w:t>前提下的土地价值</w:t>
      </w:r>
      <w:r w:rsidR="00A74082" w:rsidRPr="00AE34DC">
        <w:rPr>
          <w:rFonts w:ascii="Arial" w:eastAsia="仿宋_GB2312" w:hAnsi="Arial" w:cs="Arial"/>
          <w:color w:val="000000" w:themeColor="text1"/>
          <w:sz w:val="28"/>
        </w:rPr>
        <w:t>，土地比较法适用性得分较低，</w:t>
      </w:r>
      <w:r w:rsidRPr="00AE34DC">
        <w:rPr>
          <w:rFonts w:ascii="Arial" w:eastAsia="仿宋_GB2312" w:hAnsi="Arial" w:cs="Arial"/>
          <w:color w:val="000000" w:themeColor="text1"/>
          <w:sz w:val="28"/>
        </w:rPr>
        <w:t>本次评估</w:t>
      </w:r>
      <w:r w:rsidR="000117B8" w:rsidRPr="00AE34DC">
        <w:rPr>
          <w:rFonts w:ascii="Arial" w:eastAsia="仿宋_GB2312" w:hAnsi="Arial" w:cs="Arial"/>
          <w:color w:val="000000" w:themeColor="text1"/>
          <w:sz w:val="28"/>
        </w:rPr>
        <w:t>市场比较法</w:t>
      </w:r>
      <w:r w:rsidR="000117B8" w:rsidRPr="00AE34DC">
        <w:rPr>
          <w:rFonts w:ascii="Arial" w:eastAsia="仿宋_GB2312" w:hAnsi="Arial" w:cs="Arial" w:hint="eastAsia"/>
          <w:color w:val="000000" w:themeColor="text1"/>
          <w:sz w:val="28"/>
        </w:rPr>
        <w:t>取</w:t>
      </w:r>
      <w:r w:rsidR="00A74082" w:rsidRPr="00AE34DC">
        <w:rPr>
          <w:rFonts w:ascii="Arial" w:eastAsia="仿宋_GB2312" w:hAnsi="Arial" w:cs="Arial"/>
          <w:color w:val="000000" w:themeColor="text1"/>
          <w:sz w:val="28"/>
        </w:rPr>
        <w:t>30%</w:t>
      </w:r>
      <w:r w:rsidR="00A74082" w:rsidRPr="00AE34DC">
        <w:rPr>
          <w:rFonts w:ascii="Arial" w:eastAsia="仿宋_GB2312" w:hAnsi="Arial" w:cs="Arial"/>
          <w:color w:val="000000" w:themeColor="text1"/>
          <w:sz w:val="28"/>
        </w:rPr>
        <w:t>的权重。</w:t>
      </w:r>
    </w:p>
    <w:p w:rsidR="00B20D28" w:rsidRPr="00AE34DC" w:rsidRDefault="00A74082" w:rsidP="00B20D28">
      <w:pPr>
        <w:spacing w:line="360" w:lineRule="auto"/>
        <w:ind w:firstLineChars="200" w:firstLine="560"/>
        <w:rPr>
          <w:rFonts w:ascii="Arial" w:eastAsia="仿宋_GB2312" w:hAnsi="Arial" w:cs="Arial"/>
          <w:color w:val="000000" w:themeColor="text1"/>
          <w:sz w:val="28"/>
        </w:rPr>
      </w:pPr>
      <w:r w:rsidRPr="00AE34DC">
        <w:rPr>
          <w:rFonts w:ascii="Arial" w:eastAsia="仿宋_GB2312" w:hAnsi="Arial" w:cs="Arial"/>
          <w:color w:val="000000" w:themeColor="text1"/>
          <w:sz w:val="28"/>
        </w:rPr>
        <w:t>（</w:t>
      </w:r>
      <w:r w:rsidRPr="00AE34DC">
        <w:rPr>
          <w:rFonts w:ascii="Arial" w:eastAsia="仿宋_GB2312" w:hAnsi="Arial" w:cs="Arial"/>
          <w:color w:val="000000" w:themeColor="text1"/>
          <w:sz w:val="28"/>
        </w:rPr>
        <w:t>2</w:t>
      </w:r>
      <w:r w:rsidRPr="00AE34DC">
        <w:rPr>
          <w:rFonts w:ascii="Arial" w:eastAsia="仿宋_GB2312" w:hAnsi="Arial" w:cs="Arial"/>
          <w:color w:val="000000" w:themeColor="text1"/>
          <w:sz w:val="28"/>
        </w:rPr>
        <w:t>）本次</w:t>
      </w:r>
      <w:r w:rsidR="002775B4" w:rsidRPr="00AE34DC">
        <w:rPr>
          <w:rFonts w:ascii="Arial" w:eastAsia="仿宋_GB2312" w:hAnsi="Arial" w:cs="Arial"/>
          <w:color w:val="000000" w:themeColor="text1"/>
          <w:sz w:val="28"/>
        </w:rPr>
        <w:t>评估</w:t>
      </w:r>
      <w:r w:rsidRPr="00AE34DC">
        <w:rPr>
          <w:rFonts w:ascii="Arial" w:eastAsia="仿宋_GB2312" w:hAnsi="Arial" w:cs="Arial"/>
          <w:color w:val="000000" w:themeColor="text1"/>
          <w:sz w:val="28"/>
        </w:rPr>
        <w:t>剩余法</w:t>
      </w:r>
      <w:r w:rsidR="00B20D28" w:rsidRPr="00AE34DC">
        <w:rPr>
          <w:rFonts w:ascii="Arial" w:eastAsia="仿宋_GB2312" w:hAnsi="Arial" w:cs="Arial"/>
          <w:color w:val="000000" w:themeColor="text1"/>
          <w:sz w:val="28"/>
        </w:rPr>
        <w:t>选用合理，评估专业人员现场勘查并对估价对象周边房地产市场进行充分了解，选取了三个</w:t>
      </w:r>
      <w:r w:rsidR="000117B8" w:rsidRPr="00AE34DC">
        <w:rPr>
          <w:rFonts w:ascii="Arial" w:eastAsia="仿宋_GB2312" w:hAnsi="Arial" w:cs="Arial" w:hint="eastAsia"/>
          <w:color w:val="000000" w:themeColor="text1"/>
          <w:sz w:val="28"/>
        </w:rPr>
        <w:t>距离</w:t>
      </w:r>
      <w:r w:rsidR="00B20D28" w:rsidRPr="00AE34DC">
        <w:rPr>
          <w:rFonts w:ascii="Arial" w:eastAsia="仿宋_GB2312" w:hAnsi="Arial" w:cs="Arial"/>
          <w:color w:val="000000" w:themeColor="text1"/>
          <w:sz w:val="28"/>
        </w:rPr>
        <w:t>估价对象</w:t>
      </w:r>
      <w:r w:rsidR="00B20D28" w:rsidRPr="00AE34DC">
        <w:rPr>
          <w:rFonts w:ascii="Arial" w:eastAsia="仿宋_GB2312" w:hAnsi="Arial" w:cs="Arial"/>
          <w:color w:val="000000" w:themeColor="text1"/>
          <w:sz w:val="28"/>
        </w:rPr>
        <w:t>2</w:t>
      </w:r>
      <w:r w:rsidR="00B20D28" w:rsidRPr="00AE34DC">
        <w:rPr>
          <w:rFonts w:ascii="Arial" w:eastAsia="仿宋_GB2312" w:hAnsi="Arial" w:cs="Arial"/>
          <w:color w:val="000000" w:themeColor="text1"/>
          <w:sz w:val="28"/>
        </w:rPr>
        <w:t>公里范围</w:t>
      </w:r>
      <w:r w:rsidR="0036109B" w:rsidRPr="00AE34DC">
        <w:rPr>
          <w:rFonts w:ascii="Arial" w:eastAsia="仿宋_GB2312" w:hAnsi="Arial" w:cs="Arial"/>
          <w:color w:val="000000" w:themeColor="text1"/>
          <w:sz w:val="28"/>
        </w:rPr>
        <w:t>的</w:t>
      </w:r>
      <w:r w:rsidR="000117B8" w:rsidRPr="00AE34DC">
        <w:rPr>
          <w:rFonts w:ascii="Arial" w:eastAsia="仿宋_GB2312" w:hAnsi="Arial" w:cs="Arial" w:hint="eastAsia"/>
          <w:color w:val="000000" w:themeColor="text1"/>
          <w:sz w:val="28"/>
        </w:rPr>
        <w:t>项目</w:t>
      </w:r>
      <w:r w:rsidR="00B20D28" w:rsidRPr="00AE34DC">
        <w:rPr>
          <w:rFonts w:ascii="Arial" w:eastAsia="仿宋_GB2312" w:hAnsi="Arial" w:cs="Arial"/>
          <w:color w:val="000000" w:themeColor="text1"/>
          <w:sz w:val="28"/>
        </w:rPr>
        <w:t>案例，分别为锦艺四季城</w:t>
      </w:r>
      <w:r w:rsidR="00B20D28" w:rsidRPr="00AE34DC">
        <w:rPr>
          <w:rFonts w:ascii="Arial" w:eastAsia="仿宋_GB2312" w:hAnsi="Arial" w:cs="Arial"/>
          <w:color w:val="000000" w:themeColor="text1"/>
          <w:sz w:val="28"/>
        </w:rPr>
        <w:t>12000</w:t>
      </w:r>
      <w:r w:rsidR="00B20D28" w:rsidRPr="00AE34DC">
        <w:rPr>
          <w:rFonts w:ascii="Arial" w:eastAsia="仿宋_GB2312" w:hAnsi="Arial" w:cs="Arial"/>
          <w:color w:val="000000" w:themeColor="text1"/>
          <w:sz w:val="28"/>
        </w:rPr>
        <w:t>元</w:t>
      </w:r>
      <w:r w:rsidR="00B20D28" w:rsidRPr="00AE34DC">
        <w:rPr>
          <w:rFonts w:ascii="Arial" w:eastAsia="仿宋_GB2312" w:hAnsi="Arial" w:cs="Arial"/>
          <w:color w:val="000000" w:themeColor="text1"/>
          <w:sz w:val="28"/>
        </w:rPr>
        <w:t>/</w:t>
      </w:r>
      <w:r w:rsidR="00B20D28" w:rsidRPr="00AE34DC">
        <w:rPr>
          <w:rFonts w:ascii="Arial" w:eastAsia="宋体" w:hAnsi="Arial" w:cs="Arial"/>
          <w:color w:val="000000" w:themeColor="text1"/>
          <w:sz w:val="28"/>
        </w:rPr>
        <w:t>㎡</w:t>
      </w:r>
      <w:r w:rsidR="00B20D28" w:rsidRPr="00AE34DC">
        <w:rPr>
          <w:rFonts w:ascii="Arial" w:eastAsia="仿宋_GB2312" w:hAnsi="Arial" w:cs="Arial"/>
          <w:color w:val="000000" w:themeColor="text1"/>
          <w:sz w:val="28"/>
        </w:rPr>
        <w:t>、</w:t>
      </w:r>
      <w:proofErr w:type="gramStart"/>
      <w:r w:rsidR="00B20D28" w:rsidRPr="00AE34DC">
        <w:rPr>
          <w:rFonts w:ascii="Arial" w:eastAsia="仿宋_GB2312" w:hAnsi="Arial" w:cs="Arial"/>
          <w:color w:val="000000" w:themeColor="text1"/>
          <w:sz w:val="28"/>
        </w:rPr>
        <w:t>融创中原宸</w:t>
      </w:r>
      <w:proofErr w:type="gramEnd"/>
      <w:r w:rsidR="00B20D28" w:rsidRPr="00AE34DC">
        <w:rPr>
          <w:rFonts w:ascii="Arial" w:eastAsia="仿宋_GB2312" w:hAnsi="Arial" w:cs="Arial"/>
          <w:color w:val="000000" w:themeColor="text1"/>
          <w:sz w:val="28"/>
        </w:rPr>
        <w:t>院</w:t>
      </w:r>
      <w:r w:rsidR="00B20D28" w:rsidRPr="00AE34DC">
        <w:rPr>
          <w:rFonts w:ascii="Arial" w:eastAsia="仿宋_GB2312" w:hAnsi="Arial" w:cs="Arial"/>
          <w:color w:val="000000" w:themeColor="text1"/>
          <w:sz w:val="28"/>
        </w:rPr>
        <w:t>14000</w:t>
      </w:r>
      <w:r w:rsidR="00B20D28" w:rsidRPr="00AE34DC">
        <w:rPr>
          <w:rFonts w:ascii="Arial" w:eastAsia="仿宋_GB2312" w:hAnsi="Arial" w:cs="Arial"/>
          <w:color w:val="000000" w:themeColor="text1"/>
          <w:sz w:val="28"/>
        </w:rPr>
        <w:t>元</w:t>
      </w:r>
      <w:r w:rsidR="00B20D28" w:rsidRPr="00AE34DC">
        <w:rPr>
          <w:rFonts w:ascii="Arial" w:eastAsia="仿宋_GB2312" w:hAnsi="Arial" w:cs="Arial"/>
          <w:color w:val="000000" w:themeColor="text1"/>
          <w:sz w:val="28"/>
        </w:rPr>
        <w:t>/</w:t>
      </w:r>
      <w:r w:rsidR="00B20D28" w:rsidRPr="00AE34DC">
        <w:rPr>
          <w:rFonts w:ascii="Arial" w:eastAsia="宋体" w:hAnsi="Arial" w:cs="Arial"/>
          <w:color w:val="000000" w:themeColor="text1"/>
          <w:sz w:val="28"/>
        </w:rPr>
        <w:t>㎡</w:t>
      </w:r>
      <w:r w:rsidR="00B20D28" w:rsidRPr="00AE34DC">
        <w:rPr>
          <w:rFonts w:ascii="Arial" w:eastAsia="仿宋_GB2312" w:hAnsi="Arial" w:cs="Arial"/>
          <w:color w:val="000000" w:themeColor="text1"/>
          <w:sz w:val="28"/>
        </w:rPr>
        <w:tab/>
      </w:r>
      <w:r w:rsidR="00D941A6" w:rsidRPr="00AE34DC">
        <w:rPr>
          <w:rFonts w:ascii="Arial" w:eastAsia="仿宋_GB2312" w:hAnsi="Arial" w:cs="Arial" w:hint="eastAsia"/>
          <w:color w:val="000000" w:themeColor="text1"/>
          <w:sz w:val="28"/>
        </w:rPr>
        <w:t>及</w:t>
      </w:r>
      <w:r w:rsidR="00B20D28" w:rsidRPr="00AE34DC">
        <w:rPr>
          <w:rFonts w:ascii="Arial" w:eastAsia="仿宋_GB2312" w:hAnsi="Arial" w:cs="Arial"/>
          <w:color w:val="000000" w:themeColor="text1"/>
          <w:sz w:val="28"/>
        </w:rPr>
        <w:t>万科民安云城</w:t>
      </w:r>
      <w:r w:rsidR="00B20D28" w:rsidRPr="00AE34DC">
        <w:rPr>
          <w:rFonts w:ascii="Arial" w:eastAsia="仿宋_GB2312" w:hAnsi="Arial" w:cs="Arial"/>
          <w:color w:val="000000" w:themeColor="text1"/>
          <w:sz w:val="28"/>
        </w:rPr>
        <w:t>14000</w:t>
      </w:r>
      <w:r w:rsidR="00B20D28" w:rsidRPr="00AE34DC">
        <w:rPr>
          <w:rFonts w:ascii="Arial" w:eastAsia="仿宋_GB2312" w:hAnsi="Arial" w:cs="Arial"/>
          <w:color w:val="000000" w:themeColor="text1"/>
          <w:sz w:val="28"/>
        </w:rPr>
        <w:t>元</w:t>
      </w:r>
      <w:r w:rsidR="00B20D28" w:rsidRPr="00AE34DC">
        <w:rPr>
          <w:rFonts w:ascii="Arial" w:eastAsia="仿宋_GB2312" w:hAnsi="Arial" w:cs="Arial"/>
          <w:color w:val="000000" w:themeColor="text1"/>
          <w:sz w:val="28"/>
        </w:rPr>
        <w:t>/</w:t>
      </w:r>
      <w:r w:rsidR="00B20D28" w:rsidRPr="00AE34DC">
        <w:rPr>
          <w:rFonts w:ascii="Arial" w:eastAsia="宋体" w:hAnsi="Arial" w:cs="Arial"/>
          <w:color w:val="000000" w:themeColor="text1"/>
          <w:sz w:val="28"/>
        </w:rPr>
        <w:t>㎡</w:t>
      </w:r>
      <w:r w:rsidR="00B20D28" w:rsidRPr="00AE34DC">
        <w:rPr>
          <w:rFonts w:ascii="Arial" w:eastAsia="仿宋_GB2312" w:hAnsi="Arial" w:cs="Arial"/>
          <w:color w:val="000000" w:themeColor="text1"/>
          <w:sz w:val="28"/>
        </w:rPr>
        <w:t>，采用市场比较法求出</w:t>
      </w:r>
      <w:r w:rsidR="00B20D28" w:rsidRPr="00AE34DC">
        <w:rPr>
          <w:rFonts w:ascii="Arial" w:eastAsia="仿宋_GB2312" w:hAnsi="Arial" w:cs="Arial"/>
          <w:bCs/>
          <w:color w:val="000000" w:themeColor="text1"/>
          <w:sz w:val="28"/>
        </w:rPr>
        <w:t>开发完成后</w:t>
      </w:r>
      <w:r w:rsidR="000117B8" w:rsidRPr="00AE34DC">
        <w:rPr>
          <w:rFonts w:ascii="Arial" w:eastAsia="仿宋_GB2312" w:hAnsi="Arial" w:cs="Arial" w:hint="eastAsia"/>
          <w:bCs/>
          <w:color w:val="000000" w:themeColor="text1"/>
          <w:sz w:val="28"/>
        </w:rPr>
        <w:t>估价对象</w:t>
      </w:r>
      <w:r w:rsidR="00B20D28" w:rsidRPr="00AE34DC">
        <w:rPr>
          <w:rFonts w:ascii="Arial" w:eastAsia="仿宋_GB2312" w:hAnsi="Arial" w:cs="Arial"/>
          <w:bCs/>
          <w:color w:val="000000" w:themeColor="text1"/>
          <w:sz w:val="28"/>
        </w:rPr>
        <w:t>不动产的价值</w:t>
      </w:r>
      <w:r w:rsidR="00A81B4A" w:rsidRPr="00AE34DC">
        <w:rPr>
          <w:rFonts w:ascii="Arial" w:eastAsia="仿宋_GB2312" w:hAnsi="Arial" w:cs="Arial" w:hint="eastAsia"/>
          <w:color w:val="000000" w:themeColor="text1"/>
          <w:sz w:val="28"/>
        </w:rPr>
        <w:t>，</w:t>
      </w:r>
      <w:r w:rsidR="00B20D28" w:rsidRPr="00AE34DC">
        <w:rPr>
          <w:rFonts w:ascii="Arial" w:eastAsia="仿宋_GB2312" w:hAnsi="Arial" w:cs="Arial"/>
          <w:color w:val="000000" w:themeColor="text1"/>
          <w:sz w:val="28"/>
        </w:rPr>
        <w:t>再通过开发完成后的不动产总价</w:t>
      </w:r>
      <w:r w:rsidR="00B20D28" w:rsidRPr="00AE34DC">
        <w:rPr>
          <w:rFonts w:ascii="Arial" w:eastAsia="仿宋_GB2312" w:hAnsi="Arial" w:cs="Arial"/>
          <w:color w:val="000000" w:themeColor="text1"/>
          <w:sz w:val="28"/>
        </w:rPr>
        <w:t>-</w:t>
      </w:r>
      <w:r w:rsidR="00B20D28" w:rsidRPr="00AE34DC">
        <w:rPr>
          <w:rFonts w:ascii="Arial" w:eastAsia="仿宋_GB2312" w:hAnsi="Arial" w:cs="Arial"/>
          <w:color w:val="000000" w:themeColor="text1"/>
          <w:sz w:val="28"/>
        </w:rPr>
        <w:t>开发成本</w:t>
      </w:r>
      <w:r w:rsidR="00B20D28" w:rsidRPr="00AE34DC">
        <w:rPr>
          <w:rFonts w:ascii="Arial" w:eastAsia="仿宋_GB2312" w:hAnsi="Arial" w:cs="Arial"/>
          <w:color w:val="000000" w:themeColor="text1"/>
          <w:sz w:val="28"/>
        </w:rPr>
        <w:t>-</w:t>
      </w:r>
      <w:r w:rsidR="00B20D28" w:rsidRPr="00AE34DC">
        <w:rPr>
          <w:rFonts w:ascii="Arial" w:eastAsia="仿宋_GB2312" w:hAnsi="Arial" w:cs="Arial"/>
          <w:color w:val="000000" w:themeColor="text1"/>
          <w:sz w:val="28"/>
        </w:rPr>
        <w:t>开发利润</w:t>
      </w:r>
      <w:r w:rsidR="0036109B" w:rsidRPr="00AE34DC">
        <w:rPr>
          <w:rFonts w:ascii="Arial" w:eastAsia="仿宋_GB2312" w:hAnsi="Arial" w:cs="Arial"/>
          <w:color w:val="000000" w:themeColor="text1"/>
          <w:sz w:val="28"/>
        </w:rPr>
        <w:t>，</w:t>
      </w:r>
      <w:r w:rsidR="00B20D28" w:rsidRPr="00AE34DC">
        <w:rPr>
          <w:rFonts w:ascii="Arial" w:eastAsia="仿宋_GB2312" w:hAnsi="Arial" w:cs="Arial"/>
          <w:color w:val="000000" w:themeColor="text1"/>
          <w:sz w:val="28"/>
        </w:rPr>
        <w:t>得出估价对象</w:t>
      </w:r>
      <w:r w:rsidR="00AD4C2E">
        <w:rPr>
          <w:rFonts w:ascii="Arial" w:eastAsia="仿宋_GB2312" w:hAnsi="Arial" w:cs="Arial" w:hint="eastAsia"/>
          <w:color w:val="000000" w:themeColor="text1"/>
          <w:sz w:val="28"/>
        </w:rPr>
        <w:t>土地</w:t>
      </w:r>
      <w:r w:rsidR="00B20D28" w:rsidRPr="00AE34DC">
        <w:rPr>
          <w:rFonts w:ascii="Arial" w:eastAsia="仿宋_GB2312" w:hAnsi="Arial" w:cs="Arial"/>
          <w:color w:val="000000" w:themeColor="text1"/>
          <w:sz w:val="28"/>
        </w:rPr>
        <w:t>价值。</w:t>
      </w:r>
      <w:r w:rsidR="0036109B" w:rsidRPr="00AE34DC">
        <w:rPr>
          <w:rFonts w:ascii="Arial" w:eastAsia="仿宋_GB2312" w:hAnsi="Arial" w:cs="Arial"/>
          <w:color w:val="000000" w:themeColor="text1"/>
          <w:sz w:val="28"/>
        </w:rPr>
        <w:t>我司认为</w:t>
      </w:r>
      <w:r w:rsidR="00B20D28" w:rsidRPr="00AE34DC">
        <w:rPr>
          <w:rFonts w:ascii="Arial" w:eastAsia="仿宋_GB2312" w:hAnsi="Arial" w:cs="Arial"/>
          <w:color w:val="000000" w:themeColor="text1"/>
          <w:sz w:val="28"/>
        </w:rPr>
        <w:t>对开发完成后不动产的价值判断有充分</w:t>
      </w:r>
      <w:r w:rsidR="0036109B" w:rsidRPr="00AE34DC">
        <w:rPr>
          <w:rFonts w:ascii="Arial" w:eastAsia="仿宋_GB2312" w:hAnsi="Arial" w:cs="Arial"/>
          <w:color w:val="000000" w:themeColor="text1"/>
          <w:sz w:val="28"/>
        </w:rPr>
        <w:t>客观</w:t>
      </w:r>
      <w:r w:rsidR="00B20D28" w:rsidRPr="00AE34DC">
        <w:rPr>
          <w:rFonts w:ascii="Arial" w:eastAsia="仿宋_GB2312" w:hAnsi="Arial" w:cs="Arial"/>
          <w:color w:val="000000" w:themeColor="text1"/>
          <w:sz w:val="28"/>
        </w:rPr>
        <w:t>的案例支持，且与整体</w:t>
      </w:r>
      <w:r w:rsidR="0036109B" w:rsidRPr="00AE34DC">
        <w:rPr>
          <w:rFonts w:ascii="Arial" w:eastAsia="仿宋_GB2312" w:hAnsi="Arial" w:cs="Arial"/>
          <w:color w:val="000000" w:themeColor="text1"/>
          <w:sz w:val="28"/>
        </w:rPr>
        <w:t>房地产成交</w:t>
      </w:r>
      <w:r w:rsidR="00B20D28" w:rsidRPr="00AE34DC">
        <w:rPr>
          <w:rFonts w:ascii="Arial" w:eastAsia="仿宋_GB2312" w:hAnsi="Arial" w:cs="Arial"/>
          <w:color w:val="000000" w:themeColor="text1"/>
          <w:sz w:val="28"/>
        </w:rPr>
        <w:t>市场价格向一致，因此</w:t>
      </w:r>
      <w:r w:rsidR="0036109B" w:rsidRPr="00AE34DC">
        <w:rPr>
          <w:rFonts w:ascii="Arial" w:eastAsia="仿宋_GB2312" w:hAnsi="Arial" w:cs="Arial"/>
          <w:color w:val="000000" w:themeColor="text1"/>
          <w:sz w:val="28"/>
        </w:rPr>
        <w:t>本次评估</w:t>
      </w:r>
      <w:r w:rsidR="00B20D28" w:rsidRPr="00AE34DC">
        <w:rPr>
          <w:rFonts w:ascii="Arial" w:eastAsia="仿宋_GB2312" w:hAnsi="Arial" w:cs="Arial"/>
          <w:color w:val="000000" w:themeColor="text1"/>
          <w:sz w:val="28"/>
        </w:rPr>
        <w:t>剩余法取权重为</w:t>
      </w:r>
      <w:r w:rsidR="00B20D28" w:rsidRPr="00AE34DC">
        <w:rPr>
          <w:rFonts w:ascii="Arial" w:eastAsia="仿宋_GB2312" w:hAnsi="Arial" w:cs="Arial"/>
          <w:color w:val="000000" w:themeColor="text1"/>
          <w:sz w:val="28"/>
        </w:rPr>
        <w:t>70%</w:t>
      </w:r>
      <w:r w:rsidR="00B20D28" w:rsidRPr="00AE34DC">
        <w:rPr>
          <w:rFonts w:ascii="Arial" w:eastAsia="仿宋_GB2312" w:hAnsi="Arial" w:cs="Arial"/>
          <w:color w:val="000000" w:themeColor="text1"/>
          <w:sz w:val="28"/>
        </w:rPr>
        <w:t>。</w:t>
      </w:r>
    </w:p>
    <w:p w:rsidR="00944B69" w:rsidRPr="00AE34DC" w:rsidRDefault="0036109B" w:rsidP="0036109B">
      <w:pPr>
        <w:ind w:firstLineChars="150" w:firstLine="420"/>
        <w:rPr>
          <w:rFonts w:ascii="Arial" w:eastAsia="仿宋_GB2312" w:hAnsi="Arial" w:cs="Arial"/>
          <w:color w:val="000000" w:themeColor="text1"/>
          <w:kern w:val="0"/>
          <w:sz w:val="28"/>
          <w:szCs w:val="20"/>
        </w:rPr>
      </w:pPr>
      <w:r w:rsidRPr="00AE34DC">
        <w:rPr>
          <w:rFonts w:ascii="Arial" w:eastAsia="仿宋_GB2312" w:hAnsi="Arial" w:cs="Arial"/>
          <w:color w:val="000000" w:themeColor="text1"/>
          <w:kern w:val="0"/>
          <w:sz w:val="28"/>
          <w:szCs w:val="20"/>
        </w:rPr>
        <w:t>二、</w:t>
      </w:r>
      <w:r w:rsidR="000117B8" w:rsidRPr="00AE34DC">
        <w:rPr>
          <w:rFonts w:ascii="Arial" w:eastAsia="仿宋_GB2312" w:hAnsi="Arial" w:cs="Arial"/>
          <w:color w:val="000000" w:themeColor="text1"/>
          <w:kern w:val="0"/>
          <w:sz w:val="28"/>
          <w:szCs w:val="20"/>
        </w:rPr>
        <w:t>评估意见函</w:t>
      </w:r>
      <w:r w:rsidR="000117B8" w:rsidRPr="00AE34DC">
        <w:rPr>
          <w:rFonts w:ascii="Arial" w:eastAsia="仿宋_GB2312" w:hAnsi="Arial" w:cs="Arial" w:hint="eastAsia"/>
          <w:color w:val="000000" w:themeColor="text1"/>
          <w:kern w:val="0"/>
          <w:sz w:val="28"/>
          <w:szCs w:val="20"/>
        </w:rPr>
        <w:t>[</w:t>
      </w:r>
      <w:r w:rsidR="000117B8" w:rsidRPr="00AE34DC">
        <w:rPr>
          <w:rFonts w:ascii="Arial" w:eastAsia="仿宋_GB2312" w:hAnsi="Arial" w:cs="Arial"/>
          <w:color w:val="000000" w:themeColor="text1"/>
          <w:kern w:val="0"/>
          <w:sz w:val="28"/>
          <w:szCs w:val="20"/>
        </w:rPr>
        <w:t>康正预评字</w:t>
      </w:r>
      <w:r w:rsidR="000117B8" w:rsidRPr="00AE34DC">
        <w:rPr>
          <w:rFonts w:ascii="Arial" w:eastAsia="仿宋_GB2312" w:hAnsi="Arial" w:cs="Arial"/>
          <w:color w:val="000000" w:themeColor="text1"/>
          <w:kern w:val="0"/>
          <w:sz w:val="28"/>
          <w:szCs w:val="20"/>
        </w:rPr>
        <w:t>2019-1-0240-P07DYGJ2</w:t>
      </w:r>
      <w:r w:rsidR="000117B8" w:rsidRPr="00AE34DC">
        <w:rPr>
          <w:rFonts w:ascii="Arial" w:eastAsia="仿宋_GB2312" w:hAnsi="Arial" w:cs="Arial"/>
          <w:color w:val="000000" w:themeColor="text1"/>
          <w:kern w:val="0"/>
          <w:sz w:val="28"/>
          <w:szCs w:val="20"/>
        </w:rPr>
        <w:t>号</w:t>
      </w:r>
      <w:r w:rsidR="000117B8" w:rsidRPr="00AE34DC">
        <w:rPr>
          <w:rFonts w:ascii="Arial" w:eastAsia="仿宋_GB2312" w:hAnsi="Arial" w:cs="Arial" w:hint="eastAsia"/>
          <w:color w:val="000000" w:themeColor="text1"/>
          <w:kern w:val="0"/>
          <w:sz w:val="28"/>
          <w:szCs w:val="20"/>
        </w:rPr>
        <w:t>]</w:t>
      </w:r>
      <w:r w:rsidRPr="00AE34DC">
        <w:rPr>
          <w:rFonts w:ascii="Arial" w:eastAsia="仿宋_GB2312" w:hAnsi="Arial" w:cs="Arial"/>
          <w:color w:val="000000" w:themeColor="text1"/>
          <w:kern w:val="0"/>
          <w:sz w:val="28"/>
          <w:szCs w:val="20"/>
        </w:rPr>
        <w:t>出让国有建设用地使用权预评估价格</w:t>
      </w:r>
      <w:r w:rsidR="000117B8" w:rsidRPr="00AE34DC">
        <w:rPr>
          <w:rFonts w:ascii="Arial" w:eastAsia="仿宋_GB2312" w:hAnsi="Arial" w:cs="Arial" w:hint="eastAsia"/>
          <w:color w:val="000000" w:themeColor="text1"/>
          <w:kern w:val="0"/>
          <w:sz w:val="28"/>
          <w:szCs w:val="20"/>
        </w:rPr>
        <w:t>为</w:t>
      </w:r>
      <w:r w:rsidRPr="00AE34DC">
        <w:rPr>
          <w:rFonts w:ascii="Arial" w:eastAsia="仿宋_GB2312" w:hAnsi="Arial" w:cs="Arial"/>
          <w:color w:val="000000" w:themeColor="text1"/>
          <w:kern w:val="0"/>
          <w:sz w:val="28"/>
          <w:szCs w:val="20"/>
        </w:rPr>
        <w:t>95013</w:t>
      </w:r>
      <w:r w:rsidRPr="00AE34DC">
        <w:rPr>
          <w:rFonts w:ascii="Arial" w:eastAsia="仿宋_GB2312" w:hAnsi="Arial" w:cs="Arial"/>
          <w:color w:val="000000" w:themeColor="text1"/>
          <w:kern w:val="0"/>
          <w:sz w:val="28"/>
          <w:szCs w:val="20"/>
        </w:rPr>
        <w:t>万元</w:t>
      </w:r>
      <w:r w:rsidR="000117B8" w:rsidRPr="00AE34DC">
        <w:rPr>
          <w:rFonts w:ascii="Arial" w:eastAsia="仿宋_GB2312" w:hAnsi="Arial" w:cs="Arial" w:hint="eastAsia"/>
          <w:color w:val="000000" w:themeColor="text1"/>
          <w:kern w:val="0"/>
          <w:sz w:val="28"/>
          <w:szCs w:val="20"/>
        </w:rPr>
        <w:t>，此</w:t>
      </w:r>
      <w:r w:rsidR="00A81B4A" w:rsidRPr="00AE34DC">
        <w:rPr>
          <w:rFonts w:ascii="Arial" w:eastAsia="仿宋_GB2312" w:hAnsi="Arial" w:cs="Arial"/>
          <w:color w:val="000000" w:themeColor="text1"/>
          <w:kern w:val="0"/>
          <w:sz w:val="28"/>
          <w:szCs w:val="20"/>
        </w:rPr>
        <w:t>为根据中国民生信托有限公司风控部门建议</w:t>
      </w:r>
      <w:r w:rsidRPr="00AE34DC">
        <w:rPr>
          <w:rFonts w:ascii="Arial" w:eastAsia="仿宋_GB2312" w:hAnsi="Arial" w:cs="Arial"/>
          <w:color w:val="000000" w:themeColor="text1"/>
          <w:kern w:val="0"/>
          <w:sz w:val="28"/>
          <w:szCs w:val="20"/>
        </w:rPr>
        <w:t>对评估价值进行了调整，在符合评估程序及市场价值水平的情况下对市场比较法取权重调整为</w:t>
      </w:r>
      <w:r w:rsidRPr="00AE34DC">
        <w:rPr>
          <w:rFonts w:ascii="Arial" w:eastAsia="仿宋_GB2312" w:hAnsi="Arial" w:cs="Arial"/>
          <w:color w:val="000000" w:themeColor="text1"/>
          <w:kern w:val="0"/>
          <w:sz w:val="28"/>
          <w:szCs w:val="20"/>
        </w:rPr>
        <w:t>40%</w:t>
      </w:r>
      <w:r w:rsidRPr="00AE34DC">
        <w:rPr>
          <w:rFonts w:ascii="Arial" w:eastAsia="仿宋_GB2312" w:hAnsi="Arial" w:cs="Arial"/>
          <w:color w:val="000000" w:themeColor="text1"/>
          <w:kern w:val="0"/>
          <w:sz w:val="28"/>
          <w:szCs w:val="20"/>
        </w:rPr>
        <w:t>，剩余法取权重调整为</w:t>
      </w:r>
      <w:r w:rsidRPr="00AE34DC">
        <w:rPr>
          <w:rFonts w:ascii="Arial" w:eastAsia="仿宋_GB2312" w:hAnsi="Arial" w:cs="Arial"/>
          <w:color w:val="000000" w:themeColor="text1"/>
          <w:kern w:val="0"/>
          <w:sz w:val="28"/>
          <w:szCs w:val="20"/>
        </w:rPr>
        <w:t>60%</w:t>
      </w:r>
      <w:r w:rsidRPr="00AE34DC">
        <w:rPr>
          <w:rFonts w:ascii="Arial" w:eastAsia="仿宋_GB2312" w:hAnsi="Arial" w:cs="Arial"/>
          <w:color w:val="000000" w:themeColor="text1"/>
          <w:kern w:val="0"/>
          <w:sz w:val="28"/>
          <w:szCs w:val="20"/>
        </w:rPr>
        <w:t>，并根据不动产权利人提供的项目总投</w:t>
      </w:r>
      <w:r w:rsidR="000117B8" w:rsidRPr="00AE34DC">
        <w:rPr>
          <w:rFonts w:ascii="Arial" w:eastAsia="仿宋_GB2312" w:hAnsi="Arial" w:cs="Arial" w:hint="eastAsia"/>
          <w:color w:val="000000" w:themeColor="text1"/>
          <w:kern w:val="0"/>
          <w:sz w:val="28"/>
          <w:szCs w:val="20"/>
        </w:rPr>
        <w:t>费用</w:t>
      </w:r>
      <w:r w:rsidRPr="00AE34DC">
        <w:rPr>
          <w:rFonts w:ascii="Arial" w:eastAsia="仿宋_GB2312" w:hAnsi="Arial" w:cs="Arial"/>
          <w:color w:val="000000" w:themeColor="text1"/>
          <w:kern w:val="0"/>
          <w:sz w:val="28"/>
          <w:szCs w:val="20"/>
        </w:rPr>
        <w:t>说明对建安费用及利润率等</w:t>
      </w:r>
      <w:r w:rsidR="000117B8" w:rsidRPr="00AE34DC">
        <w:rPr>
          <w:rFonts w:ascii="Arial" w:eastAsia="仿宋_GB2312" w:hAnsi="Arial" w:cs="Arial" w:hint="eastAsia"/>
          <w:color w:val="000000" w:themeColor="text1"/>
          <w:kern w:val="0"/>
          <w:sz w:val="28"/>
          <w:szCs w:val="20"/>
        </w:rPr>
        <w:t>数值</w:t>
      </w:r>
      <w:r w:rsidRPr="00AE34DC">
        <w:rPr>
          <w:rFonts w:ascii="Arial" w:eastAsia="仿宋_GB2312" w:hAnsi="Arial" w:cs="Arial"/>
          <w:color w:val="000000" w:themeColor="text1"/>
          <w:kern w:val="0"/>
          <w:sz w:val="28"/>
          <w:szCs w:val="20"/>
        </w:rPr>
        <w:t>进行了相应调整后综合</w:t>
      </w:r>
      <w:r w:rsidR="000117B8" w:rsidRPr="00AE34DC">
        <w:rPr>
          <w:rFonts w:ascii="Arial" w:eastAsia="仿宋_GB2312" w:hAnsi="Arial" w:cs="Arial"/>
          <w:color w:val="000000" w:themeColor="text1"/>
          <w:kern w:val="0"/>
          <w:sz w:val="28"/>
          <w:szCs w:val="20"/>
        </w:rPr>
        <w:t>得出的评估结果</w:t>
      </w:r>
      <w:r w:rsidR="000117B8" w:rsidRPr="00AE34DC">
        <w:rPr>
          <w:rFonts w:ascii="Arial" w:eastAsia="仿宋_GB2312" w:hAnsi="Arial" w:cs="Arial" w:hint="eastAsia"/>
          <w:color w:val="000000" w:themeColor="text1"/>
          <w:kern w:val="0"/>
          <w:sz w:val="28"/>
          <w:szCs w:val="20"/>
        </w:rPr>
        <w:t>，</w:t>
      </w:r>
      <w:r w:rsidR="0038241C">
        <w:rPr>
          <w:rFonts w:ascii="Arial" w:eastAsia="仿宋_GB2312" w:hAnsi="Arial" w:cs="Arial" w:hint="eastAsia"/>
          <w:color w:val="000000" w:themeColor="text1"/>
          <w:kern w:val="0"/>
          <w:sz w:val="28"/>
          <w:szCs w:val="20"/>
        </w:rPr>
        <w:t>亦</w:t>
      </w:r>
      <w:r w:rsidR="000117B8" w:rsidRPr="00AE34DC">
        <w:rPr>
          <w:rFonts w:ascii="Arial" w:eastAsia="仿宋_GB2312" w:hAnsi="Arial" w:cs="Arial" w:hint="eastAsia"/>
          <w:color w:val="000000" w:themeColor="text1"/>
          <w:kern w:val="0"/>
          <w:sz w:val="28"/>
          <w:szCs w:val="20"/>
        </w:rPr>
        <w:t>为合理价格。</w:t>
      </w:r>
    </w:p>
    <w:p w:rsidR="0036109B" w:rsidRPr="00AE34DC" w:rsidRDefault="0036109B" w:rsidP="0036109B">
      <w:pPr>
        <w:ind w:firstLineChars="150" w:firstLine="420"/>
        <w:rPr>
          <w:rFonts w:ascii="Arial" w:eastAsia="仿宋_GB2312" w:hAnsi="Arial" w:cs="Arial"/>
          <w:color w:val="000000" w:themeColor="text1"/>
          <w:kern w:val="0"/>
          <w:sz w:val="28"/>
          <w:szCs w:val="20"/>
        </w:rPr>
      </w:pPr>
    </w:p>
    <w:p w:rsidR="0036109B" w:rsidRPr="00AE34DC" w:rsidRDefault="0036109B" w:rsidP="0036109B">
      <w:pPr>
        <w:ind w:firstLineChars="150" w:firstLine="420"/>
        <w:rPr>
          <w:rFonts w:ascii="Arial" w:eastAsia="仿宋_GB2312" w:hAnsi="Arial" w:cs="Arial"/>
          <w:color w:val="000000" w:themeColor="text1"/>
          <w:kern w:val="0"/>
          <w:sz w:val="28"/>
          <w:szCs w:val="20"/>
        </w:rPr>
      </w:pPr>
    </w:p>
    <w:p w:rsidR="0036109B" w:rsidRPr="00AE34DC" w:rsidRDefault="0036109B" w:rsidP="0036109B">
      <w:pPr>
        <w:ind w:firstLineChars="150" w:firstLine="420"/>
        <w:jc w:val="right"/>
        <w:rPr>
          <w:rFonts w:ascii="Arial" w:eastAsia="仿宋_GB2312" w:hAnsi="Arial" w:cs="Arial"/>
          <w:color w:val="000000" w:themeColor="text1"/>
          <w:kern w:val="0"/>
          <w:sz w:val="28"/>
          <w:szCs w:val="20"/>
        </w:rPr>
      </w:pPr>
      <w:r w:rsidRPr="00AE34DC">
        <w:rPr>
          <w:rFonts w:ascii="Arial" w:eastAsia="仿宋_GB2312" w:hAnsi="Arial" w:cs="Arial"/>
          <w:color w:val="000000" w:themeColor="text1"/>
          <w:kern w:val="0"/>
          <w:sz w:val="28"/>
          <w:szCs w:val="20"/>
        </w:rPr>
        <w:t>说明人：北京康正宏基房地产评估有限公司</w:t>
      </w:r>
    </w:p>
    <w:p w:rsidR="0036109B" w:rsidRPr="00AE34DC" w:rsidRDefault="0036109B" w:rsidP="0036109B">
      <w:pPr>
        <w:ind w:firstLineChars="150" w:firstLine="420"/>
        <w:jc w:val="right"/>
        <w:rPr>
          <w:rFonts w:ascii="Arial" w:eastAsia="仿宋_GB2312" w:hAnsi="Arial" w:cs="Arial"/>
          <w:color w:val="000000" w:themeColor="text1"/>
          <w:sz w:val="24"/>
          <w:szCs w:val="24"/>
        </w:rPr>
      </w:pPr>
      <w:r w:rsidRPr="00AE34DC">
        <w:rPr>
          <w:rFonts w:ascii="Arial" w:eastAsia="仿宋_GB2312" w:hAnsi="Arial" w:cs="Arial"/>
          <w:color w:val="000000" w:themeColor="text1"/>
          <w:kern w:val="0"/>
          <w:sz w:val="28"/>
          <w:szCs w:val="20"/>
        </w:rPr>
        <w:t>日期：</w:t>
      </w:r>
      <w:r w:rsidRPr="00AE34DC">
        <w:rPr>
          <w:rFonts w:ascii="Arial" w:eastAsia="仿宋_GB2312" w:hAnsi="Arial" w:cs="Arial"/>
          <w:color w:val="000000" w:themeColor="text1"/>
          <w:kern w:val="0"/>
          <w:sz w:val="28"/>
          <w:szCs w:val="20"/>
        </w:rPr>
        <w:t>2019</w:t>
      </w:r>
      <w:r w:rsidRPr="00AE34DC">
        <w:rPr>
          <w:rFonts w:ascii="Arial" w:eastAsia="仿宋_GB2312" w:hAnsi="Arial" w:cs="Arial"/>
          <w:color w:val="000000" w:themeColor="text1"/>
          <w:kern w:val="0"/>
          <w:sz w:val="28"/>
          <w:szCs w:val="20"/>
        </w:rPr>
        <w:t>年</w:t>
      </w:r>
      <w:r w:rsidRPr="00AE34DC">
        <w:rPr>
          <w:rFonts w:ascii="Arial" w:eastAsia="仿宋_GB2312" w:hAnsi="Arial" w:cs="Arial"/>
          <w:color w:val="000000" w:themeColor="text1"/>
          <w:kern w:val="0"/>
          <w:sz w:val="28"/>
          <w:szCs w:val="20"/>
        </w:rPr>
        <w:t>5</w:t>
      </w:r>
      <w:r w:rsidRPr="00AE34DC">
        <w:rPr>
          <w:rFonts w:ascii="Arial" w:eastAsia="仿宋_GB2312" w:hAnsi="Arial" w:cs="Arial"/>
          <w:color w:val="000000" w:themeColor="text1"/>
          <w:kern w:val="0"/>
          <w:sz w:val="28"/>
          <w:szCs w:val="20"/>
        </w:rPr>
        <w:t>月</w:t>
      </w:r>
      <w:r w:rsidRPr="00AE34DC">
        <w:rPr>
          <w:rFonts w:ascii="Arial" w:eastAsia="仿宋_GB2312" w:hAnsi="Arial" w:cs="Arial"/>
          <w:color w:val="000000" w:themeColor="text1"/>
          <w:kern w:val="0"/>
          <w:sz w:val="28"/>
          <w:szCs w:val="20"/>
        </w:rPr>
        <w:t>13</w:t>
      </w:r>
      <w:r w:rsidRPr="00AE34DC">
        <w:rPr>
          <w:rFonts w:ascii="Arial" w:eastAsia="仿宋_GB2312" w:hAnsi="Arial" w:cs="Arial"/>
          <w:color w:val="000000" w:themeColor="text1"/>
          <w:kern w:val="0"/>
          <w:sz w:val="28"/>
          <w:szCs w:val="20"/>
        </w:rPr>
        <w:t>日</w:t>
      </w:r>
    </w:p>
    <w:sectPr w:rsidR="0036109B" w:rsidRPr="00AE34DC" w:rsidSect="00A740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A25" w:rsidRDefault="00C11A25" w:rsidP="003A7507">
      <w:r>
        <w:separator/>
      </w:r>
    </w:p>
  </w:endnote>
  <w:endnote w:type="continuationSeparator" w:id="0">
    <w:p w:rsidR="00C11A25" w:rsidRDefault="00C11A25" w:rsidP="003A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2A8" w:rsidRPr="004B0570" w:rsidRDefault="005912A8" w:rsidP="005912A8">
    <w:pPr>
      <w:pStyle w:val="a4"/>
      <w:pBdr>
        <w:top w:val="single" w:sz="4" w:space="1" w:color="auto"/>
      </w:pBdr>
      <w:jc w:val="center"/>
    </w:pPr>
    <w:r>
      <w:fldChar w:fldCharType="begin"/>
    </w:r>
    <w:r>
      <w:instrText>PAGE   \* MERGEFORMAT</w:instrText>
    </w:r>
    <w:r>
      <w:fldChar w:fldCharType="separate"/>
    </w:r>
    <w:r w:rsidR="002D37D1" w:rsidRPr="002D37D1">
      <w:rPr>
        <w:rFonts w:ascii="Arial" w:hAnsi="Arial"/>
        <w:noProof/>
        <w:lang w:val="zh-CN"/>
      </w:rPr>
      <w:t>2</w:t>
    </w:r>
    <w:r>
      <w:fldChar w:fldCharType="end"/>
    </w:r>
  </w:p>
  <w:p w:rsidR="005912A8" w:rsidRDefault="005912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A25" w:rsidRDefault="00C11A25" w:rsidP="003A7507">
      <w:r>
        <w:separator/>
      </w:r>
    </w:p>
  </w:footnote>
  <w:footnote w:type="continuationSeparator" w:id="0">
    <w:p w:rsidR="00C11A25" w:rsidRDefault="00C11A25" w:rsidP="003A7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A642D"/>
    <w:multiLevelType w:val="hybridMultilevel"/>
    <w:tmpl w:val="6220EA0A"/>
    <w:lvl w:ilvl="0" w:tplc="68447E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E733FE"/>
    <w:multiLevelType w:val="hybridMultilevel"/>
    <w:tmpl w:val="099ACB64"/>
    <w:lvl w:ilvl="0" w:tplc="42228E64">
      <w:start w:val="1"/>
      <w:numFmt w:val="decimal"/>
      <w:lvlText w:val="%1."/>
      <w:lvlJc w:val="left"/>
      <w:pPr>
        <w:ind w:left="360" w:hanging="360"/>
      </w:pPr>
      <w:rPr>
        <w:rFonts w:asciiTheme="minorHAnsi" w:eastAsiaTheme="minorEastAsia" w:hAnsiTheme="minorHAnsi"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45E10F6"/>
    <w:multiLevelType w:val="hybridMultilevel"/>
    <w:tmpl w:val="6B68007E"/>
    <w:lvl w:ilvl="0" w:tplc="E0B647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D5629FA"/>
    <w:multiLevelType w:val="hybridMultilevel"/>
    <w:tmpl w:val="70B06846"/>
    <w:lvl w:ilvl="0" w:tplc="8962ED54">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D5"/>
    <w:rsid w:val="000117B8"/>
    <w:rsid w:val="000622AF"/>
    <w:rsid w:val="000A4A1C"/>
    <w:rsid w:val="001272D5"/>
    <w:rsid w:val="001A783A"/>
    <w:rsid w:val="001B101B"/>
    <w:rsid w:val="001D74BC"/>
    <w:rsid w:val="00225742"/>
    <w:rsid w:val="00240F49"/>
    <w:rsid w:val="00246C6B"/>
    <w:rsid w:val="00250637"/>
    <w:rsid w:val="002775B4"/>
    <w:rsid w:val="00295FDE"/>
    <w:rsid w:val="002A1580"/>
    <w:rsid w:val="002D37D1"/>
    <w:rsid w:val="0036109B"/>
    <w:rsid w:val="0038241C"/>
    <w:rsid w:val="003A7507"/>
    <w:rsid w:val="0040652D"/>
    <w:rsid w:val="00435A0F"/>
    <w:rsid w:val="005031D5"/>
    <w:rsid w:val="00546026"/>
    <w:rsid w:val="005912A8"/>
    <w:rsid w:val="005A61E8"/>
    <w:rsid w:val="005C398E"/>
    <w:rsid w:val="005D41A1"/>
    <w:rsid w:val="006256C4"/>
    <w:rsid w:val="0065648C"/>
    <w:rsid w:val="006903F6"/>
    <w:rsid w:val="006F7291"/>
    <w:rsid w:val="00786763"/>
    <w:rsid w:val="007F1F57"/>
    <w:rsid w:val="00803C65"/>
    <w:rsid w:val="00820AB5"/>
    <w:rsid w:val="00866FD8"/>
    <w:rsid w:val="0093289B"/>
    <w:rsid w:val="00944B69"/>
    <w:rsid w:val="00981804"/>
    <w:rsid w:val="009B0F4F"/>
    <w:rsid w:val="00A74082"/>
    <w:rsid w:val="00A81B4A"/>
    <w:rsid w:val="00AD4C2E"/>
    <w:rsid w:val="00AE34DC"/>
    <w:rsid w:val="00B104A0"/>
    <w:rsid w:val="00B20D28"/>
    <w:rsid w:val="00B758CC"/>
    <w:rsid w:val="00BA204B"/>
    <w:rsid w:val="00BE1D41"/>
    <w:rsid w:val="00C11A25"/>
    <w:rsid w:val="00C25B45"/>
    <w:rsid w:val="00C34E96"/>
    <w:rsid w:val="00C61093"/>
    <w:rsid w:val="00C94DE2"/>
    <w:rsid w:val="00CC5B69"/>
    <w:rsid w:val="00CF317A"/>
    <w:rsid w:val="00D32708"/>
    <w:rsid w:val="00D61008"/>
    <w:rsid w:val="00D9045D"/>
    <w:rsid w:val="00D941A6"/>
    <w:rsid w:val="00E04B28"/>
    <w:rsid w:val="00E36F02"/>
    <w:rsid w:val="00EA48D2"/>
    <w:rsid w:val="00EB0AA7"/>
    <w:rsid w:val="00F05146"/>
    <w:rsid w:val="00F15877"/>
    <w:rsid w:val="00F25C60"/>
    <w:rsid w:val="00F41804"/>
    <w:rsid w:val="00F62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5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507"/>
    <w:rPr>
      <w:sz w:val="18"/>
      <w:szCs w:val="18"/>
    </w:rPr>
  </w:style>
  <w:style w:type="paragraph" w:styleId="a4">
    <w:name w:val="footer"/>
    <w:basedOn w:val="a"/>
    <w:link w:val="Char0"/>
    <w:uiPriority w:val="99"/>
    <w:unhideWhenUsed/>
    <w:rsid w:val="003A7507"/>
    <w:pPr>
      <w:tabs>
        <w:tab w:val="center" w:pos="4153"/>
        <w:tab w:val="right" w:pos="8306"/>
      </w:tabs>
      <w:snapToGrid w:val="0"/>
      <w:jc w:val="left"/>
    </w:pPr>
    <w:rPr>
      <w:sz w:val="18"/>
      <w:szCs w:val="18"/>
    </w:rPr>
  </w:style>
  <w:style w:type="character" w:customStyle="1" w:styleId="Char0">
    <w:name w:val="页脚 Char"/>
    <w:basedOn w:val="a0"/>
    <w:link w:val="a4"/>
    <w:uiPriority w:val="99"/>
    <w:rsid w:val="003A7507"/>
    <w:rPr>
      <w:sz w:val="18"/>
      <w:szCs w:val="18"/>
    </w:rPr>
  </w:style>
  <w:style w:type="paragraph" w:styleId="a5">
    <w:name w:val="List Paragraph"/>
    <w:basedOn w:val="a"/>
    <w:uiPriority w:val="34"/>
    <w:qFormat/>
    <w:rsid w:val="000622AF"/>
    <w:pPr>
      <w:ind w:firstLineChars="200" w:firstLine="420"/>
    </w:pPr>
  </w:style>
  <w:style w:type="paragraph" w:styleId="a6">
    <w:name w:val="Balloon Text"/>
    <w:basedOn w:val="a"/>
    <w:link w:val="Char1"/>
    <w:uiPriority w:val="99"/>
    <w:semiHidden/>
    <w:unhideWhenUsed/>
    <w:rsid w:val="00CC5B69"/>
    <w:rPr>
      <w:sz w:val="18"/>
      <w:szCs w:val="18"/>
    </w:rPr>
  </w:style>
  <w:style w:type="character" w:customStyle="1" w:styleId="Char1">
    <w:name w:val="批注框文本 Char"/>
    <w:basedOn w:val="a0"/>
    <w:link w:val="a6"/>
    <w:uiPriority w:val="99"/>
    <w:semiHidden/>
    <w:rsid w:val="00CC5B69"/>
    <w:rPr>
      <w:sz w:val="18"/>
      <w:szCs w:val="18"/>
    </w:rPr>
  </w:style>
  <w:style w:type="paragraph" w:customStyle="1" w:styleId="1">
    <w:name w:val="正文1"/>
    <w:rsid w:val="0093289B"/>
    <w:pPr>
      <w:widowControl w:val="0"/>
      <w:adjustRightInd w:val="0"/>
      <w:spacing w:line="360" w:lineRule="atLeast"/>
      <w:textAlignment w:val="baseline"/>
    </w:pPr>
    <w:rPr>
      <w:rFonts w:ascii="宋体" w:eastAsia="宋体" w:hAnsi="Times New Roman" w:cs="Times New Roman"/>
      <w:kern w:val="0"/>
      <w:sz w:val="34"/>
      <w:szCs w:val="20"/>
    </w:rPr>
  </w:style>
  <w:style w:type="table" w:styleId="a7">
    <w:name w:val="Table Grid"/>
    <w:basedOn w:val="a1"/>
    <w:uiPriority w:val="59"/>
    <w:rsid w:val="004065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Char2"/>
    <w:uiPriority w:val="1"/>
    <w:qFormat/>
    <w:rsid w:val="005912A8"/>
    <w:rPr>
      <w:kern w:val="0"/>
      <w:sz w:val="22"/>
    </w:rPr>
  </w:style>
  <w:style w:type="character" w:customStyle="1" w:styleId="Char2">
    <w:name w:val="无间隔 Char"/>
    <w:basedOn w:val="a0"/>
    <w:link w:val="a8"/>
    <w:uiPriority w:val="1"/>
    <w:rsid w:val="005912A8"/>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5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507"/>
    <w:rPr>
      <w:sz w:val="18"/>
      <w:szCs w:val="18"/>
    </w:rPr>
  </w:style>
  <w:style w:type="paragraph" w:styleId="a4">
    <w:name w:val="footer"/>
    <w:basedOn w:val="a"/>
    <w:link w:val="Char0"/>
    <w:uiPriority w:val="99"/>
    <w:unhideWhenUsed/>
    <w:rsid w:val="003A7507"/>
    <w:pPr>
      <w:tabs>
        <w:tab w:val="center" w:pos="4153"/>
        <w:tab w:val="right" w:pos="8306"/>
      </w:tabs>
      <w:snapToGrid w:val="0"/>
      <w:jc w:val="left"/>
    </w:pPr>
    <w:rPr>
      <w:sz w:val="18"/>
      <w:szCs w:val="18"/>
    </w:rPr>
  </w:style>
  <w:style w:type="character" w:customStyle="1" w:styleId="Char0">
    <w:name w:val="页脚 Char"/>
    <w:basedOn w:val="a0"/>
    <w:link w:val="a4"/>
    <w:uiPriority w:val="99"/>
    <w:rsid w:val="003A7507"/>
    <w:rPr>
      <w:sz w:val="18"/>
      <w:szCs w:val="18"/>
    </w:rPr>
  </w:style>
  <w:style w:type="paragraph" w:styleId="a5">
    <w:name w:val="List Paragraph"/>
    <w:basedOn w:val="a"/>
    <w:uiPriority w:val="34"/>
    <w:qFormat/>
    <w:rsid w:val="000622AF"/>
    <w:pPr>
      <w:ind w:firstLineChars="200" w:firstLine="420"/>
    </w:pPr>
  </w:style>
  <w:style w:type="paragraph" w:styleId="a6">
    <w:name w:val="Balloon Text"/>
    <w:basedOn w:val="a"/>
    <w:link w:val="Char1"/>
    <w:uiPriority w:val="99"/>
    <w:semiHidden/>
    <w:unhideWhenUsed/>
    <w:rsid w:val="00CC5B69"/>
    <w:rPr>
      <w:sz w:val="18"/>
      <w:szCs w:val="18"/>
    </w:rPr>
  </w:style>
  <w:style w:type="character" w:customStyle="1" w:styleId="Char1">
    <w:name w:val="批注框文本 Char"/>
    <w:basedOn w:val="a0"/>
    <w:link w:val="a6"/>
    <w:uiPriority w:val="99"/>
    <w:semiHidden/>
    <w:rsid w:val="00CC5B69"/>
    <w:rPr>
      <w:sz w:val="18"/>
      <w:szCs w:val="18"/>
    </w:rPr>
  </w:style>
  <w:style w:type="paragraph" w:customStyle="1" w:styleId="1">
    <w:name w:val="正文1"/>
    <w:rsid w:val="0093289B"/>
    <w:pPr>
      <w:widowControl w:val="0"/>
      <w:adjustRightInd w:val="0"/>
      <w:spacing w:line="360" w:lineRule="atLeast"/>
      <w:textAlignment w:val="baseline"/>
    </w:pPr>
    <w:rPr>
      <w:rFonts w:ascii="宋体" w:eastAsia="宋体" w:hAnsi="Times New Roman" w:cs="Times New Roman"/>
      <w:kern w:val="0"/>
      <w:sz w:val="34"/>
      <w:szCs w:val="20"/>
    </w:rPr>
  </w:style>
  <w:style w:type="table" w:styleId="a7">
    <w:name w:val="Table Grid"/>
    <w:basedOn w:val="a1"/>
    <w:uiPriority w:val="59"/>
    <w:rsid w:val="004065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Char2"/>
    <w:uiPriority w:val="1"/>
    <w:qFormat/>
    <w:rsid w:val="005912A8"/>
    <w:rPr>
      <w:kern w:val="0"/>
      <w:sz w:val="22"/>
    </w:rPr>
  </w:style>
  <w:style w:type="character" w:customStyle="1" w:styleId="Char2">
    <w:name w:val="无间隔 Char"/>
    <w:basedOn w:val="a0"/>
    <w:link w:val="a8"/>
    <w:uiPriority w:val="1"/>
    <w:rsid w:val="005912A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7D4B3-8064-490D-B6AC-462B1BFC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12</Pages>
  <Words>484</Words>
  <Characters>2764</Characters>
  <Application>Microsoft Office Word</Application>
  <DocSecurity>0</DocSecurity>
  <Lines>23</Lines>
  <Paragraphs>6</Paragraphs>
  <ScaleCrop>false</ScaleCrop>
  <Company>CHINA</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2019-05-13T09:13:00Z</cp:lastPrinted>
  <dcterms:created xsi:type="dcterms:W3CDTF">2019-05-10T10:09:00Z</dcterms:created>
  <dcterms:modified xsi:type="dcterms:W3CDTF">2019-05-13T09:37:00Z</dcterms:modified>
</cp:coreProperties>
</file>