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8.xml" ContentType="application/vnd.openxmlformats-officedocument.drawingml.chart+xml"/>
  <Override PartName="/word/charts/chart19.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ermStart w:id="1653559376" w:edGrp="everyone"/>
      <w:permEnd w:id="1653559376"/>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B0284A" w:rsidRDefault="00103670" w:rsidP="00684159">
      <w:pPr>
        <w:jc w:val="center"/>
        <w:rPr>
          <w:rFonts w:ascii="Arial" w:eastAsia="黑体" w:hAnsi="Arial" w:cs="Arial"/>
          <w:bCs/>
          <w:color w:val="000000"/>
          <w:spacing w:val="20"/>
          <w:sz w:val="72"/>
          <w:szCs w:val="72"/>
        </w:rPr>
      </w:pPr>
      <w:r w:rsidRPr="00B0284A">
        <w:rPr>
          <w:rFonts w:ascii="Arial" w:eastAsia="黑体" w:hAnsi="Arial" w:cs="Arial"/>
          <w:bCs/>
          <w:color w:val="000000"/>
          <w:spacing w:val="20"/>
          <w:sz w:val="72"/>
          <w:szCs w:val="72"/>
        </w:rPr>
        <w:t>可行性研究报告</w:t>
      </w:r>
      <w:bookmarkStart w:id="0" w:name="_GoBack"/>
      <w:bookmarkEnd w:id="0"/>
      <w:permStart w:id="2034459674" w:edGrp="everyone"/>
      <w:permEnd w:id="2034459674"/>
    </w:p>
    <w:p w14:paraId="181CD179"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B0284A"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B0284A"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B0284A" w:rsidRDefault="00684159" w:rsidP="00684159">
      <w:pPr>
        <w:spacing w:line="280" w:lineRule="exact"/>
        <w:jc w:val="center"/>
        <w:rPr>
          <w:rFonts w:ascii="Arial" w:eastAsia="Adobe 黑体 Std R" w:hAnsi="Arial" w:cs="Arial"/>
          <w:b/>
          <w:bCs/>
          <w:color w:val="000000"/>
          <w:szCs w:val="21"/>
        </w:rPr>
      </w:pPr>
    </w:p>
    <w:p w14:paraId="03EA11B8" w14:textId="7DC5221C" w:rsidR="00094955" w:rsidRPr="00B0284A" w:rsidRDefault="00B639D8" w:rsidP="00094955">
      <w:pPr>
        <w:snapToGrid w:val="0"/>
        <w:jc w:val="center"/>
        <w:rPr>
          <w:rFonts w:ascii="微软雅黑" w:eastAsia="微软雅黑" w:hAnsi="微软雅黑" w:cs="微软雅黑"/>
          <w:bCs/>
          <w:color w:val="000000"/>
        </w:rPr>
      </w:pPr>
      <w:r w:rsidRPr="00B0284A">
        <w:rPr>
          <w:rFonts w:ascii="微软雅黑" w:eastAsia="微软雅黑" w:hAnsi="微软雅黑" w:cs="微软雅黑"/>
          <w:bCs/>
          <w:color w:val="000000"/>
        </w:rPr>
        <w:t>湖南省长沙市</w:t>
      </w:r>
      <w:r w:rsidR="00376FDA" w:rsidRPr="00B0284A">
        <w:rPr>
          <w:rFonts w:ascii="微软雅黑" w:eastAsia="微软雅黑" w:hAnsi="微软雅黑" w:cs="微软雅黑" w:hint="eastAsia"/>
          <w:bCs/>
          <w:color w:val="000000"/>
        </w:rPr>
        <w:t>长沙县黄兴镇劳动东路以南、上湾中路以北、泉井路以东、向荣中路以西（</w:t>
      </w:r>
      <w:r w:rsidR="00376FDA" w:rsidRPr="00B0284A">
        <w:rPr>
          <w:rFonts w:ascii="微软雅黑" w:eastAsia="微软雅黑" w:hAnsi="微软雅黑" w:cs="微软雅黑"/>
          <w:bCs/>
          <w:color w:val="000000"/>
        </w:rPr>
        <w:t>[2021]长沙县045号）居住项目</w:t>
      </w:r>
    </w:p>
    <w:p w14:paraId="45B684ED" w14:textId="04C17279" w:rsidR="00094955" w:rsidRPr="00B0284A" w:rsidRDefault="00094955" w:rsidP="00420053">
      <w:pPr>
        <w:snapToGrid w:val="0"/>
        <w:jc w:val="center"/>
        <w:rPr>
          <w:rFonts w:ascii="微软雅黑" w:eastAsia="微软雅黑" w:hAnsi="微软雅黑" w:cs="微软雅黑"/>
          <w:bCs/>
          <w:color w:val="000000"/>
        </w:rPr>
      </w:pPr>
      <w:r w:rsidRPr="00B0284A">
        <w:rPr>
          <w:rFonts w:ascii="微软雅黑" w:eastAsia="微软雅黑" w:hAnsi="微软雅黑" w:cs="微软雅黑" w:hint="eastAsia"/>
          <w:bCs/>
          <w:color w:val="000000"/>
        </w:rPr>
        <w:t>【</w:t>
      </w:r>
      <w:r w:rsidR="00376FDA" w:rsidRPr="00B0284A">
        <w:rPr>
          <w:rFonts w:ascii="微软雅黑" w:eastAsia="微软雅黑" w:hAnsi="微软雅黑" w:cs="微软雅黑" w:hint="eastAsia"/>
          <w:bCs/>
          <w:color w:val="000000"/>
        </w:rPr>
        <w:t>五矿信托</w:t>
      </w:r>
      <w:r w:rsidR="00376FDA" w:rsidRPr="00B0284A">
        <w:rPr>
          <w:rFonts w:ascii="微软雅黑" w:eastAsia="微软雅黑" w:hAnsi="微软雅黑" w:cs="微软雅黑"/>
          <w:bCs/>
          <w:color w:val="000000"/>
        </w:rPr>
        <w:t>-恒信共筑18号-</w:t>
      </w:r>
      <w:r w:rsidR="00B0284A" w:rsidRPr="00B0284A">
        <w:rPr>
          <w:rFonts w:ascii="微软雅黑" w:eastAsia="微软雅黑" w:hAnsi="微软雅黑" w:cs="微软雅黑" w:hint="eastAsia"/>
          <w:bCs/>
          <w:color w:val="000000"/>
        </w:rPr>
        <w:t>景润西部城市更新集合资金信托计划</w:t>
      </w:r>
      <w:r w:rsidR="00376FDA" w:rsidRPr="00B0284A">
        <w:rPr>
          <w:rFonts w:ascii="微软雅黑" w:eastAsia="微软雅黑" w:hAnsi="微软雅黑" w:cs="微软雅黑"/>
          <w:bCs/>
          <w:color w:val="000000"/>
        </w:rPr>
        <w:t>39期</w:t>
      </w:r>
      <w:r w:rsidRPr="00B0284A">
        <w:rPr>
          <w:rFonts w:ascii="微软雅黑" w:eastAsia="微软雅黑" w:hAnsi="微软雅黑" w:cs="微软雅黑" w:hint="eastAsia"/>
          <w:bCs/>
          <w:color w:val="000000"/>
        </w:rPr>
        <w:t>】</w:t>
      </w:r>
    </w:p>
    <w:p w14:paraId="06166413" w14:textId="77777777" w:rsidR="00684159" w:rsidRPr="00B0284A" w:rsidRDefault="00E04276" w:rsidP="00420053">
      <w:pPr>
        <w:snapToGrid w:val="0"/>
        <w:jc w:val="center"/>
        <w:rPr>
          <w:rFonts w:ascii="微软雅黑" w:eastAsia="微软雅黑" w:hAnsi="微软雅黑" w:cs="微软雅黑"/>
          <w:bCs/>
          <w:color w:val="000000"/>
        </w:rPr>
      </w:pPr>
      <w:r w:rsidRPr="00B0284A">
        <w:rPr>
          <w:rFonts w:ascii="微软雅黑" w:eastAsia="微软雅黑" w:hAnsi="微软雅黑" w:cs="微软雅黑" w:hint="eastAsia"/>
          <w:bCs/>
          <w:color w:val="000000"/>
        </w:rPr>
        <w:t>可行性研究报告</w:t>
      </w:r>
    </w:p>
    <w:p w14:paraId="2409D691" w14:textId="77777777" w:rsidR="00684159" w:rsidRPr="00B0284A" w:rsidRDefault="00684159" w:rsidP="00684159">
      <w:pPr>
        <w:spacing w:line="280" w:lineRule="exact"/>
        <w:jc w:val="center"/>
        <w:rPr>
          <w:rFonts w:ascii="Arial" w:eastAsia="Adobe 黑体 Std R" w:hAnsi="Arial" w:cs="Arial"/>
          <w:b/>
          <w:bCs/>
          <w:color w:val="000000"/>
          <w:spacing w:val="20"/>
        </w:rPr>
      </w:pPr>
    </w:p>
    <w:p w14:paraId="28792BDB" w14:textId="77777777" w:rsidR="00684159" w:rsidRPr="00B0284A" w:rsidRDefault="00684159" w:rsidP="00684159">
      <w:pPr>
        <w:spacing w:line="280" w:lineRule="exact"/>
        <w:jc w:val="center"/>
        <w:rPr>
          <w:rFonts w:ascii="Arial" w:eastAsia="Adobe 黑体 Std R" w:hAnsi="Arial" w:cs="Arial"/>
          <w:b/>
          <w:bCs/>
          <w:color w:val="000000"/>
          <w:spacing w:val="20"/>
        </w:rPr>
      </w:pPr>
    </w:p>
    <w:p w14:paraId="4B94265B" w14:textId="77777777" w:rsidR="00684159" w:rsidRPr="00B0284A" w:rsidRDefault="00684159" w:rsidP="00684159">
      <w:pPr>
        <w:spacing w:line="280" w:lineRule="exact"/>
        <w:jc w:val="center"/>
        <w:rPr>
          <w:rFonts w:ascii="Arial" w:eastAsia="Adobe 黑体 Std R" w:hAnsi="Arial" w:cs="Arial"/>
          <w:b/>
          <w:bCs/>
          <w:color w:val="000000"/>
          <w:spacing w:val="20"/>
        </w:rPr>
      </w:pPr>
    </w:p>
    <w:p w14:paraId="0D905AF0" w14:textId="20001B25" w:rsidR="00684159" w:rsidRPr="00B0284A" w:rsidRDefault="00684159" w:rsidP="00094955">
      <w:pPr>
        <w:spacing w:line="280" w:lineRule="exact"/>
        <w:jc w:val="center"/>
        <w:rPr>
          <w:rFonts w:ascii="Arial" w:eastAsia="Adobe 黑体 Std R" w:hAnsi="Arial" w:cs="Arial"/>
          <w:bCs/>
          <w:snapToGrid w:val="0"/>
        </w:rPr>
      </w:pPr>
      <w:proofErr w:type="gramStart"/>
      <w:r w:rsidRPr="00B0284A">
        <w:rPr>
          <w:rFonts w:ascii="Arial" w:eastAsia="Adobe 黑体 Std R" w:hAnsi="Arial" w:cs="Arial"/>
          <w:bCs/>
          <w:snapToGrid w:val="0"/>
        </w:rPr>
        <w:t>康正评</w:t>
      </w:r>
      <w:proofErr w:type="gramEnd"/>
      <w:r w:rsidRPr="00B0284A">
        <w:rPr>
          <w:rFonts w:ascii="Arial" w:eastAsia="Adobe 黑体 Std R" w:hAnsi="Arial" w:cs="Arial"/>
          <w:bCs/>
          <w:snapToGrid w:val="0"/>
        </w:rPr>
        <w:t>字</w:t>
      </w:r>
      <w:r w:rsidR="00B0284A" w:rsidRPr="00B0284A">
        <w:rPr>
          <w:rFonts w:ascii="Arial" w:eastAsia="Adobe 黑体 Std R" w:hAnsi="Arial" w:cs="Arial"/>
          <w:bCs/>
          <w:snapToGrid w:val="0"/>
        </w:rPr>
        <w:t>2021-1-0454</w:t>
      </w:r>
      <w:r w:rsidR="00D32D95" w:rsidRPr="00B0284A">
        <w:rPr>
          <w:rFonts w:ascii="Arial" w:eastAsia="Adobe 黑体 Std R" w:hAnsi="Arial" w:cs="Arial"/>
          <w:bCs/>
          <w:snapToGrid w:val="0"/>
        </w:rPr>
        <w:t>-F01KXYJ</w:t>
      </w:r>
      <w:r w:rsidR="008553DC" w:rsidRPr="00B0284A">
        <w:rPr>
          <w:rFonts w:ascii="Arial" w:eastAsia="Adobe 黑体 Std R" w:hAnsi="Arial" w:cs="Arial" w:hint="eastAsia"/>
          <w:bCs/>
          <w:snapToGrid w:val="0"/>
        </w:rPr>
        <w:t>1</w:t>
      </w:r>
      <w:r w:rsidRPr="00B0284A">
        <w:rPr>
          <w:rFonts w:ascii="Arial" w:eastAsia="Adobe 黑体 Std R" w:hAnsi="Arial" w:cs="Arial"/>
          <w:bCs/>
          <w:snapToGrid w:val="0"/>
        </w:rPr>
        <w:t>号</w:t>
      </w:r>
    </w:p>
    <w:p w14:paraId="75FD4F8C" w14:textId="77777777" w:rsidR="00684159" w:rsidRPr="00B0284A" w:rsidRDefault="00684159" w:rsidP="00684159">
      <w:pPr>
        <w:spacing w:line="280" w:lineRule="exact"/>
        <w:jc w:val="center"/>
        <w:rPr>
          <w:rFonts w:ascii="Arial" w:eastAsia="Adobe 黑体 Std R" w:hAnsi="Arial" w:cs="Arial"/>
          <w:b/>
          <w:bCs/>
          <w:snapToGrid w:val="0"/>
        </w:rPr>
      </w:pPr>
    </w:p>
    <w:p w14:paraId="11E1AE11" w14:textId="77777777" w:rsidR="00684159" w:rsidRPr="00B0284A" w:rsidRDefault="00684159" w:rsidP="00684159">
      <w:pPr>
        <w:spacing w:line="280" w:lineRule="exact"/>
        <w:jc w:val="center"/>
        <w:rPr>
          <w:rFonts w:ascii="Arial" w:eastAsia="Adobe 黑体 Std R" w:hAnsi="Arial" w:cs="Arial"/>
          <w:b/>
          <w:bCs/>
          <w:snapToGrid w:val="0"/>
        </w:rPr>
      </w:pPr>
    </w:p>
    <w:p w14:paraId="19DF6D90" w14:textId="77777777" w:rsidR="00684159" w:rsidRPr="00B0284A" w:rsidRDefault="00684159" w:rsidP="00684159">
      <w:pPr>
        <w:spacing w:line="280" w:lineRule="exact"/>
        <w:jc w:val="center"/>
        <w:rPr>
          <w:rFonts w:ascii="Arial" w:eastAsia="Adobe 黑体 Std R" w:hAnsi="Arial" w:cs="Arial"/>
          <w:b/>
          <w:bCs/>
          <w:snapToGrid w:val="0"/>
        </w:rPr>
      </w:pPr>
    </w:p>
    <w:p w14:paraId="2B7AE74F" w14:textId="77777777" w:rsidR="00684159" w:rsidRPr="00B0284A" w:rsidRDefault="00684159" w:rsidP="00684159">
      <w:pPr>
        <w:spacing w:line="280" w:lineRule="exact"/>
        <w:jc w:val="center"/>
        <w:rPr>
          <w:rFonts w:ascii="Arial" w:eastAsia="Adobe 黑体 Std R" w:hAnsi="Arial" w:cs="Arial"/>
        </w:rPr>
      </w:pPr>
      <w:proofErr w:type="gramStart"/>
      <w:r w:rsidRPr="00B0284A">
        <w:rPr>
          <w:rFonts w:ascii="Arial" w:eastAsia="Adobe 黑体 Std R" w:hAnsi="Arial" w:cs="Arial"/>
        </w:rPr>
        <w:t>北京康正宏</w:t>
      </w:r>
      <w:proofErr w:type="gramEnd"/>
      <w:r w:rsidRPr="00B0284A">
        <w:rPr>
          <w:rFonts w:ascii="Arial" w:eastAsia="Adobe 黑体 Std R" w:hAnsi="Arial" w:cs="Arial"/>
        </w:rPr>
        <w:t>基房地产评估有限公司</w:t>
      </w:r>
    </w:p>
    <w:p w14:paraId="25088BCE" w14:textId="77777777" w:rsidR="00684159" w:rsidRPr="00B0284A" w:rsidRDefault="00684159" w:rsidP="00684159">
      <w:pPr>
        <w:spacing w:line="280" w:lineRule="exact"/>
        <w:jc w:val="center"/>
        <w:rPr>
          <w:rFonts w:ascii="Arial" w:eastAsia="Adobe 黑体 Std R" w:hAnsi="Arial" w:cs="Arial"/>
        </w:rPr>
      </w:pPr>
    </w:p>
    <w:p w14:paraId="53E829F6" w14:textId="77777777" w:rsidR="00684159" w:rsidRPr="00B0284A" w:rsidRDefault="00684159" w:rsidP="00684159">
      <w:pPr>
        <w:spacing w:line="280" w:lineRule="exact"/>
        <w:jc w:val="center"/>
        <w:rPr>
          <w:rFonts w:ascii="Arial" w:eastAsia="Adobe 黑体 Std R" w:hAnsi="Arial" w:cs="Arial"/>
        </w:rPr>
      </w:pPr>
    </w:p>
    <w:p w14:paraId="0C9EB131" w14:textId="77777777" w:rsidR="00684159" w:rsidRPr="00B0284A" w:rsidRDefault="00684159" w:rsidP="00684159">
      <w:pPr>
        <w:spacing w:line="280" w:lineRule="exact"/>
        <w:jc w:val="center"/>
        <w:rPr>
          <w:rFonts w:ascii="Arial" w:eastAsia="Adobe 黑体 Std R" w:hAnsi="Arial" w:cs="Arial"/>
        </w:rPr>
      </w:pPr>
    </w:p>
    <w:p w14:paraId="3F004AB7" w14:textId="30555B23" w:rsidR="00770DC3" w:rsidRPr="00B0284A" w:rsidRDefault="00684159" w:rsidP="009B0B0F">
      <w:pPr>
        <w:spacing w:line="280" w:lineRule="exact"/>
        <w:jc w:val="center"/>
        <w:rPr>
          <w:rFonts w:ascii="Arial" w:eastAsia="Adobe 黑体 Std R" w:hAnsi="Arial" w:cs="Arial"/>
        </w:rPr>
      </w:pPr>
      <w:r w:rsidRPr="00B0284A">
        <w:rPr>
          <w:rFonts w:ascii="Arial" w:eastAsia="Adobe 黑体 Std R" w:hAnsi="Arial" w:cs="Arial"/>
        </w:rPr>
        <w:t>20</w:t>
      </w:r>
      <w:r w:rsidR="00376FDA" w:rsidRPr="00B0284A">
        <w:rPr>
          <w:rFonts w:ascii="Arial" w:eastAsia="Adobe 黑体 Std R" w:hAnsi="Arial" w:cs="Arial"/>
        </w:rPr>
        <w:t>2</w:t>
      </w:r>
      <w:r w:rsidR="00376FDA" w:rsidRPr="00B0284A">
        <w:rPr>
          <w:rFonts w:ascii="Arial" w:eastAsia="Adobe 黑体 Std R" w:hAnsi="Arial" w:cs="Arial" w:hint="eastAsia"/>
        </w:rPr>
        <w:t>1</w:t>
      </w:r>
      <w:r w:rsidRPr="00B0284A">
        <w:rPr>
          <w:rFonts w:ascii="Arial" w:eastAsia="Adobe 黑体 Std R" w:hAnsi="Arial" w:cs="Arial"/>
        </w:rPr>
        <w:t>年</w:t>
      </w:r>
      <w:r w:rsidR="004957BC" w:rsidRPr="00B0284A">
        <w:rPr>
          <w:rFonts w:ascii="Arial" w:eastAsia="Adobe 黑体 Std R" w:hAnsi="Arial" w:cs="Arial"/>
        </w:rPr>
        <w:t>8</w:t>
      </w:r>
      <w:r w:rsidRPr="00B0284A">
        <w:rPr>
          <w:rFonts w:ascii="Arial" w:eastAsia="Adobe 黑体 Std R" w:hAnsi="Arial" w:cs="Arial"/>
        </w:rPr>
        <w:t>月</w:t>
      </w:r>
    </w:p>
    <w:p w14:paraId="3DB290C0" w14:textId="21522B31" w:rsidR="00B43603" w:rsidRPr="00B0284A" w:rsidRDefault="00500171" w:rsidP="00B0284A">
      <w:pPr>
        <w:spacing w:before="240" w:line="312" w:lineRule="auto"/>
        <w:rPr>
          <w:rFonts w:ascii="Arial" w:hAnsi="Arial" w:cs="Arial"/>
          <w:color w:val="000000"/>
          <w:sz w:val="30"/>
        </w:rPr>
      </w:pPr>
      <w:r w:rsidRPr="00B0284A">
        <w:rPr>
          <w:rFonts w:ascii="Arial" w:hAnsi="Arial" w:cs="Arial"/>
          <w:color w:val="000000"/>
          <w:sz w:val="30"/>
        </w:rPr>
        <w:br w:type="page"/>
      </w:r>
    </w:p>
    <w:p w14:paraId="411D364F" w14:textId="77777777" w:rsidR="00B0284A" w:rsidRPr="00B0284A" w:rsidRDefault="00B0284A" w:rsidP="00B0284A">
      <w:pPr>
        <w:spacing w:before="240" w:line="312" w:lineRule="auto"/>
        <w:rPr>
          <w:rFonts w:ascii="Arial" w:hAnsi="Arial" w:cs="Arial"/>
          <w:color w:val="000000"/>
          <w:szCs w:val="21"/>
        </w:rPr>
      </w:pPr>
    </w:p>
    <w:p w14:paraId="093F24E0" w14:textId="28B1C650" w:rsidR="00770DC3" w:rsidRPr="00B0284A" w:rsidRDefault="002106D5" w:rsidP="00EC5712">
      <w:pPr>
        <w:spacing w:before="240" w:line="312" w:lineRule="auto"/>
        <w:ind w:firstLine="600"/>
        <w:rPr>
          <w:rFonts w:ascii="Arial" w:hAnsi="Arial" w:cs="Arial"/>
          <w:color w:val="000000"/>
          <w:szCs w:val="21"/>
        </w:rPr>
      </w:pPr>
      <w:proofErr w:type="gramStart"/>
      <w:r w:rsidRPr="00B0284A">
        <w:rPr>
          <w:rFonts w:ascii="Arial" w:hAnsi="Arial" w:cs="Arial" w:hint="eastAsia"/>
          <w:color w:val="000000"/>
          <w:szCs w:val="21"/>
        </w:rPr>
        <w:t>包</w:t>
      </w:r>
      <w:r w:rsidR="00770DC3" w:rsidRPr="00B0284A">
        <w:rPr>
          <w:rFonts w:ascii="Arial" w:hAnsi="Arial" w:cs="Arial"/>
          <w:color w:val="000000"/>
          <w:szCs w:val="21"/>
        </w:rPr>
        <w:t>告编制</w:t>
      </w:r>
      <w:proofErr w:type="gramEnd"/>
      <w:r w:rsidR="00770DC3" w:rsidRPr="00B0284A">
        <w:rPr>
          <w:rFonts w:ascii="Arial" w:hAnsi="Arial" w:cs="Arial"/>
          <w:color w:val="000000"/>
          <w:szCs w:val="21"/>
        </w:rPr>
        <w:t>单位</w:t>
      </w:r>
      <w:r w:rsidR="00770DC3" w:rsidRPr="00B0284A">
        <w:rPr>
          <w:rFonts w:ascii="Arial" w:hAnsi="Arial" w:cs="Arial"/>
          <w:color w:val="000000"/>
          <w:szCs w:val="21"/>
        </w:rPr>
        <w:t>:</w:t>
      </w:r>
      <w:proofErr w:type="gramStart"/>
      <w:r w:rsidR="00770DC3" w:rsidRPr="00B0284A">
        <w:rPr>
          <w:rFonts w:ascii="Arial" w:hAnsi="Arial" w:cs="Arial"/>
          <w:color w:val="000000"/>
          <w:szCs w:val="21"/>
        </w:rPr>
        <w:t>北京康正宏</w:t>
      </w:r>
      <w:proofErr w:type="gramEnd"/>
      <w:r w:rsidR="00770DC3" w:rsidRPr="00B0284A">
        <w:rPr>
          <w:rFonts w:ascii="Arial" w:hAnsi="Arial" w:cs="Arial"/>
          <w:color w:val="000000"/>
          <w:szCs w:val="21"/>
        </w:rPr>
        <w:t>基房地产评估有限公司</w:t>
      </w:r>
    </w:p>
    <w:p w14:paraId="56766969" w14:textId="77777777" w:rsidR="00770DC3" w:rsidRPr="00B0284A" w:rsidRDefault="00770DC3" w:rsidP="007C6E54">
      <w:pPr>
        <w:spacing w:before="240" w:line="480" w:lineRule="auto"/>
        <w:ind w:firstLine="600"/>
        <w:jc w:val="center"/>
        <w:rPr>
          <w:rFonts w:ascii="Arial" w:hAnsi="Arial" w:cs="Arial"/>
          <w:color w:val="000000"/>
          <w:szCs w:val="21"/>
        </w:rPr>
      </w:pPr>
      <w:r w:rsidRPr="00B0284A">
        <w:rPr>
          <w:rFonts w:ascii="Arial" w:hAnsi="Arial" w:cs="Arial"/>
          <w:color w:val="000000"/>
          <w:szCs w:val="21"/>
        </w:rPr>
        <w:t xml:space="preserve"> </w:t>
      </w:r>
    </w:p>
    <w:p w14:paraId="17B6B84A" w14:textId="77777777" w:rsidR="00770DC3" w:rsidRPr="00B0284A" w:rsidRDefault="00770DC3" w:rsidP="007C6E54">
      <w:pPr>
        <w:spacing w:before="240" w:line="480" w:lineRule="auto"/>
        <w:ind w:firstLine="600"/>
        <w:rPr>
          <w:rFonts w:ascii="Arial" w:hAnsi="Arial" w:cs="Arial"/>
          <w:color w:val="000000"/>
          <w:szCs w:val="21"/>
        </w:rPr>
      </w:pPr>
    </w:p>
    <w:p w14:paraId="57C8ABE0" w14:textId="77777777" w:rsidR="00770DC3" w:rsidRPr="00B0284A" w:rsidRDefault="00770DC3" w:rsidP="007C6E54">
      <w:pPr>
        <w:spacing w:before="240" w:line="480" w:lineRule="auto"/>
        <w:ind w:firstLine="600"/>
        <w:rPr>
          <w:rFonts w:ascii="Arial" w:hAnsi="Arial" w:cs="Arial"/>
          <w:color w:val="000000"/>
          <w:szCs w:val="21"/>
        </w:rPr>
      </w:pPr>
      <w:r w:rsidRPr="00B0284A">
        <w:rPr>
          <w:rFonts w:ascii="Arial" w:hAnsi="Arial" w:cs="Arial"/>
          <w:color w:val="000000"/>
          <w:szCs w:val="21"/>
        </w:rPr>
        <w:t>法人代表</w:t>
      </w:r>
      <w:r w:rsidRPr="00B0284A">
        <w:rPr>
          <w:rFonts w:ascii="Arial" w:hAnsi="Arial" w:cs="Arial"/>
          <w:color w:val="000000"/>
          <w:szCs w:val="21"/>
        </w:rPr>
        <w:t xml:space="preserve">:     </w:t>
      </w:r>
      <w:r w:rsidRPr="00B0284A">
        <w:rPr>
          <w:rFonts w:ascii="Arial" w:hAnsi="Arial" w:cs="Arial"/>
          <w:color w:val="000000"/>
          <w:szCs w:val="21"/>
        </w:rPr>
        <w:t>齐</w:t>
      </w:r>
      <w:r w:rsidRPr="00B0284A">
        <w:rPr>
          <w:rFonts w:ascii="Arial" w:hAnsi="Arial" w:cs="Arial"/>
          <w:color w:val="000000"/>
          <w:szCs w:val="21"/>
        </w:rPr>
        <w:t xml:space="preserve">    </w:t>
      </w:r>
      <w:r w:rsidRPr="00B0284A">
        <w:rPr>
          <w:rFonts w:ascii="Arial" w:hAnsi="Arial" w:cs="Arial"/>
          <w:color w:val="000000"/>
          <w:szCs w:val="21"/>
        </w:rPr>
        <w:t>宏</w:t>
      </w:r>
      <w:r w:rsidRPr="00B0284A">
        <w:rPr>
          <w:rFonts w:ascii="Arial" w:hAnsi="Arial" w:cs="Arial"/>
          <w:color w:val="000000"/>
          <w:szCs w:val="21"/>
        </w:rPr>
        <w:t xml:space="preserve">       </w:t>
      </w:r>
      <w:r w:rsidRPr="00B0284A">
        <w:rPr>
          <w:rFonts w:ascii="Arial" w:hAnsi="Arial" w:cs="Arial"/>
          <w:color w:val="000000"/>
          <w:szCs w:val="21"/>
        </w:rPr>
        <w:t>高级经济师</w:t>
      </w:r>
    </w:p>
    <w:p w14:paraId="487684AB" w14:textId="77777777" w:rsidR="00770DC3" w:rsidRPr="00B0284A" w:rsidRDefault="00770DC3" w:rsidP="007C6E54">
      <w:pPr>
        <w:spacing w:before="240" w:line="480" w:lineRule="auto"/>
        <w:ind w:firstLine="600"/>
        <w:rPr>
          <w:rFonts w:ascii="Arial" w:hAnsi="Arial" w:cs="Arial"/>
          <w:color w:val="000000"/>
          <w:szCs w:val="21"/>
        </w:rPr>
      </w:pPr>
      <w:r w:rsidRPr="00B0284A">
        <w:rPr>
          <w:rFonts w:ascii="Arial" w:hAnsi="Arial" w:cs="Arial"/>
          <w:color w:val="000000"/>
          <w:szCs w:val="21"/>
        </w:rPr>
        <w:t xml:space="preserve">                             </w:t>
      </w:r>
      <w:r w:rsidR="00233764" w:rsidRPr="00B0284A">
        <w:rPr>
          <w:rFonts w:ascii="Arial" w:hAnsi="Arial" w:cs="Arial"/>
          <w:color w:val="000000"/>
          <w:szCs w:val="21"/>
        </w:rPr>
        <w:t>注册房地产估价师</w:t>
      </w:r>
    </w:p>
    <w:p w14:paraId="05CC7B3A" w14:textId="77777777" w:rsidR="00770DC3" w:rsidRPr="00B0284A" w:rsidRDefault="00770DC3" w:rsidP="007C6E54">
      <w:pPr>
        <w:spacing w:before="240" w:line="480" w:lineRule="auto"/>
        <w:ind w:firstLine="600"/>
        <w:rPr>
          <w:rFonts w:ascii="Arial" w:hAnsi="Arial" w:cs="Arial"/>
          <w:color w:val="000000"/>
          <w:szCs w:val="21"/>
        </w:rPr>
      </w:pPr>
      <w:r w:rsidRPr="00B0284A">
        <w:rPr>
          <w:rFonts w:ascii="Arial" w:hAnsi="Arial" w:cs="Arial"/>
          <w:color w:val="000000"/>
          <w:szCs w:val="21"/>
        </w:rPr>
        <w:t>项目负责人</w:t>
      </w:r>
      <w:r w:rsidRPr="00B0284A">
        <w:rPr>
          <w:rFonts w:ascii="Arial" w:hAnsi="Arial" w:cs="Arial"/>
          <w:color w:val="000000"/>
          <w:szCs w:val="21"/>
        </w:rPr>
        <w:t xml:space="preserve">:   </w:t>
      </w:r>
      <w:r w:rsidR="002A077E" w:rsidRPr="00B0284A">
        <w:rPr>
          <w:rFonts w:ascii="Arial" w:hAnsi="Arial" w:cs="Arial"/>
          <w:color w:val="000000"/>
          <w:szCs w:val="21"/>
        </w:rPr>
        <w:t>王</w:t>
      </w:r>
      <w:r w:rsidR="002A077E" w:rsidRPr="00B0284A">
        <w:rPr>
          <w:rFonts w:ascii="Arial" w:hAnsi="Arial" w:cs="Arial"/>
          <w:color w:val="000000"/>
          <w:szCs w:val="21"/>
        </w:rPr>
        <w:t xml:space="preserve">    </w:t>
      </w:r>
      <w:r w:rsidR="002A077E" w:rsidRPr="00B0284A">
        <w:rPr>
          <w:rFonts w:ascii="Arial" w:hAnsi="Arial" w:cs="Arial"/>
          <w:color w:val="000000"/>
          <w:szCs w:val="21"/>
        </w:rPr>
        <w:t>鹏</w:t>
      </w:r>
      <w:r w:rsidRPr="00B0284A">
        <w:rPr>
          <w:rFonts w:ascii="Arial" w:hAnsi="Arial" w:cs="Arial"/>
          <w:color w:val="000000"/>
          <w:szCs w:val="21"/>
        </w:rPr>
        <w:t xml:space="preserve">       </w:t>
      </w:r>
      <w:r w:rsidR="00233764" w:rsidRPr="00B0284A">
        <w:rPr>
          <w:rFonts w:ascii="Arial" w:hAnsi="Arial" w:cs="Arial"/>
          <w:color w:val="000000"/>
          <w:szCs w:val="21"/>
        </w:rPr>
        <w:t>注册房地产估价师</w:t>
      </w:r>
    </w:p>
    <w:p w14:paraId="10A01127" w14:textId="77777777" w:rsidR="00770DC3" w:rsidRPr="00B0284A"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B0284A">
        <w:rPr>
          <w:rFonts w:ascii="Arial" w:hAnsi="Arial" w:cs="Arial"/>
          <w:color w:val="000000"/>
          <w:szCs w:val="21"/>
        </w:rPr>
        <w:t xml:space="preserve">                             </w:t>
      </w:r>
      <w:r w:rsidRPr="00B0284A">
        <w:rPr>
          <w:rFonts w:ascii="Arial" w:hAnsi="Arial" w:cs="Arial"/>
          <w:color w:val="000000"/>
          <w:szCs w:val="21"/>
        </w:rPr>
        <w:t>注册土地估价师</w:t>
      </w:r>
    </w:p>
    <w:p w14:paraId="67BEB7AB" w14:textId="77777777" w:rsidR="00684159" w:rsidRPr="00B0284A" w:rsidRDefault="00770DC3" w:rsidP="007C6E54">
      <w:pPr>
        <w:spacing w:before="240" w:line="480" w:lineRule="auto"/>
        <w:ind w:firstLine="600"/>
        <w:rPr>
          <w:rFonts w:ascii="Arial" w:hAnsi="Arial" w:cs="Arial"/>
          <w:color w:val="000000"/>
          <w:szCs w:val="21"/>
        </w:rPr>
      </w:pPr>
      <w:r w:rsidRPr="00B0284A">
        <w:rPr>
          <w:rFonts w:ascii="Arial" w:hAnsi="Arial" w:cs="Arial"/>
          <w:color w:val="000000"/>
          <w:szCs w:val="21"/>
        </w:rPr>
        <w:t>项目参加人员</w:t>
      </w:r>
      <w:r w:rsidRPr="00B0284A">
        <w:rPr>
          <w:rFonts w:ascii="Arial" w:hAnsi="Arial" w:cs="Arial"/>
          <w:color w:val="000000"/>
          <w:szCs w:val="21"/>
        </w:rPr>
        <w:t xml:space="preserve">: </w:t>
      </w:r>
      <w:r w:rsidR="00B42880" w:rsidRPr="00B0284A">
        <w:rPr>
          <w:rFonts w:ascii="Arial" w:hAnsi="Arial" w:cs="Arial"/>
          <w:color w:val="000000"/>
          <w:szCs w:val="21"/>
        </w:rPr>
        <w:t>郑</w:t>
      </w:r>
      <w:r w:rsidR="00B42880" w:rsidRPr="00B0284A">
        <w:rPr>
          <w:rFonts w:ascii="Arial" w:hAnsi="Arial" w:cs="Arial"/>
          <w:color w:val="000000"/>
          <w:szCs w:val="21"/>
        </w:rPr>
        <w:t xml:space="preserve">    </w:t>
      </w:r>
      <w:r w:rsidR="00B42880" w:rsidRPr="00B0284A">
        <w:rPr>
          <w:rFonts w:ascii="Arial" w:hAnsi="Arial" w:cs="Arial"/>
          <w:color w:val="000000"/>
          <w:szCs w:val="21"/>
        </w:rPr>
        <w:t>燚</w:t>
      </w:r>
      <w:r w:rsidR="00684159" w:rsidRPr="00B0284A">
        <w:rPr>
          <w:rFonts w:ascii="Arial" w:hAnsi="Arial" w:cs="Arial"/>
          <w:color w:val="000000"/>
          <w:szCs w:val="21"/>
        </w:rPr>
        <w:t xml:space="preserve">       </w:t>
      </w:r>
      <w:r w:rsidR="00233764" w:rsidRPr="00B0284A">
        <w:rPr>
          <w:rFonts w:ascii="Arial" w:hAnsi="Arial" w:cs="Arial"/>
          <w:color w:val="000000"/>
          <w:szCs w:val="21"/>
        </w:rPr>
        <w:t>注册房地产估价师</w:t>
      </w:r>
    </w:p>
    <w:p w14:paraId="1A99054C" w14:textId="77777777" w:rsidR="00684159" w:rsidRPr="00B0284A" w:rsidRDefault="00684159" w:rsidP="007C6E54">
      <w:pPr>
        <w:spacing w:before="240" w:line="480" w:lineRule="auto"/>
        <w:ind w:firstLine="600"/>
        <w:rPr>
          <w:rFonts w:ascii="Arial" w:hAnsi="Arial" w:cs="Arial"/>
          <w:color w:val="000000"/>
          <w:szCs w:val="21"/>
        </w:rPr>
      </w:pPr>
      <w:r w:rsidRPr="00B0284A">
        <w:rPr>
          <w:rFonts w:ascii="Arial" w:hAnsi="Arial" w:cs="Arial"/>
          <w:color w:val="000000"/>
          <w:szCs w:val="21"/>
        </w:rPr>
        <w:t xml:space="preserve">                             </w:t>
      </w:r>
      <w:r w:rsidRPr="00B0284A">
        <w:rPr>
          <w:rFonts w:ascii="Arial" w:hAnsi="Arial" w:cs="Arial"/>
          <w:color w:val="000000"/>
          <w:szCs w:val="21"/>
        </w:rPr>
        <w:t>注册土地估价师</w:t>
      </w:r>
    </w:p>
    <w:p w14:paraId="7B6CF6D8" w14:textId="2BE9EE5E" w:rsidR="00B42880" w:rsidRPr="00B0284A"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B0284A">
        <w:rPr>
          <w:rFonts w:ascii="Arial" w:hAnsi="Arial" w:cs="Arial"/>
          <w:color w:val="000000"/>
          <w:szCs w:val="21"/>
        </w:rPr>
        <w:t xml:space="preserve">              </w:t>
      </w:r>
      <w:r w:rsidR="008553DC" w:rsidRPr="00B0284A">
        <w:rPr>
          <w:rFonts w:ascii="Arial" w:hAnsi="Arial" w:cs="Arial" w:hint="eastAsia"/>
          <w:color w:val="000000"/>
          <w:szCs w:val="21"/>
        </w:rPr>
        <w:t>赵</w:t>
      </w:r>
      <w:r w:rsidR="008553DC" w:rsidRPr="00B0284A">
        <w:rPr>
          <w:rFonts w:ascii="Arial" w:hAnsi="Arial" w:cs="Arial"/>
          <w:color w:val="000000"/>
          <w:szCs w:val="21"/>
        </w:rPr>
        <w:t xml:space="preserve">    </w:t>
      </w:r>
      <w:proofErr w:type="gramStart"/>
      <w:r w:rsidR="008553DC" w:rsidRPr="00B0284A">
        <w:rPr>
          <w:rFonts w:ascii="Arial" w:hAnsi="Arial" w:cs="Arial" w:hint="eastAsia"/>
          <w:color w:val="000000"/>
          <w:szCs w:val="21"/>
        </w:rPr>
        <w:t>雯</w:t>
      </w:r>
      <w:proofErr w:type="gramEnd"/>
      <w:r w:rsidRPr="00B0284A">
        <w:rPr>
          <w:rFonts w:ascii="Arial" w:hAnsi="Arial" w:cs="Arial"/>
          <w:color w:val="000000"/>
          <w:szCs w:val="21"/>
        </w:rPr>
        <w:t xml:space="preserve">       </w:t>
      </w:r>
      <w:r w:rsidR="00AE7841" w:rsidRPr="00B0284A">
        <w:rPr>
          <w:rFonts w:ascii="Arial" w:hAnsi="Arial" w:cs="Arial"/>
          <w:color w:val="000000"/>
          <w:szCs w:val="21"/>
        </w:rPr>
        <w:t>注册土地估价师</w:t>
      </w:r>
    </w:p>
    <w:p w14:paraId="1E46AC30" w14:textId="77777777" w:rsidR="00770DC3" w:rsidRPr="00B0284A" w:rsidRDefault="00770DC3" w:rsidP="007C6E54">
      <w:pPr>
        <w:spacing w:line="480" w:lineRule="auto"/>
        <w:ind w:firstLineChars="180" w:firstLine="434"/>
        <w:rPr>
          <w:rFonts w:ascii="Arial" w:hAnsi="Arial" w:cs="Arial"/>
          <w:b/>
          <w:color w:val="000000"/>
          <w:szCs w:val="21"/>
        </w:rPr>
      </w:pPr>
    </w:p>
    <w:p w14:paraId="184880B0" w14:textId="0746BE3B" w:rsidR="00770DC3" w:rsidRPr="00B0284A" w:rsidRDefault="00EA4DBD" w:rsidP="007C6E54">
      <w:pPr>
        <w:spacing w:line="480" w:lineRule="auto"/>
        <w:ind w:firstLineChars="180" w:firstLine="432"/>
        <w:rPr>
          <w:rFonts w:ascii="Arial" w:hAnsi="Arial" w:cs="Arial"/>
          <w:color w:val="000000"/>
          <w:szCs w:val="21"/>
        </w:rPr>
      </w:pPr>
      <w:r w:rsidRPr="00B0284A">
        <w:rPr>
          <w:rFonts w:ascii="Arial" w:hAnsi="Arial" w:cs="Arial"/>
          <w:color w:val="000000"/>
          <w:szCs w:val="21"/>
        </w:rPr>
        <w:t xml:space="preserve">               </w:t>
      </w:r>
      <w:r w:rsidR="00C7455C" w:rsidRPr="00B0284A">
        <w:rPr>
          <w:rFonts w:ascii="Arial" w:hAnsi="Arial" w:cs="Arial" w:hint="eastAsia"/>
          <w:color w:val="000000"/>
          <w:szCs w:val="21"/>
        </w:rPr>
        <w:t>周</w:t>
      </w:r>
      <w:r w:rsidR="00C7455C" w:rsidRPr="00B0284A">
        <w:rPr>
          <w:rFonts w:ascii="Arial" w:hAnsi="Arial" w:cs="Arial" w:hint="eastAsia"/>
          <w:color w:val="000000"/>
          <w:szCs w:val="21"/>
        </w:rPr>
        <w:t xml:space="preserve"> </w:t>
      </w:r>
      <w:r w:rsidR="00C7455C" w:rsidRPr="00B0284A">
        <w:rPr>
          <w:rFonts w:ascii="Arial" w:hAnsi="Arial" w:cs="Arial"/>
          <w:color w:val="000000"/>
          <w:szCs w:val="21"/>
        </w:rPr>
        <w:t xml:space="preserve">   </w:t>
      </w:r>
      <w:proofErr w:type="gramStart"/>
      <w:r w:rsidR="00C7455C" w:rsidRPr="00B0284A">
        <w:rPr>
          <w:rFonts w:ascii="Arial" w:hAnsi="Arial" w:cs="Arial" w:hint="eastAsia"/>
          <w:color w:val="000000"/>
          <w:szCs w:val="21"/>
        </w:rPr>
        <w:t>彤</w:t>
      </w:r>
      <w:proofErr w:type="gramEnd"/>
      <w:r w:rsidR="00F94A2D" w:rsidRPr="00B0284A">
        <w:rPr>
          <w:rFonts w:ascii="Arial" w:hAnsi="Arial" w:cs="Arial" w:hint="eastAsia"/>
          <w:color w:val="000000"/>
          <w:szCs w:val="21"/>
        </w:rPr>
        <w:t xml:space="preserve">   </w:t>
      </w:r>
      <w:r w:rsidR="008553DC" w:rsidRPr="00B0284A">
        <w:rPr>
          <w:rFonts w:ascii="Arial" w:hAnsi="Arial" w:cs="Arial"/>
          <w:color w:val="000000"/>
          <w:szCs w:val="21"/>
        </w:rPr>
        <w:t xml:space="preserve">   </w:t>
      </w:r>
    </w:p>
    <w:p w14:paraId="307D8BD9" w14:textId="77777777" w:rsidR="00A76C10" w:rsidRPr="00B0284A" w:rsidRDefault="00A76C10" w:rsidP="007C6E54">
      <w:pPr>
        <w:spacing w:line="480" w:lineRule="auto"/>
        <w:ind w:firstLineChars="180" w:firstLine="432"/>
        <w:rPr>
          <w:rFonts w:ascii="Arial" w:hAnsi="Arial" w:cs="Arial"/>
          <w:color w:val="000000"/>
          <w:szCs w:val="21"/>
        </w:rPr>
      </w:pPr>
    </w:p>
    <w:p w14:paraId="2A90C625" w14:textId="77777777" w:rsidR="00EE6570" w:rsidRPr="00B0284A" w:rsidRDefault="00EE6570" w:rsidP="007C6E54">
      <w:pPr>
        <w:spacing w:line="480" w:lineRule="auto"/>
        <w:ind w:firstLineChars="180" w:firstLine="432"/>
        <w:rPr>
          <w:rFonts w:ascii="Arial" w:hAnsi="Arial" w:cs="Arial"/>
          <w:color w:val="000000"/>
          <w:szCs w:val="21"/>
        </w:rPr>
      </w:pPr>
    </w:p>
    <w:p w14:paraId="0F0E4832" w14:textId="77777777" w:rsidR="00EE6570" w:rsidRPr="00B0284A" w:rsidRDefault="00EE6570" w:rsidP="007C6E54">
      <w:pPr>
        <w:spacing w:line="480" w:lineRule="auto"/>
        <w:ind w:firstLineChars="180" w:firstLine="432"/>
        <w:rPr>
          <w:rFonts w:ascii="Arial" w:hAnsi="Arial" w:cs="Arial"/>
          <w:color w:val="000000"/>
          <w:szCs w:val="21"/>
        </w:rPr>
      </w:pPr>
    </w:p>
    <w:p w14:paraId="31F455F8" w14:textId="77777777" w:rsidR="00EE6570" w:rsidRPr="00B0284A" w:rsidRDefault="00EE6570" w:rsidP="007C6E54">
      <w:pPr>
        <w:spacing w:line="480" w:lineRule="auto"/>
        <w:ind w:firstLineChars="180" w:firstLine="432"/>
        <w:rPr>
          <w:rFonts w:ascii="Arial" w:hAnsi="Arial" w:cs="Arial"/>
          <w:color w:val="000000"/>
          <w:szCs w:val="21"/>
        </w:rPr>
      </w:pPr>
    </w:p>
    <w:p w14:paraId="0592E097" w14:textId="00D48CE6" w:rsidR="00770DC3" w:rsidRPr="00B0284A" w:rsidRDefault="00770DC3" w:rsidP="009B0B0F">
      <w:pPr>
        <w:spacing w:line="480" w:lineRule="auto"/>
        <w:jc w:val="center"/>
        <w:rPr>
          <w:rFonts w:ascii="Arial" w:hAnsi="Arial" w:cs="Arial"/>
          <w:color w:val="000000"/>
          <w:szCs w:val="21"/>
        </w:rPr>
      </w:pPr>
      <w:r w:rsidRPr="00B0284A">
        <w:rPr>
          <w:rFonts w:ascii="Arial" w:hAnsi="Arial" w:cs="Arial"/>
          <w:color w:val="000000"/>
          <w:szCs w:val="21"/>
        </w:rPr>
        <w:t>编制时间</w:t>
      </w:r>
      <w:r w:rsidR="00F646FA" w:rsidRPr="00B0284A">
        <w:rPr>
          <w:rFonts w:ascii="Arial" w:hAnsi="Arial" w:cs="Arial" w:hint="eastAsia"/>
          <w:color w:val="000000"/>
          <w:szCs w:val="21"/>
        </w:rPr>
        <w:t>：</w:t>
      </w:r>
      <w:r w:rsidR="008553DC" w:rsidRPr="00B0284A">
        <w:rPr>
          <w:rFonts w:ascii="Arial" w:hAnsi="Arial" w:cs="Arial"/>
          <w:color w:val="000000"/>
          <w:szCs w:val="21"/>
        </w:rPr>
        <w:t>2020</w:t>
      </w:r>
      <w:r w:rsidR="008553DC" w:rsidRPr="00B0284A">
        <w:rPr>
          <w:rFonts w:ascii="Arial" w:hAnsi="Arial" w:cs="Arial"/>
          <w:color w:val="000000"/>
          <w:szCs w:val="21"/>
        </w:rPr>
        <w:t>年</w:t>
      </w:r>
      <w:r w:rsidR="00376FDA" w:rsidRPr="00B0284A">
        <w:rPr>
          <w:rFonts w:ascii="Arial" w:hAnsi="Arial" w:cs="Arial" w:hint="eastAsia"/>
          <w:color w:val="000000"/>
          <w:szCs w:val="21"/>
        </w:rPr>
        <w:t>8</w:t>
      </w:r>
      <w:r w:rsidR="008553DC" w:rsidRPr="00B0284A">
        <w:rPr>
          <w:rFonts w:ascii="Arial" w:hAnsi="Arial" w:cs="Arial"/>
          <w:color w:val="000000"/>
          <w:szCs w:val="21"/>
        </w:rPr>
        <w:t>月</w:t>
      </w:r>
      <w:r w:rsidR="00376FDA" w:rsidRPr="00B0284A">
        <w:rPr>
          <w:rFonts w:ascii="Arial" w:hAnsi="Arial" w:cs="Arial" w:hint="eastAsia"/>
          <w:color w:val="000000"/>
          <w:szCs w:val="21"/>
        </w:rPr>
        <w:t>6</w:t>
      </w:r>
      <w:r w:rsidR="008553DC" w:rsidRPr="00B0284A">
        <w:rPr>
          <w:rFonts w:ascii="Arial" w:hAnsi="Arial" w:cs="Arial"/>
          <w:color w:val="000000"/>
          <w:szCs w:val="21"/>
        </w:rPr>
        <w:t>日</w:t>
      </w:r>
      <w:r w:rsidRPr="00B0284A">
        <w:rPr>
          <w:rFonts w:ascii="Arial" w:hAnsi="Arial" w:cs="Arial"/>
          <w:color w:val="000000"/>
          <w:szCs w:val="21"/>
        </w:rPr>
        <w:t>至</w:t>
      </w:r>
      <w:r w:rsidR="00C076B9" w:rsidRPr="00B0284A">
        <w:rPr>
          <w:rFonts w:ascii="Arial" w:hAnsi="Arial" w:cs="Arial"/>
          <w:color w:val="000000"/>
          <w:szCs w:val="21"/>
        </w:rPr>
        <w:t>2020</w:t>
      </w:r>
      <w:r w:rsidR="00C076B9" w:rsidRPr="00B0284A">
        <w:rPr>
          <w:rFonts w:ascii="Arial" w:hAnsi="Arial" w:cs="Arial"/>
          <w:color w:val="000000"/>
          <w:szCs w:val="21"/>
        </w:rPr>
        <w:t>年</w:t>
      </w:r>
      <w:r w:rsidR="004957BC" w:rsidRPr="00B0284A">
        <w:rPr>
          <w:rFonts w:ascii="Arial" w:hAnsi="Arial" w:cs="Arial"/>
          <w:color w:val="000000"/>
          <w:szCs w:val="21"/>
        </w:rPr>
        <w:t>8</w:t>
      </w:r>
      <w:r w:rsidR="00C076B9" w:rsidRPr="00B0284A">
        <w:rPr>
          <w:rFonts w:ascii="Arial" w:hAnsi="Arial" w:cs="Arial"/>
          <w:color w:val="000000"/>
          <w:szCs w:val="21"/>
        </w:rPr>
        <w:t>月</w:t>
      </w:r>
      <w:r w:rsidR="00376FDA" w:rsidRPr="00B0284A">
        <w:rPr>
          <w:rFonts w:ascii="Arial" w:hAnsi="Arial" w:cs="Arial" w:hint="eastAsia"/>
          <w:color w:val="000000"/>
          <w:szCs w:val="21"/>
        </w:rPr>
        <w:t>13</w:t>
      </w:r>
      <w:r w:rsidR="00C076B9" w:rsidRPr="00B0284A">
        <w:rPr>
          <w:rFonts w:ascii="Arial" w:hAnsi="Arial" w:cs="Arial"/>
          <w:color w:val="000000"/>
          <w:szCs w:val="21"/>
        </w:rPr>
        <w:t>日</w:t>
      </w:r>
    </w:p>
    <w:p w14:paraId="6EBEBDFF" w14:textId="77777777" w:rsidR="009B0B0F" w:rsidRPr="00B0284A" w:rsidRDefault="009B0B0F" w:rsidP="009B0B0F">
      <w:pPr>
        <w:pStyle w:val="10"/>
        <w:sectPr w:rsidR="009B0B0F" w:rsidRPr="00B0284A" w:rsidSect="009B0B0F">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843" w:right="1304" w:bottom="1134" w:left="1304" w:header="1134" w:footer="907" w:gutter="0"/>
          <w:cols w:space="425"/>
          <w:titlePg/>
          <w:docGrid w:linePitch="312"/>
        </w:sectPr>
      </w:pPr>
      <w:bookmarkStart w:id="1" w:name="_Toc118196874"/>
      <w:bookmarkStart w:id="2" w:name="_Toc118196995"/>
      <w:bookmarkStart w:id="3" w:name="_Toc118513505"/>
      <w:bookmarkStart w:id="4" w:name="_Toc118794435"/>
    </w:p>
    <w:p w14:paraId="13599FED" w14:textId="77777777" w:rsidR="00B0284A" w:rsidRDefault="00770DC3" w:rsidP="009B0B0F">
      <w:pPr>
        <w:pStyle w:val="10"/>
      </w:pPr>
      <w:r w:rsidRPr="00B0284A">
        <w:lastRenderedPageBreak/>
        <w:t>目</w:t>
      </w:r>
      <w:r w:rsidRPr="00B0284A">
        <w:t xml:space="preserve">  </w:t>
      </w:r>
      <w:r w:rsidRPr="00B0284A">
        <w:t>录</w:t>
      </w:r>
      <w:bookmarkEnd w:id="1"/>
      <w:bookmarkEnd w:id="2"/>
      <w:bookmarkEnd w:id="3"/>
      <w:bookmarkEnd w:id="4"/>
      <w:r w:rsidRPr="00B0284A">
        <w:fldChar w:fldCharType="begin"/>
      </w:r>
      <w:r w:rsidRPr="00B0284A">
        <w:instrText xml:space="preserve"> TOC \o "1-3" \h \z </w:instrText>
      </w:r>
      <w:r w:rsidRPr="00B0284A">
        <w:fldChar w:fldCharType="separate"/>
      </w:r>
    </w:p>
    <w:p w14:paraId="7058F434" w14:textId="77777777" w:rsidR="00B0284A" w:rsidRDefault="00074925">
      <w:pPr>
        <w:pStyle w:val="10"/>
        <w:rPr>
          <w:rFonts w:asciiTheme="minorHAnsi" w:eastAsiaTheme="minorEastAsia" w:hAnsiTheme="minorHAnsi" w:cstheme="minorBidi"/>
          <w:b w:val="0"/>
          <w:bCs w:val="0"/>
          <w:caps w:val="0"/>
          <w:kern w:val="2"/>
          <w:sz w:val="21"/>
          <w:szCs w:val="22"/>
        </w:rPr>
      </w:pPr>
      <w:hyperlink w:anchor="_Toc79667101" w:history="1">
        <w:r w:rsidR="00B0284A" w:rsidRPr="00227727">
          <w:rPr>
            <w:rStyle w:val="a7"/>
            <w:rFonts w:eastAsia="方正黑体简体" w:hint="eastAsia"/>
          </w:rPr>
          <w:t>〔内容提要〕</w:t>
        </w:r>
        <w:r w:rsidR="00B0284A">
          <w:rPr>
            <w:webHidden/>
          </w:rPr>
          <w:tab/>
        </w:r>
        <w:r w:rsidR="00B0284A">
          <w:rPr>
            <w:webHidden/>
          </w:rPr>
          <w:fldChar w:fldCharType="begin"/>
        </w:r>
        <w:r w:rsidR="00B0284A">
          <w:rPr>
            <w:webHidden/>
          </w:rPr>
          <w:instrText xml:space="preserve"> PAGEREF _Toc79667101 \h </w:instrText>
        </w:r>
        <w:r w:rsidR="00B0284A">
          <w:rPr>
            <w:webHidden/>
          </w:rPr>
        </w:r>
        <w:r w:rsidR="00B0284A">
          <w:rPr>
            <w:webHidden/>
          </w:rPr>
          <w:fldChar w:fldCharType="separate"/>
        </w:r>
        <w:r w:rsidR="00B0284A">
          <w:rPr>
            <w:webHidden/>
          </w:rPr>
          <w:t>1</w:t>
        </w:r>
        <w:r w:rsidR="00B0284A">
          <w:rPr>
            <w:webHidden/>
          </w:rPr>
          <w:fldChar w:fldCharType="end"/>
        </w:r>
      </w:hyperlink>
    </w:p>
    <w:p w14:paraId="1F9D5612" w14:textId="77777777" w:rsidR="00B0284A" w:rsidRDefault="00074925">
      <w:pPr>
        <w:pStyle w:val="10"/>
        <w:rPr>
          <w:rFonts w:asciiTheme="minorHAnsi" w:eastAsiaTheme="minorEastAsia" w:hAnsiTheme="minorHAnsi" w:cstheme="minorBidi"/>
          <w:b w:val="0"/>
          <w:bCs w:val="0"/>
          <w:caps w:val="0"/>
          <w:kern w:val="2"/>
          <w:sz w:val="21"/>
          <w:szCs w:val="22"/>
        </w:rPr>
      </w:pPr>
      <w:hyperlink w:anchor="_Toc79667102" w:history="1">
        <w:r w:rsidR="00B0284A" w:rsidRPr="00227727">
          <w:rPr>
            <w:rStyle w:val="a7"/>
            <w:rFonts w:eastAsia="方正黑体简体" w:hint="eastAsia"/>
          </w:rPr>
          <w:t>第一章</w:t>
        </w:r>
        <w:r w:rsidR="00B0284A" w:rsidRPr="00227727">
          <w:rPr>
            <w:rStyle w:val="a7"/>
            <w:rFonts w:eastAsia="方正黑体简体"/>
          </w:rPr>
          <w:t xml:space="preserve">  </w:t>
        </w:r>
        <w:r w:rsidR="00B0284A" w:rsidRPr="00227727">
          <w:rPr>
            <w:rStyle w:val="a7"/>
            <w:rFonts w:eastAsia="方正黑体简体" w:hint="eastAsia"/>
          </w:rPr>
          <w:t>可行性研究说明</w:t>
        </w:r>
        <w:r w:rsidR="00B0284A">
          <w:rPr>
            <w:webHidden/>
          </w:rPr>
          <w:tab/>
        </w:r>
        <w:r w:rsidR="00B0284A">
          <w:rPr>
            <w:webHidden/>
          </w:rPr>
          <w:fldChar w:fldCharType="begin"/>
        </w:r>
        <w:r w:rsidR="00B0284A">
          <w:rPr>
            <w:webHidden/>
          </w:rPr>
          <w:instrText xml:space="preserve"> PAGEREF _Toc79667102 \h </w:instrText>
        </w:r>
        <w:r w:rsidR="00B0284A">
          <w:rPr>
            <w:webHidden/>
          </w:rPr>
        </w:r>
        <w:r w:rsidR="00B0284A">
          <w:rPr>
            <w:webHidden/>
          </w:rPr>
          <w:fldChar w:fldCharType="separate"/>
        </w:r>
        <w:r w:rsidR="00B0284A">
          <w:rPr>
            <w:webHidden/>
          </w:rPr>
          <w:t>3</w:t>
        </w:r>
        <w:r w:rsidR="00B0284A">
          <w:rPr>
            <w:webHidden/>
          </w:rPr>
          <w:fldChar w:fldCharType="end"/>
        </w:r>
      </w:hyperlink>
    </w:p>
    <w:p w14:paraId="71FBA8A8" w14:textId="77777777" w:rsidR="00B0284A" w:rsidRDefault="00074925">
      <w:pPr>
        <w:pStyle w:val="20"/>
        <w:rPr>
          <w:rFonts w:asciiTheme="minorHAnsi" w:eastAsiaTheme="minorEastAsia" w:hAnsiTheme="minorHAnsi" w:cstheme="minorBidi"/>
          <w:smallCaps w:val="0"/>
          <w:kern w:val="2"/>
          <w:sz w:val="21"/>
          <w:szCs w:val="22"/>
        </w:rPr>
      </w:pPr>
      <w:hyperlink w:anchor="_Toc79667103" w:history="1">
        <w:r w:rsidR="00B0284A" w:rsidRPr="00227727">
          <w:rPr>
            <w:rStyle w:val="a7"/>
            <w:rFonts w:eastAsia="宋体" w:cs="Arial" w:hint="eastAsia"/>
          </w:rPr>
          <w:t>一、委托单位</w:t>
        </w:r>
        <w:r w:rsidR="00B0284A">
          <w:rPr>
            <w:webHidden/>
          </w:rPr>
          <w:tab/>
        </w:r>
        <w:r w:rsidR="00B0284A">
          <w:rPr>
            <w:webHidden/>
          </w:rPr>
          <w:fldChar w:fldCharType="begin"/>
        </w:r>
        <w:r w:rsidR="00B0284A">
          <w:rPr>
            <w:webHidden/>
          </w:rPr>
          <w:instrText xml:space="preserve"> PAGEREF _Toc79667103 \h </w:instrText>
        </w:r>
        <w:r w:rsidR="00B0284A">
          <w:rPr>
            <w:webHidden/>
          </w:rPr>
        </w:r>
        <w:r w:rsidR="00B0284A">
          <w:rPr>
            <w:webHidden/>
          </w:rPr>
          <w:fldChar w:fldCharType="separate"/>
        </w:r>
        <w:r w:rsidR="00B0284A">
          <w:rPr>
            <w:webHidden/>
          </w:rPr>
          <w:t>3</w:t>
        </w:r>
        <w:r w:rsidR="00B0284A">
          <w:rPr>
            <w:webHidden/>
          </w:rPr>
          <w:fldChar w:fldCharType="end"/>
        </w:r>
      </w:hyperlink>
    </w:p>
    <w:p w14:paraId="5E82371B" w14:textId="77777777" w:rsidR="00B0284A" w:rsidRDefault="00074925">
      <w:pPr>
        <w:pStyle w:val="20"/>
        <w:rPr>
          <w:rFonts w:asciiTheme="minorHAnsi" w:eastAsiaTheme="minorEastAsia" w:hAnsiTheme="minorHAnsi" w:cstheme="minorBidi"/>
          <w:smallCaps w:val="0"/>
          <w:kern w:val="2"/>
          <w:sz w:val="21"/>
          <w:szCs w:val="22"/>
        </w:rPr>
      </w:pPr>
      <w:hyperlink w:anchor="_Toc79667104" w:history="1">
        <w:r w:rsidR="00B0284A" w:rsidRPr="00227727">
          <w:rPr>
            <w:rStyle w:val="a7"/>
            <w:rFonts w:eastAsia="宋体" w:cs="Arial" w:hint="eastAsia"/>
          </w:rPr>
          <w:t>二、编制单位</w:t>
        </w:r>
        <w:r w:rsidR="00B0284A">
          <w:rPr>
            <w:webHidden/>
          </w:rPr>
          <w:tab/>
        </w:r>
        <w:r w:rsidR="00B0284A">
          <w:rPr>
            <w:webHidden/>
          </w:rPr>
          <w:fldChar w:fldCharType="begin"/>
        </w:r>
        <w:r w:rsidR="00B0284A">
          <w:rPr>
            <w:webHidden/>
          </w:rPr>
          <w:instrText xml:space="preserve"> PAGEREF _Toc79667104 \h </w:instrText>
        </w:r>
        <w:r w:rsidR="00B0284A">
          <w:rPr>
            <w:webHidden/>
          </w:rPr>
        </w:r>
        <w:r w:rsidR="00B0284A">
          <w:rPr>
            <w:webHidden/>
          </w:rPr>
          <w:fldChar w:fldCharType="separate"/>
        </w:r>
        <w:r w:rsidR="00B0284A">
          <w:rPr>
            <w:webHidden/>
          </w:rPr>
          <w:t>3</w:t>
        </w:r>
        <w:r w:rsidR="00B0284A">
          <w:rPr>
            <w:webHidden/>
          </w:rPr>
          <w:fldChar w:fldCharType="end"/>
        </w:r>
      </w:hyperlink>
    </w:p>
    <w:p w14:paraId="4488ED3C" w14:textId="77777777" w:rsidR="00B0284A" w:rsidRDefault="00074925">
      <w:pPr>
        <w:pStyle w:val="20"/>
        <w:rPr>
          <w:rFonts w:asciiTheme="minorHAnsi" w:eastAsiaTheme="minorEastAsia" w:hAnsiTheme="minorHAnsi" w:cstheme="minorBidi"/>
          <w:smallCaps w:val="0"/>
          <w:kern w:val="2"/>
          <w:sz w:val="21"/>
          <w:szCs w:val="22"/>
        </w:rPr>
      </w:pPr>
      <w:hyperlink w:anchor="_Toc79667105" w:history="1">
        <w:r w:rsidR="00B0284A" w:rsidRPr="00227727">
          <w:rPr>
            <w:rStyle w:val="a7"/>
            <w:rFonts w:eastAsia="宋体" w:cs="Arial" w:hint="eastAsia"/>
          </w:rPr>
          <w:t>三、编制目的</w:t>
        </w:r>
        <w:r w:rsidR="00B0284A">
          <w:rPr>
            <w:webHidden/>
          </w:rPr>
          <w:tab/>
        </w:r>
        <w:r w:rsidR="00B0284A">
          <w:rPr>
            <w:webHidden/>
          </w:rPr>
          <w:fldChar w:fldCharType="begin"/>
        </w:r>
        <w:r w:rsidR="00B0284A">
          <w:rPr>
            <w:webHidden/>
          </w:rPr>
          <w:instrText xml:space="preserve"> PAGEREF _Toc79667105 \h </w:instrText>
        </w:r>
        <w:r w:rsidR="00B0284A">
          <w:rPr>
            <w:webHidden/>
          </w:rPr>
        </w:r>
        <w:r w:rsidR="00B0284A">
          <w:rPr>
            <w:webHidden/>
          </w:rPr>
          <w:fldChar w:fldCharType="separate"/>
        </w:r>
        <w:r w:rsidR="00B0284A">
          <w:rPr>
            <w:webHidden/>
          </w:rPr>
          <w:t>3</w:t>
        </w:r>
        <w:r w:rsidR="00B0284A">
          <w:rPr>
            <w:webHidden/>
          </w:rPr>
          <w:fldChar w:fldCharType="end"/>
        </w:r>
      </w:hyperlink>
    </w:p>
    <w:p w14:paraId="5401FC40" w14:textId="77777777" w:rsidR="00B0284A" w:rsidRDefault="00074925">
      <w:pPr>
        <w:pStyle w:val="20"/>
        <w:rPr>
          <w:rFonts w:asciiTheme="minorHAnsi" w:eastAsiaTheme="minorEastAsia" w:hAnsiTheme="minorHAnsi" w:cstheme="minorBidi"/>
          <w:smallCaps w:val="0"/>
          <w:kern w:val="2"/>
          <w:sz w:val="21"/>
          <w:szCs w:val="22"/>
        </w:rPr>
      </w:pPr>
      <w:hyperlink w:anchor="_Toc79667106" w:history="1">
        <w:r w:rsidR="00B0284A" w:rsidRPr="00227727">
          <w:rPr>
            <w:rStyle w:val="a7"/>
            <w:rFonts w:eastAsia="宋体" w:cs="Arial" w:hint="eastAsia"/>
          </w:rPr>
          <w:t>四、可行性研究的主要内容</w:t>
        </w:r>
        <w:r w:rsidR="00B0284A">
          <w:rPr>
            <w:webHidden/>
          </w:rPr>
          <w:tab/>
        </w:r>
        <w:r w:rsidR="00B0284A">
          <w:rPr>
            <w:webHidden/>
          </w:rPr>
          <w:fldChar w:fldCharType="begin"/>
        </w:r>
        <w:r w:rsidR="00B0284A">
          <w:rPr>
            <w:webHidden/>
          </w:rPr>
          <w:instrText xml:space="preserve"> PAGEREF _Toc79667106 \h </w:instrText>
        </w:r>
        <w:r w:rsidR="00B0284A">
          <w:rPr>
            <w:webHidden/>
          </w:rPr>
        </w:r>
        <w:r w:rsidR="00B0284A">
          <w:rPr>
            <w:webHidden/>
          </w:rPr>
          <w:fldChar w:fldCharType="separate"/>
        </w:r>
        <w:r w:rsidR="00B0284A">
          <w:rPr>
            <w:webHidden/>
          </w:rPr>
          <w:t>3</w:t>
        </w:r>
        <w:r w:rsidR="00B0284A">
          <w:rPr>
            <w:webHidden/>
          </w:rPr>
          <w:fldChar w:fldCharType="end"/>
        </w:r>
      </w:hyperlink>
    </w:p>
    <w:p w14:paraId="6B36FAD7" w14:textId="77777777" w:rsidR="00B0284A" w:rsidRDefault="00074925">
      <w:pPr>
        <w:pStyle w:val="20"/>
        <w:rPr>
          <w:rFonts w:asciiTheme="minorHAnsi" w:eastAsiaTheme="minorEastAsia" w:hAnsiTheme="minorHAnsi" w:cstheme="minorBidi"/>
          <w:smallCaps w:val="0"/>
          <w:kern w:val="2"/>
          <w:sz w:val="21"/>
          <w:szCs w:val="22"/>
        </w:rPr>
      </w:pPr>
      <w:hyperlink w:anchor="_Toc79667107" w:history="1">
        <w:r w:rsidR="00B0284A" w:rsidRPr="00227727">
          <w:rPr>
            <w:rStyle w:val="a7"/>
            <w:rFonts w:eastAsia="宋体" w:cs="Arial" w:hint="eastAsia"/>
          </w:rPr>
          <w:t>五、编制日期</w:t>
        </w:r>
        <w:r w:rsidR="00B0284A">
          <w:rPr>
            <w:webHidden/>
          </w:rPr>
          <w:tab/>
        </w:r>
        <w:r w:rsidR="00B0284A">
          <w:rPr>
            <w:webHidden/>
          </w:rPr>
          <w:fldChar w:fldCharType="begin"/>
        </w:r>
        <w:r w:rsidR="00B0284A">
          <w:rPr>
            <w:webHidden/>
          </w:rPr>
          <w:instrText xml:space="preserve"> PAGEREF _Toc79667107 \h </w:instrText>
        </w:r>
        <w:r w:rsidR="00B0284A">
          <w:rPr>
            <w:webHidden/>
          </w:rPr>
        </w:r>
        <w:r w:rsidR="00B0284A">
          <w:rPr>
            <w:webHidden/>
          </w:rPr>
          <w:fldChar w:fldCharType="separate"/>
        </w:r>
        <w:r w:rsidR="00B0284A">
          <w:rPr>
            <w:webHidden/>
          </w:rPr>
          <w:t>4</w:t>
        </w:r>
        <w:r w:rsidR="00B0284A">
          <w:rPr>
            <w:webHidden/>
          </w:rPr>
          <w:fldChar w:fldCharType="end"/>
        </w:r>
      </w:hyperlink>
    </w:p>
    <w:p w14:paraId="3741F0E8" w14:textId="77777777" w:rsidR="00B0284A" w:rsidRDefault="00074925">
      <w:pPr>
        <w:pStyle w:val="20"/>
        <w:rPr>
          <w:rFonts w:asciiTheme="minorHAnsi" w:eastAsiaTheme="minorEastAsia" w:hAnsiTheme="minorHAnsi" w:cstheme="minorBidi"/>
          <w:smallCaps w:val="0"/>
          <w:kern w:val="2"/>
          <w:sz w:val="21"/>
          <w:szCs w:val="22"/>
        </w:rPr>
      </w:pPr>
      <w:hyperlink w:anchor="_Toc79667108" w:history="1">
        <w:r w:rsidR="00B0284A" w:rsidRPr="00227727">
          <w:rPr>
            <w:rStyle w:val="a7"/>
            <w:rFonts w:eastAsia="宋体" w:cs="Arial" w:hint="eastAsia"/>
          </w:rPr>
          <w:t>六、本报告编制依据和说明</w:t>
        </w:r>
        <w:r w:rsidR="00B0284A">
          <w:rPr>
            <w:webHidden/>
          </w:rPr>
          <w:tab/>
        </w:r>
        <w:r w:rsidR="00B0284A">
          <w:rPr>
            <w:webHidden/>
          </w:rPr>
          <w:fldChar w:fldCharType="begin"/>
        </w:r>
        <w:r w:rsidR="00B0284A">
          <w:rPr>
            <w:webHidden/>
          </w:rPr>
          <w:instrText xml:space="preserve"> PAGEREF _Toc79667108 \h </w:instrText>
        </w:r>
        <w:r w:rsidR="00B0284A">
          <w:rPr>
            <w:webHidden/>
          </w:rPr>
        </w:r>
        <w:r w:rsidR="00B0284A">
          <w:rPr>
            <w:webHidden/>
          </w:rPr>
          <w:fldChar w:fldCharType="separate"/>
        </w:r>
        <w:r w:rsidR="00B0284A">
          <w:rPr>
            <w:webHidden/>
          </w:rPr>
          <w:t>4</w:t>
        </w:r>
        <w:r w:rsidR="00B0284A">
          <w:rPr>
            <w:webHidden/>
          </w:rPr>
          <w:fldChar w:fldCharType="end"/>
        </w:r>
      </w:hyperlink>
    </w:p>
    <w:p w14:paraId="77C3D636" w14:textId="77777777" w:rsidR="00B0284A" w:rsidRDefault="00074925">
      <w:pPr>
        <w:pStyle w:val="20"/>
        <w:rPr>
          <w:rFonts w:asciiTheme="minorHAnsi" w:eastAsiaTheme="minorEastAsia" w:hAnsiTheme="minorHAnsi" w:cstheme="minorBidi"/>
          <w:smallCaps w:val="0"/>
          <w:kern w:val="2"/>
          <w:sz w:val="21"/>
          <w:szCs w:val="22"/>
        </w:rPr>
      </w:pPr>
      <w:hyperlink w:anchor="_Toc79667109" w:history="1">
        <w:r w:rsidR="00B0284A" w:rsidRPr="00227727">
          <w:rPr>
            <w:rStyle w:val="a7"/>
            <w:rFonts w:eastAsia="宋体" w:cs="Arial" w:hint="eastAsia"/>
          </w:rPr>
          <w:t>（一）报告编制依据</w:t>
        </w:r>
        <w:r w:rsidR="00B0284A">
          <w:rPr>
            <w:webHidden/>
          </w:rPr>
          <w:tab/>
        </w:r>
        <w:r w:rsidR="00B0284A">
          <w:rPr>
            <w:webHidden/>
          </w:rPr>
          <w:fldChar w:fldCharType="begin"/>
        </w:r>
        <w:r w:rsidR="00B0284A">
          <w:rPr>
            <w:webHidden/>
          </w:rPr>
          <w:instrText xml:space="preserve"> PAGEREF _Toc79667109 \h </w:instrText>
        </w:r>
        <w:r w:rsidR="00B0284A">
          <w:rPr>
            <w:webHidden/>
          </w:rPr>
        </w:r>
        <w:r w:rsidR="00B0284A">
          <w:rPr>
            <w:webHidden/>
          </w:rPr>
          <w:fldChar w:fldCharType="separate"/>
        </w:r>
        <w:r w:rsidR="00B0284A">
          <w:rPr>
            <w:webHidden/>
          </w:rPr>
          <w:t>4</w:t>
        </w:r>
        <w:r w:rsidR="00B0284A">
          <w:rPr>
            <w:webHidden/>
          </w:rPr>
          <w:fldChar w:fldCharType="end"/>
        </w:r>
      </w:hyperlink>
    </w:p>
    <w:p w14:paraId="2EFDBEF8" w14:textId="77777777" w:rsidR="00B0284A" w:rsidRDefault="00074925">
      <w:pPr>
        <w:pStyle w:val="20"/>
        <w:rPr>
          <w:rFonts w:asciiTheme="minorHAnsi" w:eastAsiaTheme="minorEastAsia" w:hAnsiTheme="minorHAnsi" w:cstheme="minorBidi"/>
          <w:smallCaps w:val="0"/>
          <w:kern w:val="2"/>
          <w:sz w:val="21"/>
          <w:szCs w:val="22"/>
        </w:rPr>
      </w:pPr>
      <w:hyperlink w:anchor="_Toc79667110" w:history="1">
        <w:r w:rsidR="00B0284A" w:rsidRPr="00227727">
          <w:rPr>
            <w:rStyle w:val="a7"/>
            <w:rFonts w:eastAsia="宋体" w:cs="Arial" w:hint="eastAsia"/>
          </w:rPr>
          <w:t>（二）报告编制说明</w:t>
        </w:r>
        <w:r w:rsidR="00B0284A">
          <w:rPr>
            <w:webHidden/>
          </w:rPr>
          <w:tab/>
        </w:r>
        <w:r w:rsidR="00B0284A">
          <w:rPr>
            <w:webHidden/>
          </w:rPr>
          <w:fldChar w:fldCharType="begin"/>
        </w:r>
        <w:r w:rsidR="00B0284A">
          <w:rPr>
            <w:webHidden/>
          </w:rPr>
          <w:instrText xml:space="preserve"> PAGEREF _Toc79667110 \h </w:instrText>
        </w:r>
        <w:r w:rsidR="00B0284A">
          <w:rPr>
            <w:webHidden/>
          </w:rPr>
        </w:r>
        <w:r w:rsidR="00B0284A">
          <w:rPr>
            <w:webHidden/>
          </w:rPr>
          <w:fldChar w:fldCharType="separate"/>
        </w:r>
        <w:r w:rsidR="00B0284A">
          <w:rPr>
            <w:webHidden/>
          </w:rPr>
          <w:t>4</w:t>
        </w:r>
        <w:r w:rsidR="00B0284A">
          <w:rPr>
            <w:webHidden/>
          </w:rPr>
          <w:fldChar w:fldCharType="end"/>
        </w:r>
      </w:hyperlink>
    </w:p>
    <w:p w14:paraId="5793F267" w14:textId="77777777" w:rsidR="00B0284A" w:rsidRDefault="00074925">
      <w:pPr>
        <w:pStyle w:val="20"/>
        <w:rPr>
          <w:rFonts w:asciiTheme="minorHAnsi" w:eastAsiaTheme="minorEastAsia" w:hAnsiTheme="minorHAnsi" w:cstheme="minorBidi"/>
          <w:smallCaps w:val="0"/>
          <w:kern w:val="2"/>
          <w:sz w:val="21"/>
          <w:szCs w:val="22"/>
        </w:rPr>
      </w:pPr>
      <w:hyperlink w:anchor="_Toc79667111" w:history="1">
        <w:r w:rsidR="00B0284A" w:rsidRPr="00227727">
          <w:rPr>
            <w:rStyle w:val="a7"/>
            <w:rFonts w:eastAsia="宋体" w:cs="Arial" w:hint="eastAsia"/>
          </w:rPr>
          <w:t>七、本报告使用说明</w:t>
        </w:r>
        <w:r w:rsidR="00B0284A">
          <w:rPr>
            <w:webHidden/>
          </w:rPr>
          <w:tab/>
        </w:r>
        <w:r w:rsidR="00B0284A">
          <w:rPr>
            <w:webHidden/>
          </w:rPr>
          <w:fldChar w:fldCharType="begin"/>
        </w:r>
        <w:r w:rsidR="00B0284A">
          <w:rPr>
            <w:webHidden/>
          </w:rPr>
          <w:instrText xml:space="preserve"> PAGEREF _Toc79667111 \h </w:instrText>
        </w:r>
        <w:r w:rsidR="00B0284A">
          <w:rPr>
            <w:webHidden/>
          </w:rPr>
        </w:r>
        <w:r w:rsidR="00B0284A">
          <w:rPr>
            <w:webHidden/>
          </w:rPr>
          <w:fldChar w:fldCharType="separate"/>
        </w:r>
        <w:r w:rsidR="00B0284A">
          <w:rPr>
            <w:webHidden/>
          </w:rPr>
          <w:t>5</w:t>
        </w:r>
        <w:r w:rsidR="00B0284A">
          <w:rPr>
            <w:webHidden/>
          </w:rPr>
          <w:fldChar w:fldCharType="end"/>
        </w:r>
      </w:hyperlink>
    </w:p>
    <w:p w14:paraId="61C7501A" w14:textId="77777777" w:rsidR="00B0284A" w:rsidRDefault="00074925">
      <w:pPr>
        <w:pStyle w:val="10"/>
        <w:rPr>
          <w:rFonts w:asciiTheme="minorHAnsi" w:eastAsiaTheme="minorEastAsia" w:hAnsiTheme="minorHAnsi" w:cstheme="minorBidi"/>
          <w:b w:val="0"/>
          <w:bCs w:val="0"/>
          <w:caps w:val="0"/>
          <w:kern w:val="2"/>
          <w:sz w:val="21"/>
          <w:szCs w:val="22"/>
        </w:rPr>
      </w:pPr>
      <w:hyperlink w:anchor="_Toc79667112" w:history="1">
        <w:r w:rsidR="00B0284A" w:rsidRPr="00227727">
          <w:rPr>
            <w:rStyle w:val="a7"/>
            <w:rFonts w:eastAsia="方正黑体简体" w:hint="eastAsia"/>
          </w:rPr>
          <w:t>第二章</w:t>
        </w:r>
        <w:r w:rsidR="00B0284A" w:rsidRPr="00227727">
          <w:rPr>
            <w:rStyle w:val="a7"/>
            <w:rFonts w:eastAsia="方正黑体简体"/>
          </w:rPr>
          <w:t xml:space="preserve">  </w:t>
        </w:r>
        <w:r w:rsidR="00B0284A" w:rsidRPr="00227727">
          <w:rPr>
            <w:rStyle w:val="a7"/>
            <w:rFonts w:eastAsia="方正黑体简体" w:hint="eastAsia"/>
          </w:rPr>
          <w:t>项目建设条件评价</w:t>
        </w:r>
        <w:r w:rsidR="00B0284A">
          <w:rPr>
            <w:webHidden/>
          </w:rPr>
          <w:tab/>
        </w:r>
        <w:r w:rsidR="00B0284A">
          <w:rPr>
            <w:webHidden/>
          </w:rPr>
          <w:fldChar w:fldCharType="begin"/>
        </w:r>
        <w:r w:rsidR="00B0284A">
          <w:rPr>
            <w:webHidden/>
          </w:rPr>
          <w:instrText xml:space="preserve"> PAGEREF _Toc79667112 \h </w:instrText>
        </w:r>
        <w:r w:rsidR="00B0284A">
          <w:rPr>
            <w:webHidden/>
          </w:rPr>
        </w:r>
        <w:r w:rsidR="00B0284A">
          <w:rPr>
            <w:webHidden/>
          </w:rPr>
          <w:fldChar w:fldCharType="separate"/>
        </w:r>
        <w:r w:rsidR="00B0284A">
          <w:rPr>
            <w:webHidden/>
          </w:rPr>
          <w:t>6</w:t>
        </w:r>
        <w:r w:rsidR="00B0284A">
          <w:rPr>
            <w:webHidden/>
          </w:rPr>
          <w:fldChar w:fldCharType="end"/>
        </w:r>
      </w:hyperlink>
    </w:p>
    <w:p w14:paraId="3658EADC" w14:textId="77777777" w:rsidR="00B0284A" w:rsidRDefault="00074925">
      <w:pPr>
        <w:pStyle w:val="20"/>
        <w:rPr>
          <w:rFonts w:asciiTheme="minorHAnsi" w:eastAsiaTheme="minorEastAsia" w:hAnsiTheme="minorHAnsi" w:cstheme="minorBidi"/>
          <w:smallCaps w:val="0"/>
          <w:kern w:val="2"/>
          <w:sz w:val="21"/>
          <w:szCs w:val="22"/>
        </w:rPr>
      </w:pPr>
      <w:hyperlink w:anchor="_Toc79667113" w:history="1">
        <w:r w:rsidR="00B0284A" w:rsidRPr="00227727">
          <w:rPr>
            <w:rStyle w:val="a7"/>
            <w:rFonts w:eastAsia="宋体" w:cs="Arial" w:hint="eastAsia"/>
          </w:rPr>
          <w:t>一、项目建设内容、规模和建设方案</w:t>
        </w:r>
        <w:r w:rsidR="00B0284A">
          <w:rPr>
            <w:webHidden/>
          </w:rPr>
          <w:tab/>
        </w:r>
        <w:r w:rsidR="00B0284A">
          <w:rPr>
            <w:webHidden/>
          </w:rPr>
          <w:fldChar w:fldCharType="begin"/>
        </w:r>
        <w:r w:rsidR="00B0284A">
          <w:rPr>
            <w:webHidden/>
          </w:rPr>
          <w:instrText xml:space="preserve"> PAGEREF _Toc79667113 \h </w:instrText>
        </w:r>
        <w:r w:rsidR="00B0284A">
          <w:rPr>
            <w:webHidden/>
          </w:rPr>
        </w:r>
        <w:r w:rsidR="00B0284A">
          <w:rPr>
            <w:webHidden/>
          </w:rPr>
          <w:fldChar w:fldCharType="separate"/>
        </w:r>
        <w:r w:rsidR="00B0284A">
          <w:rPr>
            <w:webHidden/>
          </w:rPr>
          <w:t>6</w:t>
        </w:r>
        <w:r w:rsidR="00B0284A">
          <w:rPr>
            <w:webHidden/>
          </w:rPr>
          <w:fldChar w:fldCharType="end"/>
        </w:r>
      </w:hyperlink>
    </w:p>
    <w:p w14:paraId="0C36C59A" w14:textId="77777777" w:rsidR="00B0284A" w:rsidRDefault="00074925">
      <w:pPr>
        <w:pStyle w:val="20"/>
        <w:rPr>
          <w:rFonts w:asciiTheme="minorHAnsi" w:eastAsiaTheme="minorEastAsia" w:hAnsiTheme="minorHAnsi" w:cstheme="minorBidi"/>
          <w:smallCaps w:val="0"/>
          <w:kern w:val="2"/>
          <w:sz w:val="21"/>
          <w:szCs w:val="22"/>
        </w:rPr>
      </w:pPr>
      <w:hyperlink w:anchor="_Toc79667114" w:history="1">
        <w:r w:rsidR="00B0284A" w:rsidRPr="00227727">
          <w:rPr>
            <w:rStyle w:val="a7"/>
            <w:rFonts w:eastAsia="宋体" w:cs="Arial" w:hint="eastAsia"/>
          </w:rPr>
          <w:t>（一）项目建设地点</w:t>
        </w:r>
        <w:r w:rsidR="00B0284A">
          <w:rPr>
            <w:webHidden/>
          </w:rPr>
          <w:tab/>
        </w:r>
        <w:r w:rsidR="00B0284A">
          <w:rPr>
            <w:webHidden/>
          </w:rPr>
          <w:fldChar w:fldCharType="begin"/>
        </w:r>
        <w:r w:rsidR="00B0284A">
          <w:rPr>
            <w:webHidden/>
          </w:rPr>
          <w:instrText xml:space="preserve"> PAGEREF _Toc79667114 \h </w:instrText>
        </w:r>
        <w:r w:rsidR="00B0284A">
          <w:rPr>
            <w:webHidden/>
          </w:rPr>
        </w:r>
        <w:r w:rsidR="00B0284A">
          <w:rPr>
            <w:webHidden/>
          </w:rPr>
          <w:fldChar w:fldCharType="separate"/>
        </w:r>
        <w:r w:rsidR="00B0284A">
          <w:rPr>
            <w:webHidden/>
          </w:rPr>
          <w:t>6</w:t>
        </w:r>
        <w:r w:rsidR="00B0284A">
          <w:rPr>
            <w:webHidden/>
          </w:rPr>
          <w:fldChar w:fldCharType="end"/>
        </w:r>
      </w:hyperlink>
    </w:p>
    <w:p w14:paraId="2C4769F5" w14:textId="77777777" w:rsidR="00B0284A" w:rsidRDefault="00074925">
      <w:pPr>
        <w:pStyle w:val="20"/>
        <w:rPr>
          <w:rFonts w:asciiTheme="minorHAnsi" w:eastAsiaTheme="minorEastAsia" w:hAnsiTheme="minorHAnsi" w:cstheme="minorBidi"/>
          <w:smallCaps w:val="0"/>
          <w:kern w:val="2"/>
          <w:sz w:val="21"/>
          <w:szCs w:val="22"/>
        </w:rPr>
      </w:pPr>
      <w:hyperlink w:anchor="_Toc79667115" w:history="1">
        <w:r w:rsidR="00B0284A" w:rsidRPr="00227727">
          <w:rPr>
            <w:rStyle w:val="a7"/>
            <w:rFonts w:eastAsia="宋体" w:cs="Arial" w:hint="eastAsia"/>
          </w:rPr>
          <w:t>（二）项目建设规模及建造标准</w:t>
        </w:r>
        <w:r w:rsidR="00B0284A">
          <w:rPr>
            <w:webHidden/>
          </w:rPr>
          <w:tab/>
        </w:r>
        <w:r w:rsidR="00B0284A">
          <w:rPr>
            <w:webHidden/>
          </w:rPr>
          <w:fldChar w:fldCharType="begin"/>
        </w:r>
        <w:r w:rsidR="00B0284A">
          <w:rPr>
            <w:webHidden/>
          </w:rPr>
          <w:instrText xml:space="preserve"> PAGEREF _Toc79667115 \h </w:instrText>
        </w:r>
        <w:r w:rsidR="00B0284A">
          <w:rPr>
            <w:webHidden/>
          </w:rPr>
        </w:r>
        <w:r w:rsidR="00B0284A">
          <w:rPr>
            <w:webHidden/>
          </w:rPr>
          <w:fldChar w:fldCharType="separate"/>
        </w:r>
        <w:r w:rsidR="00B0284A">
          <w:rPr>
            <w:webHidden/>
          </w:rPr>
          <w:t>8</w:t>
        </w:r>
        <w:r w:rsidR="00B0284A">
          <w:rPr>
            <w:webHidden/>
          </w:rPr>
          <w:fldChar w:fldCharType="end"/>
        </w:r>
      </w:hyperlink>
    </w:p>
    <w:p w14:paraId="4AB89AA5" w14:textId="77777777" w:rsidR="00B0284A" w:rsidRDefault="00074925">
      <w:pPr>
        <w:pStyle w:val="20"/>
        <w:rPr>
          <w:rFonts w:asciiTheme="minorHAnsi" w:eastAsiaTheme="minorEastAsia" w:hAnsiTheme="minorHAnsi" w:cstheme="minorBidi"/>
          <w:smallCaps w:val="0"/>
          <w:kern w:val="2"/>
          <w:sz w:val="21"/>
          <w:szCs w:val="22"/>
        </w:rPr>
      </w:pPr>
      <w:hyperlink w:anchor="_Toc79667116" w:history="1">
        <w:r w:rsidR="00B0284A" w:rsidRPr="00227727">
          <w:rPr>
            <w:rStyle w:val="a7"/>
            <w:rFonts w:eastAsia="宋体" w:cs="Arial" w:hint="eastAsia"/>
          </w:rPr>
          <w:t>二、项目工程建设进程评价</w:t>
        </w:r>
        <w:r w:rsidR="00B0284A">
          <w:rPr>
            <w:webHidden/>
          </w:rPr>
          <w:tab/>
        </w:r>
        <w:r w:rsidR="00B0284A">
          <w:rPr>
            <w:webHidden/>
          </w:rPr>
          <w:fldChar w:fldCharType="begin"/>
        </w:r>
        <w:r w:rsidR="00B0284A">
          <w:rPr>
            <w:webHidden/>
          </w:rPr>
          <w:instrText xml:space="preserve"> PAGEREF _Toc79667116 \h </w:instrText>
        </w:r>
        <w:r w:rsidR="00B0284A">
          <w:rPr>
            <w:webHidden/>
          </w:rPr>
        </w:r>
        <w:r w:rsidR="00B0284A">
          <w:rPr>
            <w:webHidden/>
          </w:rPr>
          <w:fldChar w:fldCharType="separate"/>
        </w:r>
        <w:r w:rsidR="00B0284A">
          <w:rPr>
            <w:webHidden/>
          </w:rPr>
          <w:t>10</w:t>
        </w:r>
        <w:r w:rsidR="00B0284A">
          <w:rPr>
            <w:webHidden/>
          </w:rPr>
          <w:fldChar w:fldCharType="end"/>
        </w:r>
      </w:hyperlink>
    </w:p>
    <w:p w14:paraId="27118016" w14:textId="77777777" w:rsidR="00B0284A" w:rsidRDefault="00074925">
      <w:pPr>
        <w:pStyle w:val="20"/>
        <w:rPr>
          <w:rFonts w:asciiTheme="minorHAnsi" w:eastAsiaTheme="minorEastAsia" w:hAnsiTheme="minorHAnsi" w:cstheme="minorBidi"/>
          <w:smallCaps w:val="0"/>
          <w:kern w:val="2"/>
          <w:sz w:val="21"/>
          <w:szCs w:val="22"/>
        </w:rPr>
      </w:pPr>
      <w:hyperlink w:anchor="_Toc79667117" w:history="1">
        <w:r w:rsidR="00B0284A" w:rsidRPr="00227727">
          <w:rPr>
            <w:rStyle w:val="a7"/>
            <w:rFonts w:eastAsia="宋体" w:cs="Arial" w:hint="eastAsia"/>
          </w:rPr>
          <w:t>三、项目建设条件评价</w:t>
        </w:r>
        <w:r w:rsidR="00B0284A">
          <w:rPr>
            <w:webHidden/>
          </w:rPr>
          <w:tab/>
        </w:r>
        <w:r w:rsidR="00B0284A">
          <w:rPr>
            <w:webHidden/>
          </w:rPr>
          <w:fldChar w:fldCharType="begin"/>
        </w:r>
        <w:r w:rsidR="00B0284A">
          <w:rPr>
            <w:webHidden/>
          </w:rPr>
          <w:instrText xml:space="preserve"> PAGEREF _Toc79667117 \h </w:instrText>
        </w:r>
        <w:r w:rsidR="00B0284A">
          <w:rPr>
            <w:webHidden/>
          </w:rPr>
        </w:r>
        <w:r w:rsidR="00B0284A">
          <w:rPr>
            <w:webHidden/>
          </w:rPr>
          <w:fldChar w:fldCharType="separate"/>
        </w:r>
        <w:r w:rsidR="00B0284A">
          <w:rPr>
            <w:webHidden/>
          </w:rPr>
          <w:t>12</w:t>
        </w:r>
        <w:r w:rsidR="00B0284A">
          <w:rPr>
            <w:webHidden/>
          </w:rPr>
          <w:fldChar w:fldCharType="end"/>
        </w:r>
      </w:hyperlink>
    </w:p>
    <w:p w14:paraId="656BA528" w14:textId="77777777" w:rsidR="00B0284A" w:rsidRDefault="00074925">
      <w:pPr>
        <w:pStyle w:val="20"/>
        <w:rPr>
          <w:rFonts w:asciiTheme="minorHAnsi" w:eastAsiaTheme="minorEastAsia" w:hAnsiTheme="minorHAnsi" w:cstheme="minorBidi"/>
          <w:smallCaps w:val="0"/>
          <w:kern w:val="2"/>
          <w:sz w:val="21"/>
          <w:szCs w:val="22"/>
        </w:rPr>
      </w:pPr>
      <w:hyperlink w:anchor="_Toc79667118" w:history="1">
        <w:r w:rsidR="00B0284A" w:rsidRPr="00227727">
          <w:rPr>
            <w:rStyle w:val="a7"/>
            <w:rFonts w:eastAsia="宋体" w:cs="Arial" w:hint="eastAsia"/>
          </w:rPr>
          <w:t>四、施工、监理单位资质评价</w:t>
        </w:r>
        <w:r w:rsidR="00B0284A">
          <w:rPr>
            <w:webHidden/>
          </w:rPr>
          <w:tab/>
        </w:r>
        <w:r w:rsidR="00B0284A">
          <w:rPr>
            <w:webHidden/>
          </w:rPr>
          <w:fldChar w:fldCharType="begin"/>
        </w:r>
        <w:r w:rsidR="00B0284A">
          <w:rPr>
            <w:webHidden/>
          </w:rPr>
          <w:instrText xml:space="preserve"> PAGEREF _Toc79667118 \h </w:instrText>
        </w:r>
        <w:r w:rsidR="00B0284A">
          <w:rPr>
            <w:webHidden/>
          </w:rPr>
        </w:r>
        <w:r w:rsidR="00B0284A">
          <w:rPr>
            <w:webHidden/>
          </w:rPr>
          <w:fldChar w:fldCharType="separate"/>
        </w:r>
        <w:r w:rsidR="00B0284A">
          <w:rPr>
            <w:webHidden/>
          </w:rPr>
          <w:t>12</w:t>
        </w:r>
        <w:r w:rsidR="00B0284A">
          <w:rPr>
            <w:webHidden/>
          </w:rPr>
          <w:fldChar w:fldCharType="end"/>
        </w:r>
      </w:hyperlink>
    </w:p>
    <w:p w14:paraId="6DABCF36" w14:textId="77777777" w:rsidR="00B0284A" w:rsidRDefault="00074925">
      <w:pPr>
        <w:pStyle w:val="20"/>
        <w:rPr>
          <w:rFonts w:asciiTheme="minorHAnsi" w:eastAsiaTheme="minorEastAsia" w:hAnsiTheme="minorHAnsi" w:cstheme="minorBidi"/>
          <w:smallCaps w:val="0"/>
          <w:kern w:val="2"/>
          <w:sz w:val="21"/>
          <w:szCs w:val="22"/>
        </w:rPr>
      </w:pPr>
      <w:hyperlink w:anchor="_Toc79667119" w:history="1">
        <w:r w:rsidR="00B0284A" w:rsidRPr="00227727">
          <w:rPr>
            <w:rStyle w:val="a7"/>
            <w:rFonts w:eastAsia="宋体" w:cs="Arial" w:hint="eastAsia"/>
          </w:rPr>
          <w:t>五、环境保护评价</w:t>
        </w:r>
        <w:r w:rsidR="00B0284A">
          <w:rPr>
            <w:webHidden/>
          </w:rPr>
          <w:tab/>
        </w:r>
        <w:r w:rsidR="00B0284A">
          <w:rPr>
            <w:webHidden/>
          </w:rPr>
          <w:fldChar w:fldCharType="begin"/>
        </w:r>
        <w:r w:rsidR="00B0284A">
          <w:rPr>
            <w:webHidden/>
          </w:rPr>
          <w:instrText xml:space="preserve"> PAGEREF _Toc79667119 \h </w:instrText>
        </w:r>
        <w:r w:rsidR="00B0284A">
          <w:rPr>
            <w:webHidden/>
          </w:rPr>
        </w:r>
        <w:r w:rsidR="00B0284A">
          <w:rPr>
            <w:webHidden/>
          </w:rPr>
          <w:fldChar w:fldCharType="separate"/>
        </w:r>
        <w:r w:rsidR="00B0284A">
          <w:rPr>
            <w:webHidden/>
          </w:rPr>
          <w:t>12</w:t>
        </w:r>
        <w:r w:rsidR="00B0284A">
          <w:rPr>
            <w:webHidden/>
          </w:rPr>
          <w:fldChar w:fldCharType="end"/>
        </w:r>
      </w:hyperlink>
    </w:p>
    <w:p w14:paraId="73394918" w14:textId="77777777" w:rsidR="00B0284A" w:rsidRDefault="00074925">
      <w:pPr>
        <w:pStyle w:val="10"/>
        <w:rPr>
          <w:rFonts w:asciiTheme="minorHAnsi" w:eastAsiaTheme="minorEastAsia" w:hAnsiTheme="minorHAnsi" w:cstheme="minorBidi"/>
          <w:b w:val="0"/>
          <w:bCs w:val="0"/>
          <w:caps w:val="0"/>
          <w:kern w:val="2"/>
          <w:sz w:val="21"/>
          <w:szCs w:val="22"/>
        </w:rPr>
      </w:pPr>
      <w:hyperlink w:anchor="_Toc79667120" w:history="1">
        <w:r w:rsidR="00B0284A" w:rsidRPr="00227727">
          <w:rPr>
            <w:rStyle w:val="a7"/>
            <w:rFonts w:eastAsia="方正黑体简体" w:hint="eastAsia"/>
          </w:rPr>
          <w:t>第三章</w:t>
        </w:r>
        <w:r w:rsidR="00B0284A" w:rsidRPr="00227727">
          <w:rPr>
            <w:rStyle w:val="a7"/>
            <w:rFonts w:eastAsia="方正黑体简体"/>
          </w:rPr>
          <w:t xml:space="preserve">  </w:t>
        </w:r>
        <w:r w:rsidR="00B0284A" w:rsidRPr="00227727">
          <w:rPr>
            <w:rStyle w:val="a7"/>
            <w:rFonts w:eastAsia="方正黑体简体" w:hint="eastAsia"/>
          </w:rPr>
          <w:t>市场评估</w:t>
        </w:r>
        <w:r w:rsidR="00B0284A">
          <w:rPr>
            <w:webHidden/>
          </w:rPr>
          <w:tab/>
        </w:r>
        <w:r w:rsidR="00B0284A">
          <w:rPr>
            <w:webHidden/>
          </w:rPr>
          <w:fldChar w:fldCharType="begin"/>
        </w:r>
        <w:r w:rsidR="00B0284A">
          <w:rPr>
            <w:webHidden/>
          </w:rPr>
          <w:instrText xml:space="preserve"> PAGEREF _Toc79667120 \h </w:instrText>
        </w:r>
        <w:r w:rsidR="00B0284A">
          <w:rPr>
            <w:webHidden/>
          </w:rPr>
        </w:r>
        <w:r w:rsidR="00B0284A">
          <w:rPr>
            <w:webHidden/>
          </w:rPr>
          <w:fldChar w:fldCharType="separate"/>
        </w:r>
        <w:r w:rsidR="00B0284A">
          <w:rPr>
            <w:webHidden/>
          </w:rPr>
          <w:t>13</w:t>
        </w:r>
        <w:r w:rsidR="00B0284A">
          <w:rPr>
            <w:webHidden/>
          </w:rPr>
          <w:fldChar w:fldCharType="end"/>
        </w:r>
      </w:hyperlink>
    </w:p>
    <w:p w14:paraId="77B60EEF" w14:textId="77777777" w:rsidR="00B0284A" w:rsidRDefault="00074925">
      <w:pPr>
        <w:pStyle w:val="20"/>
        <w:rPr>
          <w:rFonts w:asciiTheme="minorHAnsi" w:eastAsiaTheme="minorEastAsia" w:hAnsiTheme="minorHAnsi" w:cstheme="minorBidi"/>
          <w:smallCaps w:val="0"/>
          <w:kern w:val="2"/>
          <w:sz w:val="21"/>
          <w:szCs w:val="22"/>
        </w:rPr>
      </w:pPr>
      <w:hyperlink w:anchor="_Toc79667121" w:history="1">
        <w:r w:rsidR="00B0284A" w:rsidRPr="00227727">
          <w:rPr>
            <w:rStyle w:val="a7"/>
            <w:rFonts w:eastAsia="宋体" w:cs="Arial" w:hint="eastAsia"/>
          </w:rPr>
          <w:t>一、市场环境评价</w:t>
        </w:r>
        <w:r w:rsidR="00B0284A">
          <w:rPr>
            <w:webHidden/>
          </w:rPr>
          <w:tab/>
        </w:r>
        <w:r w:rsidR="00B0284A">
          <w:rPr>
            <w:webHidden/>
          </w:rPr>
          <w:fldChar w:fldCharType="begin"/>
        </w:r>
        <w:r w:rsidR="00B0284A">
          <w:rPr>
            <w:webHidden/>
          </w:rPr>
          <w:instrText xml:space="preserve"> PAGEREF _Toc79667121 \h </w:instrText>
        </w:r>
        <w:r w:rsidR="00B0284A">
          <w:rPr>
            <w:webHidden/>
          </w:rPr>
        </w:r>
        <w:r w:rsidR="00B0284A">
          <w:rPr>
            <w:webHidden/>
          </w:rPr>
          <w:fldChar w:fldCharType="separate"/>
        </w:r>
        <w:r w:rsidR="00B0284A">
          <w:rPr>
            <w:webHidden/>
          </w:rPr>
          <w:t>13</w:t>
        </w:r>
        <w:r w:rsidR="00B0284A">
          <w:rPr>
            <w:webHidden/>
          </w:rPr>
          <w:fldChar w:fldCharType="end"/>
        </w:r>
      </w:hyperlink>
    </w:p>
    <w:p w14:paraId="1E67D259" w14:textId="77777777" w:rsidR="00B0284A" w:rsidRDefault="00074925">
      <w:pPr>
        <w:pStyle w:val="20"/>
        <w:rPr>
          <w:rFonts w:asciiTheme="minorHAnsi" w:eastAsiaTheme="minorEastAsia" w:hAnsiTheme="minorHAnsi" w:cstheme="minorBidi"/>
          <w:smallCaps w:val="0"/>
          <w:kern w:val="2"/>
          <w:sz w:val="21"/>
          <w:szCs w:val="22"/>
        </w:rPr>
      </w:pPr>
      <w:hyperlink w:anchor="_Toc79667122" w:history="1">
        <w:r w:rsidR="00B0284A" w:rsidRPr="00227727">
          <w:rPr>
            <w:rStyle w:val="a7"/>
            <w:rFonts w:eastAsia="宋体" w:cs="Arial" w:hint="eastAsia"/>
          </w:rPr>
          <w:t>（一）城市概况</w:t>
        </w:r>
        <w:r w:rsidR="00B0284A">
          <w:rPr>
            <w:webHidden/>
          </w:rPr>
          <w:tab/>
        </w:r>
        <w:r w:rsidR="00B0284A">
          <w:rPr>
            <w:webHidden/>
          </w:rPr>
          <w:fldChar w:fldCharType="begin"/>
        </w:r>
        <w:r w:rsidR="00B0284A">
          <w:rPr>
            <w:webHidden/>
          </w:rPr>
          <w:instrText xml:space="preserve"> PAGEREF _Toc79667122 \h </w:instrText>
        </w:r>
        <w:r w:rsidR="00B0284A">
          <w:rPr>
            <w:webHidden/>
          </w:rPr>
        </w:r>
        <w:r w:rsidR="00B0284A">
          <w:rPr>
            <w:webHidden/>
          </w:rPr>
          <w:fldChar w:fldCharType="separate"/>
        </w:r>
        <w:r w:rsidR="00B0284A">
          <w:rPr>
            <w:webHidden/>
          </w:rPr>
          <w:t>13</w:t>
        </w:r>
        <w:r w:rsidR="00B0284A">
          <w:rPr>
            <w:webHidden/>
          </w:rPr>
          <w:fldChar w:fldCharType="end"/>
        </w:r>
      </w:hyperlink>
    </w:p>
    <w:p w14:paraId="0FFD6CFD" w14:textId="77777777" w:rsidR="00B0284A" w:rsidRDefault="00074925">
      <w:pPr>
        <w:pStyle w:val="20"/>
        <w:rPr>
          <w:rFonts w:asciiTheme="minorHAnsi" w:eastAsiaTheme="minorEastAsia" w:hAnsiTheme="minorHAnsi" w:cstheme="minorBidi"/>
          <w:smallCaps w:val="0"/>
          <w:kern w:val="2"/>
          <w:sz w:val="21"/>
          <w:szCs w:val="22"/>
        </w:rPr>
      </w:pPr>
      <w:hyperlink w:anchor="_Toc79667123" w:history="1">
        <w:r w:rsidR="00B0284A" w:rsidRPr="00227727">
          <w:rPr>
            <w:rStyle w:val="a7"/>
            <w:rFonts w:eastAsia="宋体" w:cs="Arial" w:hint="eastAsia"/>
          </w:rPr>
          <w:t>（二）经济运行概况（</w:t>
        </w:r>
        <w:r w:rsidR="00B0284A" w:rsidRPr="00227727">
          <w:rPr>
            <w:rStyle w:val="a7"/>
            <w:rFonts w:eastAsia="宋体" w:cs="Arial"/>
          </w:rPr>
          <w:t>2021</w:t>
        </w:r>
        <w:r w:rsidR="00B0284A" w:rsidRPr="00227727">
          <w:rPr>
            <w:rStyle w:val="a7"/>
            <w:rFonts w:eastAsia="宋体" w:cs="Arial" w:hint="eastAsia"/>
          </w:rPr>
          <w:t>年上半年）</w:t>
        </w:r>
        <w:r w:rsidR="00B0284A">
          <w:rPr>
            <w:webHidden/>
          </w:rPr>
          <w:tab/>
        </w:r>
        <w:r w:rsidR="00B0284A">
          <w:rPr>
            <w:webHidden/>
          </w:rPr>
          <w:fldChar w:fldCharType="begin"/>
        </w:r>
        <w:r w:rsidR="00B0284A">
          <w:rPr>
            <w:webHidden/>
          </w:rPr>
          <w:instrText xml:space="preserve"> PAGEREF _Toc79667123 \h </w:instrText>
        </w:r>
        <w:r w:rsidR="00B0284A">
          <w:rPr>
            <w:webHidden/>
          </w:rPr>
        </w:r>
        <w:r w:rsidR="00B0284A">
          <w:rPr>
            <w:webHidden/>
          </w:rPr>
          <w:fldChar w:fldCharType="separate"/>
        </w:r>
        <w:r w:rsidR="00B0284A">
          <w:rPr>
            <w:webHidden/>
          </w:rPr>
          <w:t>15</w:t>
        </w:r>
        <w:r w:rsidR="00B0284A">
          <w:rPr>
            <w:webHidden/>
          </w:rPr>
          <w:fldChar w:fldCharType="end"/>
        </w:r>
      </w:hyperlink>
    </w:p>
    <w:p w14:paraId="084AD26C" w14:textId="77777777" w:rsidR="00B0284A" w:rsidRDefault="00074925">
      <w:pPr>
        <w:pStyle w:val="20"/>
        <w:rPr>
          <w:rFonts w:asciiTheme="minorHAnsi" w:eastAsiaTheme="minorEastAsia" w:hAnsiTheme="minorHAnsi" w:cstheme="minorBidi"/>
          <w:smallCaps w:val="0"/>
          <w:kern w:val="2"/>
          <w:sz w:val="21"/>
          <w:szCs w:val="22"/>
        </w:rPr>
      </w:pPr>
      <w:hyperlink w:anchor="_Toc79667124" w:history="1">
        <w:r w:rsidR="00B0284A" w:rsidRPr="00227727">
          <w:rPr>
            <w:rStyle w:val="a7"/>
            <w:rFonts w:eastAsia="宋体" w:cs="Arial" w:hint="eastAsia"/>
          </w:rPr>
          <w:t>（三）城市规划与发展目标</w:t>
        </w:r>
        <w:r w:rsidR="00B0284A">
          <w:rPr>
            <w:webHidden/>
          </w:rPr>
          <w:tab/>
        </w:r>
        <w:r w:rsidR="00B0284A">
          <w:rPr>
            <w:webHidden/>
          </w:rPr>
          <w:fldChar w:fldCharType="begin"/>
        </w:r>
        <w:r w:rsidR="00B0284A">
          <w:rPr>
            <w:webHidden/>
          </w:rPr>
          <w:instrText xml:space="preserve"> PAGEREF _Toc79667124 \h </w:instrText>
        </w:r>
        <w:r w:rsidR="00B0284A">
          <w:rPr>
            <w:webHidden/>
          </w:rPr>
        </w:r>
        <w:r w:rsidR="00B0284A">
          <w:rPr>
            <w:webHidden/>
          </w:rPr>
          <w:fldChar w:fldCharType="separate"/>
        </w:r>
        <w:r w:rsidR="00B0284A">
          <w:rPr>
            <w:webHidden/>
          </w:rPr>
          <w:t>16</w:t>
        </w:r>
        <w:r w:rsidR="00B0284A">
          <w:rPr>
            <w:webHidden/>
          </w:rPr>
          <w:fldChar w:fldCharType="end"/>
        </w:r>
      </w:hyperlink>
    </w:p>
    <w:p w14:paraId="397728AA" w14:textId="77777777" w:rsidR="00B0284A" w:rsidRDefault="00074925">
      <w:pPr>
        <w:pStyle w:val="20"/>
        <w:rPr>
          <w:rFonts w:asciiTheme="minorHAnsi" w:eastAsiaTheme="minorEastAsia" w:hAnsiTheme="minorHAnsi" w:cstheme="minorBidi"/>
          <w:smallCaps w:val="0"/>
          <w:kern w:val="2"/>
          <w:sz w:val="21"/>
          <w:szCs w:val="22"/>
        </w:rPr>
      </w:pPr>
      <w:hyperlink w:anchor="_Toc79667125" w:history="1">
        <w:r w:rsidR="00B0284A" w:rsidRPr="00227727">
          <w:rPr>
            <w:rStyle w:val="a7"/>
            <w:rFonts w:eastAsia="宋体" w:cs="Arial" w:hint="eastAsia"/>
          </w:rPr>
          <w:t>（四）土地市场概况</w:t>
        </w:r>
        <w:r w:rsidR="00B0284A">
          <w:rPr>
            <w:webHidden/>
          </w:rPr>
          <w:tab/>
        </w:r>
        <w:r w:rsidR="00B0284A">
          <w:rPr>
            <w:webHidden/>
          </w:rPr>
          <w:fldChar w:fldCharType="begin"/>
        </w:r>
        <w:r w:rsidR="00B0284A">
          <w:rPr>
            <w:webHidden/>
          </w:rPr>
          <w:instrText xml:space="preserve"> PAGEREF _Toc79667125 \h </w:instrText>
        </w:r>
        <w:r w:rsidR="00B0284A">
          <w:rPr>
            <w:webHidden/>
          </w:rPr>
        </w:r>
        <w:r w:rsidR="00B0284A">
          <w:rPr>
            <w:webHidden/>
          </w:rPr>
          <w:fldChar w:fldCharType="separate"/>
        </w:r>
        <w:r w:rsidR="00B0284A">
          <w:rPr>
            <w:webHidden/>
          </w:rPr>
          <w:t>19</w:t>
        </w:r>
        <w:r w:rsidR="00B0284A">
          <w:rPr>
            <w:webHidden/>
          </w:rPr>
          <w:fldChar w:fldCharType="end"/>
        </w:r>
      </w:hyperlink>
    </w:p>
    <w:p w14:paraId="2B5FDAC6" w14:textId="77777777" w:rsidR="00B0284A" w:rsidRDefault="00074925">
      <w:pPr>
        <w:pStyle w:val="20"/>
        <w:rPr>
          <w:rFonts w:asciiTheme="minorHAnsi" w:eastAsiaTheme="minorEastAsia" w:hAnsiTheme="minorHAnsi" w:cstheme="minorBidi"/>
          <w:smallCaps w:val="0"/>
          <w:kern w:val="2"/>
          <w:sz w:val="21"/>
          <w:szCs w:val="22"/>
        </w:rPr>
      </w:pPr>
      <w:hyperlink w:anchor="_Toc79667126" w:history="1">
        <w:r w:rsidR="00B0284A" w:rsidRPr="00227727">
          <w:rPr>
            <w:rStyle w:val="a7"/>
            <w:rFonts w:eastAsia="宋体" w:cs="Arial" w:hint="eastAsia"/>
          </w:rPr>
          <w:t>（五）房地产市场概况</w:t>
        </w:r>
        <w:r w:rsidR="00B0284A">
          <w:rPr>
            <w:webHidden/>
          </w:rPr>
          <w:tab/>
        </w:r>
        <w:r w:rsidR="00B0284A">
          <w:rPr>
            <w:webHidden/>
          </w:rPr>
          <w:fldChar w:fldCharType="begin"/>
        </w:r>
        <w:r w:rsidR="00B0284A">
          <w:rPr>
            <w:webHidden/>
          </w:rPr>
          <w:instrText xml:space="preserve"> PAGEREF _Toc79667126 \h </w:instrText>
        </w:r>
        <w:r w:rsidR="00B0284A">
          <w:rPr>
            <w:webHidden/>
          </w:rPr>
        </w:r>
        <w:r w:rsidR="00B0284A">
          <w:rPr>
            <w:webHidden/>
          </w:rPr>
          <w:fldChar w:fldCharType="separate"/>
        </w:r>
        <w:r w:rsidR="00B0284A">
          <w:rPr>
            <w:webHidden/>
          </w:rPr>
          <w:t>27</w:t>
        </w:r>
        <w:r w:rsidR="00B0284A">
          <w:rPr>
            <w:webHidden/>
          </w:rPr>
          <w:fldChar w:fldCharType="end"/>
        </w:r>
      </w:hyperlink>
    </w:p>
    <w:p w14:paraId="1758AFAE" w14:textId="77777777" w:rsidR="00B0284A" w:rsidRDefault="00074925">
      <w:pPr>
        <w:pStyle w:val="20"/>
        <w:rPr>
          <w:rFonts w:asciiTheme="minorHAnsi" w:eastAsiaTheme="minorEastAsia" w:hAnsiTheme="minorHAnsi" w:cstheme="minorBidi"/>
          <w:smallCaps w:val="0"/>
          <w:kern w:val="2"/>
          <w:sz w:val="21"/>
          <w:szCs w:val="22"/>
        </w:rPr>
      </w:pPr>
      <w:hyperlink w:anchor="_Toc79667127" w:history="1">
        <w:r w:rsidR="00B0284A" w:rsidRPr="00227727">
          <w:rPr>
            <w:rStyle w:val="a7"/>
            <w:rFonts w:eastAsia="宋体" w:cs="Arial" w:hint="eastAsia"/>
          </w:rPr>
          <w:t>（六）房地产政策</w:t>
        </w:r>
        <w:r w:rsidR="00B0284A">
          <w:rPr>
            <w:webHidden/>
          </w:rPr>
          <w:tab/>
        </w:r>
        <w:r w:rsidR="00B0284A">
          <w:rPr>
            <w:webHidden/>
          </w:rPr>
          <w:fldChar w:fldCharType="begin"/>
        </w:r>
        <w:r w:rsidR="00B0284A">
          <w:rPr>
            <w:webHidden/>
          </w:rPr>
          <w:instrText xml:space="preserve"> PAGEREF _Toc79667127 \h </w:instrText>
        </w:r>
        <w:r w:rsidR="00B0284A">
          <w:rPr>
            <w:webHidden/>
          </w:rPr>
        </w:r>
        <w:r w:rsidR="00B0284A">
          <w:rPr>
            <w:webHidden/>
          </w:rPr>
          <w:fldChar w:fldCharType="separate"/>
        </w:r>
        <w:r w:rsidR="00B0284A">
          <w:rPr>
            <w:webHidden/>
          </w:rPr>
          <w:t>32</w:t>
        </w:r>
        <w:r w:rsidR="00B0284A">
          <w:rPr>
            <w:webHidden/>
          </w:rPr>
          <w:fldChar w:fldCharType="end"/>
        </w:r>
      </w:hyperlink>
    </w:p>
    <w:p w14:paraId="40586035" w14:textId="77777777" w:rsidR="00B0284A" w:rsidRDefault="00074925">
      <w:pPr>
        <w:pStyle w:val="20"/>
        <w:rPr>
          <w:rFonts w:asciiTheme="minorHAnsi" w:eastAsiaTheme="minorEastAsia" w:hAnsiTheme="minorHAnsi" w:cstheme="minorBidi"/>
          <w:smallCaps w:val="0"/>
          <w:kern w:val="2"/>
          <w:sz w:val="21"/>
          <w:szCs w:val="22"/>
        </w:rPr>
      </w:pPr>
      <w:hyperlink w:anchor="_Toc79667128" w:history="1">
        <w:r w:rsidR="00B0284A" w:rsidRPr="00227727">
          <w:rPr>
            <w:rStyle w:val="a7"/>
            <w:rFonts w:eastAsia="宋体" w:cs="Arial" w:hint="eastAsia"/>
          </w:rPr>
          <w:t>（七）区域市场分析</w:t>
        </w:r>
        <w:r w:rsidR="00B0284A">
          <w:rPr>
            <w:webHidden/>
          </w:rPr>
          <w:tab/>
        </w:r>
        <w:r w:rsidR="00B0284A">
          <w:rPr>
            <w:webHidden/>
          </w:rPr>
          <w:fldChar w:fldCharType="begin"/>
        </w:r>
        <w:r w:rsidR="00B0284A">
          <w:rPr>
            <w:webHidden/>
          </w:rPr>
          <w:instrText xml:space="preserve"> PAGEREF _Toc79667128 \h </w:instrText>
        </w:r>
        <w:r w:rsidR="00B0284A">
          <w:rPr>
            <w:webHidden/>
          </w:rPr>
        </w:r>
        <w:r w:rsidR="00B0284A">
          <w:rPr>
            <w:webHidden/>
          </w:rPr>
          <w:fldChar w:fldCharType="separate"/>
        </w:r>
        <w:r w:rsidR="00B0284A">
          <w:rPr>
            <w:webHidden/>
          </w:rPr>
          <w:t>38</w:t>
        </w:r>
        <w:r w:rsidR="00B0284A">
          <w:rPr>
            <w:webHidden/>
          </w:rPr>
          <w:fldChar w:fldCharType="end"/>
        </w:r>
      </w:hyperlink>
    </w:p>
    <w:p w14:paraId="196F9B5C" w14:textId="77777777" w:rsidR="00B0284A" w:rsidRDefault="00074925">
      <w:pPr>
        <w:pStyle w:val="20"/>
        <w:rPr>
          <w:rFonts w:asciiTheme="minorHAnsi" w:eastAsiaTheme="minorEastAsia" w:hAnsiTheme="minorHAnsi" w:cstheme="minorBidi"/>
          <w:smallCaps w:val="0"/>
          <w:kern w:val="2"/>
          <w:sz w:val="21"/>
          <w:szCs w:val="22"/>
        </w:rPr>
      </w:pPr>
      <w:hyperlink w:anchor="_Toc79667129" w:history="1">
        <w:r w:rsidR="00B0284A" w:rsidRPr="00227727">
          <w:rPr>
            <w:rStyle w:val="a7"/>
            <w:rFonts w:eastAsia="宋体" w:cs="Arial" w:hint="eastAsia"/>
          </w:rPr>
          <w:t>二、项目市场竞争能力分析</w:t>
        </w:r>
        <w:r w:rsidR="00B0284A">
          <w:rPr>
            <w:webHidden/>
          </w:rPr>
          <w:tab/>
        </w:r>
        <w:r w:rsidR="00B0284A">
          <w:rPr>
            <w:webHidden/>
          </w:rPr>
          <w:fldChar w:fldCharType="begin"/>
        </w:r>
        <w:r w:rsidR="00B0284A">
          <w:rPr>
            <w:webHidden/>
          </w:rPr>
          <w:instrText xml:space="preserve"> PAGEREF _Toc79667129 \h </w:instrText>
        </w:r>
        <w:r w:rsidR="00B0284A">
          <w:rPr>
            <w:webHidden/>
          </w:rPr>
        </w:r>
        <w:r w:rsidR="00B0284A">
          <w:rPr>
            <w:webHidden/>
          </w:rPr>
          <w:fldChar w:fldCharType="separate"/>
        </w:r>
        <w:r w:rsidR="00B0284A">
          <w:rPr>
            <w:webHidden/>
          </w:rPr>
          <w:t>49</w:t>
        </w:r>
        <w:r w:rsidR="00B0284A">
          <w:rPr>
            <w:webHidden/>
          </w:rPr>
          <w:fldChar w:fldCharType="end"/>
        </w:r>
      </w:hyperlink>
    </w:p>
    <w:p w14:paraId="69A7E48C" w14:textId="77777777" w:rsidR="00B0284A" w:rsidRDefault="00074925">
      <w:pPr>
        <w:pStyle w:val="20"/>
        <w:rPr>
          <w:rFonts w:asciiTheme="minorHAnsi" w:eastAsiaTheme="minorEastAsia" w:hAnsiTheme="minorHAnsi" w:cstheme="minorBidi"/>
          <w:smallCaps w:val="0"/>
          <w:kern w:val="2"/>
          <w:sz w:val="21"/>
          <w:szCs w:val="22"/>
        </w:rPr>
      </w:pPr>
      <w:hyperlink w:anchor="_Toc79667130" w:history="1">
        <w:r w:rsidR="00B0284A" w:rsidRPr="00227727">
          <w:rPr>
            <w:rStyle w:val="a7"/>
            <w:rFonts w:eastAsia="宋体" w:cs="Arial" w:hint="eastAsia"/>
          </w:rPr>
          <w:t>（一）优势</w:t>
        </w:r>
        <w:r w:rsidR="00B0284A">
          <w:rPr>
            <w:webHidden/>
          </w:rPr>
          <w:tab/>
        </w:r>
        <w:r w:rsidR="00B0284A">
          <w:rPr>
            <w:webHidden/>
          </w:rPr>
          <w:fldChar w:fldCharType="begin"/>
        </w:r>
        <w:r w:rsidR="00B0284A">
          <w:rPr>
            <w:webHidden/>
          </w:rPr>
          <w:instrText xml:space="preserve"> PAGEREF _Toc79667130 \h </w:instrText>
        </w:r>
        <w:r w:rsidR="00B0284A">
          <w:rPr>
            <w:webHidden/>
          </w:rPr>
        </w:r>
        <w:r w:rsidR="00B0284A">
          <w:rPr>
            <w:webHidden/>
          </w:rPr>
          <w:fldChar w:fldCharType="separate"/>
        </w:r>
        <w:r w:rsidR="00B0284A">
          <w:rPr>
            <w:webHidden/>
          </w:rPr>
          <w:t>49</w:t>
        </w:r>
        <w:r w:rsidR="00B0284A">
          <w:rPr>
            <w:webHidden/>
          </w:rPr>
          <w:fldChar w:fldCharType="end"/>
        </w:r>
      </w:hyperlink>
    </w:p>
    <w:p w14:paraId="68F7BDAD" w14:textId="77777777" w:rsidR="00B0284A" w:rsidRDefault="00074925">
      <w:pPr>
        <w:pStyle w:val="20"/>
        <w:rPr>
          <w:rFonts w:asciiTheme="minorHAnsi" w:eastAsiaTheme="minorEastAsia" w:hAnsiTheme="minorHAnsi" w:cstheme="minorBidi"/>
          <w:smallCaps w:val="0"/>
          <w:kern w:val="2"/>
          <w:sz w:val="21"/>
          <w:szCs w:val="22"/>
        </w:rPr>
      </w:pPr>
      <w:hyperlink w:anchor="_Toc79667131" w:history="1">
        <w:r w:rsidR="00B0284A" w:rsidRPr="00227727">
          <w:rPr>
            <w:rStyle w:val="a7"/>
            <w:rFonts w:eastAsia="宋体" w:cs="Arial" w:hint="eastAsia"/>
          </w:rPr>
          <w:t>（二）劣势</w:t>
        </w:r>
        <w:r w:rsidR="00B0284A">
          <w:rPr>
            <w:webHidden/>
          </w:rPr>
          <w:tab/>
        </w:r>
        <w:r w:rsidR="00B0284A">
          <w:rPr>
            <w:webHidden/>
          </w:rPr>
          <w:fldChar w:fldCharType="begin"/>
        </w:r>
        <w:r w:rsidR="00B0284A">
          <w:rPr>
            <w:webHidden/>
          </w:rPr>
          <w:instrText xml:space="preserve"> PAGEREF _Toc79667131 \h </w:instrText>
        </w:r>
        <w:r w:rsidR="00B0284A">
          <w:rPr>
            <w:webHidden/>
          </w:rPr>
        </w:r>
        <w:r w:rsidR="00B0284A">
          <w:rPr>
            <w:webHidden/>
          </w:rPr>
          <w:fldChar w:fldCharType="separate"/>
        </w:r>
        <w:r w:rsidR="00B0284A">
          <w:rPr>
            <w:webHidden/>
          </w:rPr>
          <w:t>49</w:t>
        </w:r>
        <w:r w:rsidR="00B0284A">
          <w:rPr>
            <w:webHidden/>
          </w:rPr>
          <w:fldChar w:fldCharType="end"/>
        </w:r>
      </w:hyperlink>
    </w:p>
    <w:p w14:paraId="0334887E" w14:textId="77777777" w:rsidR="00B0284A" w:rsidRDefault="00074925">
      <w:pPr>
        <w:pStyle w:val="20"/>
        <w:rPr>
          <w:rFonts w:asciiTheme="minorHAnsi" w:eastAsiaTheme="minorEastAsia" w:hAnsiTheme="minorHAnsi" w:cstheme="minorBidi"/>
          <w:smallCaps w:val="0"/>
          <w:kern w:val="2"/>
          <w:sz w:val="21"/>
          <w:szCs w:val="22"/>
        </w:rPr>
      </w:pPr>
      <w:hyperlink w:anchor="_Toc79667132" w:history="1">
        <w:r w:rsidR="00B0284A" w:rsidRPr="00227727">
          <w:rPr>
            <w:rStyle w:val="a7"/>
            <w:rFonts w:eastAsia="宋体" w:cs="Arial" w:hint="eastAsia"/>
          </w:rPr>
          <w:t>（三）机会</w:t>
        </w:r>
        <w:r w:rsidR="00B0284A">
          <w:rPr>
            <w:webHidden/>
          </w:rPr>
          <w:tab/>
        </w:r>
        <w:r w:rsidR="00B0284A">
          <w:rPr>
            <w:webHidden/>
          </w:rPr>
          <w:fldChar w:fldCharType="begin"/>
        </w:r>
        <w:r w:rsidR="00B0284A">
          <w:rPr>
            <w:webHidden/>
          </w:rPr>
          <w:instrText xml:space="preserve"> PAGEREF _Toc79667132 \h </w:instrText>
        </w:r>
        <w:r w:rsidR="00B0284A">
          <w:rPr>
            <w:webHidden/>
          </w:rPr>
        </w:r>
        <w:r w:rsidR="00B0284A">
          <w:rPr>
            <w:webHidden/>
          </w:rPr>
          <w:fldChar w:fldCharType="separate"/>
        </w:r>
        <w:r w:rsidR="00B0284A">
          <w:rPr>
            <w:webHidden/>
          </w:rPr>
          <w:t>49</w:t>
        </w:r>
        <w:r w:rsidR="00B0284A">
          <w:rPr>
            <w:webHidden/>
          </w:rPr>
          <w:fldChar w:fldCharType="end"/>
        </w:r>
      </w:hyperlink>
    </w:p>
    <w:p w14:paraId="1164F9CE" w14:textId="77777777" w:rsidR="00B0284A" w:rsidRDefault="00074925">
      <w:pPr>
        <w:pStyle w:val="20"/>
        <w:rPr>
          <w:rFonts w:asciiTheme="minorHAnsi" w:eastAsiaTheme="minorEastAsia" w:hAnsiTheme="minorHAnsi" w:cstheme="minorBidi"/>
          <w:smallCaps w:val="0"/>
          <w:kern w:val="2"/>
          <w:sz w:val="21"/>
          <w:szCs w:val="22"/>
        </w:rPr>
      </w:pPr>
      <w:hyperlink w:anchor="_Toc79667133" w:history="1">
        <w:r w:rsidR="00B0284A" w:rsidRPr="00227727">
          <w:rPr>
            <w:rStyle w:val="a7"/>
            <w:rFonts w:eastAsia="宋体" w:cs="Arial" w:hint="eastAsia"/>
          </w:rPr>
          <w:t>（四）威胁</w:t>
        </w:r>
        <w:r w:rsidR="00B0284A">
          <w:rPr>
            <w:webHidden/>
          </w:rPr>
          <w:tab/>
        </w:r>
        <w:r w:rsidR="00B0284A">
          <w:rPr>
            <w:webHidden/>
          </w:rPr>
          <w:fldChar w:fldCharType="begin"/>
        </w:r>
        <w:r w:rsidR="00B0284A">
          <w:rPr>
            <w:webHidden/>
          </w:rPr>
          <w:instrText xml:space="preserve"> PAGEREF _Toc79667133 \h </w:instrText>
        </w:r>
        <w:r w:rsidR="00B0284A">
          <w:rPr>
            <w:webHidden/>
          </w:rPr>
        </w:r>
        <w:r w:rsidR="00B0284A">
          <w:rPr>
            <w:webHidden/>
          </w:rPr>
          <w:fldChar w:fldCharType="separate"/>
        </w:r>
        <w:r w:rsidR="00B0284A">
          <w:rPr>
            <w:webHidden/>
          </w:rPr>
          <w:t>49</w:t>
        </w:r>
        <w:r w:rsidR="00B0284A">
          <w:rPr>
            <w:webHidden/>
          </w:rPr>
          <w:fldChar w:fldCharType="end"/>
        </w:r>
      </w:hyperlink>
    </w:p>
    <w:p w14:paraId="69D017DF" w14:textId="77777777" w:rsidR="00B0284A" w:rsidRDefault="00074925">
      <w:pPr>
        <w:pStyle w:val="20"/>
        <w:rPr>
          <w:rFonts w:asciiTheme="minorHAnsi" w:eastAsiaTheme="minorEastAsia" w:hAnsiTheme="minorHAnsi" w:cstheme="minorBidi"/>
          <w:smallCaps w:val="0"/>
          <w:kern w:val="2"/>
          <w:sz w:val="21"/>
          <w:szCs w:val="22"/>
        </w:rPr>
      </w:pPr>
      <w:hyperlink w:anchor="_Toc79667134" w:history="1">
        <w:r w:rsidR="00B0284A" w:rsidRPr="00227727">
          <w:rPr>
            <w:rStyle w:val="a7"/>
            <w:rFonts w:eastAsia="宋体" w:cs="Arial" w:hint="eastAsia"/>
          </w:rPr>
          <w:t>三、市场前景预测</w:t>
        </w:r>
        <w:r w:rsidR="00B0284A">
          <w:rPr>
            <w:webHidden/>
          </w:rPr>
          <w:tab/>
        </w:r>
        <w:r w:rsidR="00B0284A">
          <w:rPr>
            <w:webHidden/>
          </w:rPr>
          <w:fldChar w:fldCharType="begin"/>
        </w:r>
        <w:r w:rsidR="00B0284A">
          <w:rPr>
            <w:webHidden/>
          </w:rPr>
          <w:instrText xml:space="preserve"> PAGEREF _Toc79667134 \h </w:instrText>
        </w:r>
        <w:r w:rsidR="00B0284A">
          <w:rPr>
            <w:webHidden/>
          </w:rPr>
        </w:r>
        <w:r w:rsidR="00B0284A">
          <w:rPr>
            <w:webHidden/>
          </w:rPr>
          <w:fldChar w:fldCharType="separate"/>
        </w:r>
        <w:r w:rsidR="00B0284A">
          <w:rPr>
            <w:webHidden/>
          </w:rPr>
          <w:t>49</w:t>
        </w:r>
        <w:r w:rsidR="00B0284A">
          <w:rPr>
            <w:webHidden/>
          </w:rPr>
          <w:fldChar w:fldCharType="end"/>
        </w:r>
      </w:hyperlink>
    </w:p>
    <w:p w14:paraId="6F30B427" w14:textId="77777777" w:rsidR="00B0284A" w:rsidRDefault="00074925">
      <w:pPr>
        <w:pStyle w:val="20"/>
        <w:rPr>
          <w:rFonts w:asciiTheme="minorHAnsi" w:eastAsiaTheme="minorEastAsia" w:hAnsiTheme="minorHAnsi" w:cstheme="minorBidi"/>
          <w:smallCaps w:val="0"/>
          <w:kern w:val="2"/>
          <w:sz w:val="21"/>
          <w:szCs w:val="22"/>
        </w:rPr>
      </w:pPr>
      <w:hyperlink w:anchor="_Toc79667135" w:history="1">
        <w:r w:rsidR="00B0284A" w:rsidRPr="00227727">
          <w:rPr>
            <w:rStyle w:val="a7"/>
            <w:rFonts w:eastAsia="宋体" w:cs="Arial" w:hint="eastAsia"/>
          </w:rPr>
          <w:t>（一）项目定位分析</w:t>
        </w:r>
        <w:r w:rsidR="00B0284A">
          <w:rPr>
            <w:webHidden/>
          </w:rPr>
          <w:tab/>
        </w:r>
        <w:r w:rsidR="00B0284A">
          <w:rPr>
            <w:webHidden/>
          </w:rPr>
          <w:fldChar w:fldCharType="begin"/>
        </w:r>
        <w:r w:rsidR="00B0284A">
          <w:rPr>
            <w:webHidden/>
          </w:rPr>
          <w:instrText xml:space="preserve"> PAGEREF _Toc79667135 \h </w:instrText>
        </w:r>
        <w:r w:rsidR="00B0284A">
          <w:rPr>
            <w:webHidden/>
          </w:rPr>
        </w:r>
        <w:r w:rsidR="00B0284A">
          <w:rPr>
            <w:webHidden/>
          </w:rPr>
          <w:fldChar w:fldCharType="separate"/>
        </w:r>
        <w:r w:rsidR="00B0284A">
          <w:rPr>
            <w:webHidden/>
          </w:rPr>
          <w:t>49</w:t>
        </w:r>
        <w:r w:rsidR="00B0284A">
          <w:rPr>
            <w:webHidden/>
          </w:rPr>
          <w:fldChar w:fldCharType="end"/>
        </w:r>
      </w:hyperlink>
    </w:p>
    <w:p w14:paraId="3A7C3CD2" w14:textId="77777777" w:rsidR="00B0284A" w:rsidRDefault="00074925">
      <w:pPr>
        <w:pStyle w:val="20"/>
        <w:rPr>
          <w:rFonts w:asciiTheme="minorHAnsi" w:eastAsiaTheme="minorEastAsia" w:hAnsiTheme="minorHAnsi" w:cstheme="minorBidi"/>
          <w:smallCaps w:val="0"/>
          <w:kern w:val="2"/>
          <w:sz w:val="21"/>
          <w:szCs w:val="22"/>
        </w:rPr>
      </w:pPr>
      <w:hyperlink w:anchor="_Toc79667136" w:history="1">
        <w:r w:rsidR="00B0284A" w:rsidRPr="00227727">
          <w:rPr>
            <w:rStyle w:val="a7"/>
            <w:rFonts w:eastAsia="宋体" w:cs="Arial" w:hint="eastAsia"/>
          </w:rPr>
          <w:t>（二）项目销售价格定位分析</w:t>
        </w:r>
        <w:r w:rsidR="00B0284A">
          <w:rPr>
            <w:webHidden/>
          </w:rPr>
          <w:tab/>
        </w:r>
        <w:r w:rsidR="00B0284A">
          <w:rPr>
            <w:webHidden/>
          </w:rPr>
          <w:fldChar w:fldCharType="begin"/>
        </w:r>
        <w:r w:rsidR="00B0284A">
          <w:rPr>
            <w:webHidden/>
          </w:rPr>
          <w:instrText xml:space="preserve"> PAGEREF _Toc79667136 \h </w:instrText>
        </w:r>
        <w:r w:rsidR="00B0284A">
          <w:rPr>
            <w:webHidden/>
          </w:rPr>
        </w:r>
        <w:r w:rsidR="00B0284A">
          <w:rPr>
            <w:webHidden/>
          </w:rPr>
          <w:fldChar w:fldCharType="separate"/>
        </w:r>
        <w:r w:rsidR="00B0284A">
          <w:rPr>
            <w:webHidden/>
          </w:rPr>
          <w:t>50</w:t>
        </w:r>
        <w:r w:rsidR="00B0284A">
          <w:rPr>
            <w:webHidden/>
          </w:rPr>
          <w:fldChar w:fldCharType="end"/>
        </w:r>
      </w:hyperlink>
    </w:p>
    <w:p w14:paraId="10A8C856" w14:textId="77777777" w:rsidR="00770DC3" w:rsidRPr="00B0284A" w:rsidRDefault="00770DC3" w:rsidP="009B0B0F">
      <w:pPr>
        <w:jc w:val="center"/>
        <w:rPr>
          <w:rFonts w:ascii="Arial" w:hAnsi="Arial" w:cs="Arial"/>
          <w:sz w:val="28"/>
          <w:szCs w:val="28"/>
        </w:rPr>
        <w:sectPr w:rsidR="00770DC3" w:rsidRPr="00B0284A" w:rsidSect="009B0B0F">
          <w:headerReference w:type="even" r:id="rId15"/>
          <w:headerReference w:type="default" r:id="rId16"/>
          <w:headerReference w:type="first" r:id="rId17"/>
          <w:pgSz w:w="11906" w:h="16838" w:code="9"/>
          <w:pgMar w:top="1843" w:right="1304" w:bottom="1134" w:left="1304" w:header="1134" w:footer="907" w:gutter="0"/>
          <w:cols w:space="425"/>
          <w:titlePg/>
          <w:docGrid w:linePitch="312"/>
        </w:sectPr>
      </w:pPr>
      <w:r w:rsidRPr="00B0284A">
        <w:rPr>
          <w:rFonts w:ascii="Arial" w:hAnsi="Arial" w:cs="Arial"/>
          <w:b/>
          <w:kern w:val="44"/>
          <w:szCs w:val="21"/>
        </w:rPr>
        <w:fldChar w:fldCharType="end"/>
      </w:r>
      <w:r w:rsidR="00864424" w:rsidRPr="00B0284A">
        <w:rPr>
          <w:rFonts w:ascii="Arial" w:hAnsi="Arial" w:cs="Arial"/>
          <w:sz w:val="28"/>
          <w:szCs w:val="28"/>
        </w:rPr>
        <w:tab/>
      </w:r>
    </w:p>
    <w:p w14:paraId="361A5340" w14:textId="77777777" w:rsidR="009B0B0F" w:rsidRPr="00B0284A" w:rsidRDefault="009B0B0F" w:rsidP="009B0B0F">
      <w:pPr>
        <w:pStyle w:val="af"/>
        <w:adjustRightInd w:val="0"/>
        <w:snapToGrid w:val="0"/>
        <w:spacing w:line="360" w:lineRule="auto"/>
        <w:jc w:val="center"/>
        <w:rPr>
          <w:rFonts w:ascii="Arial" w:hAnsi="Arial" w:cs="Arial"/>
          <w:b/>
          <w:bCs/>
          <w:sz w:val="36"/>
          <w:szCs w:val="36"/>
        </w:rPr>
      </w:pPr>
      <w:bookmarkStart w:id="5" w:name="_Toc23442386"/>
      <w:bookmarkStart w:id="6" w:name="_Toc44300246"/>
    </w:p>
    <w:p w14:paraId="7C23EE9B" w14:textId="480076C4" w:rsidR="00E03EB1" w:rsidRPr="00B0284A" w:rsidRDefault="00B639D8" w:rsidP="00E03EB1">
      <w:pPr>
        <w:pStyle w:val="af"/>
        <w:adjustRightInd w:val="0"/>
        <w:spacing w:line="360" w:lineRule="auto"/>
        <w:jc w:val="center"/>
        <w:rPr>
          <w:rFonts w:ascii="Arial" w:hAnsi="Arial" w:cs="Arial"/>
          <w:b/>
          <w:bCs/>
          <w:sz w:val="36"/>
          <w:szCs w:val="36"/>
        </w:rPr>
      </w:pPr>
      <w:bookmarkStart w:id="7" w:name="_Toc23442387"/>
      <w:bookmarkStart w:id="8" w:name="_Toc121717481"/>
      <w:bookmarkStart w:id="9" w:name="_Toc121717650"/>
      <w:bookmarkStart w:id="10" w:name="_Toc121755304"/>
      <w:bookmarkStart w:id="11" w:name="_Toc122491988"/>
      <w:bookmarkStart w:id="12" w:name="_Toc122492077"/>
      <w:bookmarkStart w:id="13" w:name="_Toc128908939"/>
      <w:bookmarkStart w:id="14" w:name="_Toc129679597"/>
      <w:bookmarkStart w:id="15" w:name="_Toc129679652"/>
      <w:bookmarkStart w:id="16" w:name="_Toc130630780"/>
      <w:bookmarkStart w:id="17" w:name="_Toc130630838"/>
      <w:bookmarkStart w:id="18" w:name="_Toc130630902"/>
      <w:bookmarkStart w:id="19" w:name="_Toc130631258"/>
      <w:bookmarkStart w:id="20" w:name="_Toc130704487"/>
      <w:bookmarkStart w:id="21" w:name="_Toc130707120"/>
      <w:bookmarkStart w:id="22" w:name="_Toc130797594"/>
      <w:bookmarkEnd w:id="5"/>
      <w:bookmarkEnd w:id="6"/>
      <w:r w:rsidRPr="00B0284A">
        <w:rPr>
          <w:rFonts w:ascii="Arial" w:hAnsi="Arial" w:cs="Arial" w:hint="eastAsia"/>
          <w:b/>
          <w:bCs/>
          <w:sz w:val="36"/>
          <w:szCs w:val="36"/>
        </w:rPr>
        <w:t>湖南省</w:t>
      </w:r>
      <w:r w:rsidR="00376FDA" w:rsidRPr="00B0284A">
        <w:rPr>
          <w:rFonts w:ascii="Arial" w:hAnsi="Arial" w:cs="Arial" w:hint="eastAsia"/>
          <w:b/>
          <w:bCs/>
          <w:sz w:val="36"/>
          <w:szCs w:val="36"/>
        </w:rPr>
        <w:t>长沙县黄兴镇劳动东路以南、上湾中路以北、泉井路以东、向荣中路以西（</w:t>
      </w:r>
      <w:r w:rsidR="00376FDA" w:rsidRPr="00B0284A">
        <w:rPr>
          <w:rFonts w:ascii="Arial" w:hAnsi="Arial" w:cs="Arial"/>
          <w:b/>
          <w:bCs/>
          <w:sz w:val="36"/>
          <w:szCs w:val="36"/>
        </w:rPr>
        <w:t>[2021]</w:t>
      </w:r>
      <w:r w:rsidR="00376FDA" w:rsidRPr="00B0284A">
        <w:rPr>
          <w:rFonts w:ascii="Arial" w:hAnsi="Arial" w:cs="Arial"/>
          <w:b/>
          <w:bCs/>
          <w:sz w:val="36"/>
          <w:szCs w:val="36"/>
        </w:rPr>
        <w:t>长沙县</w:t>
      </w:r>
      <w:r w:rsidR="00376FDA" w:rsidRPr="00B0284A">
        <w:rPr>
          <w:rFonts w:ascii="Arial" w:hAnsi="Arial" w:cs="Arial"/>
          <w:b/>
          <w:bCs/>
          <w:sz w:val="36"/>
          <w:szCs w:val="36"/>
        </w:rPr>
        <w:t>045</w:t>
      </w:r>
      <w:r w:rsidR="00376FDA" w:rsidRPr="00B0284A">
        <w:rPr>
          <w:rFonts w:ascii="Arial" w:hAnsi="Arial" w:cs="Arial"/>
          <w:b/>
          <w:bCs/>
          <w:sz w:val="36"/>
          <w:szCs w:val="36"/>
        </w:rPr>
        <w:t>号）居住项目</w:t>
      </w:r>
    </w:p>
    <w:p w14:paraId="0985A713" w14:textId="77777777" w:rsidR="00E03EB1" w:rsidRPr="00B0284A" w:rsidRDefault="00E03EB1" w:rsidP="00E03EB1">
      <w:pPr>
        <w:pStyle w:val="af"/>
        <w:adjustRightInd w:val="0"/>
        <w:snapToGrid w:val="0"/>
        <w:spacing w:line="360" w:lineRule="auto"/>
        <w:jc w:val="center"/>
        <w:rPr>
          <w:rFonts w:ascii="Arial" w:hAnsi="Arial" w:cs="Arial"/>
          <w:b/>
          <w:bCs/>
          <w:sz w:val="36"/>
          <w:szCs w:val="36"/>
        </w:rPr>
      </w:pPr>
      <w:r w:rsidRPr="00B0284A">
        <w:rPr>
          <w:rFonts w:ascii="Arial" w:hAnsi="Arial" w:cs="Arial" w:hint="eastAsia"/>
          <w:b/>
          <w:bCs/>
          <w:sz w:val="36"/>
          <w:szCs w:val="36"/>
        </w:rPr>
        <w:t>可行性研究报告</w:t>
      </w:r>
      <w:bookmarkEnd w:id="7"/>
    </w:p>
    <w:p w14:paraId="676733A1" w14:textId="77777777" w:rsidR="00E03EB1" w:rsidRPr="00B0284A" w:rsidRDefault="00E03EB1" w:rsidP="00E03EB1">
      <w:pPr>
        <w:pStyle w:val="1"/>
        <w:spacing w:before="240" w:line="240" w:lineRule="auto"/>
        <w:rPr>
          <w:rFonts w:ascii="Arial" w:eastAsia="方正黑体简体" w:hAnsi="Arial" w:cs="Arial"/>
          <w:b w:val="0"/>
          <w:bCs/>
          <w:sz w:val="32"/>
          <w:szCs w:val="32"/>
        </w:rPr>
      </w:pPr>
      <w:bookmarkStart w:id="23" w:name="_Toc514769665"/>
      <w:bookmarkStart w:id="24" w:name="_Toc514916923"/>
      <w:bookmarkStart w:id="25" w:name="_Toc514917276"/>
      <w:bookmarkStart w:id="26" w:name="_Toc514917348"/>
      <w:bookmarkStart w:id="27" w:name="_Toc23442388"/>
      <w:bookmarkStart w:id="28" w:name="_Toc79667101"/>
      <w:r w:rsidRPr="00B0284A">
        <w:rPr>
          <w:rFonts w:ascii="Arial" w:eastAsia="方正黑体简体" w:hAnsi="Arial" w:cs="Arial"/>
          <w:b w:val="0"/>
          <w:bCs/>
          <w:sz w:val="32"/>
          <w:szCs w:val="32"/>
        </w:rPr>
        <w:t>〔内容提要〕</w:t>
      </w:r>
      <w:bookmarkEnd w:id="23"/>
      <w:bookmarkEnd w:id="24"/>
      <w:bookmarkEnd w:id="25"/>
      <w:bookmarkEnd w:id="26"/>
      <w:bookmarkEnd w:id="27"/>
      <w:bookmarkEnd w:id="28"/>
    </w:p>
    <w:p w14:paraId="7D349C5F" w14:textId="77777777" w:rsidR="00E03EB1" w:rsidRPr="00B0284A" w:rsidRDefault="00E03EB1" w:rsidP="00E03EB1">
      <w:pPr>
        <w:pStyle w:val="af"/>
        <w:spacing w:line="480" w:lineRule="auto"/>
        <w:rPr>
          <w:rFonts w:ascii="Arial" w:hAnsi="Arial" w:cs="Arial"/>
          <w:b/>
          <w:bCs/>
        </w:rPr>
      </w:pPr>
      <w:bookmarkStart w:id="29" w:name="_Toc133693353"/>
      <w:bookmarkStart w:id="30" w:name="_Toc111622538"/>
      <w:bookmarkStart w:id="31" w:name="_Toc415468956"/>
      <w:bookmarkStart w:id="32" w:name="_Toc76889704"/>
      <w:r w:rsidRPr="00B0284A">
        <w:rPr>
          <w:rFonts w:ascii="Arial" w:hAnsi="Arial" w:cs="Arial" w:hint="eastAsia"/>
          <w:b/>
          <w:bCs/>
        </w:rPr>
        <w:t>五</w:t>
      </w:r>
      <w:proofErr w:type="gramStart"/>
      <w:r w:rsidRPr="00B0284A">
        <w:rPr>
          <w:rFonts w:ascii="Arial" w:hAnsi="Arial" w:cs="Arial" w:hint="eastAsia"/>
          <w:b/>
          <w:bCs/>
        </w:rPr>
        <w:t>矿国际</w:t>
      </w:r>
      <w:proofErr w:type="gramEnd"/>
      <w:r w:rsidRPr="00B0284A">
        <w:rPr>
          <w:rFonts w:ascii="Arial" w:hAnsi="Arial" w:cs="Arial" w:hint="eastAsia"/>
          <w:b/>
          <w:bCs/>
        </w:rPr>
        <w:t>信托有限公司：</w:t>
      </w:r>
      <w:bookmarkEnd w:id="29"/>
    </w:p>
    <w:p w14:paraId="665FF680" w14:textId="6FEC89D1" w:rsidR="00E03EB1" w:rsidRPr="00B0284A" w:rsidRDefault="00E03EB1" w:rsidP="00E03EB1">
      <w:pPr>
        <w:pStyle w:val="af"/>
        <w:adjustRightInd w:val="0"/>
        <w:snapToGrid w:val="0"/>
        <w:spacing w:line="480" w:lineRule="auto"/>
        <w:ind w:firstLineChars="196" w:firstLine="472"/>
        <w:jc w:val="both"/>
        <w:rPr>
          <w:rFonts w:ascii="Arial" w:hAnsi="Arial" w:cs="Arial"/>
          <w:b/>
          <w:bCs/>
          <w:szCs w:val="24"/>
        </w:rPr>
      </w:pPr>
      <w:r w:rsidRPr="00B0284A">
        <w:rPr>
          <w:rFonts w:ascii="Arial" w:hAnsi="Arial" w:cs="Arial" w:hint="eastAsia"/>
          <w:b/>
          <w:bCs/>
          <w:szCs w:val="24"/>
        </w:rPr>
        <w:t>受贵公司委托，我公司对</w:t>
      </w:r>
      <w:r w:rsidR="00376FDA" w:rsidRPr="00B0284A">
        <w:rPr>
          <w:rFonts w:ascii="Arial" w:hAnsi="Arial" w:cs="Arial" w:hint="eastAsia"/>
          <w:b/>
          <w:bCs/>
          <w:szCs w:val="24"/>
        </w:rPr>
        <w:t>湖南景行致壹智能发展有限公司</w:t>
      </w:r>
      <w:r w:rsidRPr="00B0284A">
        <w:rPr>
          <w:rFonts w:ascii="Arial" w:hAnsi="Arial" w:cs="Arial" w:hint="eastAsia"/>
          <w:b/>
          <w:bCs/>
          <w:szCs w:val="24"/>
        </w:rPr>
        <w:t>拟开发建设的</w:t>
      </w:r>
      <w:r w:rsidR="00376FDA" w:rsidRPr="00B0284A">
        <w:rPr>
          <w:rFonts w:ascii="Arial" w:hAnsi="Arial" w:cs="Arial" w:hint="eastAsia"/>
          <w:b/>
          <w:bCs/>
          <w:szCs w:val="24"/>
        </w:rPr>
        <w:t>湖南省长沙县黄兴镇劳动东路以南、上湾中路以北、泉井路以东、向荣中路以西（</w:t>
      </w:r>
      <w:r w:rsidR="00376FDA" w:rsidRPr="00B0284A">
        <w:rPr>
          <w:rFonts w:ascii="Arial" w:hAnsi="Arial" w:cs="Arial"/>
          <w:b/>
          <w:bCs/>
          <w:szCs w:val="24"/>
        </w:rPr>
        <w:t>[2021]</w:t>
      </w:r>
      <w:r w:rsidR="00376FDA" w:rsidRPr="00B0284A">
        <w:rPr>
          <w:rFonts w:ascii="Arial" w:hAnsi="Arial" w:cs="Arial"/>
          <w:b/>
          <w:bCs/>
          <w:szCs w:val="24"/>
        </w:rPr>
        <w:t>长沙县</w:t>
      </w:r>
      <w:r w:rsidR="00376FDA" w:rsidRPr="00B0284A">
        <w:rPr>
          <w:rFonts w:ascii="Arial" w:hAnsi="Arial" w:cs="Arial"/>
          <w:b/>
          <w:bCs/>
          <w:szCs w:val="24"/>
        </w:rPr>
        <w:t>045</w:t>
      </w:r>
      <w:r w:rsidR="00376FDA" w:rsidRPr="00B0284A">
        <w:rPr>
          <w:rFonts w:ascii="Arial" w:hAnsi="Arial" w:cs="Arial"/>
          <w:b/>
          <w:bCs/>
          <w:szCs w:val="24"/>
        </w:rPr>
        <w:t>号）居住项目</w:t>
      </w:r>
      <w:r w:rsidRPr="00B0284A">
        <w:rPr>
          <w:rFonts w:ascii="Arial" w:hAnsi="Arial" w:cs="Arial" w:hint="eastAsia"/>
          <w:b/>
          <w:bCs/>
          <w:szCs w:val="24"/>
        </w:rPr>
        <w:t>进行了调查分析，形成了房地产开发项目可行性研究报告。本</w:t>
      </w:r>
      <w:r w:rsidRPr="00B0284A">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AB35BF2" w14:textId="4E83F37B" w:rsidR="00B639D8" w:rsidRPr="00B0284A" w:rsidRDefault="00E03EB1" w:rsidP="00B639D8">
      <w:pPr>
        <w:adjustRightInd w:val="0"/>
        <w:snapToGrid w:val="0"/>
        <w:spacing w:line="480" w:lineRule="auto"/>
        <w:ind w:firstLineChars="200" w:firstLine="482"/>
        <w:jc w:val="both"/>
        <w:rPr>
          <w:rFonts w:ascii="Arial" w:hAnsi="Arial" w:cs="Arial"/>
          <w:b/>
          <w:bCs/>
        </w:rPr>
      </w:pPr>
      <w:r w:rsidRPr="00B0284A">
        <w:rPr>
          <w:rFonts w:ascii="Arial" w:hAnsi="Arial" w:cs="Arial"/>
          <w:b/>
          <w:bCs/>
        </w:rPr>
        <w:t>建设项目为</w:t>
      </w:r>
      <w:r w:rsidR="009A3989" w:rsidRPr="00B0284A">
        <w:rPr>
          <w:rFonts w:ascii="Arial" w:hAnsi="Arial" w:cs="Arial" w:hint="eastAsia"/>
          <w:b/>
          <w:bCs/>
        </w:rPr>
        <w:t>湖南省长沙县黄兴镇劳动东路以南、上湾中路以北、泉井路以东、向荣中路以西（</w:t>
      </w:r>
      <w:r w:rsidR="009A3989" w:rsidRPr="00B0284A">
        <w:rPr>
          <w:rFonts w:ascii="Arial" w:hAnsi="Arial" w:cs="Arial"/>
          <w:b/>
          <w:bCs/>
        </w:rPr>
        <w:t>[2021]</w:t>
      </w:r>
      <w:r w:rsidR="009A3989" w:rsidRPr="00B0284A">
        <w:rPr>
          <w:rFonts w:ascii="Arial" w:hAnsi="Arial" w:cs="Arial"/>
          <w:b/>
          <w:bCs/>
        </w:rPr>
        <w:t>长沙县</w:t>
      </w:r>
      <w:r w:rsidR="009A3989" w:rsidRPr="00B0284A">
        <w:rPr>
          <w:rFonts w:ascii="Arial" w:hAnsi="Arial" w:cs="Arial"/>
          <w:b/>
          <w:bCs/>
        </w:rPr>
        <w:t>045</w:t>
      </w:r>
      <w:r w:rsidR="009A3989" w:rsidRPr="00B0284A">
        <w:rPr>
          <w:rFonts w:ascii="Arial" w:hAnsi="Arial" w:cs="Arial"/>
          <w:b/>
          <w:bCs/>
        </w:rPr>
        <w:t>号）居住项目</w:t>
      </w:r>
      <w:r w:rsidRPr="00B0284A">
        <w:rPr>
          <w:rFonts w:ascii="Arial" w:hAnsi="Arial" w:cs="Arial" w:hint="eastAsia"/>
          <w:b/>
          <w:bCs/>
        </w:rPr>
        <w:t>，</w:t>
      </w:r>
      <w:r w:rsidR="009A3989" w:rsidRPr="00B0284A">
        <w:rPr>
          <w:rFonts w:ascii="Arial" w:hAnsi="Arial" w:cs="Arial" w:hint="eastAsia"/>
          <w:b/>
          <w:bCs/>
        </w:rPr>
        <w:t>根据《长沙公共资源交易中心》土地竞买资源详情，建设项目所属地块正处于公告期，预计</w:t>
      </w:r>
      <w:r w:rsidR="009A3989" w:rsidRPr="00B0284A">
        <w:rPr>
          <w:rFonts w:ascii="Arial" w:hAnsi="Arial" w:cs="Arial" w:hint="eastAsia"/>
          <w:b/>
          <w:bCs/>
        </w:rPr>
        <w:t>2021</w:t>
      </w:r>
      <w:r w:rsidR="009A3989" w:rsidRPr="00B0284A">
        <w:rPr>
          <w:rFonts w:ascii="Arial" w:hAnsi="Arial" w:cs="Arial" w:hint="eastAsia"/>
          <w:b/>
          <w:bCs/>
        </w:rPr>
        <w:t>年</w:t>
      </w:r>
      <w:r w:rsidR="009A3989" w:rsidRPr="00B0284A">
        <w:rPr>
          <w:rFonts w:ascii="Arial" w:hAnsi="Arial" w:cs="Arial" w:hint="eastAsia"/>
          <w:b/>
          <w:bCs/>
        </w:rPr>
        <w:t>8</w:t>
      </w:r>
      <w:r w:rsidR="009A3989" w:rsidRPr="00B0284A">
        <w:rPr>
          <w:rFonts w:ascii="Arial" w:hAnsi="Arial" w:cs="Arial" w:hint="eastAsia"/>
          <w:b/>
          <w:bCs/>
        </w:rPr>
        <w:t>月</w:t>
      </w:r>
      <w:r w:rsidR="009A3989" w:rsidRPr="00B0284A">
        <w:rPr>
          <w:rFonts w:ascii="Arial" w:hAnsi="Arial" w:cs="Arial" w:hint="eastAsia"/>
          <w:b/>
          <w:bCs/>
        </w:rPr>
        <w:t>23</w:t>
      </w:r>
      <w:r w:rsidR="009A3989" w:rsidRPr="00B0284A">
        <w:rPr>
          <w:rFonts w:ascii="Arial" w:hAnsi="Arial" w:cs="Arial" w:hint="eastAsia"/>
          <w:b/>
          <w:bCs/>
        </w:rPr>
        <w:t>日正式挂牌。</w:t>
      </w:r>
      <w:r w:rsidR="006A4498" w:rsidRPr="00B0284A">
        <w:rPr>
          <w:rFonts w:ascii="Arial" w:hAnsi="Arial" w:cs="Arial"/>
          <w:b/>
          <w:bCs/>
        </w:rPr>
        <w:t>截至</w:t>
      </w:r>
      <w:r w:rsidR="006A4498" w:rsidRPr="00B0284A">
        <w:rPr>
          <w:rFonts w:ascii="Arial" w:hAnsi="Arial" w:cs="Arial" w:hint="eastAsia"/>
          <w:b/>
          <w:bCs/>
        </w:rPr>
        <w:t>本</w:t>
      </w:r>
      <w:r w:rsidR="006A4498" w:rsidRPr="00B0284A">
        <w:rPr>
          <w:rFonts w:ascii="Arial" w:hAnsi="Arial" w:cs="Arial"/>
          <w:b/>
          <w:bCs/>
        </w:rPr>
        <w:t>报告出具日，</w:t>
      </w:r>
      <w:r w:rsidR="009A3989" w:rsidRPr="00B0284A">
        <w:rPr>
          <w:rFonts w:ascii="Arial" w:hAnsi="Arial" w:cs="Arial" w:hint="eastAsia"/>
          <w:b/>
          <w:bCs/>
        </w:rPr>
        <w:t>建设项目所属</w:t>
      </w:r>
      <w:r w:rsidR="00B639D8" w:rsidRPr="00B0284A">
        <w:rPr>
          <w:rFonts w:ascii="Arial" w:hAnsi="Arial" w:cs="Arial"/>
          <w:b/>
          <w:bCs/>
        </w:rPr>
        <w:t>地块尚未摘牌</w:t>
      </w:r>
      <w:r w:rsidR="00B639D8" w:rsidRPr="00B0284A">
        <w:rPr>
          <w:rFonts w:ascii="Arial" w:hAnsi="Arial" w:cs="Arial" w:hint="eastAsia"/>
          <w:b/>
          <w:bCs/>
        </w:rPr>
        <w:t>。</w:t>
      </w:r>
    </w:p>
    <w:p w14:paraId="5F75CDF8" w14:textId="166CEC2E" w:rsidR="00AF0D8B" w:rsidRPr="00B0284A" w:rsidRDefault="00E03EB1" w:rsidP="00AF0D8B">
      <w:pPr>
        <w:tabs>
          <w:tab w:val="left" w:pos="3544"/>
        </w:tabs>
        <w:adjustRightInd w:val="0"/>
        <w:snapToGrid w:val="0"/>
        <w:spacing w:line="480" w:lineRule="auto"/>
        <w:ind w:firstLineChars="200" w:firstLine="482"/>
        <w:jc w:val="both"/>
        <w:rPr>
          <w:rFonts w:ascii="Arial" w:hAnsi="Arial" w:cs="Arial"/>
          <w:b/>
          <w:bCs/>
          <w:color w:val="0D0D0D" w:themeColor="text1" w:themeTint="F2"/>
        </w:rPr>
      </w:pPr>
      <w:r w:rsidRPr="00B0284A">
        <w:rPr>
          <w:rFonts w:ascii="Arial" w:hAnsi="Arial" w:cs="Arial"/>
          <w:b/>
          <w:bCs/>
        </w:rPr>
        <w:t>根据</w:t>
      </w:r>
      <w:r w:rsidR="009A3989" w:rsidRPr="00B0284A">
        <w:rPr>
          <w:rFonts w:ascii="Arial" w:hAnsi="Arial" w:cs="Arial" w:hint="eastAsia"/>
          <w:b/>
          <w:bCs/>
        </w:rPr>
        <w:t>《长沙公共资源交易中心》</w:t>
      </w:r>
      <w:r w:rsidR="00AF0D8B" w:rsidRPr="00B0284A">
        <w:rPr>
          <w:rFonts w:ascii="Arial" w:hAnsi="Arial" w:cs="Arial" w:hint="eastAsia"/>
          <w:b/>
          <w:bCs/>
        </w:rPr>
        <w:t>公告的</w:t>
      </w:r>
      <w:r w:rsidR="009A3989" w:rsidRPr="00B0284A">
        <w:rPr>
          <w:rFonts w:ascii="Arial" w:hAnsi="Arial" w:cs="Arial" w:hint="eastAsia"/>
          <w:b/>
          <w:bCs/>
        </w:rPr>
        <w:t>土地信息及</w:t>
      </w:r>
      <w:r w:rsidRPr="00B0284A">
        <w:rPr>
          <w:rFonts w:ascii="Arial" w:hAnsi="Arial" w:cs="Arial"/>
          <w:b/>
          <w:bCs/>
        </w:rPr>
        <w:t>建设单位提供</w:t>
      </w:r>
      <w:r w:rsidR="003142B2" w:rsidRPr="00B0284A">
        <w:rPr>
          <w:rFonts w:ascii="Arial" w:hAnsi="Arial" w:cs="Arial" w:hint="eastAsia"/>
          <w:b/>
          <w:bCs/>
        </w:rPr>
        <w:t>的</w:t>
      </w:r>
      <w:r w:rsidRPr="00B0284A">
        <w:rPr>
          <w:rFonts w:ascii="Arial" w:hAnsi="Arial" w:cs="Arial"/>
          <w:b/>
          <w:bCs/>
        </w:rPr>
        <w:t>《</w:t>
      </w:r>
      <w:r w:rsidR="009A3989" w:rsidRPr="00B0284A">
        <w:rPr>
          <w:rFonts w:ascii="Arial" w:hAnsi="Arial" w:cs="Arial" w:hint="eastAsia"/>
          <w:b/>
          <w:bCs/>
        </w:rPr>
        <w:t>长沙会展新城项目测算表</w:t>
      </w:r>
      <w:r w:rsidRPr="00B0284A">
        <w:rPr>
          <w:rFonts w:ascii="Arial" w:hAnsi="Arial" w:cs="Arial"/>
          <w:b/>
          <w:bCs/>
        </w:rPr>
        <w:t>》</w:t>
      </w:r>
      <w:r w:rsidR="009A3989" w:rsidRPr="00B0284A">
        <w:rPr>
          <w:rFonts w:ascii="Arial" w:hAnsi="Arial" w:cs="Arial" w:hint="eastAsia"/>
          <w:b/>
          <w:bCs/>
        </w:rPr>
        <w:t>、《长沙高铁会展新城项目简报》</w:t>
      </w:r>
      <w:r w:rsidRPr="00B0284A">
        <w:rPr>
          <w:rFonts w:ascii="Arial" w:hAnsi="Arial" w:cs="Arial"/>
          <w:b/>
          <w:bCs/>
        </w:rPr>
        <w:t>，</w:t>
      </w:r>
      <w:r w:rsidR="00B54A24" w:rsidRPr="00B0284A">
        <w:rPr>
          <w:rFonts w:ascii="Arial" w:hAnsi="Arial" w:cs="Arial" w:hint="eastAsia"/>
          <w:b/>
          <w:bCs/>
        </w:rPr>
        <w:t>该项目出让宗地面积</w:t>
      </w:r>
      <w:r w:rsidR="00B54A24" w:rsidRPr="00B0284A">
        <w:rPr>
          <w:rFonts w:ascii="Arial" w:hAnsi="Arial" w:cs="Arial"/>
          <w:b/>
          <w:bCs/>
        </w:rPr>
        <w:t>为</w:t>
      </w:r>
      <w:r w:rsidR="009A3989" w:rsidRPr="00B0284A">
        <w:rPr>
          <w:rFonts w:ascii="Arial" w:hAnsi="Arial" w:cs="Arial"/>
          <w:b/>
          <w:bCs/>
        </w:rPr>
        <w:t>95395.51</w:t>
      </w:r>
      <w:r w:rsidR="00B54A24" w:rsidRPr="00B0284A">
        <w:rPr>
          <w:rFonts w:ascii="Arial" w:hAnsi="Arial" w:cs="Arial"/>
          <w:b/>
          <w:bCs/>
        </w:rPr>
        <w:t>平方米，</w:t>
      </w:r>
      <w:r w:rsidR="00606DD6" w:rsidRPr="00B0284A">
        <w:rPr>
          <w:rFonts w:ascii="Arial" w:hAnsi="Arial" w:cs="Arial"/>
          <w:b/>
          <w:bCs/>
        </w:rPr>
        <w:t>规划</w:t>
      </w:r>
      <w:r w:rsidR="00606DD6" w:rsidRPr="00B0284A">
        <w:rPr>
          <w:rFonts w:ascii="Arial" w:hAnsi="Arial" w:cs="Arial" w:hint="eastAsia"/>
          <w:b/>
          <w:bCs/>
        </w:rPr>
        <w:t>总</w:t>
      </w:r>
      <w:r w:rsidR="00606DD6" w:rsidRPr="00B0284A">
        <w:rPr>
          <w:rFonts w:ascii="Arial" w:hAnsi="Arial" w:cs="Arial"/>
          <w:b/>
          <w:bCs/>
        </w:rPr>
        <w:t>建筑面积为</w:t>
      </w:r>
      <w:r w:rsidR="00B0284A">
        <w:rPr>
          <w:rFonts w:ascii="Arial" w:hAnsi="Arial" w:cs="Arial"/>
          <w:b/>
          <w:bCs/>
        </w:rPr>
        <w:t>292</w:t>
      </w:r>
      <w:r w:rsidR="009A3989" w:rsidRPr="00B0284A">
        <w:rPr>
          <w:rFonts w:ascii="Arial" w:hAnsi="Arial" w:cs="Arial"/>
          <w:b/>
          <w:bCs/>
        </w:rPr>
        <w:t>518.71</w:t>
      </w:r>
      <w:r w:rsidR="00606DD6" w:rsidRPr="00B0284A">
        <w:rPr>
          <w:rFonts w:ascii="Arial" w:hAnsi="Arial" w:cs="Arial"/>
          <w:b/>
          <w:bCs/>
        </w:rPr>
        <w:t>平方米</w:t>
      </w:r>
      <w:r w:rsidR="00606DD6" w:rsidRPr="00B0284A">
        <w:rPr>
          <w:rFonts w:ascii="Arial" w:hAnsi="Arial" w:cs="Arial" w:hint="eastAsia"/>
          <w:b/>
          <w:bCs/>
        </w:rPr>
        <w:t>，</w:t>
      </w:r>
      <w:r w:rsidR="00606DD6" w:rsidRPr="00B0284A">
        <w:rPr>
          <w:rFonts w:ascii="Arial" w:hAnsi="Arial" w:cs="Arial"/>
          <w:b/>
          <w:bCs/>
        </w:rPr>
        <w:t>其中：</w:t>
      </w:r>
      <w:r w:rsidR="00606DD6" w:rsidRPr="00B0284A">
        <w:rPr>
          <w:rFonts w:ascii="Arial" w:hAnsi="Arial" w:cs="Arial" w:hint="eastAsia"/>
          <w:b/>
          <w:bCs/>
        </w:rPr>
        <w:t>住宅</w:t>
      </w:r>
      <w:r w:rsidR="009A3989" w:rsidRPr="00B0284A">
        <w:rPr>
          <w:rFonts w:ascii="Arial" w:hAnsi="Arial" w:cs="Arial" w:hint="eastAsia"/>
          <w:b/>
          <w:bCs/>
        </w:rPr>
        <w:t>217075.98</w:t>
      </w:r>
      <w:r w:rsidR="00606DD6" w:rsidRPr="00B0284A">
        <w:rPr>
          <w:rFonts w:ascii="Arial" w:hAnsi="Arial" w:cs="Arial" w:hint="eastAsia"/>
          <w:b/>
          <w:bCs/>
        </w:rPr>
        <w:t>平方米（</w:t>
      </w:r>
      <w:r w:rsidR="002E39D4" w:rsidRPr="00B0284A">
        <w:rPr>
          <w:rFonts w:ascii="Arial" w:hAnsi="Arial" w:cs="Arial" w:hint="eastAsia"/>
          <w:b/>
          <w:bCs/>
        </w:rPr>
        <w:t>可售</w:t>
      </w:r>
      <w:r w:rsidR="009A3989" w:rsidRPr="00B0284A">
        <w:rPr>
          <w:rFonts w:ascii="Arial" w:hAnsi="Arial" w:cs="Arial" w:hint="eastAsia"/>
          <w:b/>
          <w:bCs/>
        </w:rPr>
        <w:t>高层</w:t>
      </w:r>
      <w:r w:rsidR="002E39D4" w:rsidRPr="00B0284A">
        <w:rPr>
          <w:rFonts w:ascii="Arial" w:hAnsi="Arial" w:cs="Arial" w:hint="eastAsia"/>
          <w:b/>
          <w:bCs/>
        </w:rPr>
        <w:t>住宅</w:t>
      </w:r>
      <w:r w:rsidR="009A3989" w:rsidRPr="00B0284A">
        <w:rPr>
          <w:rFonts w:ascii="Arial" w:hAnsi="Arial" w:cs="Arial"/>
          <w:b/>
          <w:bCs/>
        </w:rPr>
        <w:t>103656.32</w:t>
      </w:r>
      <w:r w:rsidR="00606DD6" w:rsidRPr="00B0284A">
        <w:rPr>
          <w:rFonts w:ascii="Arial" w:hAnsi="Arial" w:cs="Arial" w:hint="eastAsia"/>
          <w:b/>
          <w:bCs/>
        </w:rPr>
        <w:t>平方米、</w:t>
      </w:r>
      <w:r w:rsidR="009A3989" w:rsidRPr="00B0284A">
        <w:rPr>
          <w:rFonts w:ascii="Arial" w:hAnsi="Arial" w:cs="Arial" w:hint="eastAsia"/>
          <w:b/>
          <w:bCs/>
        </w:rPr>
        <w:t>可售洋房住宅</w:t>
      </w:r>
      <w:r w:rsidR="009A3989" w:rsidRPr="00B0284A">
        <w:rPr>
          <w:rFonts w:ascii="Arial" w:hAnsi="Arial" w:cs="Arial"/>
          <w:b/>
          <w:bCs/>
        </w:rPr>
        <w:t>15735.47</w:t>
      </w:r>
      <w:r w:rsidR="009A3989" w:rsidRPr="00B0284A">
        <w:rPr>
          <w:rFonts w:ascii="Arial" w:hAnsi="Arial" w:cs="Arial" w:hint="eastAsia"/>
          <w:b/>
          <w:bCs/>
        </w:rPr>
        <w:t>平方米、安置回购</w:t>
      </w:r>
      <w:r w:rsidR="002E39D4" w:rsidRPr="00B0284A">
        <w:rPr>
          <w:rFonts w:ascii="Arial" w:hAnsi="Arial" w:cs="Arial" w:hint="eastAsia"/>
          <w:b/>
          <w:bCs/>
        </w:rPr>
        <w:t>住宅</w:t>
      </w:r>
      <w:r w:rsidR="009A3989" w:rsidRPr="00B0284A">
        <w:rPr>
          <w:rFonts w:ascii="Arial" w:hAnsi="Arial" w:cs="Arial"/>
          <w:b/>
          <w:bCs/>
        </w:rPr>
        <w:t>97684.19</w:t>
      </w:r>
      <w:r w:rsidR="00606DD6" w:rsidRPr="00B0284A">
        <w:rPr>
          <w:rFonts w:ascii="Arial" w:hAnsi="Arial" w:cs="Arial" w:hint="eastAsia"/>
          <w:b/>
          <w:bCs/>
        </w:rPr>
        <w:t>平方米），商业</w:t>
      </w:r>
      <w:r w:rsidR="009A3989" w:rsidRPr="00B0284A">
        <w:rPr>
          <w:rFonts w:ascii="Arial" w:hAnsi="Arial" w:cs="Arial"/>
          <w:b/>
          <w:bCs/>
        </w:rPr>
        <w:t>6868</w:t>
      </w:r>
      <w:r w:rsidR="002E39D4" w:rsidRPr="00B0284A">
        <w:rPr>
          <w:rFonts w:ascii="Arial" w:hAnsi="Arial" w:cs="Arial" w:hint="eastAsia"/>
          <w:b/>
          <w:bCs/>
        </w:rPr>
        <w:t>平方米</w:t>
      </w:r>
      <w:r w:rsidR="00AF0D8B" w:rsidRPr="00B0284A">
        <w:rPr>
          <w:rFonts w:ascii="Arial" w:hAnsi="Arial" w:cs="Arial" w:hint="eastAsia"/>
          <w:b/>
          <w:bCs/>
          <w:color w:val="0D0D0D" w:themeColor="text1" w:themeTint="F2"/>
        </w:rPr>
        <w:t>、公共配套用房</w:t>
      </w:r>
      <w:r w:rsidR="00AF0D8B" w:rsidRPr="00B0284A">
        <w:rPr>
          <w:rFonts w:ascii="Arial" w:hAnsi="Arial" w:cs="Arial" w:hint="eastAsia"/>
          <w:b/>
          <w:bCs/>
          <w:color w:val="0D0D0D" w:themeColor="text1" w:themeTint="F2"/>
        </w:rPr>
        <w:t>7070</w:t>
      </w:r>
      <w:r w:rsidR="00AF0D8B" w:rsidRPr="00B0284A">
        <w:rPr>
          <w:rFonts w:ascii="Arial" w:hAnsi="Arial" w:cs="Arial" w:hint="eastAsia"/>
          <w:b/>
          <w:bCs/>
          <w:color w:val="0D0D0D" w:themeColor="text1" w:themeTint="F2"/>
        </w:rPr>
        <w:t>平方米、设备及其</w:t>
      </w:r>
      <w:proofErr w:type="gramStart"/>
      <w:r w:rsidR="00AF0D8B" w:rsidRPr="00B0284A">
        <w:rPr>
          <w:rFonts w:ascii="Arial" w:hAnsi="Arial" w:cs="Arial" w:hint="eastAsia"/>
          <w:b/>
          <w:bCs/>
          <w:color w:val="0D0D0D" w:themeColor="text1" w:themeTint="F2"/>
        </w:rPr>
        <w:t>他用房</w:t>
      </w:r>
      <w:proofErr w:type="gramEnd"/>
      <w:r w:rsidR="00AF0D8B" w:rsidRPr="00B0284A">
        <w:rPr>
          <w:rFonts w:ascii="Arial" w:hAnsi="Arial" w:cs="Arial"/>
          <w:b/>
          <w:bCs/>
          <w:color w:val="0D0D0D" w:themeColor="text1" w:themeTint="F2"/>
        </w:rPr>
        <w:t>16498.43</w:t>
      </w:r>
      <w:r w:rsidR="00AF0D8B" w:rsidRPr="00B0284A">
        <w:rPr>
          <w:rFonts w:ascii="Arial" w:hAnsi="Arial" w:cs="Arial" w:hint="eastAsia"/>
          <w:b/>
          <w:bCs/>
          <w:color w:val="0D0D0D" w:themeColor="text1" w:themeTint="F2"/>
        </w:rPr>
        <w:t>平方米）；地下总建筑面积为</w:t>
      </w:r>
      <w:r w:rsidR="00AF0D8B" w:rsidRPr="00B0284A">
        <w:rPr>
          <w:rFonts w:ascii="Arial" w:hAnsi="Arial" w:cs="Arial" w:hint="eastAsia"/>
          <w:b/>
          <w:bCs/>
          <w:color w:val="0D0D0D" w:themeColor="text1" w:themeTint="F2"/>
        </w:rPr>
        <w:t>45006.3</w:t>
      </w:r>
      <w:r w:rsidR="00AF0D8B" w:rsidRPr="00B0284A">
        <w:rPr>
          <w:rFonts w:ascii="Arial" w:hAnsi="Arial" w:cs="Arial" w:hint="eastAsia"/>
          <w:b/>
          <w:bCs/>
          <w:color w:val="0D0D0D" w:themeColor="text1" w:themeTint="F2"/>
        </w:rPr>
        <w:t>平方米，规划为地下车库、设备及人防。</w:t>
      </w:r>
    </w:p>
    <w:p w14:paraId="73D0CE5F" w14:textId="108F17DC" w:rsidR="00E03EB1" w:rsidRPr="00B0284A" w:rsidRDefault="00E03EB1" w:rsidP="00E03EB1">
      <w:pPr>
        <w:widowControl w:val="0"/>
        <w:adjustRightInd w:val="0"/>
        <w:snapToGrid w:val="0"/>
        <w:spacing w:line="480" w:lineRule="auto"/>
        <w:ind w:firstLineChars="199" w:firstLine="479"/>
        <w:jc w:val="both"/>
        <w:rPr>
          <w:rFonts w:ascii="Arial" w:hAnsi="Arial" w:cs="Arial"/>
          <w:b/>
          <w:bCs/>
          <w:color w:val="000000"/>
        </w:rPr>
      </w:pPr>
      <w:r w:rsidRPr="00B0284A">
        <w:rPr>
          <w:rFonts w:ascii="Arial" w:hAnsi="Arial" w:cs="Arial"/>
          <w:b/>
          <w:bCs/>
          <w:color w:val="000000"/>
        </w:rPr>
        <w:lastRenderedPageBreak/>
        <w:t>建设项</w:t>
      </w:r>
      <w:r w:rsidRPr="00B0284A">
        <w:rPr>
          <w:rFonts w:ascii="Arial" w:hAnsi="Arial" w:cs="Arial" w:hint="eastAsia"/>
          <w:b/>
          <w:bCs/>
        </w:rPr>
        <w:t>目总投资为</w:t>
      </w:r>
      <w:r w:rsidR="0028726E" w:rsidRPr="00B0284A">
        <w:rPr>
          <w:rFonts w:ascii="Arial" w:hAnsi="Arial" w:cs="Arial"/>
          <w:b/>
          <w:bCs/>
        </w:rPr>
        <w:t>16635</w:t>
      </w:r>
      <w:r w:rsidR="00C44BF4" w:rsidRPr="00B0284A">
        <w:rPr>
          <w:rFonts w:ascii="Arial" w:hAnsi="Arial" w:cs="Arial" w:hint="eastAsia"/>
          <w:b/>
          <w:bCs/>
        </w:rPr>
        <w:t>6</w:t>
      </w:r>
      <w:r w:rsidRPr="00B0284A">
        <w:rPr>
          <w:rFonts w:ascii="Arial" w:hAnsi="Arial" w:cs="Arial" w:hint="eastAsia"/>
          <w:b/>
          <w:bCs/>
        </w:rPr>
        <w:t>万元，经测算项目可实现销售收入</w:t>
      </w:r>
      <w:r w:rsidR="0028726E" w:rsidRPr="00B0284A">
        <w:rPr>
          <w:rFonts w:ascii="Arial" w:hAnsi="Arial" w:cs="Arial"/>
          <w:b/>
          <w:bCs/>
        </w:rPr>
        <w:t>1836</w:t>
      </w:r>
      <w:r w:rsidR="00C44BF4" w:rsidRPr="00B0284A">
        <w:rPr>
          <w:rFonts w:ascii="Arial" w:hAnsi="Arial" w:cs="Arial" w:hint="eastAsia"/>
          <w:b/>
          <w:bCs/>
        </w:rPr>
        <w:t>14</w:t>
      </w:r>
      <w:r w:rsidRPr="00B0284A">
        <w:rPr>
          <w:rFonts w:ascii="Arial" w:hAnsi="Arial" w:cs="Arial" w:hint="eastAsia"/>
          <w:b/>
          <w:bCs/>
        </w:rPr>
        <w:t>万元，税前利润总额</w:t>
      </w:r>
      <w:r w:rsidR="0028726E" w:rsidRPr="00B0284A">
        <w:rPr>
          <w:rFonts w:ascii="Arial" w:hAnsi="Arial" w:cs="Arial"/>
          <w:b/>
          <w:bCs/>
        </w:rPr>
        <w:t>85</w:t>
      </w:r>
      <w:r w:rsidR="00C44BF4" w:rsidRPr="00B0284A">
        <w:rPr>
          <w:rFonts w:ascii="Arial" w:hAnsi="Arial" w:cs="Arial" w:hint="eastAsia"/>
          <w:b/>
          <w:bCs/>
        </w:rPr>
        <w:t>09</w:t>
      </w:r>
      <w:r w:rsidRPr="00B0284A">
        <w:rPr>
          <w:rFonts w:ascii="Arial" w:hAnsi="Arial" w:cs="Arial" w:hint="eastAsia"/>
          <w:b/>
          <w:bCs/>
        </w:rPr>
        <w:t>万元，税后利润总额</w:t>
      </w:r>
      <w:r w:rsidR="00C44BF4" w:rsidRPr="00B0284A">
        <w:rPr>
          <w:rFonts w:ascii="Arial" w:hAnsi="Arial" w:cs="Arial"/>
          <w:b/>
          <w:bCs/>
        </w:rPr>
        <w:t>63</w:t>
      </w:r>
      <w:r w:rsidR="00C44BF4" w:rsidRPr="00B0284A">
        <w:rPr>
          <w:rFonts w:ascii="Arial" w:hAnsi="Arial" w:cs="Arial" w:hint="eastAsia"/>
          <w:b/>
          <w:bCs/>
        </w:rPr>
        <w:t>82</w:t>
      </w:r>
      <w:r w:rsidRPr="00B0284A">
        <w:rPr>
          <w:rFonts w:ascii="Arial" w:hAnsi="Arial" w:cs="Arial" w:hint="eastAsia"/>
          <w:b/>
          <w:bCs/>
        </w:rPr>
        <w:t>万元，销售利润率</w:t>
      </w:r>
      <w:r w:rsidR="0028726E" w:rsidRPr="00B0284A">
        <w:rPr>
          <w:rFonts w:ascii="Arial" w:hAnsi="Arial" w:cs="Arial"/>
          <w:b/>
          <w:bCs/>
        </w:rPr>
        <w:t>4.6</w:t>
      </w:r>
      <w:r w:rsidR="00C44BF4" w:rsidRPr="00B0284A">
        <w:rPr>
          <w:rFonts w:ascii="Arial" w:hAnsi="Arial" w:cs="Arial" w:hint="eastAsia"/>
          <w:b/>
          <w:bCs/>
        </w:rPr>
        <w:t>3</w:t>
      </w:r>
      <w:r w:rsidR="0028726E" w:rsidRPr="00B0284A">
        <w:rPr>
          <w:rFonts w:ascii="Arial" w:hAnsi="Arial" w:cs="Arial"/>
          <w:b/>
          <w:bCs/>
        </w:rPr>
        <w:t>%</w:t>
      </w:r>
      <w:r w:rsidRPr="00B0284A">
        <w:rPr>
          <w:rFonts w:ascii="Arial" w:hAnsi="Arial" w:cs="Arial" w:hint="eastAsia"/>
          <w:b/>
          <w:bCs/>
        </w:rPr>
        <w:t>，</w:t>
      </w:r>
      <w:r w:rsidRPr="00B0284A">
        <w:rPr>
          <w:rFonts w:ascii="Arial" w:hAnsi="Arial" w:cs="Arial" w:hint="eastAsia"/>
          <w:b/>
          <w:bCs/>
          <w:color w:val="000000"/>
        </w:rPr>
        <w:t>表明项目盈利能力</w:t>
      </w:r>
      <w:r w:rsidR="007D1F59" w:rsidRPr="00B0284A">
        <w:rPr>
          <w:rFonts w:ascii="Arial" w:hAnsi="Arial" w:cs="Arial" w:hint="eastAsia"/>
          <w:b/>
          <w:bCs/>
          <w:color w:val="000000"/>
        </w:rPr>
        <w:t>较好</w:t>
      </w:r>
      <w:r w:rsidRPr="00B0284A">
        <w:rPr>
          <w:rFonts w:ascii="Arial" w:hAnsi="Arial" w:cs="Arial" w:hint="eastAsia"/>
          <w:b/>
          <w:bCs/>
          <w:color w:val="000000"/>
        </w:rPr>
        <w:t>。项目内部收益率</w:t>
      </w:r>
      <w:r w:rsidR="00C44BF4" w:rsidRPr="00B0284A">
        <w:rPr>
          <w:rFonts w:ascii="Arial" w:hAnsi="Arial" w:cs="Arial"/>
          <w:b/>
          <w:bCs/>
          <w:color w:val="000000"/>
        </w:rPr>
        <w:t>28.</w:t>
      </w:r>
      <w:r w:rsidR="00C44BF4" w:rsidRPr="00B0284A">
        <w:rPr>
          <w:rFonts w:ascii="Arial" w:hAnsi="Arial" w:cs="Arial" w:hint="eastAsia"/>
          <w:b/>
          <w:bCs/>
          <w:color w:val="000000"/>
        </w:rPr>
        <w:t>02</w:t>
      </w:r>
      <w:r w:rsidR="0028726E" w:rsidRPr="00B0284A">
        <w:rPr>
          <w:rFonts w:ascii="Arial" w:hAnsi="Arial" w:cs="Arial"/>
          <w:b/>
          <w:bCs/>
          <w:color w:val="000000"/>
        </w:rPr>
        <w:t>%</w:t>
      </w:r>
      <w:r w:rsidRPr="00B0284A">
        <w:rPr>
          <w:rFonts w:ascii="Arial" w:hAnsi="Arial" w:cs="Arial" w:hint="eastAsia"/>
          <w:b/>
          <w:bCs/>
          <w:color w:val="000000"/>
        </w:rPr>
        <w:t>，</w:t>
      </w:r>
      <w:r w:rsidRPr="00B0284A">
        <w:rPr>
          <w:rFonts w:ascii="Arial" w:hAnsi="Arial" w:cs="Arial"/>
          <w:b/>
          <w:bCs/>
          <w:color w:val="000000"/>
        </w:rPr>
        <w:t>在基准折现率</w:t>
      </w:r>
      <w:r w:rsidR="006039AE" w:rsidRPr="00B0284A">
        <w:rPr>
          <w:rFonts w:ascii="Arial" w:hAnsi="Arial" w:cs="Arial"/>
          <w:b/>
          <w:bCs/>
          <w:color w:val="000000"/>
        </w:rPr>
        <w:t>10</w:t>
      </w:r>
      <w:r w:rsidRPr="00B0284A">
        <w:rPr>
          <w:rFonts w:ascii="Arial" w:hAnsi="Arial" w:cs="Arial"/>
          <w:b/>
          <w:bCs/>
          <w:color w:val="000000"/>
        </w:rPr>
        <w:t>%</w:t>
      </w:r>
      <w:r w:rsidRPr="00B0284A">
        <w:rPr>
          <w:rFonts w:ascii="Arial" w:hAnsi="Arial" w:cs="Arial"/>
          <w:b/>
          <w:bCs/>
          <w:color w:val="000000"/>
        </w:rPr>
        <w:t>的条件下，财务净现值</w:t>
      </w:r>
      <w:r w:rsidR="0028726E" w:rsidRPr="00B0284A">
        <w:rPr>
          <w:rFonts w:ascii="Arial" w:hAnsi="Arial" w:cs="Arial"/>
          <w:b/>
          <w:bCs/>
          <w:color w:val="000000"/>
        </w:rPr>
        <w:t>8</w:t>
      </w:r>
      <w:r w:rsidR="00C44BF4" w:rsidRPr="00B0284A">
        <w:rPr>
          <w:rFonts w:ascii="Arial" w:hAnsi="Arial" w:cs="Arial" w:hint="eastAsia"/>
          <w:b/>
          <w:bCs/>
          <w:color w:val="000000"/>
        </w:rPr>
        <w:t>177</w:t>
      </w:r>
      <w:r w:rsidRPr="00B0284A">
        <w:rPr>
          <w:rFonts w:ascii="Arial" w:hAnsi="Arial" w:cs="Arial"/>
          <w:b/>
          <w:bCs/>
          <w:color w:val="000000"/>
        </w:rPr>
        <w:t>万元。财务内部收益率大于基准折现率，财务净现值大于零，表明项目在财务上是可行的。</w:t>
      </w:r>
    </w:p>
    <w:p w14:paraId="2C8A0946" w14:textId="77777777" w:rsidR="00E03EB1" w:rsidRPr="00B0284A" w:rsidRDefault="00E03EB1" w:rsidP="00E03EB1">
      <w:pPr>
        <w:widowControl w:val="0"/>
        <w:adjustRightInd w:val="0"/>
        <w:snapToGrid w:val="0"/>
        <w:spacing w:line="480" w:lineRule="auto"/>
        <w:ind w:firstLineChars="199" w:firstLine="479"/>
        <w:rPr>
          <w:rFonts w:ascii="Arial" w:hAnsi="Arial" w:cs="Arial"/>
          <w:b/>
          <w:bCs/>
        </w:rPr>
        <w:sectPr w:rsidR="00E03EB1" w:rsidRPr="00B0284A" w:rsidSect="009B0B0F">
          <w:headerReference w:type="even" r:id="rId18"/>
          <w:headerReference w:type="default" r:id="rId19"/>
          <w:footerReference w:type="default" r:id="rId20"/>
          <w:headerReference w:type="first" r:id="rId21"/>
          <w:footerReference w:type="first" r:id="rId22"/>
          <w:pgSz w:w="11906" w:h="16838" w:code="9"/>
          <w:pgMar w:top="1843" w:right="1304" w:bottom="1134" w:left="1304" w:header="1134" w:footer="907" w:gutter="0"/>
          <w:pgNumType w:start="1"/>
          <w:cols w:space="425"/>
          <w:titlePg/>
          <w:docGrid w:linePitch="312"/>
        </w:sectPr>
      </w:pPr>
      <w:r w:rsidRPr="00B0284A">
        <w:rPr>
          <w:rFonts w:ascii="Arial" w:hAnsi="Arial" w:cs="Arial"/>
          <w:b/>
          <w:bCs/>
        </w:rPr>
        <w:t>评估认为，项目主要存在市场风险</w:t>
      </w:r>
      <w:r w:rsidRPr="00B0284A">
        <w:rPr>
          <w:rFonts w:ascii="Arial" w:hAnsi="Arial" w:cs="Arial" w:hint="eastAsia"/>
          <w:b/>
          <w:bCs/>
        </w:rPr>
        <w:t>、规划指标实现风险、</w:t>
      </w:r>
      <w:r w:rsidRPr="00B0284A">
        <w:rPr>
          <w:rFonts w:ascii="Arial" w:hAnsi="Arial" w:cs="Arial"/>
          <w:b/>
          <w:bCs/>
        </w:rPr>
        <w:t>工期控制及取得预售风险、成本控制风险。</w:t>
      </w:r>
    </w:p>
    <w:p w14:paraId="46929886" w14:textId="77777777" w:rsidR="00E03EB1" w:rsidRPr="00B0284A" w:rsidRDefault="00E03EB1" w:rsidP="00E03EB1">
      <w:pPr>
        <w:rPr>
          <w:rFonts w:ascii="Arial" w:hAnsi="Arial" w:cs="Arial"/>
        </w:rPr>
      </w:pPr>
    </w:p>
    <w:p w14:paraId="00F21B35" w14:textId="77777777" w:rsidR="00E03EB1" w:rsidRPr="00B0284A" w:rsidRDefault="00E03EB1" w:rsidP="00E03EB1">
      <w:pPr>
        <w:pStyle w:val="1"/>
        <w:spacing w:before="240"/>
        <w:rPr>
          <w:rFonts w:ascii="Arial" w:eastAsia="方正黑体简体" w:hAnsi="Arial" w:cs="Arial"/>
          <w:b w:val="0"/>
          <w:bCs/>
          <w:sz w:val="32"/>
          <w:szCs w:val="32"/>
        </w:rPr>
      </w:pPr>
      <w:bookmarkStart w:id="33" w:name="_Toc79667102"/>
      <w:r w:rsidRPr="00B0284A">
        <w:rPr>
          <w:rFonts w:ascii="Arial" w:eastAsia="方正黑体简体" w:hAnsi="Arial" w:cs="Arial"/>
          <w:b w:val="0"/>
          <w:bCs/>
          <w:sz w:val="32"/>
          <w:szCs w:val="32"/>
        </w:rPr>
        <w:t>第一章</w:t>
      </w:r>
      <w:r w:rsidRPr="00B0284A">
        <w:rPr>
          <w:rFonts w:ascii="Arial" w:eastAsia="方正黑体简体" w:hAnsi="Arial" w:cs="Arial"/>
          <w:b w:val="0"/>
          <w:bCs/>
          <w:sz w:val="32"/>
          <w:szCs w:val="32"/>
        </w:rPr>
        <w:t xml:space="preserve">  </w:t>
      </w:r>
      <w:r w:rsidRPr="00B0284A">
        <w:rPr>
          <w:rFonts w:ascii="Arial" w:eastAsia="方正黑体简体" w:hAnsi="Arial" w:cs="Arial"/>
          <w:b w:val="0"/>
          <w:bCs/>
          <w:sz w:val="32"/>
          <w:szCs w:val="32"/>
        </w:rPr>
        <w:t>可行性研究说明</w:t>
      </w:r>
      <w:bookmarkEnd w:id="33"/>
    </w:p>
    <w:p w14:paraId="630A8184" w14:textId="77777777" w:rsidR="00E03EB1" w:rsidRPr="00B0284A" w:rsidRDefault="00E03EB1" w:rsidP="00E03EB1">
      <w:pPr>
        <w:pStyle w:val="2"/>
        <w:spacing w:before="0" w:after="0" w:line="480" w:lineRule="auto"/>
        <w:rPr>
          <w:rFonts w:eastAsia="宋体" w:cs="Arial"/>
          <w:sz w:val="21"/>
          <w:szCs w:val="21"/>
        </w:rPr>
      </w:pPr>
      <w:bookmarkStart w:id="34" w:name="_Toc79667103"/>
      <w:bookmarkStart w:id="35" w:name="_Toc187666148"/>
      <w:bookmarkStart w:id="36" w:name="OLE_LINK1"/>
      <w:bookmarkEnd w:id="30"/>
      <w:bookmarkEnd w:id="31"/>
      <w:r w:rsidRPr="00B0284A">
        <w:rPr>
          <w:rFonts w:eastAsia="宋体" w:cs="Arial"/>
          <w:sz w:val="21"/>
          <w:szCs w:val="21"/>
        </w:rPr>
        <w:t>一、委托单位</w:t>
      </w:r>
      <w:bookmarkEnd w:id="34"/>
    </w:p>
    <w:p w14:paraId="251786D0"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单位名称：五</w:t>
      </w:r>
      <w:proofErr w:type="gramStart"/>
      <w:r w:rsidRPr="00B0284A">
        <w:rPr>
          <w:rFonts w:ascii="Arial" w:hAnsi="Arial" w:cs="Arial"/>
          <w:color w:val="000000"/>
          <w:sz w:val="21"/>
          <w:szCs w:val="21"/>
        </w:rPr>
        <w:t>矿国际</w:t>
      </w:r>
      <w:proofErr w:type="gramEnd"/>
      <w:r w:rsidRPr="00B0284A">
        <w:rPr>
          <w:rFonts w:ascii="Arial" w:hAnsi="Arial" w:cs="Arial"/>
          <w:color w:val="000000"/>
          <w:sz w:val="21"/>
          <w:szCs w:val="21"/>
        </w:rPr>
        <w:t>信托有限公司</w:t>
      </w:r>
    </w:p>
    <w:p w14:paraId="129BA10C"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公司地址：青海生物科技产业园纬二路</w:t>
      </w:r>
      <w:r w:rsidRPr="00B0284A">
        <w:rPr>
          <w:rFonts w:ascii="Arial" w:hAnsi="Arial" w:cs="Arial"/>
          <w:color w:val="000000"/>
          <w:sz w:val="21"/>
          <w:szCs w:val="21"/>
        </w:rPr>
        <w:t>18</w:t>
      </w:r>
      <w:r w:rsidRPr="00B0284A">
        <w:rPr>
          <w:rFonts w:ascii="Arial" w:hAnsi="Arial" w:cs="Arial"/>
          <w:color w:val="000000"/>
          <w:sz w:val="21"/>
          <w:szCs w:val="21"/>
        </w:rPr>
        <w:t>号</w:t>
      </w:r>
    </w:p>
    <w:p w14:paraId="777E07C6"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法定代表人：王卓</w:t>
      </w:r>
    </w:p>
    <w:p w14:paraId="38FD1C89"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B0284A" w:rsidRDefault="00E03EB1" w:rsidP="00E03EB1">
      <w:pPr>
        <w:pStyle w:val="2"/>
        <w:spacing w:before="0" w:after="0" w:line="480" w:lineRule="auto"/>
        <w:jc w:val="both"/>
        <w:rPr>
          <w:rFonts w:eastAsia="宋体" w:cs="Arial"/>
          <w:sz w:val="21"/>
          <w:szCs w:val="21"/>
        </w:rPr>
      </w:pPr>
      <w:bookmarkStart w:id="37" w:name="_Toc79667104"/>
      <w:r w:rsidRPr="00B0284A">
        <w:rPr>
          <w:rFonts w:eastAsia="宋体" w:cs="Arial"/>
          <w:sz w:val="21"/>
          <w:szCs w:val="21"/>
        </w:rPr>
        <w:t>二、编制单位</w:t>
      </w:r>
      <w:bookmarkEnd w:id="37"/>
    </w:p>
    <w:p w14:paraId="67121962"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单位名称：</w:t>
      </w:r>
      <w:proofErr w:type="gramStart"/>
      <w:r w:rsidRPr="00B0284A">
        <w:rPr>
          <w:rFonts w:ascii="Arial" w:hAnsi="Arial" w:cs="Arial"/>
          <w:color w:val="000000"/>
          <w:sz w:val="21"/>
          <w:szCs w:val="21"/>
        </w:rPr>
        <w:t>北京康正宏</w:t>
      </w:r>
      <w:proofErr w:type="gramEnd"/>
      <w:r w:rsidRPr="00B0284A">
        <w:rPr>
          <w:rFonts w:ascii="Arial" w:hAnsi="Arial" w:cs="Arial"/>
          <w:color w:val="000000"/>
          <w:sz w:val="21"/>
          <w:szCs w:val="21"/>
        </w:rPr>
        <w:t>基房地产评估有限公司</w:t>
      </w:r>
    </w:p>
    <w:p w14:paraId="3C64A748"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color w:val="000000"/>
          <w:sz w:val="21"/>
          <w:szCs w:val="21"/>
        </w:rPr>
        <w:t>公司地址：北京市朝阳区裕民路</w:t>
      </w:r>
      <w:r w:rsidRPr="00B0284A">
        <w:rPr>
          <w:rFonts w:ascii="Arial" w:hAnsi="Arial" w:cs="Arial"/>
          <w:color w:val="000000"/>
          <w:sz w:val="21"/>
          <w:szCs w:val="21"/>
        </w:rPr>
        <w:t>12</w:t>
      </w:r>
      <w:r w:rsidRPr="00B0284A">
        <w:rPr>
          <w:rFonts w:ascii="Arial" w:hAnsi="Arial" w:cs="Arial"/>
          <w:color w:val="000000"/>
          <w:sz w:val="21"/>
          <w:szCs w:val="21"/>
        </w:rPr>
        <w:t>号中国国际科技会展中心</w:t>
      </w:r>
      <w:r w:rsidRPr="00B0284A">
        <w:rPr>
          <w:rFonts w:ascii="Arial" w:hAnsi="Arial" w:cs="Arial"/>
          <w:color w:val="000000"/>
          <w:sz w:val="21"/>
          <w:szCs w:val="21"/>
        </w:rPr>
        <w:t>B</w:t>
      </w:r>
      <w:r w:rsidRPr="00B0284A">
        <w:rPr>
          <w:rFonts w:ascii="Arial" w:hAnsi="Arial" w:cs="Arial"/>
          <w:color w:val="000000"/>
          <w:sz w:val="21"/>
          <w:szCs w:val="21"/>
        </w:rPr>
        <w:t>座</w:t>
      </w:r>
      <w:r w:rsidRPr="00B0284A">
        <w:rPr>
          <w:rFonts w:ascii="Arial" w:hAnsi="Arial" w:cs="Arial"/>
          <w:color w:val="000000"/>
          <w:sz w:val="21"/>
          <w:szCs w:val="21"/>
        </w:rPr>
        <w:t>10</w:t>
      </w:r>
      <w:r w:rsidRPr="00B0284A">
        <w:rPr>
          <w:rFonts w:ascii="Arial" w:hAnsi="Arial" w:cs="Arial"/>
          <w:color w:val="000000"/>
          <w:sz w:val="21"/>
          <w:szCs w:val="21"/>
        </w:rPr>
        <w:t>层</w:t>
      </w:r>
      <w:r w:rsidRPr="00B0284A">
        <w:rPr>
          <w:rFonts w:ascii="Arial" w:hAnsi="Arial" w:cs="Arial"/>
          <w:color w:val="000000"/>
          <w:sz w:val="21"/>
          <w:szCs w:val="21"/>
        </w:rPr>
        <w:t>1001</w:t>
      </w:r>
      <w:r w:rsidRPr="00B0284A">
        <w:rPr>
          <w:rFonts w:ascii="Arial" w:hAnsi="Arial" w:cs="Arial"/>
          <w:color w:val="000000"/>
          <w:sz w:val="21"/>
          <w:szCs w:val="21"/>
        </w:rPr>
        <w:t>室</w:t>
      </w:r>
    </w:p>
    <w:p w14:paraId="7C725775"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资质级别：在全国范围内从事土地估价业务</w:t>
      </w:r>
    </w:p>
    <w:p w14:paraId="49922FB2"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资质证书号：</w:t>
      </w:r>
      <w:r w:rsidRPr="00B0284A">
        <w:rPr>
          <w:rFonts w:ascii="Arial" w:hAnsi="Arial" w:cs="Arial"/>
          <w:color w:val="000000"/>
          <w:sz w:val="21"/>
          <w:szCs w:val="21"/>
        </w:rPr>
        <w:t>A201111009</w:t>
      </w:r>
    </w:p>
    <w:p w14:paraId="083C93D0"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法人代表：齐</w:t>
      </w:r>
      <w:r w:rsidRPr="00B0284A">
        <w:rPr>
          <w:rFonts w:ascii="Arial" w:hAnsi="Arial" w:cs="Arial"/>
          <w:color w:val="000000"/>
          <w:sz w:val="21"/>
          <w:szCs w:val="21"/>
        </w:rPr>
        <w:t xml:space="preserve">  </w:t>
      </w:r>
      <w:r w:rsidRPr="00B0284A">
        <w:rPr>
          <w:rFonts w:ascii="Arial" w:hAnsi="Arial" w:cs="Arial"/>
          <w:color w:val="000000"/>
          <w:sz w:val="21"/>
          <w:szCs w:val="21"/>
        </w:rPr>
        <w:t>宏</w:t>
      </w:r>
    </w:p>
    <w:p w14:paraId="16FF455E" w14:textId="77777777" w:rsidR="00E03EB1" w:rsidRPr="00B0284A" w:rsidRDefault="00E03EB1" w:rsidP="00E03EB1">
      <w:pPr>
        <w:pStyle w:val="2"/>
        <w:spacing w:before="0" w:after="0" w:line="480" w:lineRule="auto"/>
        <w:jc w:val="both"/>
        <w:rPr>
          <w:rFonts w:eastAsia="宋体" w:cs="Arial"/>
          <w:sz w:val="21"/>
          <w:szCs w:val="21"/>
        </w:rPr>
      </w:pPr>
      <w:bookmarkStart w:id="38" w:name="_Toc111622540"/>
      <w:bookmarkStart w:id="39" w:name="_Toc415468958"/>
      <w:bookmarkStart w:id="40" w:name="_Toc79667105"/>
      <w:r w:rsidRPr="00B0284A">
        <w:rPr>
          <w:rFonts w:eastAsia="宋体" w:cs="Arial"/>
          <w:sz w:val="21"/>
          <w:szCs w:val="21"/>
        </w:rPr>
        <w:t>三、</w:t>
      </w:r>
      <w:bookmarkEnd w:id="38"/>
      <w:bookmarkEnd w:id="39"/>
      <w:r w:rsidRPr="00B0284A">
        <w:rPr>
          <w:rFonts w:eastAsia="宋体" w:cs="Arial"/>
          <w:sz w:val="21"/>
          <w:szCs w:val="21"/>
        </w:rPr>
        <w:t>编制目的</w:t>
      </w:r>
      <w:bookmarkEnd w:id="40"/>
    </w:p>
    <w:p w14:paraId="5A14E078" w14:textId="6668B59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为委托单位了解</w:t>
      </w:r>
      <w:r w:rsidR="00AF0D8B" w:rsidRPr="00B0284A">
        <w:rPr>
          <w:rFonts w:ascii="Arial" w:hAnsi="Arial" w:cs="Arial" w:hint="eastAsia"/>
          <w:sz w:val="21"/>
          <w:szCs w:val="21"/>
        </w:rPr>
        <w:t>湖南省长沙市长沙县黄兴镇劳动东路以南、上湾中路以北、泉井路以东、向荣中路以西（</w:t>
      </w:r>
      <w:r w:rsidR="00AF0D8B" w:rsidRPr="00B0284A">
        <w:rPr>
          <w:rFonts w:ascii="Arial" w:hAnsi="Arial" w:cs="Arial"/>
          <w:sz w:val="21"/>
          <w:szCs w:val="21"/>
        </w:rPr>
        <w:t>[2021]</w:t>
      </w:r>
      <w:r w:rsidR="00AF0D8B" w:rsidRPr="00B0284A">
        <w:rPr>
          <w:rFonts w:ascii="Arial" w:hAnsi="Arial" w:cs="Arial"/>
          <w:sz w:val="21"/>
          <w:szCs w:val="21"/>
        </w:rPr>
        <w:t>长沙县</w:t>
      </w:r>
      <w:r w:rsidR="00AF0D8B" w:rsidRPr="00B0284A">
        <w:rPr>
          <w:rFonts w:ascii="Arial" w:hAnsi="Arial" w:cs="Arial"/>
          <w:sz w:val="21"/>
          <w:szCs w:val="21"/>
        </w:rPr>
        <w:t>045</w:t>
      </w:r>
      <w:r w:rsidR="00AF0D8B" w:rsidRPr="00B0284A">
        <w:rPr>
          <w:rFonts w:ascii="Arial" w:hAnsi="Arial" w:cs="Arial"/>
          <w:sz w:val="21"/>
          <w:szCs w:val="21"/>
        </w:rPr>
        <w:t>号）居住项目</w:t>
      </w:r>
      <w:r w:rsidRPr="00B0284A">
        <w:rPr>
          <w:rFonts w:ascii="Arial" w:hAnsi="Arial" w:cs="Arial"/>
          <w:sz w:val="21"/>
          <w:szCs w:val="21"/>
        </w:rPr>
        <w:t>可行性提供参考依据。</w:t>
      </w:r>
    </w:p>
    <w:p w14:paraId="6DF433B5" w14:textId="77777777" w:rsidR="00E03EB1" w:rsidRPr="00B0284A" w:rsidRDefault="00E03EB1" w:rsidP="00E03EB1">
      <w:pPr>
        <w:pStyle w:val="2"/>
        <w:spacing w:before="0" w:after="0" w:line="480" w:lineRule="auto"/>
        <w:jc w:val="both"/>
        <w:rPr>
          <w:rFonts w:eastAsia="宋体" w:cs="Arial"/>
          <w:sz w:val="21"/>
          <w:szCs w:val="21"/>
        </w:rPr>
      </w:pPr>
      <w:bookmarkStart w:id="41" w:name="_Toc415468959"/>
      <w:bookmarkStart w:id="42" w:name="_Toc111622541"/>
      <w:bookmarkStart w:id="43" w:name="_Toc79667106"/>
      <w:r w:rsidRPr="00B0284A">
        <w:rPr>
          <w:rFonts w:eastAsia="宋体" w:cs="Arial"/>
          <w:sz w:val="21"/>
          <w:szCs w:val="21"/>
        </w:rPr>
        <w:t>四、</w:t>
      </w:r>
      <w:bookmarkEnd w:id="41"/>
      <w:bookmarkEnd w:id="42"/>
      <w:r w:rsidRPr="00B0284A">
        <w:rPr>
          <w:rFonts w:eastAsia="宋体" w:cs="Arial"/>
          <w:sz w:val="21"/>
          <w:szCs w:val="21"/>
        </w:rPr>
        <w:t>可行性研究的主要内容</w:t>
      </w:r>
      <w:bookmarkEnd w:id="43"/>
    </w:p>
    <w:p w14:paraId="4C7097F8"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1</w:t>
      </w:r>
      <w:r w:rsidRPr="00B0284A">
        <w:rPr>
          <w:rFonts w:ascii="Arial" w:hAnsi="Arial" w:cs="Arial"/>
          <w:sz w:val="21"/>
          <w:szCs w:val="21"/>
        </w:rPr>
        <w:t>、分析项目开发的合法、合</w:t>
      </w:r>
      <w:proofErr w:type="gramStart"/>
      <w:r w:rsidRPr="00B0284A">
        <w:rPr>
          <w:rFonts w:ascii="Arial" w:hAnsi="Arial" w:cs="Arial"/>
          <w:sz w:val="21"/>
          <w:szCs w:val="21"/>
        </w:rPr>
        <w:t>规</w:t>
      </w:r>
      <w:proofErr w:type="gramEnd"/>
      <w:r w:rsidRPr="00B0284A">
        <w:rPr>
          <w:rFonts w:ascii="Arial" w:hAnsi="Arial" w:cs="Arial"/>
          <w:sz w:val="21"/>
          <w:szCs w:val="21"/>
        </w:rPr>
        <w:t>性；</w:t>
      </w:r>
    </w:p>
    <w:p w14:paraId="1682F09E" w14:textId="6C73E2E2"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2</w:t>
      </w:r>
      <w:r w:rsidRPr="00B0284A">
        <w:rPr>
          <w:rFonts w:ascii="Arial" w:hAnsi="Arial" w:cs="Arial"/>
          <w:sz w:val="21"/>
          <w:szCs w:val="21"/>
        </w:rPr>
        <w:t>、分析</w:t>
      </w:r>
      <w:r w:rsidR="004540F9" w:rsidRPr="00B0284A">
        <w:rPr>
          <w:rFonts w:ascii="Arial" w:hAnsi="Arial" w:cs="Arial" w:hint="eastAsia"/>
          <w:sz w:val="21"/>
          <w:szCs w:val="21"/>
        </w:rPr>
        <w:t>长沙</w:t>
      </w:r>
      <w:r w:rsidR="005128A0" w:rsidRPr="00B0284A">
        <w:rPr>
          <w:rFonts w:ascii="Arial" w:hAnsi="Arial" w:cs="Arial" w:hint="eastAsia"/>
          <w:sz w:val="21"/>
          <w:szCs w:val="21"/>
        </w:rPr>
        <w:t>市</w:t>
      </w:r>
      <w:r w:rsidRPr="00B0284A">
        <w:rPr>
          <w:rFonts w:ascii="Arial" w:hAnsi="Arial" w:cs="Arial"/>
          <w:sz w:val="21"/>
          <w:szCs w:val="21"/>
        </w:rPr>
        <w:t>总体发展状况和房地产投资环境；</w:t>
      </w:r>
    </w:p>
    <w:p w14:paraId="3855A9FA"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3</w:t>
      </w:r>
      <w:r w:rsidRPr="00B0284A">
        <w:rPr>
          <w:rFonts w:ascii="Arial" w:hAnsi="Arial" w:cs="Arial"/>
          <w:sz w:val="21"/>
          <w:szCs w:val="21"/>
        </w:rPr>
        <w:t>、项目所在区域房地产市场现状，分析项目竞争力；</w:t>
      </w:r>
    </w:p>
    <w:p w14:paraId="4966A7B9"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4</w:t>
      </w:r>
      <w:r w:rsidRPr="00B0284A">
        <w:rPr>
          <w:rFonts w:ascii="Arial" w:hAnsi="Arial" w:cs="Arial"/>
          <w:sz w:val="21"/>
          <w:szCs w:val="21"/>
        </w:rPr>
        <w:t>、对项目的总投资进行估算；</w:t>
      </w:r>
    </w:p>
    <w:p w14:paraId="023D3E20"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lastRenderedPageBreak/>
        <w:t>5</w:t>
      </w:r>
      <w:r w:rsidRPr="00B0284A">
        <w:rPr>
          <w:rFonts w:ascii="Arial" w:hAnsi="Arial" w:cs="Arial"/>
          <w:sz w:val="21"/>
          <w:szCs w:val="21"/>
        </w:rPr>
        <w:t>、对项目进行财务分析，计算评价指标，对财务可行性进行分析评价；</w:t>
      </w:r>
    </w:p>
    <w:p w14:paraId="028503E8"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6</w:t>
      </w:r>
      <w:r w:rsidRPr="00B0284A">
        <w:rPr>
          <w:rFonts w:ascii="Arial" w:hAnsi="Arial" w:cs="Arial"/>
          <w:sz w:val="21"/>
          <w:szCs w:val="21"/>
        </w:rPr>
        <w:t>、评价项目的风险。</w:t>
      </w:r>
    </w:p>
    <w:p w14:paraId="43F38A30" w14:textId="77777777" w:rsidR="00E03EB1" w:rsidRPr="00B0284A" w:rsidRDefault="00E03EB1" w:rsidP="00E03EB1">
      <w:pPr>
        <w:pStyle w:val="2"/>
        <w:spacing w:before="0" w:after="0" w:line="480" w:lineRule="auto"/>
        <w:jc w:val="both"/>
        <w:rPr>
          <w:rFonts w:eastAsia="宋体" w:cs="Arial"/>
          <w:sz w:val="21"/>
          <w:szCs w:val="21"/>
        </w:rPr>
      </w:pPr>
      <w:bookmarkStart w:id="44" w:name="_Toc187666130"/>
      <w:bookmarkStart w:id="45" w:name="_Toc285790758"/>
      <w:bookmarkStart w:id="46" w:name="_Toc79667107"/>
      <w:bookmarkStart w:id="47" w:name="_Toc111622545"/>
      <w:bookmarkStart w:id="48" w:name="_Toc415468962"/>
      <w:r w:rsidRPr="00B0284A">
        <w:rPr>
          <w:rFonts w:eastAsia="宋体" w:cs="Arial"/>
          <w:sz w:val="21"/>
          <w:szCs w:val="21"/>
        </w:rPr>
        <w:t>五、</w:t>
      </w:r>
      <w:bookmarkEnd w:id="44"/>
      <w:bookmarkEnd w:id="45"/>
      <w:r w:rsidRPr="00B0284A">
        <w:rPr>
          <w:rFonts w:eastAsia="宋体" w:cs="Arial"/>
          <w:sz w:val="21"/>
          <w:szCs w:val="21"/>
        </w:rPr>
        <w:t>编制日期</w:t>
      </w:r>
      <w:bookmarkEnd w:id="46"/>
    </w:p>
    <w:bookmarkEnd w:id="47"/>
    <w:bookmarkEnd w:id="48"/>
    <w:p w14:paraId="71093908" w14:textId="5274CB71"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202</w:t>
      </w:r>
      <w:r w:rsidR="003142B2" w:rsidRPr="00B0284A">
        <w:rPr>
          <w:rFonts w:ascii="Arial" w:hAnsi="Arial" w:cs="Arial" w:hint="eastAsia"/>
          <w:sz w:val="21"/>
          <w:szCs w:val="21"/>
        </w:rPr>
        <w:t>1</w:t>
      </w:r>
      <w:r w:rsidRPr="00B0284A">
        <w:rPr>
          <w:rFonts w:ascii="Arial" w:hAnsi="Arial" w:cs="Arial" w:hint="eastAsia"/>
          <w:sz w:val="21"/>
          <w:szCs w:val="21"/>
        </w:rPr>
        <w:t>年</w:t>
      </w:r>
      <w:r w:rsidR="00AF0D8B" w:rsidRPr="00B0284A">
        <w:rPr>
          <w:rFonts w:ascii="Arial" w:hAnsi="Arial" w:cs="Arial" w:hint="eastAsia"/>
          <w:sz w:val="21"/>
          <w:szCs w:val="21"/>
        </w:rPr>
        <w:t>8</w:t>
      </w:r>
      <w:r w:rsidRPr="00B0284A">
        <w:rPr>
          <w:rFonts w:ascii="Arial" w:hAnsi="Arial" w:cs="Arial" w:hint="eastAsia"/>
          <w:sz w:val="21"/>
          <w:szCs w:val="21"/>
        </w:rPr>
        <w:t>月</w:t>
      </w:r>
      <w:r w:rsidR="00AF0D8B" w:rsidRPr="00B0284A">
        <w:rPr>
          <w:rFonts w:ascii="Arial" w:hAnsi="Arial" w:cs="Arial" w:hint="eastAsia"/>
          <w:sz w:val="21"/>
          <w:szCs w:val="21"/>
        </w:rPr>
        <w:t>6</w:t>
      </w:r>
      <w:r w:rsidRPr="00B0284A">
        <w:rPr>
          <w:rFonts w:ascii="Arial" w:hAnsi="Arial" w:cs="Arial" w:hint="eastAsia"/>
          <w:sz w:val="21"/>
          <w:szCs w:val="21"/>
        </w:rPr>
        <w:t>日至</w:t>
      </w:r>
      <w:r w:rsidR="00C076B9" w:rsidRPr="00B0284A">
        <w:rPr>
          <w:rFonts w:ascii="Arial" w:hAnsi="Arial" w:cs="Arial" w:hint="eastAsia"/>
          <w:sz w:val="21"/>
          <w:szCs w:val="21"/>
        </w:rPr>
        <w:t>202</w:t>
      </w:r>
      <w:r w:rsidR="003142B2" w:rsidRPr="00B0284A">
        <w:rPr>
          <w:rFonts w:ascii="Arial" w:hAnsi="Arial" w:cs="Arial" w:hint="eastAsia"/>
          <w:sz w:val="21"/>
          <w:szCs w:val="21"/>
        </w:rPr>
        <w:t>1</w:t>
      </w:r>
      <w:r w:rsidR="00C076B9" w:rsidRPr="00B0284A">
        <w:rPr>
          <w:rFonts w:ascii="Arial" w:hAnsi="Arial" w:cs="Arial" w:hint="eastAsia"/>
          <w:sz w:val="21"/>
          <w:szCs w:val="21"/>
        </w:rPr>
        <w:t>年</w:t>
      </w:r>
      <w:r w:rsidR="004957BC" w:rsidRPr="00B0284A">
        <w:rPr>
          <w:rFonts w:ascii="Arial" w:hAnsi="Arial" w:cs="Arial"/>
          <w:sz w:val="21"/>
          <w:szCs w:val="21"/>
        </w:rPr>
        <w:t>8</w:t>
      </w:r>
      <w:r w:rsidR="00C076B9" w:rsidRPr="00B0284A">
        <w:rPr>
          <w:rFonts w:ascii="Arial" w:hAnsi="Arial" w:cs="Arial" w:hint="eastAsia"/>
          <w:sz w:val="21"/>
          <w:szCs w:val="21"/>
        </w:rPr>
        <w:t>月</w:t>
      </w:r>
      <w:r w:rsidR="00AF0D8B" w:rsidRPr="00B0284A">
        <w:rPr>
          <w:rFonts w:ascii="Arial" w:hAnsi="Arial" w:cs="Arial" w:hint="eastAsia"/>
          <w:sz w:val="21"/>
          <w:szCs w:val="21"/>
        </w:rPr>
        <w:t>13</w:t>
      </w:r>
      <w:r w:rsidR="00C076B9" w:rsidRPr="00B0284A">
        <w:rPr>
          <w:rFonts w:ascii="Arial" w:hAnsi="Arial" w:cs="Arial" w:hint="eastAsia"/>
          <w:sz w:val="21"/>
          <w:szCs w:val="21"/>
        </w:rPr>
        <w:t>日</w:t>
      </w:r>
    </w:p>
    <w:p w14:paraId="09DDEC29" w14:textId="77777777" w:rsidR="00E03EB1" w:rsidRPr="00B0284A" w:rsidRDefault="00E03EB1" w:rsidP="00E03EB1">
      <w:pPr>
        <w:pStyle w:val="2"/>
        <w:spacing w:before="0" w:after="0" w:line="480" w:lineRule="auto"/>
        <w:jc w:val="both"/>
        <w:rPr>
          <w:rFonts w:eastAsia="宋体" w:cs="Arial"/>
          <w:sz w:val="21"/>
          <w:szCs w:val="21"/>
        </w:rPr>
      </w:pPr>
      <w:bookmarkStart w:id="49" w:name="_Toc111622547"/>
      <w:bookmarkStart w:id="50" w:name="_Toc415468964"/>
      <w:bookmarkStart w:id="51" w:name="_Toc79667108"/>
      <w:r w:rsidRPr="00B0284A">
        <w:rPr>
          <w:rFonts w:eastAsia="宋体" w:cs="Arial"/>
          <w:sz w:val="21"/>
          <w:szCs w:val="21"/>
        </w:rPr>
        <w:t>六、</w:t>
      </w:r>
      <w:bookmarkEnd w:id="49"/>
      <w:bookmarkEnd w:id="50"/>
      <w:r w:rsidRPr="00B0284A">
        <w:rPr>
          <w:rFonts w:eastAsia="宋体" w:cs="Arial"/>
          <w:sz w:val="21"/>
          <w:szCs w:val="21"/>
        </w:rPr>
        <w:t>本报告编制依据和说明</w:t>
      </w:r>
      <w:bookmarkEnd w:id="51"/>
    </w:p>
    <w:p w14:paraId="21B984F0" w14:textId="77777777" w:rsidR="00E03EB1" w:rsidRPr="00B0284A" w:rsidRDefault="00E03EB1" w:rsidP="00E03EB1">
      <w:pPr>
        <w:pStyle w:val="2"/>
        <w:spacing w:before="0" w:after="0" w:line="480" w:lineRule="auto"/>
        <w:ind w:firstLineChars="98" w:firstLine="207"/>
        <w:jc w:val="both"/>
        <w:rPr>
          <w:rFonts w:eastAsia="宋体" w:cs="Arial"/>
          <w:sz w:val="21"/>
          <w:szCs w:val="21"/>
        </w:rPr>
      </w:pPr>
      <w:bookmarkStart w:id="52" w:name="_Toc79667109"/>
      <w:r w:rsidRPr="00B0284A">
        <w:rPr>
          <w:rFonts w:eastAsia="宋体" w:cs="Arial"/>
          <w:sz w:val="21"/>
          <w:szCs w:val="21"/>
        </w:rPr>
        <w:t>（一）报告编制依据</w:t>
      </w:r>
      <w:bookmarkEnd w:id="52"/>
    </w:p>
    <w:p w14:paraId="652DACD3" w14:textId="77777777" w:rsidR="00E03EB1" w:rsidRPr="00B0284A" w:rsidRDefault="00E03EB1" w:rsidP="00E03EB1">
      <w:pPr>
        <w:spacing w:line="480" w:lineRule="auto"/>
        <w:ind w:firstLineChars="200" w:firstLine="420"/>
        <w:jc w:val="both"/>
        <w:rPr>
          <w:rFonts w:ascii="Arial" w:hAnsi="Arial" w:cs="Arial"/>
          <w:sz w:val="21"/>
          <w:szCs w:val="21"/>
        </w:rPr>
      </w:pPr>
      <w:r w:rsidRPr="00B0284A">
        <w:rPr>
          <w:rFonts w:ascii="Arial" w:hAnsi="Arial" w:cs="Arial"/>
          <w:sz w:val="21"/>
          <w:szCs w:val="21"/>
        </w:rPr>
        <w:t>本报告主要依据和参考以下文件及相关资料：</w:t>
      </w:r>
    </w:p>
    <w:p w14:paraId="244BF8FD" w14:textId="259FECE1" w:rsidR="00E03EB1" w:rsidRPr="00B0284A" w:rsidRDefault="003142B2" w:rsidP="003142B2">
      <w:pPr>
        <w:numPr>
          <w:ilvl w:val="0"/>
          <w:numId w:val="2"/>
        </w:numPr>
        <w:spacing w:line="480" w:lineRule="auto"/>
        <w:jc w:val="both"/>
        <w:rPr>
          <w:rFonts w:ascii="Arial" w:hAnsi="Arial" w:cs="Arial"/>
          <w:sz w:val="21"/>
          <w:szCs w:val="21"/>
        </w:rPr>
      </w:pPr>
      <w:r w:rsidRPr="00B0284A">
        <w:rPr>
          <w:rFonts w:ascii="Arial" w:hAnsi="Arial" w:cs="Arial" w:hint="eastAsia"/>
          <w:sz w:val="21"/>
          <w:szCs w:val="21"/>
        </w:rPr>
        <w:t>《长沙公共资源交易中心》公告的土地信息</w:t>
      </w:r>
    </w:p>
    <w:p w14:paraId="03B7B64F" w14:textId="77777777" w:rsidR="003142B2" w:rsidRPr="00B0284A" w:rsidRDefault="003142B2" w:rsidP="003142B2">
      <w:pPr>
        <w:numPr>
          <w:ilvl w:val="0"/>
          <w:numId w:val="2"/>
        </w:numPr>
        <w:spacing w:line="480" w:lineRule="auto"/>
        <w:jc w:val="both"/>
        <w:rPr>
          <w:rFonts w:ascii="Arial" w:hAnsi="Arial" w:cs="Arial"/>
          <w:sz w:val="21"/>
          <w:szCs w:val="21"/>
        </w:rPr>
      </w:pPr>
      <w:r w:rsidRPr="00B0284A">
        <w:rPr>
          <w:rFonts w:ascii="Arial" w:hAnsi="Arial" w:cs="Arial" w:hint="eastAsia"/>
          <w:sz w:val="21"/>
          <w:szCs w:val="21"/>
        </w:rPr>
        <w:t>《长沙高铁会展新城项目简报》</w:t>
      </w:r>
    </w:p>
    <w:p w14:paraId="217B5B3F" w14:textId="39D9B3F0" w:rsidR="00E03EB1" w:rsidRPr="00B0284A" w:rsidRDefault="00E03EB1" w:rsidP="003142B2">
      <w:pPr>
        <w:numPr>
          <w:ilvl w:val="0"/>
          <w:numId w:val="2"/>
        </w:numPr>
        <w:spacing w:line="480" w:lineRule="auto"/>
        <w:jc w:val="both"/>
        <w:rPr>
          <w:rFonts w:ascii="Arial" w:hAnsi="Arial" w:cs="Arial"/>
          <w:sz w:val="21"/>
          <w:szCs w:val="21"/>
        </w:rPr>
      </w:pPr>
      <w:r w:rsidRPr="00B0284A">
        <w:rPr>
          <w:rFonts w:ascii="Arial" w:hAnsi="Arial" w:cs="Arial" w:hint="eastAsia"/>
          <w:sz w:val="21"/>
          <w:szCs w:val="21"/>
        </w:rPr>
        <w:t>《</w:t>
      </w:r>
      <w:r w:rsidR="009A3989" w:rsidRPr="00B0284A">
        <w:rPr>
          <w:rFonts w:ascii="Arial" w:hAnsi="Arial" w:cs="Arial" w:hint="eastAsia"/>
          <w:sz w:val="21"/>
          <w:szCs w:val="21"/>
        </w:rPr>
        <w:t>长沙会展新城项目测算表</w:t>
      </w:r>
      <w:r w:rsidRPr="00B0284A">
        <w:rPr>
          <w:rFonts w:ascii="Arial" w:hAnsi="Arial" w:cs="Arial" w:hint="eastAsia"/>
          <w:sz w:val="21"/>
          <w:szCs w:val="21"/>
        </w:rPr>
        <w:t>》</w:t>
      </w:r>
    </w:p>
    <w:p w14:paraId="14683E3B" w14:textId="77777777" w:rsidR="00E03EB1" w:rsidRPr="00B0284A" w:rsidRDefault="00E03EB1" w:rsidP="00E03EB1">
      <w:pPr>
        <w:numPr>
          <w:ilvl w:val="0"/>
          <w:numId w:val="2"/>
        </w:numPr>
        <w:spacing w:line="480" w:lineRule="auto"/>
        <w:jc w:val="both"/>
        <w:rPr>
          <w:rFonts w:ascii="Arial" w:hAnsi="Arial" w:cs="Arial"/>
          <w:sz w:val="21"/>
          <w:szCs w:val="21"/>
        </w:rPr>
      </w:pPr>
      <w:r w:rsidRPr="00B0284A">
        <w:rPr>
          <w:rFonts w:ascii="Arial" w:hAnsi="Arial" w:cs="Arial"/>
          <w:sz w:val="21"/>
          <w:szCs w:val="21"/>
        </w:rPr>
        <w:t>建设单位提供的有关项目的其他资料</w:t>
      </w:r>
    </w:p>
    <w:p w14:paraId="7E2815B4" w14:textId="77777777" w:rsidR="00E03EB1" w:rsidRPr="00B0284A" w:rsidRDefault="00E03EB1" w:rsidP="00E03EB1">
      <w:pPr>
        <w:numPr>
          <w:ilvl w:val="0"/>
          <w:numId w:val="2"/>
        </w:numPr>
        <w:spacing w:line="480" w:lineRule="auto"/>
        <w:jc w:val="both"/>
        <w:rPr>
          <w:rFonts w:ascii="Arial" w:hAnsi="Arial" w:cs="Arial"/>
          <w:sz w:val="21"/>
          <w:szCs w:val="21"/>
        </w:rPr>
      </w:pPr>
      <w:r w:rsidRPr="00B0284A">
        <w:rPr>
          <w:rFonts w:ascii="Arial" w:hAnsi="Arial" w:cs="Arial"/>
          <w:sz w:val="21"/>
          <w:szCs w:val="21"/>
        </w:rPr>
        <w:t>国家及地方颁布的相关法律规章制度、当地现行财税政策</w:t>
      </w:r>
    </w:p>
    <w:p w14:paraId="62D5840A" w14:textId="77777777" w:rsidR="00E03EB1" w:rsidRPr="00B0284A" w:rsidRDefault="00E03EB1" w:rsidP="00E03EB1">
      <w:pPr>
        <w:numPr>
          <w:ilvl w:val="0"/>
          <w:numId w:val="2"/>
        </w:numPr>
        <w:spacing w:line="480" w:lineRule="auto"/>
        <w:jc w:val="both"/>
        <w:rPr>
          <w:rFonts w:ascii="Arial" w:hAnsi="Arial" w:cs="Arial"/>
          <w:sz w:val="21"/>
          <w:szCs w:val="21"/>
        </w:rPr>
      </w:pPr>
      <w:r w:rsidRPr="00B0284A">
        <w:rPr>
          <w:rFonts w:ascii="Arial" w:hAnsi="Arial" w:cs="Arial" w:hint="eastAsia"/>
          <w:sz w:val="21"/>
          <w:szCs w:val="21"/>
        </w:rPr>
        <w:t>《</w:t>
      </w:r>
      <w:r w:rsidRPr="00B0284A">
        <w:rPr>
          <w:rFonts w:ascii="Arial" w:hAnsi="Arial" w:cs="Arial"/>
          <w:sz w:val="21"/>
          <w:szCs w:val="21"/>
        </w:rPr>
        <w:t>房地产开发项目经济评价方法</w:t>
      </w:r>
      <w:r w:rsidRPr="00B0284A">
        <w:rPr>
          <w:rFonts w:ascii="Arial" w:hAnsi="Arial" w:cs="Arial" w:hint="eastAsia"/>
          <w:sz w:val="21"/>
          <w:szCs w:val="21"/>
        </w:rPr>
        <w:t>》</w:t>
      </w:r>
      <w:r w:rsidRPr="00B0284A">
        <w:rPr>
          <w:rFonts w:ascii="Arial" w:hAnsi="Arial" w:cs="Arial"/>
          <w:sz w:val="21"/>
          <w:szCs w:val="21"/>
        </w:rPr>
        <w:t>（</w:t>
      </w:r>
      <w:r w:rsidRPr="00B0284A">
        <w:rPr>
          <w:rFonts w:ascii="Arial" w:hAnsi="Arial" w:cs="Arial"/>
          <w:sz w:val="21"/>
          <w:szCs w:val="21"/>
        </w:rPr>
        <w:t>2006</w:t>
      </w:r>
      <w:r w:rsidRPr="00B0284A">
        <w:rPr>
          <w:rFonts w:ascii="Arial" w:hAnsi="Arial" w:cs="Arial"/>
          <w:sz w:val="21"/>
          <w:szCs w:val="21"/>
        </w:rPr>
        <w:t>版）</w:t>
      </w:r>
    </w:p>
    <w:p w14:paraId="343751D2" w14:textId="77777777" w:rsidR="00E03EB1" w:rsidRPr="00B0284A" w:rsidRDefault="00E03EB1" w:rsidP="00E03EB1">
      <w:pPr>
        <w:numPr>
          <w:ilvl w:val="0"/>
          <w:numId w:val="2"/>
        </w:numPr>
        <w:spacing w:line="480" w:lineRule="auto"/>
        <w:jc w:val="both"/>
        <w:rPr>
          <w:rFonts w:ascii="Arial" w:hAnsi="Arial" w:cs="Arial"/>
          <w:sz w:val="21"/>
          <w:szCs w:val="21"/>
        </w:rPr>
      </w:pPr>
      <w:r w:rsidRPr="00B0284A">
        <w:rPr>
          <w:rFonts w:ascii="Arial" w:hAnsi="Arial" w:cs="Arial"/>
          <w:sz w:val="21"/>
          <w:szCs w:val="21"/>
        </w:rPr>
        <w:t>《建设项目经济评价方法与参数》（第三版）</w:t>
      </w:r>
    </w:p>
    <w:p w14:paraId="494AA521" w14:textId="77777777" w:rsidR="00E03EB1" w:rsidRPr="00B0284A" w:rsidRDefault="00E03EB1" w:rsidP="00E03EB1">
      <w:pPr>
        <w:numPr>
          <w:ilvl w:val="0"/>
          <w:numId w:val="2"/>
        </w:numPr>
        <w:spacing w:line="480" w:lineRule="auto"/>
        <w:jc w:val="both"/>
        <w:rPr>
          <w:rFonts w:ascii="Arial" w:hAnsi="Arial" w:cs="Arial"/>
          <w:sz w:val="21"/>
          <w:szCs w:val="21"/>
        </w:rPr>
      </w:pPr>
      <w:r w:rsidRPr="00B0284A">
        <w:rPr>
          <w:rFonts w:ascii="Arial" w:hAnsi="Arial" w:cs="Arial"/>
          <w:sz w:val="21"/>
          <w:szCs w:val="21"/>
        </w:rPr>
        <w:t>市场调查资料</w:t>
      </w:r>
    </w:p>
    <w:p w14:paraId="4FADB389" w14:textId="77777777" w:rsidR="00E03EB1" w:rsidRPr="00B0284A" w:rsidRDefault="00E03EB1" w:rsidP="00E03EB1">
      <w:pPr>
        <w:pStyle w:val="2"/>
        <w:spacing w:before="0" w:after="0" w:line="480" w:lineRule="auto"/>
        <w:ind w:firstLineChars="98" w:firstLine="207"/>
        <w:rPr>
          <w:rFonts w:eastAsia="宋体" w:cs="Arial"/>
          <w:sz w:val="21"/>
          <w:szCs w:val="21"/>
        </w:rPr>
      </w:pPr>
      <w:bookmarkStart w:id="53" w:name="_Toc79667110"/>
      <w:r w:rsidRPr="00B0284A">
        <w:rPr>
          <w:rFonts w:eastAsia="宋体" w:cs="Arial"/>
          <w:sz w:val="21"/>
          <w:szCs w:val="21"/>
        </w:rPr>
        <w:t>（二）报告编制说明</w:t>
      </w:r>
      <w:bookmarkEnd w:id="53"/>
    </w:p>
    <w:p w14:paraId="55CD72B9"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1</w:t>
      </w:r>
      <w:r w:rsidRPr="00B0284A">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2</w:t>
      </w:r>
      <w:r w:rsidRPr="00B0284A">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9DCB29A" w14:textId="07CF79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3</w:t>
      </w:r>
      <w:r w:rsidRPr="00B0284A">
        <w:rPr>
          <w:rFonts w:ascii="Arial" w:hAnsi="Arial" w:cs="Arial"/>
          <w:sz w:val="21"/>
          <w:szCs w:val="21"/>
        </w:rPr>
        <w:t>、</w:t>
      </w:r>
      <w:r w:rsidRPr="00B0284A">
        <w:rPr>
          <w:rFonts w:ascii="Arial" w:hAnsi="Arial" w:cs="Arial" w:hint="eastAsia"/>
          <w:sz w:val="21"/>
          <w:szCs w:val="21"/>
        </w:rPr>
        <w:t>本报告中的项目出让宗地面积及规划建筑面积以</w:t>
      </w:r>
      <w:r w:rsidR="003142B2" w:rsidRPr="00B0284A">
        <w:rPr>
          <w:rFonts w:ascii="Arial" w:hAnsi="Arial" w:cs="Arial" w:hint="eastAsia"/>
          <w:sz w:val="21"/>
          <w:szCs w:val="21"/>
        </w:rPr>
        <w:t>《长沙公共资源交易中心》公告的土地信息及建设单位提供的</w:t>
      </w:r>
      <w:r w:rsidRPr="00B0284A">
        <w:rPr>
          <w:rFonts w:ascii="Arial" w:hAnsi="Arial" w:cs="Arial"/>
          <w:sz w:val="21"/>
          <w:szCs w:val="21"/>
        </w:rPr>
        <w:t>为依据。</w:t>
      </w:r>
    </w:p>
    <w:p w14:paraId="42BC7205" w14:textId="6F35A500" w:rsidR="00E03EB1" w:rsidRPr="00B0284A" w:rsidRDefault="00E03EB1" w:rsidP="00E03EB1">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4</w:t>
      </w:r>
      <w:r w:rsidRPr="00B0284A">
        <w:rPr>
          <w:rFonts w:ascii="Arial" w:hAnsi="Arial" w:cs="Arial"/>
          <w:sz w:val="21"/>
          <w:szCs w:val="21"/>
        </w:rPr>
        <w:t>、</w:t>
      </w:r>
      <w:r w:rsidRPr="00B0284A">
        <w:rPr>
          <w:rFonts w:ascii="Arial" w:hAnsi="Arial" w:cs="Arial" w:hint="eastAsia"/>
          <w:sz w:val="21"/>
          <w:szCs w:val="21"/>
        </w:rPr>
        <w:t>截至本报告出具日，</w:t>
      </w:r>
      <w:r w:rsidR="003142B2" w:rsidRPr="00B0284A">
        <w:rPr>
          <w:rFonts w:ascii="Arial" w:hAnsi="Arial" w:cs="Arial" w:hint="eastAsia"/>
          <w:sz w:val="21"/>
          <w:szCs w:val="21"/>
        </w:rPr>
        <w:t>建设项目所属地块尚未摘牌</w:t>
      </w:r>
      <w:r w:rsidRPr="00B0284A">
        <w:rPr>
          <w:rFonts w:ascii="Arial" w:hAnsi="Arial" w:cs="Arial" w:hint="eastAsia"/>
          <w:sz w:val="21"/>
          <w:szCs w:val="21"/>
        </w:rPr>
        <w:t>。</w:t>
      </w:r>
    </w:p>
    <w:p w14:paraId="526F0CDF" w14:textId="77777777" w:rsidR="00E03EB1" w:rsidRPr="00B0284A" w:rsidRDefault="00E03EB1" w:rsidP="00E03EB1">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5</w:t>
      </w:r>
      <w:r w:rsidRPr="00B0284A">
        <w:rPr>
          <w:rFonts w:ascii="Arial" w:hAnsi="Arial" w:cs="Arial"/>
          <w:sz w:val="21"/>
          <w:szCs w:val="21"/>
        </w:rPr>
        <w:t>、本报告中的已投资金额以建设单位提供的财务数据为准</w:t>
      </w:r>
      <w:r w:rsidRPr="00B0284A">
        <w:rPr>
          <w:rFonts w:ascii="Arial" w:hAnsi="Arial" w:cs="Arial" w:hint="eastAsia"/>
          <w:sz w:val="21"/>
          <w:szCs w:val="21"/>
        </w:rPr>
        <w:t>，</w:t>
      </w:r>
      <w:r w:rsidRPr="00B0284A">
        <w:rPr>
          <w:rFonts w:ascii="Arial" w:hAnsi="Arial" w:cs="Arial"/>
          <w:sz w:val="21"/>
          <w:szCs w:val="21"/>
        </w:rPr>
        <w:t>在此提请报告使用者注意。</w:t>
      </w:r>
    </w:p>
    <w:p w14:paraId="094DA5CD" w14:textId="77777777" w:rsidR="00E03EB1" w:rsidRPr="00B0284A" w:rsidRDefault="00E03EB1" w:rsidP="00E03EB1">
      <w:pPr>
        <w:pStyle w:val="2"/>
        <w:spacing w:before="0" w:after="0" w:line="480" w:lineRule="auto"/>
        <w:jc w:val="both"/>
        <w:rPr>
          <w:rFonts w:eastAsia="宋体" w:cs="Arial"/>
          <w:sz w:val="21"/>
          <w:szCs w:val="21"/>
        </w:rPr>
      </w:pPr>
      <w:bookmarkStart w:id="54" w:name="_Toc79667111"/>
      <w:r w:rsidRPr="00B0284A">
        <w:rPr>
          <w:rFonts w:eastAsia="宋体" w:cs="Arial"/>
          <w:sz w:val="21"/>
          <w:szCs w:val="21"/>
        </w:rPr>
        <w:lastRenderedPageBreak/>
        <w:t>七、本报告使用说明</w:t>
      </w:r>
      <w:bookmarkEnd w:id="54"/>
    </w:p>
    <w:p w14:paraId="02DE5456" w14:textId="77777777" w:rsidR="00E03EB1" w:rsidRPr="00B0284A" w:rsidRDefault="00E03EB1" w:rsidP="00E03EB1">
      <w:pPr>
        <w:adjustRightInd w:val="0"/>
        <w:snapToGrid w:val="0"/>
        <w:spacing w:line="480" w:lineRule="auto"/>
        <w:ind w:firstLineChars="200" w:firstLine="420"/>
        <w:jc w:val="both"/>
        <w:outlineLvl w:val="0"/>
        <w:rPr>
          <w:rFonts w:ascii="Arial" w:hAnsi="Arial" w:cs="Arial"/>
          <w:sz w:val="21"/>
          <w:szCs w:val="21"/>
        </w:rPr>
      </w:pPr>
      <w:r w:rsidRPr="00B0284A">
        <w:rPr>
          <w:rFonts w:ascii="Arial" w:hAnsi="Arial" w:cs="Arial"/>
          <w:sz w:val="21"/>
          <w:szCs w:val="21"/>
        </w:rPr>
        <w:t>（一）本报告依前文编制目的</w:t>
      </w:r>
      <w:proofErr w:type="gramStart"/>
      <w:r w:rsidRPr="00B0284A">
        <w:rPr>
          <w:rFonts w:ascii="Arial" w:hAnsi="Arial" w:cs="Arial"/>
          <w:sz w:val="21"/>
          <w:szCs w:val="21"/>
        </w:rPr>
        <w:t>供委托</w:t>
      </w:r>
      <w:proofErr w:type="gramEnd"/>
      <w:r w:rsidRPr="00B0284A">
        <w:rPr>
          <w:rFonts w:ascii="Arial" w:hAnsi="Arial" w:cs="Arial" w:hint="eastAsia"/>
          <w:sz w:val="21"/>
          <w:szCs w:val="21"/>
        </w:rPr>
        <w:t>单位</w:t>
      </w:r>
      <w:r w:rsidRPr="00B0284A">
        <w:rPr>
          <w:rFonts w:ascii="Arial" w:hAnsi="Arial" w:cs="Arial"/>
          <w:sz w:val="21"/>
          <w:szCs w:val="21"/>
        </w:rPr>
        <w:t>使用。除依据法律和相关规定需公开情形外，未经受托方同意，报告的全部或部分内容不得发表于公开的媒体上。</w:t>
      </w:r>
    </w:p>
    <w:p w14:paraId="265616D3" w14:textId="77777777" w:rsidR="00E03EB1" w:rsidRPr="00B0284A" w:rsidRDefault="00E03EB1" w:rsidP="00E03EB1">
      <w:pPr>
        <w:adjustRightInd w:val="0"/>
        <w:snapToGrid w:val="0"/>
        <w:spacing w:line="480" w:lineRule="auto"/>
        <w:ind w:firstLineChars="200" w:firstLine="420"/>
        <w:jc w:val="both"/>
        <w:outlineLvl w:val="0"/>
        <w:rPr>
          <w:rFonts w:ascii="Arial" w:hAnsi="Arial" w:cs="Arial"/>
          <w:sz w:val="21"/>
          <w:szCs w:val="21"/>
        </w:rPr>
      </w:pPr>
      <w:r w:rsidRPr="00B0284A">
        <w:rPr>
          <w:rFonts w:ascii="Arial" w:hAnsi="Arial" w:cs="Arial"/>
          <w:sz w:val="21"/>
          <w:szCs w:val="21"/>
        </w:rPr>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B0284A" w:rsidRDefault="00E03EB1" w:rsidP="00E03EB1">
      <w:pPr>
        <w:adjustRightInd w:val="0"/>
        <w:snapToGrid w:val="0"/>
        <w:spacing w:line="480" w:lineRule="auto"/>
        <w:ind w:firstLineChars="200" w:firstLine="420"/>
        <w:outlineLvl w:val="0"/>
        <w:rPr>
          <w:rFonts w:ascii="Arial" w:hAnsi="Arial" w:cs="Arial"/>
          <w:szCs w:val="21"/>
        </w:rPr>
      </w:pPr>
      <w:r w:rsidRPr="00B0284A">
        <w:rPr>
          <w:rFonts w:ascii="Arial" w:hAnsi="Arial" w:cs="Arial"/>
          <w:sz w:val="21"/>
          <w:szCs w:val="21"/>
        </w:rPr>
        <w:t>（三）本报告结论</w:t>
      </w:r>
      <w:r w:rsidRPr="00B0284A">
        <w:rPr>
          <w:rFonts w:ascii="Arial" w:hAnsi="Arial" w:cs="Arial" w:hint="eastAsia"/>
          <w:sz w:val="21"/>
          <w:szCs w:val="21"/>
        </w:rPr>
        <w:t>自出具日起有</w:t>
      </w:r>
      <w:r w:rsidRPr="00B0284A">
        <w:rPr>
          <w:rFonts w:ascii="Arial" w:hAnsi="Arial" w:cs="Arial"/>
          <w:sz w:val="21"/>
          <w:szCs w:val="21"/>
        </w:rPr>
        <w:t>效期为一年。超过一年，需重新进行研究分析。</w:t>
      </w:r>
      <w:bookmarkStart w:id="55" w:name="_Toc24295934"/>
      <w:bookmarkStart w:id="56" w:name="_Toc33956069"/>
      <w:bookmarkStart w:id="57" w:name="_Toc44300260"/>
      <w:bookmarkStart w:id="58" w:name="_Toc76889697"/>
    </w:p>
    <w:p w14:paraId="2223F409" w14:textId="77777777" w:rsidR="00E03EB1" w:rsidRPr="00B0284A" w:rsidRDefault="00E03EB1" w:rsidP="00E03EB1">
      <w:pPr>
        <w:rPr>
          <w:rFonts w:ascii="Arial" w:hAnsi="Arial" w:cs="Arial"/>
        </w:rPr>
      </w:pPr>
      <w:r w:rsidRPr="00B0284A">
        <w:rPr>
          <w:rFonts w:ascii="Arial" w:eastAsia="仿宋_GB2312" w:hAnsi="Arial" w:cs="Arial"/>
          <w:sz w:val="32"/>
        </w:rPr>
        <w:br w:type="page"/>
      </w:r>
    </w:p>
    <w:p w14:paraId="5855AEF2" w14:textId="77777777" w:rsidR="00E03EB1" w:rsidRPr="00B0284A" w:rsidRDefault="00E03EB1" w:rsidP="00E03EB1">
      <w:pPr>
        <w:pStyle w:val="1"/>
        <w:spacing w:before="240"/>
        <w:rPr>
          <w:rFonts w:ascii="Arial" w:eastAsia="方正黑体简体" w:hAnsi="Arial" w:cs="Arial"/>
          <w:b w:val="0"/>
          <w:bCs/>
          <w:sz w:val="32"/>
          <w:szCs w:val="32"/>
        </w:rPr>
      </w:pPr>
      <w:bookmarkStart w:id="59" w:name="_Toc79667112"/>
      <w:r w:rsidRPr="00B0284A">
        <w:rPr>
          <w:rFonts w:ascii="Arial" w:eastAsia="方正黑体简体" w:hAnsi="Arial" w:cs="Arial"/>
          <w:b w:val="0"/>
          <w:bCs/>
          <w:sz w:val="32"/>
          <w:szCs w:val="32"/>
        </w:rPr>
        <w:lastRenderedPageBreak/>
        <w:t>第二章</w:t>
      </w:r>
      <w:r w:rsidRPr="00B0284A">
        <w:rPr>
          <w:rFonts w:ascii="Arial" w:eastAsia="方正黑体简体" w:hAnsi="Arial" w:cs="Arial"/>
          <w:b w:val="0"/>
          <w:bCs/>
          <w:sz w:val="32"/>
          <w:szCs w:val="32"/>
        </w:rPr>
        <w:t xml:space="preserve">  </w:t>
      </w:r>
      <w:r w:rsidRPr="00B0284A">
        <w:rPr>
          <w:rFonts w:ascii="Arial" w:eastAsia="方正黑体简体" w:hAnsi="Arial" w:cs="Arial"/>
          <w:b w:val="0"/>
          <w:bCs/>
          <w:sz w:val="32"/>
          <w:szCs w:val="32"/>
        </w:rPr>
        <w:t>项目建设条件评价</w:t>
      </w:r>
      <w:bookmarkEnd w:id="59"/>
    </w:p>
    <w:p w14:paraId="6A256429" w14:textId="77777777" w:rsidR="00E03EB1" w:rsidRPr="00B0284A" w:rsidRDefault="00E03EB1" w:rsidP="00E03EB1">
      <w:pPr>
        <w:pStyle w:val="2"/>
        <w:spacing w:before="0" w:after="0" w:line="480" w:lineRule="auto"/>
        <w:rPr>
          <w:rFonts w:eastAsia="宋体" w:cs="Arial"/>
          <w:sz w:val="21"/>
          <w:szCs w:val="21"/>
        </w:rPr>
      </w:pPr>
      <w:bookmarkStart w:id="60" w:name="_Toc24295935"/>
      <w:bookmarkStart w:id="61" w:name="_Toc33956070"/>
      <w:bookmarkStart w:id="62" w:name="_Toc44300261"/>
      <w:bookmarkStart w:id="63" w:name="_Toc76889698"/>
      <w:bookmarkStart w:id="64" w:name="_Toc79667113"/>
      <w:bookmarkEnd w:id="55"/>
      <w:bookmarkEnd w:id="56"/>
      <w:bookmarkEnd w:id="57"/>
      <w:bookmarkEnd w:id="58"/>
      <w:r w:rsidRPr="00B0284A">
        <w:rPr>
          <w:rFonts w:eastAsia="宋体" w:cs="Arial" w:hint="eastAsia"/>
          <w:sz w:val="21"/>
          <w:szCs w:val="21"/>
        </w:rPr>
        <w:t>一</w:t>
      </w:r>
      <w:r w:rsidRPr="00B0284A">
        <w:rPr>
          <w:rFonts w:eastAsia="宋体" w:cs="Arial"/>
          <w:sz w:val="21"/>
          <w:szCs w:val="21"/>
        </w:rPr>
        <w:t>、</w:t>
      </w:r>
      <w:bookmarkEnd w:id="60"/>
      <w:bookmarkEnd w:id="61"/>
      <w:bookmarkEnd w:id="62"/>
      <w:bookmarkEnd w:id="63"/>
      <w:r w:rsidRPr="00B0284A">
        <w:rPr>
          <w:rFonts w:eastAsia="宋体" w:cs="Arial"/>
          <w:sz w:val="21"/>
          <w:szCs w:val="21"/>
        </w:rPr>
        <w:t>项目建设内容、规模和建设方案</w:t>
      </w:r>
      <w:bookmarkEnd w:id="64"/>
    </w:p>
    <w:p w14:paraId="37806877" w14:textId="77777777" w:rsidR="00E03EB1" w:rsidRPr="00B0284A" w:rsidRDefault="00E03EB1" w:rsidP="00E03EB1">
      <w:pPr>
        <w:pStyle w:val="2"/>
        <w:spacing w:before="0" w:after="0" w:line="480" w:lineRule="auto"/>
        <w:ind w:firstLineChars="98" w:firstLine="207"/>
        <w:rPr>
          <w:rFonts w:eastAsia="宋体" w:cs="Arial"/>
          <w:sz w:val="21"/>
          <w:szCs w:val="21"/>
        </w:rPr>
      </w:pPr>
      <w:bookmarkStart w:id="65" w:name="_Toc120933101"/>
      <w:bookmarkStart w:id="66" w:name="_Toc79667114"/>
      <w:r w:rsidRPr="00B0284A">
        <w:rPr>
          <w:rFonts w:eastAsia="宋体" w:cs="Arial"/>
          <w:sz w:val="21"/>
          <w:szCs w:val="21"/>
        </w:rPr>
        <w:t>（一）项目建设地点</w:t>
      </w:r>
      <w:bookmarkStart w:id="67" w:name="_Toc44300262"/>
      <w:bookmarkStart w:id="68" w:name="_Toc99176023"/>
      <w:bookmarkStart w:id="69" w:name="_Toc99251654"/>
      <w:bookmarkStart w:id="70" w:name="_Toc109118445"/>
      <w:bookmarkStart w:id="71" w:name="_Toc109119047"/>
      <w:bookmarkStart w:id="72" w:name="_Toc109122452"/>
      <w:bookmarkEnd w:id="65"/>
      <w:bookmarkEnd w:id="66"/>
    </w:p>
    <w:p w14:paraId="3FC84B66" w14:textId="77777777" w:rsidR="00C172C5" w:rsidRPr="00B0284A" w:rsidRDefault="00C172C5" w:rsidP="00C172C5">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1</w:t>
      </w:r>
      <w:r w:rsidRPr="00B0284A">
        <w:rPr>
          <w:rFonts w:ascii="Arial" w:hAnsi="Arial" w:cs="Arial" w:hint="eastAsia"/>
          <w:color w:val="000000"/>
          <w:sz w:val="21"/>
          <w:szCs w:val="21"/>
        </w:rPr>
        <w:t>、所在区位情况</w:t>
      </w:r>
    </w:p>
    <w:p w14:paraId="618C19E1" w14:textId="77777777" w:rsidR="00192B83" w:rsidRPr="00B0284A" w:rsidRDefault="00E03EB1" w:rsidP="000948EB">
      <w:pPr>
        <w:spacing w:line="480" w:lineRule="auto"/>
        <w:ind w:firstLineChars="200" w:firstLine="420"/>
        <w:rPr>
          <w:rFonts w:ascii="Arial" w:hAnsi="Arial" w:cs="Arial"/>
        </w:rPr>
      </w:pPr>
      <w:r w:rsidRPr="00B0284A">
        <w:rPr>
          <w:rFonts w:cs="Arial"/>
          <w:color w:val="000000"/>
          <w:sz w:val="21"/>
          <w:szCs w:val="21"/>
        </w:rPr>
        <w:t>建</w:t>
      </w:r>
      <w:r w:rsidRPr="00B0284A">
        <w:rPr>
          <w:rFonts w:ascii="Arial" w:hAnsi="Arial" w:cs="Arial"/>
          <w:color w:val="000000"/>
          <w:sz w:val="21"/>
          <w:szCs w:val="21"/>
        </w:rPr>
        <w:t>设项目</w:t>
      </w:r>
      <w:r w:rsidR="00C85CCE" w:rsidRPr="00B0284A">
        <w:rPr>
          <w:rFonts w:ascii="Arial" w:hAnsi="Arial" w:cs="Arial"/>
          <w:color w:val="000000"/>
          <w:sz w:val="21"/>
          <w:szCs w:val="21"/>
        </w:rPr>
        <w:t>属</w:t>
      </w:r>
      <w:r w:rsidR="000948EB" w:rsidRPr="00B0284A">
        <w:rPr>
          <w:rFonts w:ascii="Arial" w:hAnsi="Arial" w:cs="Arial"/>
          <w:color w:val="000000"/>
          <w:sz w:val="21"/>
          <w:szCs w:val="21"/>
        </w:rPr>
        <w:t>高铁会展板块，包含高铁新城和黄兴会展片区，总面积为</w:t>
      </w:r>
      <w:r w:rsidR="000948EB" w:rsidRPr="00B0284A">
        <w:rPr>
          <w:rFonts w:ascii="Arial" w:hAnsi="Arial" w:cs="Arial"/>
          <w:color w:val="000000"/>
          <w:sz w:val="21"/>
          <w:szCs w:val="21"/>
        </w:rPr>
        <w:t>46.9</w:t>
      </w:r>
      <w:r w:rsidR="000948EB" w:rsidRPr="00B0284A">
        <w:rPr>
          <w:rFonts w:ascii="Arial" w:hAnsi="Arial" w:cs="Arial"/>
          <w:color w:val="000000"/>
          <w:sz w:val="21"/>
          <w:szCs w:val="21"/>
        </w:rPr>
        <w:t>平方公里，依托大型枢纽要素，重点围绕会展产业构建完整的会展产业生态体系，引导现代物流、企业总部、会展高端商务等产业集聚发展，打造中西部首</w:t>
      </w:r>
      <w:proofErr w:type="gramStart"/>
      <w:r w:rsidR="000948EB" w:rsidRPr="00B0284A">
        <w:rPr>
          <w:rFonts w:ascii="Arial" w:hAnsi="Arial" w:cs="Arial"/>
          <w:color w:val="000000"/>
          <w:sz w:val="21"/>
          <w:szCs w:val="21"/>
        </w:rPr>
        <w:t>个空铁</w:t>
      </w:r>
      <w:proofErr w:type="gramEnd"/>
      <w:r w:rsidR="000948EB" w:rsidRPr="00B0284A">
        <w:rPr>
          <w:rFonts w:ascii="Arial" w:hAnsi="Arial" w:cs="Arial"/>
          <w:color w:val="000000"/>
          <w:sz w:val="21"/>
          <w:szCs w:val="21"/>
        </w:rPr>
        <w:t>联运的国家新门户枢纽，培育</w:t>
      </w:r>
      <w:r w:rsidR="000948EB" w:rsidRPr="00B0284A">
        <w:rPr>
          <w:rFonts w:ascii="Arial" w:hAnsi="Arial" w:cs="Arial"/>
          <w:color w:val="000000"/>
          <w:sz w:val="21"/>
          <w:szCs w:val="21"/>
        </w:rPr>
        <w:t>1000</w:t>
      </w:r>
      <w:r w:rsidR="000948EB" w:rsidRPr="00B0284A">
        <w:rPr>
          <w:rFonts w:ascii="Arial" w:hAnsi="Arial" w:cs="Arial"/>
          <w:color w:val="000000"/>
          <w:sz w:val="21"/>
          <w:szCs w:val="21"/>
        </w:rPr>
        <w:t>亿级现代服务业集聚新区，打造</w:t>
      </w:r>
      <w:r w:rsidR="000948EB" w:rsidRPr="00B0284A">
        <w:rPr>
          <w:rFonts w:ascii="Arial" w:hAnsi="Arial" w:cs="Arial"/>
          <w:color w:val="000000"/>
          <w:sz w:val="21"/>
          <w:szCs w:val="21"/>
        </w:rPr>
        <w:t>“</w:t>
      </w:r>
      <w:r w:rsidR="000948EB" w:rsidRPr="00B0284A">
        <w:rPr>
          <w:rFonts w:ascii="Arial" w:hAnsi="Arial" w:cs="Arial"/>
          <w:color w:val="000000"/>
          <w:sz w:val="21"/>
          <w:szCs w:val="21"/>
        </w:rPr>
        <w:t>五大理念先行区、开放崛起新高地、品质长沙新标杆</w:t>
      </w:r>
      <w:r w:rsidR="000948EB" w:rsidRPr="00B0284A">
        <w:rPr>
          <w:rFonts w:ascii="Arial" w:hAnsi="Arial" w:cs="Arial"/>
          <w:color w:val="000000"/>
          <w:sz w:val="21"/>
          <w:szCs w:val="21"/>
        </w:rPr>
        <w:t>”</w:t>
      </w:r>
      <w:r w:rsidR="00192B83" w:rsidRPr="00B0284A">
        <w:rPr>
          <w:rFonts w:ascii="Arial" w:hAnsi="Arial" w:cs="Arial"/>
          <w:color w:val="000000"/>
          <w:sz w:val="21"/>
          <w:szCs w:val="21"/>
        </w:rPr>
        <w:t>。</w:t>
      </w:r>
      <w:r w:rsidR="00192B83" w:rsidRPr="00B0284A">
        <w:rPr>
          <w:rFonts w:ascii="Arial" w:hAnsi="Arial" w:cs="Arial"/>
        </w:rPr>
        <w:t xml:space="preserve"> </w:t>
      </w:r>
    </w:p>
    <w:p w14:paraId="02649970" w14:textId="160A53C3" w:rsidR="000948EB" w:rsidRPr="00B0284A" w:rsidRDefault="00192B83" w:rsidP="000948EB">
      <w:pPr>
        <w:spacing w:line="480" w:lineRule="auto"/>
        <w:ind w:firstLineChars="200" w:firstLine="420"/>
        <w:rPr>
          <w:rFonts w:cs="Arial"/>
          <w:color w:val="000000"/>
          <w:sz w:val="21"/>
          <w:szCs w:val="21"/>
        </w:rPr>
      </w:pPr>
      <w:r w:rsidRPr="00B0284A">
        <w:rPr>
          <w:rFonts w:cs="Arial" w:hint="eastAsia"/>
          <w:color w:val="000000"/>
          <w:sz w:val="21"/>
          <w:szCs w:val="21"/>
        </w:rPr>
        <w:t>高铁</w:t>
      </w:r>
      <w:proofErr w:type="gramStart"/>
      <w:r w:rsidRPr="00B0284A">
        <w:rPr>
          <w:rFonts w:cs="Arial" w:hint="eastAsia"/>
          <w:color w:val="000000"/>
          <w:sz w:val="21"/>
          <w:szCs w:val="21"/>
        </w:rPr>
        <w:t>会展板块</w:t>
      </w:r>
      <w:proofErr w:type="gramEnd"/>
      <w:r w:rsidRPr="00B0284A">
        <w:rPr>
          <w:rFonts w:cs="Arial" w:hint="eastAsia"/>
          <w:color w:val="000000"/>
          <w:sz w:val="21"/>
          <w:szCs w:val="21"/>
        </w:rPr>
        <w:t>是目前长沙重点发展枢纽经济：依托大型枢纽要素，引导企业总部、星级酒店、创智产业、会展高端商务等产业集聚发展；同时，建设区域性现代服务业中心：发展商务会展、总部经济、科技金融等，推进科技创新格局与国际接轨。</w:t>
      </w:r>
    </w:p>
    <w:p w14:paraId="5F8C23F2" w14:textId="797985D8" w:rsidR="000948EB" w:rsidRPr="00B0284A" w:rsidRDefault="00192B83" w:rsidP="00192B83">
      <w:pPr>
        <w:spacing w:line="480" w:lineRule="auto"/>
        <w:rPr>
          <w:rFonts w:cs="Arial"/>
          <w:color w:val="000000"/>
          <w:sz w:val="21"/>
          <w:szCs w:val="21"/>
        </w:rPr>
      </w:pPr>
      <w:r w:rsidRPr="00B0284A">
        <w:rPr>
          <w:noProof/>
        </w:rPr>
        <w:drawing>
          <wp:inline distT="0" distB="0" distL="0" distR="0" wp14:anchorId="461097C5" wp14:editId="56E70F00">
            <wp:extent cx="5904230" cy="2460148"/>
            <wp:effectExtent l="0" t="0" r="127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2460148"/>
                    </a:xfrm>
                    <a:prstGeom prst="rect">
                      <a:avLst/>
                    </a:prstGeom>
                    <a:noFill/>
                    <a:ln>
                      <a:noFill/>
                    </a:ln>
                  </pic:spPr>
                </pic:pic>
              </a:graphicData>
            </a:graphic>
          </wp:inline>
        </w:drawing>
      </w:r>
    </w:p>
    <w:p w14:paraId="1CE29F8E" w14:textId="0A8429AD" w:rsidR="00C172C5" w:rsidRPr="00B0284A" w:rsidRDefault="00C85CCE" w:rsidP="00192B83">
      <w:pPr>
        <w:spacing w:line="480" w:lineRule="auto"/>
        <w:ind w:firstLineChars="200" w:firstLine="420"/>
        <w:rPr>
          <w:rFonts w:ascii="Arial" w:hAnsi="Arial" w:cs="Arial"/>
          <w:color w:val="000000"/>
          <w:sz w:val="21"/>
          <w:szCs w:val="21"/>
        </w:rPr>
      </w:pPr>
      <w:r w:rsidRPr="00B0284A">
        <w:rPr>
          <w:rFonts w:ascii="Arial" w:hAnsi="Arial" w:cs="Arial"/>
          <w:color w:val="000000"/>
          <w:sz w:val="21"/>
          <w:szCs w:val="21"/>
        </w:rPr>
        <w:t>长沙的</w:t>
      </w:r>
      <w:r w:rsidR="00192B83" w:rsidRPr="00B0284A">
        <w:rPr>
          <w:rFonts w:ascii="Arial" w:hAnsi="Arial" w:cs="Arial"/>
          <w:color w:val="000000"/>
          <w:sz w:val="21"/>
          <w:szCs w:val="21"/>
        </w:rPr>
        <w:t>高铁会展板块</w:t>
      </w:r>
      <w:r w:rsidRPr="00B0284A">
        <w:rPr>
          <w:rFonts w:ascii="Arial" w:hAnsi="Arial" w:cs="Arial"/>
          <w:color w:val="000000"/>
          <w:sz w:val="21"/>
          <w:szCs w:val="21"/>
        </w:rPr>
        <w:t>，位于长沙市东南部、浏阳河畔，范围东至黄兴大道，</w:t>
      </w:r>
      <w:proofErr w:type="gramStart"/>
      <w:r w:rsidRPr="00B0284A">
        <w:rPr>
          <w:rFonts w:ascii="Arial" w:hAnsi="Arial" w:cs="Arial"/>
          <w:color w:val="000000"/>
          <w:sz w:val="21"/>
          <w:szCs w:val="21"/>
        </w:rPr>
        <w:t>南至湘府</w:t>
      </w:r>
      <w:proofErr w:type="gramEnd"/>
      <w:r w:rsidRPr="00B0284A">
        <w:rPr>
          <w:rFonts w:ascii="Arial" w:hAnsi="Arial" w:cs="Arial"/>
          <w:color w:val="000000"/>
          <w:sz w:val="21"/>
          <w:szCs w:val="21"/>
        </w:rPr>
        <w:t>东路，西至京港澳高速，北至浏阳河及机场高速，地处长沙市东南门户的浏阳河畔，</w:t>
      </w:r>
      <w:proofErr w:type="gramStart"/>
      <w:r w:rsidRPr="00B0284A">
        <w:rPr>
          <w:rFonts w:ascii="Arial" w:hAnsi="Arial" w:cs="Arial"/>
          <w:color w:val="000000"/>
          <w:sz w:val="21"/>
          <w:szCs w:val="21"/>
        </w:rPr>
        <w:t>属雨花</w:t>
      </w:r>
      <w:proofErr w:type="gramEnd"/>
      <w:r w:rsidRPr="00B0284A">
        <w:rPr>
          <w:rFonts w:ascii="Arial" w:hAnsi="Arial" w:cs="Arial"/>
          <w:color w:val="000000"/>
          <w:sz w:val="21"/>
          <w:szCs w:val="21"/>
        </w:rPr>
        <w:t>区</w:t>
      </w:r>
      <w:r w:rsidRPr="00B0284A">
        <w:rPr>
          <w:rFonts w:ascii="Arial" w:hAnsi="Arial" w:cs="Arial"/>
          <w:color w:val="000000"/>
          <w:sz w:val="21"/>
          <w:szCs w:val="21"/>
        </w:rPr>
        <w:t>“</w:t>
      </w:r>
      <w:proofErr w:type="gramStart"/>
      <w:r w:rsidRPr="00B0284A">
        <w:rPr>
          <w:rFonts w:ascii="Arial" w:hAnsi="Arial" w:cs="Arial"/>
          <w:color w:val="000000"/>
          <w:sz w:val="21"/>
          <w:szCs w:val="21"/>
        </w:rPr>
        <w:t>一</w:t>
      </w:r>
      <w:proofErr w:type="gramEnd"/>
      <w:r w:rsidRPr="00B0284A">
        <w:rPr>
          <w:rFonts w:ascii="Arial" w:hAnsi="Arial" w:cs="Arial"/>
          <w:color w:val="000000"/>
          <w:sz w:val="21"/>
          <w:szCs w:val="21"/>
        </w:rPr>
        <w:t>核四带六簇群</w:t>
      </w:r>
      <w:r w:rsidRPr="00B0284A">
        <w:rPr>
          <w:rFonts w:ascii="Arial" w:hAnsi="Arial" w:cs="Arial"/>
          <w:color w:val="000000"/>
          <w:sz w:val="21"/>
          <w:szCs w:val="21"/>
        </w:rPr>
        <w:t>”</w:t>
      </w:r>
      <w:r w:rsidRPr="00B0284A">
        <w:rPr>
          <w:rFonts w:ascii="Arial" w:hAnsi="Arial" w:cs="Arial"/>
          <w:color w:val="000000"/>
          <w:sz w:val="21"/>
          <w:szCs w:val="21"/>
        </w:rPr>
        <w:t>黄兴城市副中心。</w:t>
      </w:r>
      <w:r w:rsidR="00192B83" w:rsidRPr="00B0284A">
        <w:rPr>
          <w:rFonts w:ascii="Arial" w:hAnsi="Arial" w:cs="Arial"/>
          <w:color w:val="000000"/>
          <w:sz w:val="21"/>
          <w:szCs w:val="21"/>
        </w:rPr>
        <w:t>长沙的高铁新城板块</w:t>
      </w:r>
      <w:r w:rsidRPr="00B0284A">
        <w:rPr>
          <w:rFonts w:ascii="Arial" w:hAnsi="Arial" w:cs="Arial"/>
          <w:color w:val="000000"/>
          <w:sz w:val="21"/>
          <w:szCs w:val="21"/>
        </w:rPr>
        <w:t>规划范围包括雨花区黎托街道、东山街道和长沙县黄兴镇西部。以浏阳河为界西为雨花区、东为长沙县。片区</w:t>
      </w:r>
      <w:r w:rsidR="00C172C5" w:rsidRPr="00B0284A">
        <w:rPr>
          <w:rFonts w:ascii="Arial" w:hAnsi="Arial" w:cs="Arial"/>
          <w:color w:val="000000"/>
          <w:sz w:val="21"/>
          <w:szCs w:val="21"/>
        </w:rPr>
        <w:t>内</w:t>
      </w:r>
      <w:r w:rsidRPr="00B0284A">
        <w:rPr>
          <w:rFonts w:ascii="Arial" w:hAnsi="Arial" w:cs="Arial"/>
          <w:color w:val="000000"/>
          <w:sz w:val="21"/>
          <w:szCs w:val="21"/>
        </w:rPr>
        <w:t>实现了高铁、地铁、磁悬浮、高速及城市主干道立体交通网。</w:t>
      </w:r>
      <w:r w:rsidR="00C172C5" w:rsidRPr="00B0284A">
        <w:rPr>
          <w:rFonts w:ascii="Arial" w:hAnsi="Arial" w:cs="Arial"/>
          <w:color w:val="000000"/>
          <w:sz w:val="21"/>
          <w:szCs w:val="21"/>
        </w:rPr>
        <w:t>目前已经开通了</w:t>
      </w:r>
      <w:r w:rsidR="00C172C5" w:rsidRPr="00B0284A">
        <w:rPr>
          <w:rFonts w:ascii="Arial" w:hAnsi="Arial" w:cs="Arial"/>
          <w:color w:val="000000"/>
          <w:sz w:val="21"/>
          <w:szCs w:val="21"/>
        </w:rPr>
        <w:t>2</w:t>
      </w:r>
      <w:r w:rsidR="00C172C5" w:rsidRPr="00B0284A">
        <w:rPr>
          <w:rFonts w:ascii="Arial" w:hAnsi="Arial" w:cs="Arial"/>
          <w:color w:val="000000"/>
          <w:sz w:val="21"/>
          <w:szCs w:val="21"/>
        </w:rPr>
        <w:t>号线、</w:t>
      </w:r>
      <w:r w:rsidR="00C172C5" w:rsidRPr="00B0284A">
        <w:rPr>
          <w:rFonts w:ascii="Arial" w:hAnsi="Arial" w:cs="Arial"/>
          <w:color w:val="000000"/>
          <w:sz w:val="21"/>
          <w:szCs w:val="21"/>
        </w:rPr>
        <w:t>4</w:t>
      </w:r>
      <w:r w:rsidR="00C172C5" w:rsidRPr="00B0284A">
        <w:rPr>
          <w:rFonts w:ascii="Arial" w:hAnsi="Arial" w:cs="Arial"/>
          <w:color w:val="000000"/>
          <w:sz w:val="21"/>
          <w:szCs w:val="21"/>
        </w:rPr>
        <w:t>号线、磁浮机场线三条轨道线路，</w:t>
      </w:r>
      <w:r w:rsidR="00796858" w:rsidRPr="00B0284A">
        <w:rPr>
          <w:rFonts w:ascii="Arial" w:hAnsi="Arial" w:cs="Arial"/>
          <w:color w:val="000000"/>
          <w:sz w:val="21"/>
          <w:szCs w:val="21"/>
        </w:rPr>
        <w:t>6</w:t>
      </w:r>
      <w:r w:rsidR="00796858" w:rsidRPr="00B0284A">
        <w:rPr>
          <w:rFonts w:ascii="Arial" w:hAnsi="Arial" w:cs="Arial"/>
          <w:color w:val="000000"/>
          <w:sz w:val="21"/>
          <w:szCs w:val="21"/>
        </w:rPr>
        <w:t>号线地铁正在建设中，</w:t>
      </w:r>
      <w:r w:rsidR="00C172C5" w:rsidRPr="00B0284A">
        <w:rPr>
          <w:rFonts w:ascii="Arial" w:hAnsi="Arial" w:cs="Arial"/>
          <w:color w:val="000000"/>
          <w:sz w:val="21"/>
          <w:szCs w:val="21"/>
        </w:rPr>
        <w:t>未来还规划有</w:t>
      </w:r>
      <w:r w:rsidR="00C172C5" w:rsidRPr="00B0284A">
        <w:rPr>
          <w:rFonts w:ascii="Arial" w:hAnsi="Arial" w:cs="Arial"/>
          <w:color w:val="000000"/>
          <w:sz w:val="21"/>
          <w:szCs w:val="21"/>
        </w:rPr>
        <w:t>8</w:t>
      </w:r>
      <w:r w:rsidR="00C172C5" w:rsidRPr="00B0284A">
        <w:rPr>
          <w:rFonts w:ascii="Arial" w:hAnsi="Arial" w:cs="Arial"/>
          <w:color w:val="000000"/>
          <w:sz w:val="21"/>
          <w:szCs w:val="21"/>
        </w:rPr>
        <w:t>号线、</w:t>
      </w:r>
      <w:r w:rsidR="00C172C5" w:rsidRPr="00B0284A">
        <w:rPr>
          <w:rFonts w:ascii="Arial" w:hAnsi="Arial" w:cs="Arial"/>
          <w:color w:val="000000"/>
          <w:sz w:val="21"/>
          <w:szCs w:val="21"/>
        </w:rPr>
        <w:t>12</w:t>
      </w:r>
      <w:r w:rsidR="00C172C5" w:rsidRPr="00B0284A">
        <w:rPr>
          <w:rFonts w:ascii="Arial" w:hAnsi="Arial" w:cs="Arial"/>
          <w:color w:val="000000"/>
          <w:sz w:val="21"/>
          <w:szCs w:val="21"/>
        </w:rPr>
        <w:t>号线、</w:t>
      </w:r>
      <w:r w:rsidR="00C172C5" w:rsidRPr="00B0284A">
        <w:rPr>
          <w:rFonts w:ascii="Arial" w:hAnsi="Arial" w:cs="Arial"/>
          <w:color w:val="000000"/>
          <w:sz w:val="21"/>
          <w:szCs w:val="21"/>
        </w:rPr>
        <w:t>14</w:t>
      </w:r>
      <w:r w:rsidR="00C172C5" w:rsidRPr="00B0284A">
        <w:rPr>
          <w:rFonts w:ascii="Arial" w:hAnsi="Arial" w:cs="Arial"/>
          <w:color w:val="000000"/>
          <w:sz w:val="21"/>
          <w:szCs w:val="21"/>
        </w:rPr>
        <w:t>号线、长</w:t>
      </w:r>
      <w:proofErr w:type="gramStart"/>
      <w:r w:rsidR="00C172C5" w:rsidRPr="00B0284A">
        <w:rPr>
          <w:rFonts w:ascii="Arial" w:hAnsi="Arial" w:cs="Arial"/>
          <w:color w:val="000000"/>
          <w:sz w:val="21"/>
          <w:szCs w:val="21"/>
        </w:rPr>
        <w:t>浏</w:t>
      </w:r>
      <w:proofErr w:type="gramEnd"/>
      <w:r w:rsidR="00C172C5" w:rsidRPr="00B0284A">
        <w:rPr>
          <w:rFonts w:ascii="Arial" w:hAnsi="Arial" w:cs="Arial"/>
          <w:color w:val="000000"/>
          <w:sz w:val="21"/>
          <w:szCs w:val="21"/>
        </w:rPr>
        <w:t>快线等地铁</w:t>
      </w:r>
      <w:r w:rsidR="00796858" w:rsidRPr="00B0284A">
        <w:rPr>
          <w:rFonts w:ascii="Arial" w:hAnsi="Arial" w:cs="Arial"/>
          <w:color w:val="000000"/>
          <w:sz w:val="21"/>
          <w:szCs w:val="21"/>
        </w:rPr>
        <w:t>项目</w:t>
      </w:r>
      <w:r w:rsidR="00C172C5" w:rsidRPr="00B0284A">
        <w:rPr>
          <w:rFonts w:ascii="Arial" w:hAnsi="Arial" w:cs="Arial"/>
          <w:color w:val="000000"/>
          <w:sz w:val="21"/>
          <w:szCs w:val="21"/>
        </w:rPr>
        <w:t>。</w:t>
      </w:r>
    </w:p>
    <w:p w14:paraId="78B242C6" w14:textId="0E3DC9CF" w:rsidR="00E03EB1" w:rsidRPr="00B0284A" w:rsidRDefault="00C172C5" w:rsidP="009E6721">
      <w:pPr>
        <w:spacing w:line="480" w:lineRule="auto"/>
        <w:ind w:firstLineChars="200" w:firstLine="420"/>
        <w:rPr>
          <w:rFonts w:ascii="Arial" w:hAnsi="Arial" w:cs="Arial"/>
          <w:color w:val="000000"/>
          <w:sz w:val="21"/>
          <w:szCs w:val="21"/>
        </w:rPr>
      </w:pPr>
      <w:r w:rsidRPr="00B0284A">
        <w:rPr>
          <w:rFonts w:ascii="Arial" w:hAnsi="Arial" w:cs="Arial"/>
          <w:color w:val="000000"/>
          <w:sz w:val="21"/>
          <w:szCs w:val="21"/>
        </w:rPr>
        <w:lastRenderedPageBreak/>
        <w:t>建设项目地块</w:t>
      </w:r>
      <w:r w:rsidR="00796858" w:rsidRPr="00B0284A">
        <w:rPr>
          <w:rFonts w:ascii="Arial" w:hAnsi="Arial" w:cs="Arial"/>
          <w:color w:val="000000"/>
          <w:sz w:val="21"/>
          <w:szCs w:val="21"/>
        </w:rPr>
        <w:t>邻近浏阳河，</w:t>
      </w:r>
      <w:r w:rsidR="00E03EB1" w:rsidRPr="00B0284A">
        <w:rPr>
          <w:rFonts w:ascii="Arial" w:hAnsi="Arial" w:cs="Arial"/>
          <w:color w:val="000000"/>
          <w:sz w:val="21"/>
          <w:szCs w:val="21"/>
        </w:rPr>
        <w:t>建设项目</w:t>
      </w:r>
      <w:r w:rsidR="00B92B24" w:rsidRPr="00B0284A">
        <w:rPr>
          <w:rFonts w:ascii="Arial" w:hAnsi="Arial" w:cs="Arial" w:hint="eastAsia"/>
          <w:color w:val="000000"/>
          <w:sz w:val="21"/>
          <w:szCs w:val="21"/>
        </w:rPr>
        <w:t>周边</w:t>
      </w:r>
      <w:r w:rsidR="00B92B24" w:rsidRPr="00B0284A">
        <w:rPr>
          <w:rFonts w:ascii="Arial" w:hAnsi="Arial" w:cs="Arial" w:hint="eastAsia"/>
          <w:color w:val="000000"/>
          <w:sz w:val="21"/>
          <w:szCs w:val="21"/>
        </w:rPr>
        <w:t>2</w:t>
      </w:r>
      <w:r w:rsidR="00B92B24" w:rsidRPr="00B0284A">
        <w:rPr>
          <w:rFonts w:ascii="Arial" w:hAnsi="Arial" w:cs="Arial" w:hint="eastAsia"/>
          <w:color w:val="000000"/>
          <w:sz w:val="21"/>
          <w:szCs w:val="21"/>
        </w:rPr>
        <w:t>公里内</w:t>
      </w:r>
      <w:r w:rsidR="00B92B24" w:rsidRPr="00B0284A">
        <w:rPr>
          <w:rFonts w:ascii="Arial" w:hAnsi="Arial" w:cs="Arial" w:hint="eastAsia"/>
          <w:sz w:val="21"/>
          <w:szCs w:val="21"/>
        </w:rPr>
        <w:t>尚未形成成熟的居住氛围，区域面貌一般，</w:t>
      </w:r>
      <w:r w:rsidR="00E03EB1" w:rsidRPr="00B0284A">
        <w:rPr>
          <w:rFonts w:ascii="Arial" w:hAnsi="Arial" w:cs="Arial"/>
          <w:sz w:val="21"/>
          <w:szCs w:val="21"/>
        </w:rPr>
        <w:t>已建成社区多集中于建设项目以西及以</w:t>
      </w:r>
      <w:r w:rsidR="0045269D" w:rsidRPr="00B0284A">
        <w:rPr>
          <w:rFonts w:ascii="Arial" w:hAnsi="Arial" w:cs="Arial"/>
          <w:sz w:val="21"/>
          <w:szCs w:val="21"/>
        </w:rPr>
        <w:t>南</w:t>
      </w:r>
      <w:r w:rsidR="00B92B24" w:rsidRPr="00B0284A">
        <w:rPr>
          <w:rFonts w:ascii="Arial" w:hAnsi="Arial" w:cs="Arial" w:hint="eastAsia"/>
          <w:sz w:val="21"/>
          <w:szCs w:val="21"/>
        </w:rPr>
        <w:t>3</w:t>
      </w:r>
      <w:r w:rsidR="00B92B24" w:rsidRPr="00B0284A">
        <w:rPr>
          <w:rFonts w:ascii="Arial" w:hAnsi="Arial" w:cs="Arial" w:hint="eastAsia"/>
          <w:sz w:val="21"/>
          <w:szCs w:val="21"/>
        </w:rPr>
        <w:t>公里外位置</w:t>
      </w:r>
      <w:r w:rsidR="00E03EB1" w:rsidRPr="00B0284A">
        <w:rPr>
          <w:rFonts w:ascii="Arial" w:hAnsi="Arial" w:cs="Arial"/>
          <w:sz w:val="21"/>
          <w:szCs w:val="21"/>
        </w:rPr>
        <w:t>，如</w:t>
      </w:r>
      <w:r w:rsidR="00B92B24" w:rsidRPr="00B0284A">
        <w:rPr>
          <w:rFonts w:ascii="Arial" w:hAnsi="Arial" w:cs="Arial" w:hint="eastAsia"/>
          <w:sz w:val="21"/>
          <w:szCs w:val="21"/>
        </w:rPr>
        <w:t>新城明</w:t>
      </w:r>
      <w:proofErr w:type="gramStart"/>
      <w:r w:rsidR="00B92B24" w:rsidRPr="00B0284A">
        <w:rPr>
          <w:rFonts w:ascii="Arial" w:hAnsi="Arial" w:cs="Arial" w:hint="eastAsia"/>
          <w:sz w:val="21"/>
          <w:szCs w:val="21"/>
        </w:rPr>
        <w:t>昱</w:t>
      </w:r>
      <w:proofErr w:type="gramEnd"/>
      <w:r w:rsidR="00B92B24" w:rsidRPr="00B0284A">
        <w:rPr>
          <w:rFonts w:ascii="Arial" w:hAnsi="Arial" w:cs="Arial" w:hint="eastAsia"/>
          <w:sz w:val="21"/>
          <w:szCs w:val="21"/>
        </w:rPr>
        <w:t>东方、</w:t>
      </w:r>
      <w:proofErr w:type="gramStart"/>
      <w:r w:rsidR="00B92B24" w:rsidRPr="00B0284A">
        <w:rPr>
          <w:rFonts w:ascii="Arial" w:hAnsi="Arial" w:cs="Arial" w:hint="eastAsia"/>
          <w:sz w:val="21"/>
          <w:szCs w:val="21"/>
        </w:rPr>
        <w:t>融创会展</w:t>
      </w:r>
      <w:proofErr w:type="gramEnd"/>
      <w:r w:rsidR="00B92B24" w:rsidRPr="00B0284A">
        <w:rPr>
          <w:rFonts w:ascii="Arial" w:hAnsi="Arial" w:cs="Arial" w:hint="eastAsia"/>
          <w:sz w:val="21"/>
          <w:szCs w:val="21"/>
        </w:rPr>
        <w:t>上东区、佳兆业城市广场</w:t>
      </w:r>
      <w:r w:rsidR="00D82595" w:rsidRPr="00B0284A">
        <w:rPr>
          <w:rFonts w:ascii="Arial" w:hAnsi="Arial" w:cs="Arial"/>
          <w:sz w:val="21"/>
          <w:szCs w:val="21"/>
        </w:rPr>
        <w:t>等住宅小区</w:t>
      </w:r>
      <w:r w:rsidR="00B92B24" w:rsidRPr="00B0284A">
        <w:rPr>
          <w:rFonts w:ascii="Arial" w:hAnsi="Arial" w:cs="Arial" w:hint="eastAsia"/>
          <w:sz w:val="21"/>
          <w:szCs w:val="21"/>
        </w:rPr>
        <w:t>。</w:t>
      </w:r>
    </w:p>
    <w:p w14:paraId="69B89412" w14:textId="49C78594" w:rsidR="00E03EB1" w:rsidRPr="00B0284A" w:rsidRDefault="003142B2" w:rsidP="00FB7BC8">
      <w:pPr>
        <w:jc w:val="center"/>
      </w:pPr>
      <w:r w:rsidRPr="00B0284A">
        <w:rPr>
          <w:noProof/>
        </w:rPr>
        <w:drawing>
          <wp:inline distT="0" distB="0" distL="0" distR="0" wp14:anchorId="604A1BD6" wp14:editId="72EE1ABF">
            <wp:extent cx="5667375" cy="2513497"/>
            <wp:effectExtent l="0" t="0" r="0" b="1270"/>
            <wp:docPr id="2" name="图片 2" descr="C:\Users\ADMINI~1\AppData\Local\Temp\1628673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867346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6156" cy="2512956"/>
                    </a:xfrm>
                    <a:prstGeom prst="rect">
                      <a:avLst/>
                    </a:prstGeom>
                    <a:noFill/>
                    <a:ln>
                      <a:noFill/>
                    </a:ln>
                  </pic:spPr>
                </pic:pic>
              </a:graphicData>
            </a:graphic>
          </wp:inline>
        </w:drawing>
      </w:r>
    </w:p>
    <w:p w14:paraId="69157730" w14:textId="77777777" w:rsidR="00E03EB1" w:rsidRPr="00B0284A" w:rsidRDefault="00E03EB1" w:rsidP="00E03EB1">
      <w:pPr>
        <w:jc w:val="center"/>
      </w:pPr>
    </w:p>
    <w:p w14:paraId="4EA894CA" w14:textId="6B01CB3F" w:rsidR="00C172C5" w:rsidRPr="00B0284A" w:rsidRDefault="00C172C5" w:rsidP="00C172C5">
      <w:pPr>
        <w:widowControl w:val="0"/>
        <w:adjustRightInd w:val="0"/>
        <w:snapToGrid w:val="0"/>
        <w:spacing w:line="480" w:lineRule="auto"/>
        <w:ind w:firstLineChars="200" w:firstLine="420"/>
        <w:jc w:val="both"/>
        <w:rPr>
          <w:rFonts w:ascii="Arial" w:hAnsi="Arial" w:cs="Arial"/>
          <w:color w:val="000000"/>
          <w:sz w:val="21"/>
          <w:szCs w:val="21"/>
          <w:highlight w:val="yellow"/>
        </w:rPr>
      </w:pPr>
      <w:r w:rsidRPr="00B0284A">
        <w:rPr>
          <w:rFonts w:ascii="Arial" w:hAnsi="Arial" w:cs="Arial" w:hint="eastAsia"/>
          <w:color w:val="000000"/>
          <w:sz w:val="21"/>
          <w:szCs w:val="21"/>
          <w:highlight w:val="yellow"/>
        </w:rPr>
        <w:t>2</w:t>
      </w:r>
      <w:r w:rsidRPr="00B0284A">
        <w:rPr>
          <w:rFonts w:ascii="Arial" w:hAnsi="Arial" w:cs="Arial" w:hint="eastAsia"/>
          <w:color w:val="000000"/>
          <w:sz w:val="21"/>
          <w:szCs w:val="21"/>
          <w:highlight w:val="yellow"/>
        </w:rPr>
        <w:t>、周边环境及四至</w:t>
      </w:r>
      <w:r w:rsidR="00B92B24" w:rsidRPr="00B0284A">
        <w:rPr>
          <w:rFonts w:ascii="Arial" w:hAnsi="Arial" w:cs="Arial" w:hint="eastAsia"/>
          <w:color w:val="000000"/>
          <w:sz w:val="21"/>
          <w:szCs w:val="21"/>
          <w:highlight w:val="yellow"/>
        </w:rPr>
        <w:t>（由于未能到现场勘察，</w:t>
      </w:r>
      <w:r w:rsidR="00B0284A">
        <w:rPr>
          <w:rFonts w:ascii="Arial" w:hAnsi="Arial" w:cs="Arial" w:hint="eastAsia"/>
          <w:color w:val="000000"/>
          <w:sz w:val="21"/>
          <w:szCs w:val="21"/>
          <w:highlight w:val="yellow"/>
        </w:rPr>
        <w:t>标</w:t>
      </w:r>
      <w:proofErr w:type="gramStart"/>
      <w:r w:rsidR="00B0284A">
        <w:rPr>
          <w:rFonts w:ascii="Arial" w:hAnsi="Arial" w:cs="Arial" w:hint="eastAsia"/>
          <w:color w:val="000000"/>
          <w:sz w:val="21"/>
          <w:szCs w:val="21"/>
          <w:highlight w:val="yellow"/>
        </w:rPr>
        <w:t>黄</w:t>
      </w:r>
      <w:r w:rsidR="00B92B24" w:rsidRPr="00B0284A">
        <w:rPr>
          <w:rFonts w:ascii="Arial" w:hAnsi="Arial" w:cs="Arial" w:hint="eastAsia"/>
          <w:color w:val="000000"/>
          <w:sz w:val="21"/>
          <w:szCs w:val="21"/>
          <w:highlight w:val="yellow"/>
        </w:rPr>
        <w:t>部分</w:t>
      </w:r>
      <w:proofErr w:type="gramEnd"/>
      <w:r w:rsidR="00B92B24" w:rsidRPr="00B0284A">
        <w:rPr>
          <w:rFonts w:ascii="Arial" w:hAnsi="Arial" w:cs="Arial" w:hint="eastAsia"/>
          <w:color w:val="000000"/>
          <w:sz w:val="21"/>
          <w:szCs w:val="21"/>
          <w:highlight w:val="yellow"/>
        </w:rPr>
        <w:t>未能填写完成）</w:t>
      </w:r>
    </w:p>
    <w:p w14:paraId="682634EC" w14:textId="521C9B83" w:rsidR="00192B83" w:rsidRPr="00B0284A" w:rsidRDefault="00192B83" w:rsidP="00192B83">
      <w:pPr>
        <w:widowControl w:val="0"/>
        <w:adjustRightInd w:val="0"/>
        <w:snapToGrid w:val="0"/>
        <w:spacing w:line="480" w:lineRule="auto"/>
        <w:ind w:firstLineChars="200" w:firstLine="420"/>
        <w:jc w:val="both"/>
        <w:rPr>
          <w:rFonts w:ascii="Arial" w:hAnsi="Arial" w:cs="Arial"/>
          <w:sz w:val="21"/>
          <w:szCs w:val="21"/>
          <w:highlight w:val="yellow"/>
        </w:rPr>
      </w:pPr>
      <w:r w:rsidRPr="00B0284A">
        <w:rPr>
          <w:rFonts w:cs="Arial" w:hint="eastAsia"/>
          <w:color w:val="000000"/>
          <w:sz w:val="21"/>
          <w:szCs w:val="21"/>
          <w:highlight w:val="yellow"/>
        </w:rPr>
        <w:t>建设项目位于</w:t>
      </w:r>
      <w:r w:rsidR="00B0284A" w:rsidRPr="00B0284A">
        <w:rPr>
          <w:rFonts w:cs="Arial" w:hint="eastAsia"/>
          <w:color w:val="000000"/>
          <w:sz w:val="21"/>
          <w:szCs w:val="21"/>
          <w:highlight w:val="yellow"/>
        </w:rPr>
        <w:t>长沙县黄兴镇劳动东路以南、上湾中路以北、泉井路以东、向荣中路以西</w:t>
      </w:r>
      <w:r w:rsidRPr="00B0284A">
        <w:rPr>
          <w:rFonts w:cs="Arial" w:hint="eastAsia"/>
          <w:color w:val="000000"/>
          <w:sz w:val="21"/>
          <w:szCs w:val="21"/>
          <w:highlight w:val="yellow"/>
        </w:rPr>
        <w:t>，</w:t>
      </w:r>
      <w:r w:rsidRPr="00B0284A">
        <w:rPr>
          <w:rFonts w:ascii="Arial" w:hAnsi="Arial" w:cs="Arial" w:hint="eastAsia"/>
          <w:sz w:val="21"/>
          <w:szCs w:val="21"/>
          <w:highlight w:val="yellow"/>
        </w:rPr>
        <w:t>所在区域主要规划为居住用地，居住氛围较浓厚。</w:t>
      </w:r>
    </w:p>
    <w:p w14:paraId="13C18967" w14:textId="77777777" w:rsidR="00E03EB1" w:rsidRPr="00B0284A" w:rsidRDefault="00E03EB1" w:rsidP="00E03EB1">
      <w:pPr>
        <w:jc w:val="center"/>
        <w:rPr>
          <w:highlight w:val="yellow"/>
        </w:rPr>
      </w:pPr>
    </w:p>
    <w:p w14:paraId="042C7437" w14:textId="77777777" w:rsidR="00C172C5" w:rsidRPr="00B0284A" w:rsidRDefault="00E03EB1" w:rsidP="00C172C5">
      <w:pPr>
        <w:ind w:left="420" w:hangingChars="200" w:hanging="420"/>
        <w:rPr>
          <w:rFonts w:ascii="Arial" w:hAnsi="Arial" w:cs="Arial"/>
          <w:color w:val="000000"/>
          <w:szCs w:val="21"/>
          <w:highlight w:val="yellow"/>
        </w:rPr>
      </w:pPr>
      <w:r w:rsidRPr="00B0284A">
        <w:rPr>
          <w:rFonts w:ascii="Arial" w:hAnsi="Arial" w:cs="Arial" w:hint="eastAsia"/>
          <w:sz w:val="21"/>
          <w:szCs w:val="21"/>
          <w:highlight w:val="yellow"/>
        </w:rPr>
        <w:t xml:space="preserve">  </w:t>
      </w:r>
      <w:r w:rsidRPr="00B0284A">
        <w:rPr>
          <w:rFonts w:ascii="Arial" w:eastAsia="华文细黑" w:hAnsi="Arial" w:cs="Arial"/>
          <w:color w:val="000000"/>
          <w:sz w:val="18"/>
          <w:szCs w:val="18"/>
          <w:highlight w:val="yellow"/>
        </w:rPr>
        <w:tab/>
      </w:r>
      <w:r w:rsidR="00FB7BC8" w:rsidRPr="00B0284A">
        <w:rPr>
          <w:rFonts w:ascii="Arial" w:hAnsi="Arial" w:cs="Arial" w:hint="eastAsia"/>
          <w:noProof/>
          <w:color w:val="000000"/>
          <w:szCs w:val="21"/>
          <w:highlight w:val="yellow"/>
        </w:rPr>
        <w:drawing>
          <wp:inline distT="0" distB="0" distL="0" distR="0" wp14:anchorId="72A6C506" wp14:editId="163B447A">
            <wp:extent cx="2684341" cy="2013256"/>
            <wp:effectExtent l="0" t="0" r="1905" b="6350"/>
            <wp:docPr id="5153"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地块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4341" cy="2013256"/>
                    </a:xfrm>
                    <a:prstGeom prst="rect">
                      <a:avLst/>
                    </a:prstGeom>
                  </pic:spPr>
                </pic:pic>
              </a:graphicData>
            </a:graphic>
          </wp:inline>
        </w:drawing>
      </w:r>
      <w:r w:rsidRPr="00B0284A">
        <w:rPr>
          <w:rFonts w:ascii="Arial" w:hAnsi="Arial" w:cs="Arial" w:hint="eastAsia"/>
          <w:color w:val="000000"/>
          <w:szCs w:val="21"/>
          <w:highlight w:val="yellow"/>
        </w:rPr>
        <w:t xml:space="preserve">  </w:t>
      </w:r>
      <w:r w:rsidR="00FB7BC8" w:rsidRPr="00B0284A">
        <w:rPr>
          <w:rFonts w:ascii="Arial" w:hAnsi="Arial" w:cs="Arial"/>
          <w:noProof/>
          <w:color w:val="000000"/>
          <w:szCs w:val="21"/>
          <w:highlight w:val="yellow"/>
        </w:rPr>
        <w:drawing>
          <wp:inline distT="0" distB="0" distL="0" distR="0" wp14:anchorId="3E768C64" wp14:editId="08B89555">
            <wp:extent cx="2663118" cy="1997339"/>
            <wp:effectExtent l="0" t="0" r="4445" b="3175"/>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地块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3118" cy="1997339"/>
                    </a:xfrm>
                    <a:prstGeom prst="rect">
                      <a:avLst/>
                    </a:prstGeom>
                  </pic:spPr>
                </pic:pic>
              </a:graphicData>
            </a:graphic>
          </wp:inline>
        </w:drawing>
      </w:r>
    </w:p>
    <w:p w14:paraId="4A0EBA2F" w14:textId="20710740" w:rsidR="00C172C5" w:rsidRPr="00B0284A" w:rsidRDefault="00C172C5" w:rsidP="00C172C5">
      <w:pPr>
        <w:ind w:leftChars="200" w:left="480"/>
        <w:jc w:val="center"/>
        <w:rPr>
          <w:rFonts w:ascii="Arial" w:hAnsi="Arial" w:cs="Arial"/>
          <w:color w:val="000000"/>
          <w:szCs w:val="21"/>
          <w:highlight w:val="yellow"/>
        </w:rPr>
      </w:pPr>
      <w:r w:rsidRPr="00B0284A">
        <w:rPr>
          <w:rFonts w:ascii="Arial" w:eastAsia="华文细黑" w:hAnsi="Arial" w:cs="Arial" w:hint="eastAsia"/>
          <w:sz w:val="18"/>
          <w:szCs w:val="18"/>
          <w:highlight w:val="yellow"/>
        </w:rPr>
        <w:t>A</w:t>
      </w:r>
      <w:r w:rsidRPr="00B0284A">
        <w:rPr>
          <w:rFonts w:ascii="Arial" w:eastAsia="华文细黑" w:hAnsi="Arial" w:cs="Arial"/>
          <w:sz w:val="18"/>
          <w:szCs w:val="18"/>
          <w:highlight w:val="yellow"/>
        </w:rPr>
        <w:t>1</w:t>
      </w:r>
      <w:r w:rsidRPr="00B0284A">
        <w:rPr>
          <w:rFonts w:ascii="Arial" w:eastAsia="华文细黑" w:hAnsi="Arial" w:cs="Arial" w:hint="eastAsia"/>
          <w:sz w:val="18"/>
          <w:szCs w:val="18"/>
          <w:highlight w:val="yellow"/>
        </w:rPr>
        <w:t>地块</w:t>
      </w:r>
      <w:r w:rsidRPr="00B0284A">
        <w:rPr>
          <w:rFonts w:ascii="Arial" w:eastAsia="华文细黑" w:hAnsi="Arial" w:cs="Arial" w:hint="eastAsia"/>
          <w:sz w:val="18"/>
          <w:szCs w:val="18"/>
          <w:highlight w:val="yellow"/>
        </w:rPr>
        <w:t xml:space="preserve"> </w:t>
      </w:r>
      <w:r w:rsidRPr="00B0284A">
        <w:rPr>
          <w:rFonts w:ascii="Arial" w:eastAsia="华文细黑" w:hAnsi="Arial" w:cs="Arial"/>
          <w:sz w:val="18"/>
          <w:szCs w:val="18"/>
          <w:highlight w:val="yellow"/>
        </w:rPr>
        <w:t xml:space="preserve">                                         </w:t>
      </w:r>
      <w:r w:rsidRPr="00B0284A">
        <w:rPr>
          <w:rFonts w:ascii="Arial" w:eastAsia="华文细黑" w:hAnsi="Arial" w:cs="Arial" w:hint="eastAsia"/>
          <w:sz w:val="18"/>
          <w:szCs w:val="18"/>
          <w:highlight w:val="yellow"/>
        </w:rPr>
        <w:t>A</w:t>
      </w:r>
      <w:r w:rsidRPr="00B0284A">
        <w:rPr>
          <w:rFonts w:ascii="Arial" w:eastAsia="华文细黑" w:hAnsi="Arial" w:cs="Arial"/>
          <w:sz w:val="18"/>
          <w:szCs w:val="18"/>
          <w:highlight w:val="yellow"/>
        </w:rPr>
        <w:t>2</w:t>
      </w:r>
      <w:r w:rsidRPr="00B0284A">
        <w:rPr>
          <w:rFonts w:ascii="Arial" w:eastAsia="华文细黑" w:hAnsi="Arial" w:cs="Arial" w:hint="eastAsia"/>
          <w:sz w:val="18"/>
          <w:szCs w:val="18"/>
          <w:highlight w:val="yellow"/>
        </w:rPr>
        <w:t>地块</w:t>
      </w:r>
    </w:p>
    <w:p w14:paraId="3C289DE6" w14:textId="32097FD5" w:rsidR="00E03EB1" w:rsidRPr="00B0284A" w:rsidRDefault="00E03EB1" w:rsidP="00C172C5">
      <w:pPr>
        <w:ind w:leftChars="200" w:left="480"/>
        <w:rPr>
          <w:rFonts w:ascii="Arial" w:hAnsi="Arial" w:cs="Arial"/>
          <w:color w:val="000000"/>
          <w:szCs w:val="21"/>
          <w:highlight w:val="yellow"/>
        </w:rPr>
      </w:pPr>
    </w:p>
    <w:p w14:paraId="3AFF5815" w14:textId="77777777" w:rsidR="00C172C5" w:rsidRPr="00B0284A" w:rsidRDefault="00C172C5" w:rsidP="00C172C5">
      <w:pPr>
        <w:rPr>
          <w:rFonts w:ascii="Arial" w:hAnsi="Arial" w:cs="Arial"/>
          <w:color w:val="000000"/>
          <w:szCs w:val="21"/>
          <w:highlight w:val="yellow"/>
        </w:rPr>
      </w:pPr>
      <w:r w:rsidRPr="00B0284A">
        <w:rPr>
          <w:rFonts w:ascii="Arial" w:hAnsi="Arial" w:cs="Arial" w:hint="eastAsia"/>
          <w:sz w:val="21"/>
          <w:szCs w:val="21"/>
          <w:highlight w:val="yellow"/>
        </w:rPr>
        <w:lastRenderedPageBreak/>
        <w:t xml:space="preserve">  </w:t>
      </w:r>
      <w:r w:rsidRPr="00B0284A">
        <w:rPr>
          <w:rFonts w:ascii="Arial" w:eastAsia="华文细黑" w:hAnsi="Arial" w:cs="Arial"/>
          <w:color w:val="000000"/>
          <w:sz w:val="18"/>
          <w:szCs w:val="18"/>
          <w:highlight w:val="yellow"/>
        </w:rPr>
        <w:tab/>
      </w:r>
      <w:r w:rsidRPr="00B0284A">
        <w:rPr>
          <w:rFonts w:ascii="Arial" w:hAnsi="Arial" w:cs="Arial" w:hint="eastAsia"/>
          <w:noProof/>
          <w:color w:val="000000"/>
          <w:szCs w:val="21"/>
          <w:highlight w:val="yellow"/>
        </w:rPr>
        <w:drawing>
          <wp:inline distT="0" distB="0" distL="0" distR="0" wp14:anchorId="70E2DFCA" wp14:editId="19036886">
            <wp:extent cx="2684341" cy="2013255"/>
            <wp:effectExtent l="0" t="0" r="1905"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地块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4341" cy="2013255"/>
                    </a:xfrm>
                    <a:prstGeom prst="rect">
                      <a:avLst/>
                    </a:prstGeom>
                  </pic:spPr>
                </pic:pic>
              </a:graphicData>
            </a:graphic>
          </wp:inline>
        </w:drawing>
      </w:r>
      <w:r w:rsidRPr="00B0284A">
        <w:rPr>
          <w:rFonts w:ascii="Arial" w:hAnsi="Arial" w:cs="Arial" w:hint="eastAsia"/>
          <w:color w:val="000000"/>
          <w:szCs w:val="21"/>
          <w:highlight w:val="yellow"/>
        </w:rPr>
        <w:t xml:space="preserve">  </w:t>
      </w:r>
      <w:r w:rsidRPr="00B0284A">
        <w:rPr>
          <w:rFonts w:ascii="Arial" w:hAnsi="Arial" w:cs="Arial"/>
          <w:noProof/>
          <w:color w:val="000000"/>
          <w:szCs w:val="21"/>
          <w:highlight w:val="yellow"/>
        </w:rPr>
        <w:drawing>
          <wp:inline distT="0" distB="0" distL="0" distR="0" wp14:anchorId="6459BCCA" wp14:editId="1425B470">
            <wp:extent cx="2663118" cy="1997338"/>
            <wp:effectExtent l="0" t="0" r="4445"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地块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3118" cy="1997338"/>
                    </a:xfrm>
                    <a:prstGeom prst="rect">
                      <a:avLst/>
                    </a:prstGeom>
                  </pic:spPr>
                </pic:pic>
              </a:graphicData>
            </a:graphic>
          </wp:inline>
        </w:drawing>
      </w:r>
    </w:p>
    <w:p w14:paraId="23EA70FE" w14:textId="750DDC9A" w:rsidR="00C172C5" w:rsidRPr="00B0284A" w:rsidRDefault="00C172C5" w:rsidP="00C172C5">
      <w:pPr>
        <w:ind w:leftChars="200" w:left="480"/>
        <w:jc w:val="center"/>
        <w:rPr>
          <w:rFonts w:ascii="Arial" w:hAnsi="Arial" w:cs="Arial"/>
          <w:color w:val="000000"/>
          <w:szCs w:val="21"/>
          <w:highlight w:val="yellow"/>
        </w:rPr>
      </w:pPr>
      <w:r w:rsidRPr="00B0284A">
        <w:rPr>
          <w:rFonts w:ascii="Arial" w:eastAsia="华文细黑" w:hAnsi="Arial" w:cs="Arial"/>
          <w:sz w:val="18"/>
          <w:szCs w:val="18"/>
          <w:highlight w:val="yellow"/>
        </w:rPr>
        <w:t>B</w:t>
      </w:r>
      <w:r w:rsidRPr="00B0284A">
        <w:rPr>
          <w:rFonts w:ascii="Arial" w:eastAsia="华文细黑" w:hAnsi="Arial" w:cs="Arial" w:hint="eastAsia"/>
          <w:sz w:val="18"/>
          <w:szCs w:val="18"/>
          <w:highlight w:val="yellow"/>
        </w:rPr>
        <w:t>地块</w:t>
      </w:r>
      <w:r w:rsidRPr="00B0284A">
        <w:rPr>
          <w:rFonts w:ascii="Arial" w:eastAsia="华文细黑" w:hAnsi="Arial" w:cs="Arial" w:hint="eastAsia"/>
          <w:sz w:val="18"/>
          <w:szCs w:val="18"/>
          <w:highlight w:val="yellow"/>
        </w:rPr>
        <w:t xml:space="preserve"> </w:t>
      </w:r>
      <w:r w:rsidRPr="00B0284A">
        <w:rPr>
          <w:rFonts w:ascii="Arial" w:eastAsia="华文细黑" w:hAnsi="Arial" w:cs="Arial"/>
          <w:sz w:val="18"/>
          <w:szCs w:val="18"/>
          <w:highlight w:val="yellow"/>
        </w:rPr>
        <w:t xml:space="preserve">                                         C</w:t>
      </w:r>
      <w:r w:rsidRPr="00B0284A">
        <w:rPr>
          <w:rFonts w:ascii="Arial" w:eastAsia="华文细黑" w:hAnsi="Arial" w:cs="Arial" w:hint="eastAsia"/>
          <w:sz w:val="18"/>
          <w:szCs w:val="18"/>
          <w:highlight w:val="yellow"/>
        </w:rPr>
        <w:t>地块</w:t>
      </w:r>
    </w:p>
    <w:p w14:paraId="236172B5" w14:textId="77777777" w:rsidR="00C172C5" w:rsidRPr="00B0284A" w:rsidRDefault="00C172C5" w:rsidP="00C172C5">
      <w:pPr>
        <w:widowControl w:val="0"/>
        <w:adjustRightInd w:val="0"/>
        <w:snapToGrid w:val="0"/>
        <w:spacing w:line="480" w:lineRule="auto"/>
        <w:jc w:val="center"/>
        <w:rPr>
          <w:rFonts w:ascii="Arial" w:eastAsia="华文细黑" w:hAnsi="Arial" w:cs="Arial"/>
          <w:sz w:val="18"/>
          <w:szCs w:val="18"/>
        </w:rPr>
      </w:pPr>
      <w:r w:rsidRPr="00B0284A">
        <w:rPr>
          <w:rFonts w:ascii="Arial" w:eastAsia="华文细黑" w:hAnsi="Arial" w:cs="Arial"/>
          <w:sz w:val="18"/>
          <w:szCs w:val="18"/>
          <w:highlight w:val="yellow"/>
        </w:rPr>
        <w:t>项目</w:t>
      </w:r>
      <w:r w:rsidRPr="00B0284A">
        <w:rPr>
          <w:rFonts w:ascii="Arial" w:eastAsia="华文细黑" w:hAnsi="Arial" w:cs="Arial" w:hint="eastAsia"/>
          <w:sz w:val="18"/>
          <w:szCs w:val="18"/>
          <w:highlight w:val="yellow"/>
        </w:rPr>
        <w:t>现场状况</w:t>
      </w:r>
    </w:p>
    <w:bookmarkEnd w:id="67"/>
    <w:bookmarkEnd w:id="68"/>
    <w:bookmarkEnd w:id="69"/>
    <w:p w14:paraId="39D13BD6" w14:textId="757F0AAA" w:rsidR="00C172C5" w:rsidRPr="00B0284A" w:rsidRDefault="00C172C5" w:rsidP="00C172C5">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3</w:t>
      </w:r>
      <w:r w:rsidRPr="00B0284A">
        <w:rPr>
          <w:rFonts w:ascii="Arial" w:hAnsi="Arial" w:cs="Arial" w:hint="eastAsia"/>
          <w:sz w:val="21"/>
          <w:szCs w:val="21"/>
        </w:rPr>
        <w:t>、区域交通情况</w:t>
      </w:r>
    </w:p>
    <w:p w14:paraId="2AF16453" w14:textId="74A55C50" w:rsidR="00C172C5" w:rsidRPr="00B0284A" w:rsidRDefault="00C172C5" w:rsidP="00C172C5">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周边路面交通路网较为完善，交通通达性较好，</w:t>
      </w:r>
      <w:r w:rsidR="00FC295E" w:rsidRPr="00B0284A">
        <w:rPr>
          <w:rFonts w:ascii="Arial" w:hAnsi="Arial" w:cs="Arial" w:hint="eastAsia"/>
          <w:sz w:val="21"/>
          <w:szCs w:val="21"/>
        </w:rPr>
        <w:t>南距</w:t>
      </w:r>
      <w:r w:rsidRPr="00B0284A">
        <w:rPr>
          <w:rFonts w:ascii="Arial" w:hAnsi="Arial" w:cs="Arial"/>
          <w:sz w:val="21"/>
          <w:szCs w:val="21"/>
        </w:rPr>
        <w:t>京港澳</w:t>
      </w:r>
      <w:r w:rsidR="009E6721" w:rsidRPr="00B0284A">
        <w:rPr>
          <w:rFonts w:ascii="Arial" w:hAnsi="Arial" w:cs="Arial"/>
          <w:sz w:val="21"/>
          <w:szCs w:val="21"/>
        </w:rPr>
        <w:t>高速</w:t>
      </w:r>
      <w:r w:rsidR="00FC295E" w:rsidRPr="00B0284A">
        <w:rPr>
          <w:rFonts w:ascii="Arial" w:hAnsi="Arial" w:cs="Arial" w:hint="eastAsia"/>
          <w:sz w:val="21"/>
          <w:szCs w:val="21"/>
        </w:rPr>
        <w:t>约</w:t>
      </w:r>
      <w:r w:rsidR="00FC295E" w:rsidRPr="00B0284A">
        <w:rPr>
          <w:rFonts w:ascii="Arial" w:hAnsi="Arial" w:cs="Arial" w:hint="eastAsia"/>
          <w:sz w:val="21"/>
          <w:szCs w:val="21"/>
        </w:rPr>
        <w:t>4.5</w:t>
      </w:r>
      <w:r w:rsidR="00FC295E" w:rsidRPr="00B0284A">
        <w:rPr>
          <w:rFonts w:ascii="Arial" w:hAnsi="Arial" w:cs="Arial" w:hint="eastAsia"/>
          <w:sz w:val="21"/>
          <w:szCs w:val="21"/>
        </w:rPr>
        <w:t>公里</w:t>
      </w:r>
      <w:r w:rsidRPr="00B0284A">
        <w:rPr>
          <w:rFonts w:ascii="Arial" w:hAnsi="Arial" w:cs="Arial"/>
          <w:sz w:val="21"/>
          <w:szCs w:val="21"/>
        </w:rPr>
        <w:t>，距离长沙</w:t>
      </w:r>
      <w:r w:rsidR="00FC295E" w:rsidRPr="00B0284A">
        <w:rPr>
          <w:rFonts w:ascii="Arial" w:hAnsi="Arial" w:cs="Arial" w:hint="eastAsia"/>
          <w:sz w:val="21"/>
          <w:szCs w:val="21"/>
        </w:rPr>
        <w:t>南</w:t>
      </w:r>
      <w:r w:rsidRPr="00B0284A">
        <w:rPr>
          <w:rFonts w:ascii="Arial" w:hAnsi="Arial" w:cs="Arial"/>
          <w:sz w:val="21"/>
          <w:szCs w:val="21"/>
        </w:rPr>
        <w:t>站约</w:t>
      </w:r>
      <w:r w:rsidR="00FC295E" w:rsidRPr="00B0284A">
        <w:rPr>
          <w:rFonts w:ascii="Arial" w:hAnsi="Arial" w:cs="Arial"/>
          <w:sz w:val="21"/>
          <w:szCs w:val="21"/>
        </w:rPr>
        <w:t>3.</w:t>
      </w:r>
      <w:r w:rsidR="00FC295E" w:rsidRPr="00B0284A">
        <w:rPr>
          <w:rFonts w:ascii="Arial" w:hAnsi="Arial" w:cs="Arial" w:hint="eastAsia"/>
          <w:sz w:val="21"/>
          <w:szCs w:val="21"/>
        </w:rPr>
        <w:t>5</w:t>
      </w:r>
      <w:r w:rsidRPr="00B0284A">
        <w:rPr>
          <w:rFonts w:ascii="Arial" w:hAnsi="Arial" w:cs="Arial"/>
          <w:sz w:val="21"/>
          <w:szCs w:val="21"/>
        </w:rPr>
        <w:t>公里。</w:t>
      </w:r>
    </w:p>
    <w:p w14:paraId="09A286FE" w14:textId="5B49A04C" w:rsidR="00C172C5" w:rsidRPr="00B0284A" w:rsidRDefault="00C172C5" w:rsidP="00C172C5">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地铁：</w:t>
      </w:r>
      <w:r w:rsidRPr="00B0284A">
        <w:rPr>
          <w:rFonts w:ascii="Arial" w:hAnsi="Arial" w:cs="Arial"/>
          <w:color w:val="000000"/>
          <w:sz w:val="21"/>
          <w:szCs w:val="21"/>
        </w:rPr>
        <w:t>距地铁</w:t>
      </w:r>
      <w:proofErr w:type="gramStart"/>
      <w:r w:rsidR="00FC295E" w:rsidRPr="00B0284A">
        <w:rPr>
          <w:rFonts w:ascii="Arial" w:hAnsi="Arial" w:cs="Arial" w:hint="eastAsia"/>
          <w:color w:val="000000"/>
          <w:sz w:val="21"/>
          <w:szCs w:val="21"/>
        </w:rPr>
        <w:t>2</w:t>
      </w:r>
      <w:r w:rsidR="00FC295E" w:rsidRPr="00B0284A">
        <w:rPr>
          <w:rFonts w:ascii="Arial" w:hAnsi="Arial" w:cs="Arial" w:hint="eastAsia"/>
          <w:color w:val="000000"/>
          <w:sz w:val="21"/>
          <w:szCs w:val="21"/>
        </w:rPr>
        <w:t>、</w:t>
      </w:r>
      <w:r w:rsidR="00FC295E" w:rsidRPr="00B0284A">
        <w:rPr>
          <w:rFonts w:ascii="Arial" w:hAnsi="Arial" w:cs="Arial" w:hint="eastAsia"/>
          <w:color w:val="000000"/>
          <w:sz w:val="21"/>
          <w:szCs w:val="21"/>
        </w:rPr>
        <w:t>4</w:t>
      </w:r>
      <w:r w:rsidRPr="00B0284A">
        <w:rPr>
          <w:rFonts w:ascii="Arial" w:hAnsi="Arial" w:cs="Arial"/>
          <w:color w:val="000000"/>
          <w:sz w:val="21"/>
          <w:szCs w:val="21"/>
        </w:rPr>
        <w:t>号线</w:t>
      </w:r>
      <w:r w:rsidR="00FC295E" w:rsidRPr="00B0284A">
        <w:rPr>
          <w:rFonts w:ascii="Arial" w:hAnsi="Arial" w:cs="Arial" w:hint="eastAsia"/>
          <w:color w:val="000000"/>
          <w:sz w:val="21"/>
          <w:szCs w:val="21"/>
        </w:rPr>
        <w:t>光达</w:t>
      </w:r>
      <w:proofErr w:type="gramEnd"/>
      <w:r w:rsidR="00FC295E" w:rsidRPr="00B0284A">
        <w:rPr>
          <w:rFonts w:ascii="Arial" w:hAnsi="Arial" w:cs="Arial" w:hint="eastAsia"/>
          <w:color w:val="000000"/>
          <w:sz w:val="21"/>
          <w:szCs w:val="21"/>
        </w:rPr>
        <w:t>站、杜家坪站约</w:t>
      </w:r>
      <w:r w:rsidR="00FC295E" w:rsidRPr="00B0284A">
        <w:rPr>
          <w:rFonts w:ascii="Arial" w:hAnsi="Arial" w:cs="Arial" w:hint="eastAsia"/>
          <w:color w:val="000000"/>
          <w:sz w:val="21"/>
          <w:szCs w:val="21"/>
        </w:rPr>
        <w:t>1.8</w:t>
      </w:r>
      <w:r w:rsidR="00FC295E" w:rsidRPr="00B0284A">
        <w:rPr>
          <w:rFonts w:ascii="Arial" w:hAnsi="Arial" w:cs="Arial" w:hint="eastAsia"/>
          <w:color w:val="000000"/>
          <w:sz w:val="21"/>
          <w:szCs w:val="21"/>
        </w:rPr>
        <w:t>公里，</w:t>
      </w:r>
      <w:r w:rsidRPr="00B0284A">
        <w:rPr>
          <w:rFonts w:ascii="Arial" w:hAnsi="Arial" w:cs="Arial"/>
          <w:color w:val="000000"/>
          <w:sz w:val="21"/>
          <w:szCs w:val="21"/>
        </w:rPr>
        <w:t>在建地铁</w:t>
      </w:r>
      <w:r w:rsidRPr="00B0284A">
        <w:rPr>
          <w:rFonts w:ascii="Arial" w:hAnsi="Arial" w:cs="Arial"/>
          <w:color w:val="000000"/>
          <w:sz w:val="21"/>
          <w:szCs w:val="21"/>
        </w:rPr>
        <w:t>6</w:t>
      </w:r>
      <w:r w:rsidRPr="00B0284A">
        <w:rPr>
          <w:rFonts w:ascii="Arial" w:hAnsi="Arial" w:cs="Arial"/>
          <w:color w:val="000000"/>
          <w:sz w:val="21"/>
          <w:szCs w:val="21"/>
        </w:rPr>
        <w:t>号线约</w:t>
      </w:r>
      <w:r w:rsidR="0028726E" w:rsidRPr="00B0284A">
        <w:rPr>
          <w:rFonts w:ascii="Arial" w:hAnsi="Arial" w:cs="Arial" w:hint="eastAsia"/>
          <w:color w:val="000000"/>
          <w:sz w:val="21"/>
          <w:szCs w:val="21"/>
        </w:rPr>
        <w:t>2</w:t>
      </w:r>
      <w:r w:rsidRPr="00B0284A">
        <w:rPr>
          <w:rFonts w:ascii="Arial" w:hAnsi="Arial" w:cs="Arial"/>
          <w:color w:val="000000"/>
          <w:sz w:val="21"/>
          <w:szCs w:val="21"/>
        </w:rPr>
        <w:t>公里</w:t>
      </w:r>
      <w:r w:rsidRPr="00B0284A">
        <w:rPr>
          <w:rFonts w:ascii="Arial" w:hAnsi="Arial" w:cs="Arial"/>
          <w:sz w:val="21"/>
          <w:szCs w:val="21"/>
        </w:rPr>
        <w:t>。</w:t>
      </w:r>
    </w:p>
    <w:p w14:paraId="0D3822E0" w14:textId="2672737E" w:rsidR="00C172C5" w:rsidRPr="00B0284A" w:rsidRDefault="00C172C5" w:rsidP="00C172C5">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高速及主干道：</w:t>
      </w:r>
      <w:r w:rsidRPr="00B0284A">
        <w:rPr>
          <w:rFonts w:ascii="Arial" w:hAnsi="Arial" w:cs="Arial"/>
          <w:sz w:val="21"/>
          <w:szCs w:val="21"/>
        </w:rPr>
        <w:t xml:space="preserve"> </w:t>
      </w:r>
      <w:r w:rsidRPr="00B0284A">
        <w:rPr>
          <w:rFonts w:ascii="Arial" w:hAnsi="Arial" w:cs="Arial"/>
          <w:sz w:val="21"/>
          <w:szCs w:val="21"/>
        </w:rPr>
        <w:t>南北方向：</w:t>
      </w:r>
      <w:r w:rsidR="009E6721" w:rsidRPr="00B0284A">
        <w:rPr>
          <w:rFonts w:ascii="Arial" w:hAnsi="Arial" w:cs="Arial"/>
          <w:sz w:val="21"/>
          <w:szCs w:val="21"/>
        </w:rPr>
        <w:t>京港澳高速</w:t>
      </w:r>
      <w:r w:rsidRPr="00B0284A">
        <w:rPr>
          <w:rFonts w:ascii="Arial" w:hAnsi="Arial" w:cs="Arial"/>
          <w:sz w:val="21"/>
          <w:szCs w:val="21"/>
        </w:rPr>
        <w:t>、</w:t>
      </w:r>
      <w:r w:rsidR="00FC295E" w:rsidRPr="00B0284A">
        <w:rPr>
          <w:rFonts w:ascii="Arial" w:hAnsi="Arial" w:cs="Arial" w:hint="eastAsia"/>
          <w:sz w:val="21"/>
          <w:szCs w:val="21"/>
        </w:rPr>
        <w:t>国展路、高塘坪路</w:t>
      </w:r>
      <w:r w:rsidR="0033705D" w:rsidRPr="00B0284A">
        <w:rPr>
          <w:rFonts w:ascii="Arial" w:hAnsi="Arial" w:cs="Arial"/>
          <w:sz w:val="21"/>
          <w:szCs w:val="21"/>
        </w:rPr>
        <w:t>；</w:t>
      </w:r>
      <w:r w:rsidRPr="00B0284A">
        <w:rPr>
          <w:rFonts w:ascii="Arial" w:hAnsi="Arial" w:cs="Arial"/>
          <w:sz w:val="21"/>
          <w:szCs w:val="21"/>
        </w:rPr>
        <w:t>东西方向：</w:t>
      </w:r>
      <w:r w:rsidR="00FC295E" w:rsidRPr="00B0284A">
        <w:rPr>
          <w:rFonts w:ascii="Arial" w:hAnsi="Arial" w:cs="Arial" w:hint="eastAsia"/>
          <w:sz w:val="21"/>
          <w:szCs w:val="21"/>
        </w:rPr>
        <w:t>劳动东路、香樟东路</w:t>
      </w:r>
    </w:p>
    <w:p w14:paraId="42F084E0" w14:textId="77777777" w:rsidR="00C172C5" w:rsidRPr="00B0284A" w:rsidRDefault="00C172C5" w:rsidP="00C172C5">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4</w:t>
      </w:r>
      <w:r w:rsidRPr="00B0284A">
        <w:rPr>
          <w:rFonts w:ascii="Arial" w:hAnsi="Arial" w:cs="Arial" w:hint="eastAsia"/>
          <w:sz w:val="21"/>
          <w:szCs w:val="21"/>
        </w:rPr>
        <w:t>、区域配套情况</w:t>
      </w:r>
    </w:p>
    <w:p w14:paraId="202666A2" w14:textId="7128904F" w:rsidR="00C172C5" w:rsidRPr="00B0284A" w:rsidRDefault="00C172C5" w:rsidP="00C172C5">
      <w:pPr>
        <w:widowControl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教育：周边有</w:t>
      </w:r>
      <w:proofErr w:type="gramStart"/>
      <w:r w:rsidR="00C44BF4" w:rsidRPr="00B0284A">
        <w:rPr>
          <w:rFonts w:ascii="Arial" w:hAnsi="Arial" w:cs="Arial" w:hint="eastAsia"/>
          <w:sz w:val="21"/>
          <w:szCs w:val="21"/>
        </w:rPr>
        <w:t>雅礼雨花</w:t>
      </w:r>
      <w:proofErr w:type="gramEnd"/>
      <w:r w:rsidR="00C44BF4" w:rsidRPr="00B0284A">
        <w:rPr>
          <w:rFonts w:ascii="Arial" w:hAnsi="Arial" w:cs="Arial" w:hint="eastAsia"/>
          <w:sz w:val="21"/>
          <w:szCs w:val="21"/>
        </w:rPr>
        <w:t>中学</w:t>
      </w:r>
      <w:r w:rsidRPr="00B0284A">
        <w:rPr>
          <w:rFonts w:ascii="Arial" w:hAnsi="Arial" w:cs="Arial" w:hint="eastAsia"/>
          <w:sz w:val="21"/>
          <w:szCs w:val="21"/>
        </w:rPr>
        <w:t>、</w:t>
      </w:r>
      <w:r w:rsidR="00C44BF4" w:rsidRPr="00B0284A">
        <w:rPr>
          <w:rFonts w:ascii="Arial" w:hAnsi="Arial" w:cs="Arial" w:hint="eastAsia"/>
          <w:sz w:val="21"/>
          <w:szCs w:val="21"/>
        </w:rPr>
        <w:t>黄兴中学</w:t>
      </w:r>
      <w:r w:rsidRPr="00B0284A">
        <w:rPr>
          <w:rFonts w:ascii="Arial" w:hAnsi="Arial" w:cs="Arial" w:hint="eastAsia"/>
          <w:sz w:val="21"/>
          <w:szCs w:val="21"/>
        </w:rPr>
        <w:t>、长沙市一中新华都中学、枫树山小学等，教育资源丰富；</w:t>
      </w:r>
    </w:p>
    <w:p w14:paraId="7C3C25D8" w14:textId="750FEC67" w:rsidR="00C172C5" w:rsidRPr="00B0284A" w:rsidRDefault="00C172C5" w:rsidP="00C172C5">
      <w:pPr>
        <w:widowControl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公共配套：</w:t>
      </w:r>
      <w:r w:rsidRPr="00B0284A">
        <w:rPr>
          <w:rFonts w:ascii="Arial" w:hAnsi="Arial" w:cs="Arial"/>
          <w:sz w:val="21"/>
          <w:szCs w:val="21"/>
        </w:rPr>
        <w:t>商业</w:t>
      </w:r>
      <w:r w:rsidRPr="00B0284A">
        <w:rPr>
          <w:rFonts w:ascii="Arial" w:hAnsi="Arial" w:cs="Arial" w:hint="eastAsia"/>
          <w:sz w:val="21"/>
          <w:szCs w:val="21"/>
        </w:rPr>
        <w:t>资源有</w:t>
      </w:r>
      <w:proofErr w:type="gramStart"/>
      <w:r w:rsidRPr="00B0284A">
        <w:rPr>
          <w:rFonts w:ascii="Arial" w:hAnsi="Arial" w:cs="Arial" w:hint="eastAsia"/>
          <w:sz w:val="21"/>
          <w:szCs w:val="21"/>
        </w:rPr>
        <w:t>新城吾悦广场</w:t>
      </w:r>
      <w:proofErr w:type="gramEnd"/>
      <w:r w:rsidRPr="00B0284A">
        <w:rPr>
          <w:rFonts w:ascii="Arial" w:hAnsi="Arial" w:cs="Arial" w:hint="eastAsia"/>
          <w:sz w:val="21"/>
          <w:szCs w:val="21"/>
        </w:rPr>
        <w:t>、</w:t>
      </w:r>
      <w:r w:rsidR="00C44BF4" w:rsidRPr="00B0284A">
        <w:rPr>
          <w:rFonts w:ascii="Arial" w:hAnsi="Arial" w:cs="Arial" w:hint="eastAsia"/>
          <w:sz w:val="21"/>
          <w:szCs w:val="21"/>
        </w:rPr>
        <w:t>恒大国际广场、绿地商业（在建）</w:t>
      </w:r>
      <w:r w:rsidRPr="00B0284A">
        <w:rPr>
          <w:rFonts w:ascii="Arial" w:hAnsi="Arial" w:cs="Arial" w:hint="eastAsia"/>
          <w:sz w:val="21"/>
          <w:szCs w:val="21"/>
        </w:rPr>
        <w:t>等，</w:t>
      </w:r>
      <w:r w:rsidRPr="00B0284A">
        <w:rPr>
          <w:rFonts w:ascii="Arial" w:hAnsi="Arial" w:cs="Arial" w:hint="eastAsia"/>
          <w:color w:val="000000"/>
          <w:sz w:val="21"/>
          <w:szCs w:val="21"/>
        </w:rPr>
        <w:t>医疗资源有</w:t>
      </w:r>
      <w:r w:rsidR="00C44BF4" w:rsidRPr="00B0284A">
        <w:rPr>
          <w:rFonts w:ascii="Arial" w:hAnsi="Arial" w:cs="Arial" w:hint="eastAsia"/>
          <w:color w:val="000000"/>
          <w:sz w:val="21"/>
          <w:szCs w:val="21"/>
        </w:rPr>
        <w:t>黄兴镇卫生院等</w:t>
      </w:r>
      <w:r w:rsidRPr="00B0284A">
        <w:rPr>
          <w:rFonts w:ascii="Arial" w:hAnsi="Arial" w:cs="Arial" w:hint="eastAsia"/>
          <w:sz w:val="21"/>
          <w:szCs w:val="21"/>
        </w:rPr>
        <w:t>，</w:t>
      </w:r>
      <w:r w:rsidRPr="00B0284A">
        <w:rPr>
          <w:rFonts w:ascii="Arial" w:hAnsi="Arial" w:cs="Arial"/>
          <w:sz w:val="21"/>
          <w:szCs w:val="21"/>
        </w:rPr>
        <w:t>可以满足周边居民的日常需求</w:t>
      </w:r>
      <w:r w:rsidRPr="00B0284A">
        <w:rPr>
          <w:rFonts w:ascii="Arial" w:hAnsi="Arial" w:cs="Arial" w:hint="eastAsia"/>
          <w:sz w:val="21"/>
          <w:szCs w:val="21"/>
        </w:rPr>
        <w:t>。</w:t>
      </w:r>
    </w:p>
    <w:p w14:paraId="67CA4298" w14:textId="77777777" w:rsidR="00E03EB1" w:rsidRPr="00B0284A" w:rsidRDefault="00E03EB1" w:rsidP="00E03EB1">
      <w:pPr>
        <w:pStyle w:val="2"/>
        <w:spacing w:before="0" w:after="0" w:line="480" w:lineRule="auto"/>
        <w:ind w:firstLineChars="98" w:firstLine="207"/>
        <w:rPr>
          <w:rFonts w:eastAsia="宋体" w:cs="Arial"/>
          <w:sz w:val="21"/>
          <w:szCs w:val="21"/>
        </w:rPr>
      </w:pPr>
      <w:bookmarkStart w:id="73" w:name="_Toc79667115"/>
      <w:r w:rsidRPr="00B0284A">
        <w:rPr>
          <w:rFonts w:eastAsia="宋体" w:cs="Arial"/>
          <w:sz w:val="21"/>
          <w:szCs w:val="21"/>
        </w:rPr>
        <w:t>（二）项目建设规模及</w:t>
      </w:r>
      <w:bookmarkEnd w:id="70"/>
      <w:bookmarkEnd w:id="71"/>
      <w:bookmarkEnd w:id="72"/>
      <w:r w:rsidRPr="00B0284A">
        <w:rPr>
          <w:rFonts w:eastAsia="宋体" w:cs="Arial"/>
          <w:sz w:val="21"/>
          <w:szCs w:val="21"/>
        </w:rPr>
        <w:t>建造标准</w:t>
      </w:r>
      <w:bookmarkEnd w:id="73"/>
    </w:p>
    <w:p w14:paraId="4AAD3C69" w14:textId="77777777" w:rsidR="00923A8A" w:rsidRPr="00B0284A" w:rsidRDefault="00923A8A" w:rsidP="00923A8A">
      <w:pPr>
        <w:adjustRightInd w:val="0"/>
        <w:snapToGrid w:val="0"/>
        <w:spacing w:line="480" w:lineRule="auto"/>
        <w:ind w:firstLineChars="200" w:firstLine="420"/>
        <w:jc w:val="both"/>
        <w:rPr>
          <w:rFonts w:ascii="Arial" w:hAnsi="Arial" w:cs="Arial"/>
          <w:color w:val="0D0D0D" w:themeColor="text1" w:themeTint="F2"/>
          <w:sz w:val="10"/>
          <w:szCs w:val="10"/>
        </w:rPr>
      </w:pPr>
      <w:bookmarkStart w:id="74" w:name="_Toc109122453"/>
      <w:bookmarkStart w:id="75" w:name="_Toc109119048"/>
      <w:bookmarkStart w:id="76" w:name="_Toc109118446"/>
      <w:r w:rsidRPr="00B0284A">
        <w:rPr>
          <w:rFonts w:ascii="Arial" w:hAnsi="Arial" w:cs="Arial"/>
          <w:color w:val="0D0D0D" w:themeColor="text1" w:themeTint="F2"/>
          <w:sz w:val="21"/>
          <w:szCs w:val="21"/>
        </w:rPr>
        <w:t>1</w:t>
      </w:r>
      <w:r w:rsidRPr="00B0284A">
        <w:rPr>
          <w:rFonts w:ascii="Arial" w:hAnsi="Arial" w:cs="Arial"/>
          <w:color w:val="0D0D0D" w:themeColor="text1" w:themeTint="F2"/>
          <w:sz w:val="21"/>
          <w:szCs w:val="21"/>
        </w:rPr>
        <w:t>、</w:t>
      </w:r>
      <w:bookmarkEnd w:id="74"/>
      <w:bookmarkEnd w:id="75"/>
      <w:bookmarkEnd w:id="76"/>
      <w:r w:rsidRPr="00B0284A">
        <w:rPr>
          <w:rFonts w:ascii="Arial" w:hAnsi="Arial" w:cs="Arial" w:hint="eastAsia"/>
          <w:color w:val="0D0D0D" w:themeColor="text1" w:themeTint="F2"/>
          <w:sz w:val="21"/>
          <w:szCs w:val="21"/>
        </w:rPr>
        <w:t>项目概况</w:t>
      </w:r>
    </w:p>
    <w:p w14:paraId="72F361FB" w14:textId="1147936B" w:rsidR="00923A8A" w:rsidRPr="00B0284A" w:rsidRDefault="00923A8A" w:rsidP="00923A8A">
      <w:pPr>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hint="eastAsia"/>
          <w:color w:val="0D0D0D" w:themeColor="text1" w:themeTint="F2"/>
          <w:sz w:val="21"/>
          <w:szCs w:val="21"/>
        </w:rPr>
        <w:t>根据《长沙公共资源交易中心》公告的土地信息，该项目土地用途为居住用地，出让宗地面积为</w:t>
      </w:r>
      <w:r w:rsidRPr="00B0284A">
        <w:rPr>
          <w:rFonts w:ascii="Arial" w:hAnsi="Arial" w:cs="Arial"/>
          <w:color w:val="0D0D0D" w:themeColor="text1" w:themeTint="F2"/>
          <w:sz w:val="21"/>
          <w:szCs w:val="21"/>
        </w:rPr>
        <w:t>95395.51</w:t>
      </w:r>
      <w:r w:rsidRPr="00B0284A">
        <w:rPr>
          <w:rFonts w:ascii="Arial" w:hAnsi="Arial" w:cs="Arial" w:hint="eastAsia"/>
          <w:color w:val="0D0D0D" w:themeColor="text1" w:themeTint="F2"/>
          <w:sz w:val="21"/>
          <w:szCs w:val="21"/>
        </w:rPr>
        <w:t>平方米，容积率大于</w:t>
      </w:r>
      <w:r w:rsidRPr="00B0284A">
        <w:rPr>
          <w:rFonts w:ascii="Arial" w:hAnsi="Arial" w:cs="Arial" w:hint="eastAsia"/>
          <w:color w:val="0D0D0D" w:themeColor="text1" w:themeTint="F2"/>
          <w:sz w:val="21"/>
          <w:szCs w:val="21"/>
        </w:rPr>
        <w:t>1</w:t>
      </w:r>
      <w:r w:rsidRPr="00B0284A">
        <w:rPr>
          <w:rFonts w:ascii="Arial" w:hAnsi="Arial" w:cs="Arial" w:hint="eastAsia"/>
          <w:color w:val="0D0D0D" w:themeColor="text1" w:themeTint="F2"/>
          <w:sz w:val="21"/>
          <w:szCs w:val="21"/>
        </w:rPr>
        <w:t>小于</w:t>
      </w:r>
      <w:r w:rsidRPr="00B0284A">
        <w:rPr>
          <w:rFonts w:ascii="Arial" w:hAnsi="Arial" w:cs="Arial" w:hint="eastAsia"/>
          <w:color w:val="0D0D0D" w:themeColor="text1" w:themeTint="F2"/>
          <w:sz w:val="21"/>
          <w:szCs w:val="21"/>
        </w:rPr>
        <w:t>2.4</w:t>
      </w:r>
      <w:r w:rsidRPr="00B0284A">
        <w:rPr>
          <w:rFonts w:ascii="Arial" w:hAnsi="Arial" w:cs="Arial" w:hint="eastAsia"/>
          <w:color w:val="0D0D0D" w:themeColor="text1" w:themeTint="F2"/>
          <w:sz w:val="21"/>
          <w:szCs w:val="21"/>
        </w:rPr>
        <w:t>。根据建设单位提供的《长沙会展新城项目测算表》、《长沙高铁会展新城项目简报》，项目建设内容主要为住宅、商业及地下车库。本项目可销售高层住宅</w:t>
      </w:r>
      <w:r w:rsidRPr="00B0284A">
        <w:rPr>
          <w:rFonts w:ascii="Arial" w:hAnsi="Arial" w:cs="Arial"/>
          <w:color w:val="0D0D0D" w:themeColor="text1" w:themeTint="F2"/>
          <w:sz w:val="21"/>
          <w:szCs w:val="21"/>
        </w:rPr>
        <w:t>103656.32</w:t>
      </w:r>
      <w:r w:rsidRPr="00B0284A">
        <w:rPr>
          <w:rFonts w:ascii="Arial" w:hAnsi="Arial" w:cs="Arial"/>
          <w:color w:val="0D0D0D" w:themeColor="text1" w:themeTint="F2"/>
          <w:sz w:val="21"/>
          <w:szCs w:val="21"/>
        </w:rPr>
        <w:t>平方米、洋房住宅</w:t>
      </w:r>
      <w:r w:rsidRPr="00B0284A">
        <w:rPr>
          <w:rFonts w:ascii="Arial" w:hAnsi="Arial" w:cs="Arial"/>
          <w:color w:val="0D0D0D" w:themeColor="text1" w:themeTint="F2"/>
          <w:sz w:val="21"/>
          <w:szCs w:val="21"/>
        </w:rPr>
        <w:t>15735.47</w:t>
      </w:r>
      <w:r w:rsidRPr="00B0284A">
        <w:rPr>
          <w:rFonts w:ascii="Arial" w:hAnsi="Arial" w:cs="Arial"/>
          <w:color w:val="0D0D0D" w:themeColor="text1" w:themeTint="F2"/>
          <w:sz w:val="21"/>
          <w:szCs w:val="21"/>
        </w:rPr>
        <w:t>平方米，</w:t>
      </w:r>
      <w:r w:rsidRPr="00B0284A">
        <w:rPr>
          <w:rFonts w:ascii="Arial" w:hAnsi="Arial" w:cs="Arial" w:hint="eastAsia"/>
          <w:color w:val="0D0D0D" w:themeColor="text1" w:themeTint="F2"/>
          <w:sz w:val="21"/>
          <w:szCs w:val="21"/>
        </w:rPr>
        <w:t>安置回购房</w:t>
      </w:r>
      <w:r w:rsidRPr="00B0284A">
        <w:rPr>
          <w:rFonts w:ascii="Arial" w:hAnsi="Arial" w:cs="Arial"/>
          <w:color w:val="0D0D0D" w:themeColor="text1" w:themeTint="F2"/>
          <w:sz w:val="21"/>
          <w:szCs w:val="21"/>
        </w:rPr>
        <w:t>97684.19</w:t>
      </w:r>
      <w:r w:rsidRPr="00B0284A">
        <w:rPr>
          <w:rFonts w:ascii="Arial" w:hAnsi="Arial" w:cs="Arial" w:hint="eastAsia"/>
          <w:color w:val="0D0D0D" w:themeColor="text1" w:themeTint="F2"/>
          <w:sz w:val="21"/>
          <w:szCs w:val="21"/>
        </w:rPr>
        <w:t>平方米，</w:t>
      </w:r>
      <w:r w:rsidRPr="00B0284A">
        <w:rPr>
          <w:rFonts w:ascii="Arial" w:hAnsi="Arial" w:cs="Arial"/>
          <w:color w:val="0D0D0D" w:themeColor="text1" w:themeTint="F2"/>
          <w:sz w:val="21"/>
          <w:szCs w:val="21"/>
        </w:rPr>
        <w:t>商业</w:t>
      </w:r>
      <w:r w:rsidRPr="00B0284A">
        <w:rPr>
          <w:rFonts w:ascii="Arial" w:hAnsi="Arial" w:cs="Arial"/>
          <w:color w:val="0D0D0D" w:themeColor="text1" w:themeTint="F2"/>
          <w:sz w:val="21"/>
          <w:szCs w:val="21"/>
        </w:rPr>
        <w:t>6868</w:t>
      </w:r>
      <w:r w:rsidRPr="00B0284A">
        <w:rPr>
          <w:rFonts w:ascii="Arial" w:hAnsi="Arial" w:cs="Arial"/>
          <w:color w:val="0D0D0D" w:themeColor="text1" w:themeTint="F2"/>
          <w:sz w:val="21"/>
          <w:szCs w:val="21"/>
        </w:rPr>
        <w:t>平方米</w:t>
      </w:r>
      <w:r w:rsidRPr="00B0284A">
        <w:rPr>
          <w:rFonts w:ascii="Arial" w:hAnsi="Arial" w:cs="Arial" w:hint="eastAsia"/>
          <w:color w:val="0D0D0D" w:themeColor="text1" w:themeTint="F2"/>
          <w:sz w:val="21"/>
          <w:szCs w:val="21"/>
        </w:rPr>
        <w:t>，可销售地下车库共</w:t>
      </w:r>
      <w:r w:rsidRPr="00B0284A">
        <w:rPr>
          <w:rFonts w:ascii="Arial" w:hAnsi="Arial" w:cs="Arial" w:hint="eastAsia"/>
          <w:color w:val="0D0D0D" w:themeColor="text1" w:themeTint="F2"/>
          <w:sz w:val="21"/>
          <w:szCs w:val="21"/>
        </w:rPr>
        <w:t>817</w:t>
      </w:r>
      <w:r w:rsidRPr="00B0284A">
        <w:rPr>
          <w:rFonts w:ascii="Arial" w:hAnsi="Arial" w:cs="Arial" w:hint="eastAsia"/>
          <w:color w:val="0D0D0D" w:themeColor="text1" w:themeTint="F2"/>
          <w:sz w:val="21"/>
          <w:szCs w:val="21"/>
        </w:rPr>
        <w:t>个（其中非人防车库</w:t>
      </w:r>
      <w:r w:rsidRPr="00B0284A">
        <w:rPr>
          <w:rFonts w:ascii="Arial" w:hAnsi="Arial" w:cs="Arial" w:hint="eastAsia"/>
          <w:color w:val="0D0D0D" w:themeColor="text1" w:themeTint="F2"/>
          <w:sz w:val="21"/>
          <w:szCs w:val="21"/>
        </w:rPr>
        <w:t>686</w:t>
      </w:r>
      <w:r w:rsidRPr="00B0284A">
        <w:rPr>
          <w:rFonts w:ascii="Arial" w:hAnsi="Arial" w:cs="Arial" w:hint="eastAsia"/>
          <w:color w:val="0D0D0D" w:themeColor="text1" w:themeTint="F2"/>
          <w:sz w:val="21"/>
          <w:szCs w:val="21"/>
        </w:rPr>
        <w:t>个、人防车库</w:t>
      </w:r>
      <w:r w:rsidRPr="00B0284A">
        <w:rPr>
          <w:rFonts w:ascii="Arial" w:hAnsi="Arial" w:cs="Arial" w:hint="eastAsia"/>
          <w:color w:val="0D0D0D" w:themeColor="text1" w:themeTint="F2"/>
          <w:sz w:val="21"/>
          <w:szCs w:val="21"/>
        </w:rPr>
        <w:t>131</w:t>
      </w:r>
      <w:r w:rsidRPr="00B0284A">
        <w:rPr>
          <w:rFonts w:ascii="Arial" w:hAnsi="Arial" w:cs="Arial" w:hint="eastAsia"/>
          <w:color w:val="0D0D0D" w:themeColor="text1" w:themeTint="F2"/>
          <w:sz w:val="21"/>
          <w:szCs w:val="21"/>
        </w:rPr>
        <w:t>个）。</w:t>
      </w:r>
    </w:p>
    <w:p w14:paraId="014CDA12" w14:textId="77777777" w:rsidR="00923A8A" w:rsidRPr="00B0284A" w:rsidRDefault="00923A8A" w:rsidP="00923A8A">
      <w:pPr>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hint="eastAsia"/>
          <w:color w:val="0D0D0D" w:themeColor="text1" w:themeTint="F2"/>
          <w:sz w:val="21"/>
          <w:szCs w:val="21"/>
        </w:rPr>
        <w:t>根据《长沙公共资源交易中心》公告的土地信息：</w:t>
      </w:r>
      <w:r w:rsidRPr="00B0284A">
        <w:rPr>
          <w:rFonts w:ascii="Arial" w:hAnsi="Arial" w:cs="Arial"/>
          <w:color w:val="0D0D0D" w:themeColor="text1" w:themeTint="F2"/>
          <w:sz w:val="21"/>
          <w:szCs w:val="21"/>
        </w:rPr>
        <w:t>该宗地块为黄兴镇拆迁安置房源用地，竞买人须与黄兴镇政府签订拆迁</w:t>
      </w:r>
      <w:proofErr w:type="gramStart"/>
      <w:r w:rsidRPr="00B0284A">
        <w:rPr>
          <w:rFonts w:ascii="Arial" w:hAnsi="Arial" w:cs="Arial"/>
          <w:color w:val="0D0D0D" w:themeColor="text1" w:themeTint="F2"/>
          <w:sz w:val="21"/>
          <w:szCs w:val="21"/>
        </w:rPr>
        <w:t>安置团</w:t>
      </w:r>
      <w:proofErr w:type="gramEnd"/>
      <w:r w:rsidRPr="00B0284A">
        <w:rPr>
          <w:rFonts w:ascii="Arial" w:hAnsi="Arial" w:cs="Arial"/>
          <w:color w:val="0D0D0D" w:themeColor="text1" w:themeTint="F2"/>
          <w:sz w:val="21"/>
          <w:szCs w:val="21"/>
        </w:rPr>
        <w:t>购商品房源意向协议书，并缴纳项目履约保证金</w:t>
      </w:r>
      <w:r w:rsidRPr="00B0284A">
        <w:rPr>
          <w:rFonts w:ascii="Arial" w:hAnsi="Arial" w:cs="Arial"/>
          <w:color w:val="0D0D0D" w:themeColor="text1" w:themeTint="F2"/>
          <w:sz w:val="21"/>
          <w:szCs w:val="21"/>
        </w:rPr>
        <w:t>5000</w:t>
      </w:r>
      <w:r w:rsidRPr="00B0284A">
        <w:rPr>
          <w:rFonts w:ascii="Arial" w:hAnsi="Arial" w:cs="Arial"/>
          <w:color w:val="0D0D0D" w:themeColor="text1" w:themeTint="F2"/>
          <w:sz w:val="21"/>
          <w:szCs w:val="21"/>
        </w:rPr>
        <w:t>万元；竞得人须</w:t>
      </w:r>
      <w:r w:rsidRPr="00B0284A">
        <w:rPr>
          <w:rFonts w:ascii="Arial" w:hAnsi="Arial" w:cs="Arial"/>
          <w:color w:val="0D0D0D" w:themeColor="text1" w:themeTint="F2"/>
          <w:sz w:val="21"/>
          <w:szCs w:val="21"/>
        </w:rPr>
        <w:lastRenderedPageBreak/>
        <w:t>在成交后</w:t>
      </w:r>
      <w:r w:rsidRPr="00B0284A">
        <w:rPr>
          <w:rFonts w:ascii="Arial" w:hAnsi="Arial" w:cs="Arial"/>
          <w:color w:val="0D0D0D" w:themeColor="text1" w:themeTint="F2"/>
          <w:sz w:val="21"/>
          <w:szCs w:val="21"/>
        </w:rPr>
        <w:t>3</w:t>
      </w:r>
      <w:r w:rsidRPr="00B0284A">
        <w:rPr>
          <w:rFonts w:ascii="Arial" w:hAnsi="Arial" w:cs="Arial"/>
          <w:color w:val="0D0D0D" w:themeColor="text1" w:themeTint="F2"/>
          <w:sz w:val="21"/>
          <w:szCs w:val="21"/>
        </w:rPr>
        <w:t>个工作日内，与黄兴镇政府签订关于提供拆迁</w:t>
      </w:r>
      <w:proofErr w:type="gramStart"/>
      <w:r w:rsidRPr="00B0284A">
        <w:rPr>
          <w:rFonts w:ascii="Arial" w:hAnsi="Arial" w:cs="Arial"/>
          <w:color w:val="0D0D0D" w:themeColor="text1" w:themeTint="F2"/>
          <w:sz w:val="21"/>
          <w:szCs w:val="21"/>
        </w:rPr>
        <w:t>安置团</w:t>
      </w:r>
      <w:proofErr w:type="gramEnd"/>
      <w:r w:rsidRPr="00B0284A">
        <w:rPr>
          <w:rFonts w:ascii="Arial" w:hAnsi="Arial" w:cs="Arial"/>
          <w:color w:val="0D0D0D" w:themeColor="text1" w:themeTint="F2"/>
          <w:sz w:val="21"/>
          <w:szCs w:val="21"/>
        </w:rPr>
        <w:t>购商品房源的正式协议书，未按规定签订意向协议和正式协议并缴纳履约保证金的，取消竞得资格，保证金不予退还；竞得人提供住宅部分总面积</w:t>
      </w:r>
      <w:r w:rsidRPr="00B0284A">
        <w:rPr>
          <w:rFonts w:ascii="Arial" w:hAnsi="Arial" w:cs="Arial"/>
          <w:color w:val="0D0D0D" w:themeColor="text1" w:themeTint="F2"/>
          <w:sz w:val="21"/>
          <w:szCs w:val="21"/>
        </w:rPr>
        <w:t>45%</w:t>
      </w:r>
      <w:r w:rsidRPr="00B0284A">
        <w:rPr>
          <w:rFonts w:ascii="Arial" w:hAnsi="Arial" w:cs="Arial"/>
          <w:color w:val="0D0D0D" w:themeColor="text1" w:themeTint="F2"/>
          <w:sz w:val="21"/>
          <w:szCs w:val="21"/>
        </w:rPr>
        <w:t>的团购商品房源向黄兴镇人民政府确定的拆迁对象及团购房源对象出售。团购房源价格为人民币</w:t>
      </w:r>
      <w:r w:rsidRPr="00B0284A">
        <w:rPr>
          <w:rFonts w:ascii="Arial" w:hAnsi="Arial" w:cs="Arial"/>
          <w:color w:val="0D0D0D" w:themeColor="text1" w:themeTint="F2"/>
          <w:sz w:val="21"/>
          <w:szCs w:val="21"/>
        </w:rPr>
        <w:t>5200</w:t>
      </w:r>
      <w:r w:rsidRPr="00B0284A">
        <w:rPr>
          <w:rFonts w:ascii="Arial" w:hAnsi="Arial" w:cs="Arial"/>
          <w:color w:val="0D0D0D" w:themeColor="text1" w:themeTint="F2"/>
          <w:sz w:val="21"/>
          <w:szCs w:val="21"/>
        </w:rPr>
        <w:t>元</w:t>
      </w:r>
      <w:r w:rsidRPr="00B0284A">
        <w:rPr>
          <w:rFonts w:ascii="Arial" w:hAnsi="Arial" w:cs="Arial"/>
          <w:color w:val="0D0D0D" w:themeColor="text1" w:themeTint="F2"/>
          <w:sz w:val="21"/>
          <w:szCs w:val="21"/>
        </w:rPr>
        <w:t>/</w:t>
      </w:r>
      <w:r w:rsidRPr="00B0284A">
        <w:rPr>
          <w:rFonts w:ascii="Arial" w:hAnsi="Arial" w:cs="Arial"/>
          <w:color w:val="0D0D0D" w:themeColor="text1" w:themeTint="F2"/>
          <w:sz w:val="21"/>
          <w:szCs w:val="21"/>
        </w:rPr>
        <w:t>平方米；需按《长沙市人民政府办公厅关于印发长沙市城镇住宅小区配套中小学</w:t>
      </w:r>
      <w:r w:rsidRPr="00B0284A">
        <w:rPr>
          <w:rFonts w:ascii="Arial" w:hAnsi="Arial" w:cs="Arial" w:hint="eastAsia"/>
          <w:color w:val="0D0D0D" w:themeColor="text1" w:themeTint="F2"/>
          <w:sz w:val="21"/>
          <w:szCs w:val="21"/>
        </w:rPr>
        <w:t>校幼儿园建设及产权移交暂行办法》（长政办发〔</w:t>
      </w:r>
      <w:r w:rsidRPr="00B0284A">
        <w:rPr>
          <w:rFonts w:ascii="Arial" w:hAnsi="Arial" w:cs="Arial"/>
          <w:color w:val="0D0D0D" w:themeColor="text1" w:themeTint="F2"/>
          <w:sz w:val="21"/>
          <w:szCs w:val="21"/>
        </w:rPr>
        <w:t>2018</w:t>
      </w:r>
      <w:r w:rsidRPr="00B0284A">
        <w:rPr>
          <w:rFonts w:ascii="Arial" w:hAnsi="Arial" w:cs="Arial"/>
          <w:color w:val="0D0D0D" w:themeColor="text1" w:themeTint="F2"/>
          <w:sz w:val="21"/>
          <w:szCs w:val="21"/>
        </w:rPr>
        <w:t>〕</w:t>
      </w:r>
      <w:r w:rsidRPr="00B0284A">
        <w:rPr>
          <w:rFonts w:ascii="Arial" w:hAnsi="Arial" w:cs="Arial"/>
          <w:color w:val="0D0D0D" w:themeColor="text1" w:themeTint="F2"/>
          <w:sz w:val="21"/>
          <w:szCs w:val="21"/>
        </w:rPr>
        <w:t>6</w:t>
      </w:r>
      <w:r w:rsidRPr="00B0284A">
        <w:rPr>
          <w:rFonts w:ascii="Arial" w:hAnsi="Arial" w:cs="Arial"/>
          <w:color w:val="0D0D0D" w:themeColor="text1" w:themeTint="F2"/>
          <w:sz w:val="21"/>
          <w:szCs w:val="21"/>
        </w:rPr>
        <w:t>号）的要求配套建设幼儿园，建成后无偿移交给县教育局；</w:t>
      </w:r>
      <w:r w:rsidRPr="00B0284A">
        <w:rPr>
          <w:rFonts w:ascii="Arial" w:hAnsi="Arial" w:cs="Arial"/>
          <w:color w:val="0D0D0D" w:themeColor="text1" w:themeTint="F2"/>
          <w:sz w:val="21"/>
          <w:szCs w:val="21"/>
        </w:rPr>
        <w:t>(5)</w:t>
      </w:r>
      <w:r w:rsidRPr="00B0284A">
        <w:rPr>
          <w:rFonts w:ascii="Arial" w:hAnsi="Arial" w:cs="Arial"/>
          <w:color w:val="0D0D0D" w:themeColor="text1" w:themeTint="F2"/>
          <w:sz w:val="21"/>
          <w:szCs w:val="21"/>
        </w:rPr>
        <w:t>配套建设的幼儿园，做到与住宅小区同步规划、同步设计、同步建设、同步验收、同步投入使用，以保障该区域住宅小区学位需求，确保片区内居民子女就近入学；</w:t>
      </w:r>
      <w:r w:rsidRPr="00B0284A">
        <w:rPr>
          <w:rFonts w:ascii="Arial" w:hAnsi="Arial" w:cs="Arial"/>
          <w:color w:val="0D0D0D" w:themeColor="text1" w:themeTint="F2"/>
          <w:sz w:val="21"/>
          <w:szCs w:val="21"/>
        </w:rPr>
        <w:t>(6)</w:t>
      </w:r>
      <w:r w:rsidRPr="00B0284A">
        <w:rPr>
          <w:rFonts w:ascii="Arial" w:hAnsi="Arial" w:cs="Arial"/>
          <w:color w:val="0D0D0D" w:themeColor="text1" w:themeTint="F2"/>
          <w:sz w:val="21"/>
          <w:szCs w:val="21"/>
        </w:rPr>
        <w:t>按照《长沙县新建商品房</w:t>
      </w:r>
      <w:r w:rsidRPr="00B0284A">
        <w:rPr>
          <w:rFonts w:ascii="Arial" w:hAnsi="Arial" w:cs="Arial"/>
          <w:color w:val="0D0D0D" w:themeColor="text1" w:themeTint="F2"/>
          <w:sz w:val="21"/>
          <w:szCs w:val="21"/>
        </w:rPr>
        <w:t>“</w:t>
      </w:r>
      <w:r w:rsidRPr="00B0284A">
        <w:rPr>
          <w:rFonts w:ascii="Arial" w:hAnsi="Arial" w:cs="Arial"/>
          <w:color w:val="0D0D0D" w:themeColor="text1" w:themeTint="F2"/>
          <w:sz w:val="21"/>
          <w:szCs w:val="21"/>
        </w:rPr>
        <w:t>交房即交证</w:t>
      </w:r>
      <w:r w:rsidRPr="00B0284A">
        <w:rPr>
          <w:rFonts w:ascii="Arial" w:hAnsi="Arial" w:cs="Arial"/>
          <w:color w:val="0D0D0D" w:themeColor="text1" w:themeTint="F2"/>
          <w:sz w:val="21"/>
          <w:szCs w:val="21"/>
        </w:rPr>
        <w:t>”</w:t>
      </w:r>
      <w:r w:rsidRPr="00B0284A">
        <w:rPr>
          <w:rFonts w:ascii="Arial" w:hAnsi="Arial" w:cs="Arial"/>
          <w:color w:val="0D0D0D" w:themeColor="text1" w:themeTint="F2"/>
          <w:sz w:val="21"/>
          <w:szCs w:val="21"/>
        </w:rPr>
        <w:t>改革工作方案（试行）》，项目建设需符合</w:t>
      </w:r>
      <w:r w:rsidRPr="00B0284A">
        <w:rPr>
          <w:rFonts w:ascii="Arial" w:hAnsi="Arial" w:cs="Arial"/>
          <w:color w:val="0D0D0D" w:themeColor="text1" w:themeTint="F2"/>
          <w:sz w:val="21"/>
          <w:szCs w:val="21"/>
        </w:rPr>
        <w:t>“</w:t>
      </w:r>
      <w:r w:rsidRPr="00B0284A">
        <w:rPr>
          <w:rFonts w:ascii="Arial" w:hAnsi="Arial" w:cs="Arial"/>
          <w:color w:val="0D0D0D" w:themeColor="text1" w:themeTint="F2"/>
          <w:sz w:val="21"/>
          <w:szCs w:val="21"/>
        </w:rPr>
        <w:t>交房即交证</w:t>
      </w:r>
      <w:r w:rsidRPr="00B0284A">
        <w:rPr>
          <w:rFonts w:ascii="Arial" w:hAnsi="Arial" w:cs="Arial"/>
          <w:color w:val="0D0D0D" w:themeColor="text1" w:themeTint="F2"/>
          <w:sz w:val="21"/>
          <w:szCs w:val="21"/>
        </w:rPr>
        <w:t>”</w:t>
      </w:r>
      <w:r w:rsidRPr="00B0284A">
        <w:rPr>
          <w:rFonts w:ascii="Arial" w:hAnsi="Arial" w:cs="Arial"/>
          <w:color w:val="0D0D0D" w:themeColor="text1" w:themeTint="F2"/>
          <w:sz w:val="21"/>
          <w:szCs w:val="21"/>
        </w:rPr>
        <w:t>要求；</w:t>
      </w:r>
      <w:r w:rsidRPr="00B0284A">
        <w:rPr>
          <w:rFonts w:ascii="Arial" w:hAnsi="Arial" w:cs="Arial"/>
          <w:color w:val="0D0D0D" w:themeColor="text1" w:themeTint="F2"/>
          <w:sz w:val="21"/>
          <w:szCs w:val="21"/>
        </w:rPr>
        <w:t>(7)</w:t>
      </w:r>
      <w:r w:rsidRPr="00B0284A">
        <w:rPr>
          <w:rFonts w:ascii="Arial" w:hAnsi="Arial" w:cs="Arial"/>
          <w:color w:val="0D0D0D" w:themeColor="text1" w:themeTint="F2"/>
          <w:sz w:val="21"/>
          <w:szCs w:val="21"/>
        </w:rPr>
        <w:t>住宅（毛坯）销售价格按长沙市价格主管部门相关规定进行价格监制审核。</w:t>
      </w:r>
    </w:p>
    <w:p w14:paraId="4D4787BC" w14:textId="7C56A7AC" w:rsidR="00923A8A" w:rsidRPr="00B0284A" w:rsidRDefault="00923A8A" w:rsidP="00923A8A">
      <w:pPr>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hint="eastAsia"/>
          <w:color w:val="0D0D0D" w:themeColor="text1" w:themeTint="F2"/>
          <w:sz w:val="21"/>
          <w:szCs w:val="21"/>
        </w:rPr>
        <w:t>项目当前经济技术指标详见下表：</w:t>
      </w:r>
    </w:p>
    <w:tbl>
      <w:tblPr>
        <w:tblW w:w="5000" w:type="pct"/>
        <w:tblCellMar>
          <w:top w:w="57" w:type="dxa"/>
          <w:left w:w="57" w:type="dxa"/>
          <w:bottom w:w="57" w:type="dxa"/>
          <w:right w:w="57" w:type="dxa"/>
        </w:tblCellMar>
        <w:tblLook w:val="04A0" w:firstRow="1" w:lastRow="0" w:firstColumn="1" w:lastColumn="0" w:noHBand="0" w:noVBand="1"/>
      </w:tblPr>
      <w:tblGrid>
        <w:gridCol w:w="3138"/>
        <w:gridCol w:w="3138"/>
        <w:gridCol w:w="3136"/>
      </w:tblGrid>
      <w:tr w:rsidR="00923A8A" w:rsidRPr="00B0284A" w14:paraId="08312532" w14:textId="77777777" w:rsidTr="00C44BF4">
        <w:trPr>
          <w:trHeight w:val="283"/>
          <w:tblHeader/>
        </w:trPr>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4C2F0599" w14:textId="77777777" w:rsidR="00923A8A" w:rsidRPr="00B0284A"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B0284A">
              <w:rPr>
                <w:rFonts w:ascii="Arial" w:eastAsia="华文细黑" w:hAnsi="Arial" w:cs="Arial"/>
                <w:bCs/>
                <w:color w:val="0D0D0D" w:themeColor="text1" w:themeTint="F2"/>
                <w:sz w:val="18"/>
                <w:szCs w:val="18"/>
              </w:rPr>
              <w:t>部位</w:t>
            </w:r>
          </w:p>
        </w:tc>
        <w:tc>
          <w:tcPr>
            <w:tcW w:w="1666" w:type="pct"/>
            <w:tcBorders>
              <w:top w:val="single" w:sz="4" w:space="0" w:color="auto"/>
              <w:left w:val="nil"/>
              <w:bottom w:val="single" w:sz="4" w:space="0" w:color="auto"/>
              <w:right w:val="single" w:sz="4" w:space="0" w:color="auto"/>
            </w:tcBorders>
            <w:noWrap/>
            <w:vAlign w:val="center"/>
            <w:hideMark/>
          </w:tcPr>
          <w:p w14:paraId="42F6914E" w14:textId="77777777" w:rsidR="00923A8A" w:rsidRPr="00B0284A"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B0284A">
              <w:rPr>
                <w:rFonts w:ascii="Arial" w:eastAsia="华文细黑" w:hAnsi="Arial" w:cs="Arial"/>
                <w:bCs/>
                <w:color w:val="0D0D0D" w:themeColor="text1" w:themeTint="F2"/>
                <w:sz w:val="18"/>
                <w:szCs w:val="18"/>
              </w:rPr>
              <w:t>规划建筑面积（平方米）</w:t>
            </w:r>
          </w:p>
        </w:tc>
      </w:tr>
      <w:tr w:rsidR="00923A8A" w:rsidRPr="00B0284A" w14:paraId="1B0B8CE1" w14:textId="77777777" w:rsidTr="00D128AA">
        <w:trPr>
          <w:trHeight w:val="283"/>
        </w:trPr>
        <w:tc>
          <w:tcPr>
            <w:tcW w:w="1667" w:type="pct"/>
            <w:vMerge w:val="restart"/>
            <w:tcBorders>
              <w:top w:val="single" w:sz="4" w:space="0" w:color="auto"/>
              <w:left w:val="single" w:sz="4" w:space="0" w:color="auto"/>
              <w:bottom w:val="single" w:sz="4" w:space="0" w:color="auto"/>
              <w:right w:val="single" w:sz="4" w:space="0" w:color="auto"/>
            </w:tcBorders>
            <w:vAlign w:val="center"/>
            <w:hideMark/>
          </w:tcPr>
          <w:p w14:paraId="606CAA0E"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地上</w:t>
            </w:r>
            <w:r w:rsidRPr="00B0284A">
              <w:rPr>
                <w:rFonts w:ascii="Arial" w:eastAsia="华文细黑" w:hAnsi="Arial" w:cs="Arial"/>
                <w:bCs/>
                <w:color w:val="0D0D0D" w:themeColor="text1" w:themeTint="F2"/>
                <w:sz w:val="18"/>
                <w:szCs w:val="18"/>
              </w:rPr>
              <w:t>（计容）</w:t>
            </w:r>
          </w:p>
        </w:tc>
        <w:tc>
          <w:tcPr>
            <w:tcW w:w="1667" w:type="pct"/>
            <w:tcBorders>
              <w:top w:val="single" w:sz="4" w:space="0" w:color="auto"/>
              <w:left w:val="single" w:sz="4" w:space="0" w:color="auto"/>
              <w:bottom w:val="single" w:sz="4" w:space="0" w:color="auto"/>
              <w:right w:val="single" w:sz="4" w:space="0" w:color="auto"/>
            </w:tcBorders>
            <w:noWrap/>
            <w:vAlign w:val="center"/>
            <w:hideMark/>
          </w:tcPr>
          <w:p w14:paraId="43C4D272"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高层住宅（可售）</w:t>
            </w:r>
          </w:p>
        </w:tc>
        <w:tc>
          <w:tcPr>
            <w:tcW w:w="1666" w:type="pct"/>
            <w:tcBorders>
              <w:top w:val="single" w:sz="4" w:space="0" w:color="auto"/>
              <w:left w:val="nil"/>
              <w:bottom w:val="single" w:sz="4" w:space="0" w:color="auto"/>
              <w:right w:val="single" w:sz="4" w:space="0" w:color="auto"/>
            </w:tcBorders>
            <w:noWrap/>
            <w:vAlign w:val="center"/>
            <w:hideMark/>
          </w:tcPr>
          <w:p w14:paraId="70CA46D0" w14:textId="472A242B"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 xml:space="preserve">103656.32 </w:t>
            </w:r>
          </w:p>
        </w:tc>
      </w:tr>
      <w:tr w:rsidR="00923A8A" w:rsidRPr="00B0284A" w14:paraId="69665072" w14:textId="77777777" w:rsidTr="00D128AA">
        <w:trPr>
          <w:trHeight w:val="283"/>
        </w:trPr>
        <w:tc>
          <w:tcPr>
            <w:tcW w:w="1667" w:type="pct"/>
            <w:vMerge/>
            <w:tcBorders>
              <w:top w:val="single" w:sz="4" w:space="0" w:color="auto"/>
              <w:left w:val="single" w:sz="4" w:space="0" w:color="auto"/>
              <w:bottom w:val="single" w:sz="4" w:space="0" w:color="auto"/>
              <w:right w:val="single" w:sz="4" w:space="0" w:color="auto"/>
            </w:tcBorders>
            <w:vAlign w:val="center"/>
          </w:tcPr>
          <w:p w14:paraId="25285C32"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p>
        </w:tc>
        <w:tc>
          <w:tcPr>
            <w:tcW w:w="1667" w:type="pct"/>
            <w:tcBorders>
              <w:top w:val="single" w:sz="4" w:space="0" w:color="auto"/>
              <w:left w:val="single" w:sz="4" w:space="0" w:color="auto"/>
              <w:bottom w:val="single" w:sz="4" w:space="0" w:color="auto"/>
              <w:right w:val="single" w:sz="4" w:space="0" w:color="auto"/>
            </w:tcBorders>
            <w:noWrap/>
            <w:vAlign w:val="center"/>
          </w:tcPr>
          <w:p w14:paraId="1865B672"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洋房住宅（可售）</w:t>
            </w:r>
          </w:p>
        </w:tc>
        <w:tc>
          <w:tcPr>
            <w:tcW w:w="1666" w:type="pct"/>
            <w:tcBorders>
              <w:top w:val="single" w:sz="4" w:space="0" w:color="auto"/>
              <w:left w:val="nil"/>
              <w:bottom w:val="single" w:sz="4" w:space="0" w:color="auto"/>
              <w:right w:val="single" w:sz="4" w:space="0" w:color="auto"/>
            </w:tcBorders>
            <w:noWrap/>
            <w:vAlign w:val="center"/>
          </w:tcPr>
          <w:p w14:paraId="1114E372" w14:textId="36BA6A6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 xml:space="preserve">15735.47 </w:t>
            </w:r>
          </w:p>
        </w:tc>
      </w:tr>
      <w:tr w:rsidR="00923A8A" w:rsidRPr="00B0284A" w14:paraId="78DE0B6B" w14:textId="77777777" w:rsidTr="00D128AA">
        <w:trPr>
          <w:trHeight w:val="283"/>
        </w:trPr>
        <w:tc>
          <w:tcPr>
            <w:tcW w:w="1667" w:type="pct"/>
            <w:vMerge/>
            <w:tcBorders>
              <w:top w:val="single" w:sz="4" w:space="0" w:color="auto"/>
              <w:left w:val="single" w:sz="4" w:space="0" w:color="auto"/>
              <w:bottom w:val="single" w:sz="4" w:space="0" w:color="auto"/>
              <w:right w:val="single" w:sz="4" w:space="0" w:color="auto"/>
            </w:tcBorders>
            <w:vAlign w:val="center"/>
          </w:tcPr>
          <w:p w14:paraId="2E15235B"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p>
        </w:tc>
        <w:tc>
          <w:tcPr>
            <w:tcW w:w="1667" w:type="pct"/>
            <w:tcBorders>
              <w:top w:val="single" w:sz="4" w:space="0" w:color="auto"/>
              <w:left w:val="single" w:sz="4" w:space="0" w:color="auto"/>
              <w:bottom w:val="single" w:sz="4" w:space="0" w:color="auto"/>
              <w:right w:val="single" w:sz="4" w:space="0" w:color="auto"/>
            </w:tcBorders>
            <w:noWrap/>
            <w:vAlign w:val="center"/>
          </w:tcPr>
          <w:p w14:paraId="7BFA2F2C" w14:textId="4EEBA11D"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安置回购房</w:t>
            </w:r>
          </w:p>
        </w:tc>
        <w:tc>
          <w:tcPr>
            <w:tcW w:w="1666" w:type="pct"/>
            <w:tcBorders>
              <w:top w:val="single" w:sz="4" w:space="0" w:color="auto"/>
              <w:left w:val="nil"/>
              <w:bottom w:val="single" w:sz="4" w:space="0" w:color="auto"/>
              <w:right w:val="single" w:sz="4" w:space="0" w:color="auto"/>
            </w:tcBorders>
            <w:noWrap/>
            <w:vAlign w:val="center"/>
          </w:tcPr>
          <w:p w14:paraId="47F0B860" w14:textId="2890B0A9"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 xml:space="preserve">97684.19 </w:t>
            </w:r>
          </w:p>
        </w:tc>
      </w:tr>
      <w:tr w:rsidR="00923A8A" w:rsidRPr="00B0284A" w14:paraId="57DD2063" w14:textId="77777777" w:rsidTr="00D128AA">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2922EC" w14:textId="77777777" w:rsidR="00923A8A" w:rsidRPr="00B0284A" w:rsidRDefault="00923A8A" w:rsidP="00D128AA">
            <w:pPr>
              <w:rPr>
                <w:rFonts w:ascii="Arial" w:eastAsia="华文细黑" w:hAnsi="Arial" w:cs="Arial"/>
                <w:color w:val="0D0D0D" w:themeColor="text1" w:themeTint="F2"/>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662D74B9"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商业（可售）</w:t>
            </w:r>
          </w:p>
        </w:tc>
        <w:tc>
          <w:tcPr>
            <w:tcW w:w="1666" w:type="pct"/>
            <w:tcBorders>
              <w:top w:val="nil"/>
              <w:left w:val="nil"/>
              <w:bottom w:val="single" w:sz="4" w:space="0" w:color="auto"/>
              <w:right w:val="single" w:sz="4" w:space="0" w:color="auto"/>
            </w:tcBorders>
            <w:noWrap/>
            <w:vAlign w:val="center"/>
            <w:hideMark/>
          </w:tcPr>
          <w:p w14:paraId="78E3D7DD" w14:textId="2A6DD557" w:rsidR="00923A8A" w:rsidRPr="00B0284A" w:rsidRDefault="00923A8A" w:rsidP="00923A8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6868</w:t>
            </w:r>
          </w:p>
        </w:tc>
      </w:tr>
      <w:tr w:rsidR="00923A8A" w:rsidRPr="00B0284A" w14:paraId="57B7B422" w14:textId="77777777" w:rsidTr="00D128AA">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04D68" w14:textId="77777777" w:rsidR="00923A8A" w:rsidRPr="00B0284A" w:rsidRDefault="00923A8A" w:rsidP="00D128AA">
            <w:pPr>
              <w:rPr>
                <w:rFonts w:ascii="Arial" w:eastAsia="华文细黑" w:hAnsi="Arial" w:cs="Arial"/>
                <w:color w:val="0D0D0D" w:themeColor="text1" w:themeTint="F2"/>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D1667A6" w14:textId="31B52914" w:rsidR="00923A8A" w:rsidRPr="00B0284A" w:rsidRDefault="00923A8A" w:rsidP="00923A8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公共配套</w:t>
            </w:r>
          </w:p>
        </w:tc>
        <w:tc>
          <w:tcPr>
            <w:tcW w:w="1666" w:type="pct"/>
            <w:tcBorders>
              <w:top w:val="nil"/>
              <w:left w:val="nil"/>
              <w:bottom w:val="single" w:sz="4" w:space="0" w:color="auto"/>
              <w:right w:val="single" w:sz="4" w:space="0" w:color="auto"/>
            </w:tcBorders>
            <w:noWrap/>
            <w:vAlign w:val="center"/>
            <w:hideMark/>
          </w:tcPr>
          <w:p w14:paraId="4F930F1D" w14:textId="73071DF0" w:rsidR="00923A8A" w:rsidRPr="00B0284A" w:rsidRDefault="00923A8A" w:rsidP="00923A8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7070</w:t>
            </w:r>
          </w:p>
        </w:tc>
      </w:tr>
      <w:tr w:rsidR="00923A8A" w:rsidRPr="00B0284A" w14:paraId="39FCC8EE" w14:textId="77777777" w:rsidTr="00D128AA">
        <w:trPr>
          <w:trHeight w:val="283"/>
        </w:trPr>
        <w:tc>
          <w:tcPr>
            <w:tcW w:w="0" w:type="auto"/>
            <w:vMerge/>
            <w:tcBorders>
              <w:top w:val="single" w:sz="4" w:space="0" w:color="auto"/>
              <w:left w:val="single" w:sz="4" w:space="0" w:color="auto"/>
              <w:bottom w:val="single" w:sz="4" w:space="0" w:color="auto"/>
              <w:right w:val="single" w:sz="4" w:space="0" w:color="auto"/>
            </w:tcBorders>
            <w:vAlign w:val="center"/>
          </w:tcPr>
          <w:p w14:paraId="23398F0A" w14:textId="77777777" w:rsidR="00923A8A" w:rsidRPr="00B0284A" w:rsidRDefault="00923A8A" w:rsidP="00D128AA">
            <w:pPr>
              <w:rPr>
                <w:rFonts w:ascii="Arial" w:eastAsia="华文细黑" w:hAnsi="Arial" w:cs="Arial"/>
                <w:color w:val="0D0D0D" w:themeColor="text1" w:themeTint="F2"/>
                <w:sz w:val="18"/>
                <w:szCs w:val="18"/>
              </w:rPr>
            </w:pPr>
          </w:p>
        </w:tc>
        <w:tc>
          <w:tcPr>
            <w:tcW w:w="1667" w:type="pct"/>
            <w:tcBorders>
              <w:top w:val="nil"/>
              <w:left w:val="single" w:sz="4" w:space="0" w:color="auto"/>
              <w:bottom w:val="single" w:sz="4" w:space="0" w:color="auto"/>
              <w:right w:val="single" w:sz="4" w:space="0" w:color="auto"/>
            </w:tcBorders>
            <w:noWrap/>
            <w:vAlign w:val="center"/>
          </w:tcPr>
          <w:p w14:paraId="72313D69" w14:textId="120F0CF5"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设备及其</w:t>
            </w:r>
            <w:proofErr w:type="gramStart"/>
            <w:r w:rsidRPr="00B0284A">
              <w:rPr>
                <w:rFonts w:ascii="Arial" w:eastAsia="华文细黑" w:hAnsi="Arial" w:cs="Arial" w:hint="eastAsia"/>
                <w:color w:val="0D0D0D" w:themeColor="text1" w:themeTint="F2"/>
                <w:sz w:val="18"/>
                <w:szCs w:val="18"/>
              </w:rPr>
              <w:t>他用房</w:t>
            </w:r>
            <w:proofErr w:type="gramEnd"/>
          </w:p>
        </w:tc>
        <w:tc>
          <w:tcPr>
            <w:tcW w:w="1666" w:type="pct"/>
            <w:tcBorders>
              <w:top w:val="nil"/>
              <w:left w:val="nil"/>
              <w:bottom w:val="single" w:sz="4" w:space="0" w:color="auto"/>
              <w:right w:val="single" w:sz="4" w:space="0" w:color="auto"/>
            </w:tcBorders>
            <w:noWrap/>
            <w:vAlign w:val="center"/>
          </w:tcPr>
          <w:p w14:paraId="660DC99F" w14:textId="7E5BB179" w:rsidR="00923A8A" w:rsidRPr="00B0284A" w:rsidRDefault="00923A8A" w:rsidP="00923A8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16498.43</w:t>
            </w:r>
          </w:p>
        </w:tc>
      </w:tr>
      <w:tr w:rsidR="00923A8A" w:rsidRPr="00B0284A" w14:paraId="1691ADC5" w14:textId="77777777" w:rsidTr="00D128AA">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866C12" w14:textId="77777777" w:rsidR="00923A8A" w:rsidRPr="00B0284A" w:rsidRDefault="00923A8A" w:rsidP="00D128AA">
            <w:pPr>
              <w:rPr>
                <w:rFonts w:ascii="Arial" w:eastAsia="华文细黑" w:hAnsi="Arial" w:cs="Arial"/>
                <w:color w:val="0D0D0D" w:themeColor="text1" w:themeTint="F2"/>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68ECC1B5" w14:textId="77777777" w:rsidR="00923A8A" w:rsidRPr="00B0284A"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B0284A">
              <w:rPr>
                <w:rFonts w:ascii="Arial" w:eastAsia="华文细黑" w:hAnsi="Arial" w:cs="Arial"/>
                <w:bCs/>
                <w:color w:val="0D0D0D" w:themeColor="text1" w:themeTint="F2"/>
                <w:sz w:val="18"/>
                <w:szCs w:val="18"/>
              </w:rPr>
              <w:t>小计</w:t>
            </w:r>
          </w:p>
        </w:tc>
        <w:tc>
          <w:tcPr>
            <w:tcW w:w="1666" w:type="pct"/>
            <w:tcBorders>
              <w:top w:val="nil"/>
              <w:left w:val="nil"/>
              <w:bottom w:val="single" w:sz="4" w:space="0" w:color="auto"/>
              <w:right w:val="single" w:sz="4" w:space="0" w:color="auto"/>
            </w:tcBorders>
            <w:noWrap/>
            <w:vAlign w:val="center"/>
            <w:hideMark/>
          </w:tcPr>
          <w:p w14:paraId="5DD02E6B" w14:textId="5CCDA2E5"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247512.41</w:t>
            </w:r>
          </w:p>
        </w:tc>
      </w:tr>
      <w:tr w:rsidR="00923A8A" w:rsidRPr="00B0284A" w14:paraId="69EF9BF8" w14:textId="77777777" w:rsidTr="00D128AA">
        <w:trPr>
          <w:trHeight w:val="295"/>
        </w:trPr>
        <w:tc>
          <w:tcPr>
            <w:tcW w:w="0" w:type="auto"/>
            <w:vMerge w:val="restart"/>
            <w:tcBorders>
              <w:top w:val="single" w:sz="4" w:space="0" w:color="auto"/>
              <w:left w:val="single" w:sz="4" w:space="0" w:color="auto"/>
              <w:right w:val="single" w:sz="4" w:space="0" w:color="auto"/>
            </w:tcBorders>
            <w:vAlign w:val="center"/>
          </w:tcPr>
          <w:p w14:paraId="6DC40B72"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地下</w:t>
            </w:r>
          </w:p>
        </w:tc>
        <w:tc>
          <w:tcPr>
            <w:tcW w:w="1667" w:type="pct"/>
            <w:tcBorders>
              <w:top w:val="nil"/>
              <w:left w:val="single" w:sz="4" w:space="0" w:color="auto"/>
              <w:right w:val="single" w:sz="4" w:space="0" w:color="auto"/>
            </w:tcBorders>
            <w:noWrap/>
            <w:vAlign w:val="center"/>
          </w:tcPr>
          <w:p w14:paraId="14F80D0D"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人防车库</w:t>
            </w:r>
          </w:p>
        </w:tc>
        <w:tc>
          <w:tcPr>
            <w:tcW w:w="1666" w:type="pct"/>
            <w:tcBorders>
              <w:top w:val="nil"/>
              <w:left w:val="nil"/>
              <w:right w:val="single" w:sz="4" w:space="0" w:color="auto"/>
            </w:tcBorders>
            <w:noWrap/>
            <w:vAlign w:val="center"/>
          </w:tcPr>
          <w:p w14:paraId="0B197023" w14:textId="70467884"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8401</w:t>
            </w:r>
          </w:p>
        </w:tc>
      </w:tr>
      <w:tr w:rsidR="00923A8A" w:rsidRPr="00B0284A" w14:paraId="57B39C13" w14:textId="77777777" w:rsidTr="00D128AA">
        <w:trPr>
          <w:trHeight w:val="283"/>
        </w:trPr>
        <w:tc>
          <w:tcPr>
            <w:tcW w:w="0" w:type="auto"/>
            <w:vMerge/>
            <w:tcBorders>
              <w:left w:val="single" w:sz="4" w:space="0" w:color="auto"/>
              <w:right w:val="single" w:sz="4" w:space="0" w:color="auto"/>
            </w:tcBorders>
            <w:vAlign w:val="center"/>
            <w:hideMark/>
          </w:tcPr>
          <w:p w14:paraId="283F6E35" w14:textId="77777777" w:rsidR="00923A8A" w:rsidRPr="00B0284A" w:rsidRDefault="00923A8A" w:rsidP="00D128AA">
            <w:pPr>
              <w:rPr>
                <w:rFonts w:ascii="Arial" w:eastAsia="华文细黑" w:hAnsi="Arial" w:cs="Arial"/>
                <w:color w:val="0D0D0D" w:themeColor="text1" w:themeTint="F2"/>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2473BD6C" w14:textId="77777777" w:rsidR="00923A8A" w:rsidRPr="00B0284A" w:rsidRDefault="00923A8A" w:rsidP="00D128AA">
            <w:pPr>
              <w:adjustRightInd w:val="0"/>
              <w:snapToGrid w:val="0"/>
              <w:spacing w:line="0" w:lineRule="atLeast"/>
              <w:jc w:val="right"/>
              <w:rPr>
                <w:rFonts w:ascii="Arial" w:eastAsia="华文细黑" w:hAnsi="Arial" w:cs="Arial"/>
                <w:i/>
                <w:iCs/>
                <w:color w:val="0D0D0D" w:themeColor="text1" w:themeTint="F2"/>
                <w:sz w:val="18"/>
                <w:szCs w:val="18"/>
              </w:rPr>
            </w:pPr>
            <w:r w:rsidRPr="00B0284A">
              <w:rPr>
                <w:rFonts w:ascii="Arial" w:eastAsia="华文细黑" w:hAnsi="Arial" w:cs="Arial"/>
                <w:i/>
                <w:iCs/>
                <w:color w:val="0D0D0D" w:themeColor="text1" w:themeTint="F2"/>
                <w:sz w:val="18"/>
                <w:szCs w:val="18"/>
              </w:rPr>
              <w:t>个数</w:t>
            </w:r>
          </w:p>
        </w:tc>
        <w:tc>
          <w:tcPr>
            <w:tcW w:w="1666" w:type="pct"/>
            <w:tcBorders>
              <w:top w:val="nil"/>
              <w:left w:val="nil"/>
              <w:bottom w:val="single" w:sz="4" w:space="0" w:color="auto"/>
              <w:right w:val="single" w:sz="4" w:space="0" w:color="auto"/>
            </w:tcBorders>
            <w:noWrap/>
            <w:vAlign w:val="center"/>
            <w:hideMark/>
          </w:tcPr>
          <w:p w14:paraId="0736ADBB" w14:textId="28DA9C04" w:rsidR="00923A8A" w:rsidRPr="00B0284A" w:rsidRDefault="00923A8A" w:rsidP="00923A8A">
            <w:pPr>
              <w:adjustRightInd w:val="0"/>
              <w:snapToGrid w:val="0"/>
              <w:spacing w:line="0" w:lineRule="atLeast"/>
              <w:jc w:val="right"/>
              <w:rPr>
                <w:rFonts w:ascii="Arial" w:eastAsia="华文细黑" w:hAnsi="Arial" w:cs="Arial"/>
                <w:i/>
                <w:iCs/>
                <w:color w:val="0D0D0D" w:themeColor="text1" w:themeTint="F2"/>
                <w:sz w:val="18"/>
                <w:szCs w:val="18"/>
              </w:rPr>
            </w:pPr>
            <w:r w:rsidRPr="00B0284A">
              <w:rPr>
                <w:rFonts w:ascii="Arial" w:eastAsia="华文细黑" w:hAnsi="Arial" w:cs="Arial"/>
                <w:i/>
                <w:iCs/>
                <w:color w:val="0D0D0D" w:themeColor="text1" w:themeTint="F2"/>
                <w:sz w:val="18"/>
                <w:szCs w:val="18"/>
              </w:rPr>
              <w:t>1</w:t>
            </w:r>
            <w:r w:rsidRPr="00B0284A">
              <w:rPr>
                <w:rFonts w:ascii="Arial" w:eastAsia="华文细黑" w:hAnsi="Arial" w:cs="Arial" w:hint="eastAsia"/>
                <w:i/>
                <w:iCs/>
                <w:color w:val="0D0D0D" w:themeColor="text1" w:themeTint="F2"/>
                <w:sz w:val="18"/>
                <w:szCs w:val="18"/>
              </w:rPr>
              <w:t>31</w:t>
            </w:r>
          </w:p>
        </w:tc>
      </w:tr>
      <w:tr w:rsidR="00923A8A" w:rsidRPr="00B0284A" w14:paraId="2A839C06" w14:textId="77777777" w:rsidTr="00D128AA">
        <w:trPr>
          <w:trHeight w:val="283"/>
        </w:trPr>
        <w:tc>
          <w:tcPr>
            <w:tcW w:w="0" w:type="auto"/>
            <w:vMerge/>
            <w:tcBorders>
              <w:left w:val="single" w:sz="4" w:space="0" w:color="auto"/>
              <w:right w:val="single" w:sz="4" w:space="0" w:color="auto"/>
            </w:tcBorders>
            <w:vAlign w:val="center"/>
            <w:hideMark/>
          </w:tcPr>
          <w:p w14:paraId="20776723" w14:textId="77777777" w:rsidR="00923A8A" w:rsidRPr="00B0284A" w:rsidRDefault="00923A8A" w:rsidP="00D128AA">
            <w:pPr>
              <w:rPr>
                <w:rFonts w:ascii="Arial" w:eastAsia="华文细黑" w:hAnsi="Arial" w:cs="Arial"/>
                <w:color w:val="0D0D0D" w:themeColor="text1" w:themeTint="F2"/>
                <w:sz w:val="18"/>
                <w:szCs w:val="18"/>
              </w:rPr>
            </w:pPr>
          </w:p>
        </w:tc>
        <w:tc>
          <w:tcPr>
            <w:tcW w:w="1667" w:type="pct"/>
            <w:tcBorders>
              <w:top w:val="nil"/>
              <w:left w:val="single" w:sz="4" w:space="0" w:color="auto"/>
              <w:bottom w:val="nil"/>
              <w:right w:val="single" w:sz="4" w:space="0" w:color="auto"/>
            </w:tcBorders>
            <w:noWrap/>
            <w:vAlign w:val="center"/>
            <w:hideMark/>
          </w:tcPr>
          <w:p w14:paraId="1FBC6237" w14:textId="77777777"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地下车库及设备</w:t>
            </w:r>
          </w:p>
        </w:tc>
        <w:tc>
          <w:tcPr>
            <w:tcW w:w="1666" w:type="pct"/>
            <w:tcBorders>
              <w:top w:val="nil"/>
              <w:left w:val="nil"/>
              <w:bottom w:val="nil"/>
              <w:right w:val="single" w:sz="4" w:space="0" w:color="auto"/>
            </w:tcBorders>
            <w:noWrap/>
            <w:vAlign w:val="center"/>
            <w:hideMark/>
          </w:tcPr>
          <w:p w14:paraId="191089CF" w14:textId="7A661D60" w:rsidR="00923A8A" w:rsidRPr="00B0284A" w:rsidRDefault="00923A8A" w:rsidP="00D128AA">
            <w:pPr>
              <w:adjustRightInd w:val="0"/>
              <w:snapToGrid w:val="0"/>
              <w:spacing w:line="0" w:lineRule="atLeast"/>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36605.3</w:t>
            </w:r>
          </w:p>
        </w:tc>
      </w:tr>
      <w:tr w:rsidR="00923A8A" w:rsidRPr="00B0284A" w14:paraId="7DD33C60" w14:textId="77777777" w:rsidTr="00D128AA">
        <w:trPr>
          <w:trHeight w:val="283"/>
        </w:trPr>
        <w:tc>
          <w:tcPr>
            <w:tcW w:w="0" w:type="auto"/>
            <w:vMerge/>
            <w:tcBorders>
              <w:left w:val="single" w:sz="4" w:space="0" w:color="auto"/>
              <w:right w:val="single" w:sz="4" w:space="0" w:color="auto"/>
            </w:tcBorders>
            <w:vAlign w:val="center"/>
            <w:hideMark/>
          </w:tcPr>
          <w:p w14:paraId="16055325" w14:textId="77777777" w:rsidR="00923A8A" w:rsidRPr="00B0284A" w:rsidRDefault="00923A8A" w:rsidP="00D128AA">
            <w:pPr>
              <w:rPr>
                <w:rFonts w:ascii="Arial" w:eastAsia="华文细黑" w:hAnsi="Arial" w:cs="Arial"/>
                <w:color w:val="0D0D0D" w:themeColor="text1" w:themeTint="F2"/>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6553786C" w14:textId="77777777" w:rsidR="00923A8A" w:rsidRPr="00B0284A" w:rsidRDefault="00923A8A" w:rsidP="00D128AA">
            <w:pPr>
              <w:adjustRightInd w:val="0"/>
              <w:snapToGrid w:val="0"/>
              <w:spacing w:line="0" w:lineRule="atLeast"/>
              <w:jc w:val="right"/>
              <w:rPr>
                <w:rFonts w:ascii="Arial" w:eastAsia="华文细黑" w:hAnsi="Arial" w:cs="Arial"/>
                <w:i/>
                <w:iCs/>
                <w:color w:val="0D0D0D" w:themeColor="text1" w:themeTint="F2"/>
                <w:sz w:val="18"/>
                <w:szCs w:val="18"/>
              </w:rPr>
            </w:pPr>
            <w:r w:rsidRPr="00B0284A">
              <w:rPr>
                <w:rFonts w:ascii="Arial" w:eastAsia="华文细黑" w:hAnsi="Arial" w:cs="Arial"/>
                <w:i/>
                <w:iCs/>
                <w:color w:val="0D0D0D" w:themeColor="text1" w:themeTint="F2"/>
                <w:sz w:val="18"/>
                <w:szCs w:val="18"/>
              </w:rPr>
              <w:t>个数</w:t>
            </w:r>
          </w:p>
        </w:tc>
        <w:tc>
          <w:tcPr>
            <w:tcW w:w="1666" w:type="pct"/>
            <w:tcBorders>
              <w:top w:val="nil"/>
              <w:left w:val="nil"/>
              <w:bottom w:val="single" w:sz="4" w:space="0" w:color="auto"/>
              <w:right w:val="single" w:sz="4" w:space="0" w:color="auto"/>
            </w:tcBorders>
            <w:noWrap/>
            <w:vAlign w:val="center"/>
            <w:hideMark/>
          </w:tcPr>
          <w:p w14:paraId="4E3FBA19" w14:textId="74064873" w:rsidR="00923A8A" w:rsidRPr="00B0284A" w:rsidRDefault="00923A8A" w:rsidP="00D128AA">
            <w:pPr>
              <w:adjustRightInd w:val="0"/>
              <w:snapToGrid w:val="0"/>
              <w:spacing w:line="0" w:lineRule="atLeast"/>
              <w:jc w:val="right"/>
              <w:rPr>
                <w:rFonts w:ascii="Arial" w:eastAsia="华文细黑" w:hAnsi="Arial" w:cs="Arial"/>
                <w:i/>
                <w:iCs/>
                <w:color w:val="0D0D0D" w:themeColor="text1" w:themeTint="F2"/>
                <w:sz w:val="18"/>
                <w:szCs w:val="18"/>
              </w:rPr>
            </w:pPr>
            <w:r w:rsidRPr="00B0284A">
              <w:rPr>
                <w:rFonts w:ascii="Arial" w:eastAsia="华文细黑" w:hAnsi="Arial" w:cs="Arial" w:hint="eastAsia"/>
                <w:i/>
                <w:iCs/>
                <w:color w:val="0D0D0D" w:themeColor="text1" w:themeTint="F2"/>
                <w:sz w:val="18"/>
                <w:szCs w:val="18"/>
              </w:rPr>
              <w:t>686</w:t>
            </w:r>
          </w:p>
        </w:tc>
      </w:tr>
      <w:tr w:rsidR="00923A8A" w:rsidRPr="00B0284A" w14:paraId="63C0A9D7" w14:textId="77777777" w:rsidTr="00D128AA">
        <w:trPr>
          <w:trHeight w:val="283"/>
        </w:trPr>
        <w:tc>
          <w:tcPr>
            <w:tcW w:w="0" w:type="auto"/>
            <w:vMerge/>
            <w:tcBorders>
              <w:left w:val="single" w:sz="4" w:space="0" w:color="auto"/>
              <w:bottom w:val="single" w:sz="4" w:space="0" w:color="auto"/>
              <w:right w:val="single" w:sz="4" w:space="0" w:color="auto"/>
            </w:tcBorders>
            <w:vAlign w:val="center"/>
            <w:hideMark/>
          </w:tcPr>
          <w:p w14:paraId="6E2736E4" w14:textId="77777777" w:rsidR="00923A8A" w:rsidRPr="00B0284A" w:rsidRDefault="00923A8A" w:rsidP="00D128AA">
            <w:pPr>
              <w:rPr>
                <w:rFonts w:ascii="Arial" w:eastAsia="华文细黑" w:hAnsi="Arial" w:cs="Arial"/>
                <w:color w:val="0D0D0D" w:themeColor="text1" w:themeTint="F2"/>
                <w:sz w:val="18"/>
                <w:szCs w:val="18"/>
              </w:rPr>
            </w:pPr>
          </w:p>
        </w:tc>
        <w:tc>
          <w:tcPr>
            <w:tcW w:w="1667" w:type="pct"/>
            <w:tcBorders>
              <w:top w:val="nil"/>
              <w:left w:val="single" w:sz="4" w:space="0" w:color="auto"/>
              <w:bottom w:val="single" w:sz="4" w:space="0" w:color="auto"/>
              <w:right w:val="single" w:sz="4" w:space="0" w:color="auto"/>
            </w:tcBorders>
            <w:noWrap/>
            <w:vAlign w:val="center"/>
            <w:hideMark/>
          </w:tcPr>
          <w:p w14:paraId="7171B4A6" w14:textId="77777777" w:rsidR="00923A8A" w:rsidRPr="00B0284A"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B0284A">
              <w:rPr>
                <w:rFonts w:ascii="Arial" w:eastAsia="华文细黑" w:hAnsi="Arial" w:cs="Arial"/>
                <w:bCs/>
                <w:color w:val="0D0D0D" w:themeColor="text1" w:themeTint="F2"/>
                <w:sz w:val="18"/>
                <w:szCs w:val="18"/>
              </w:rPr>
              <w:t>小计</w:t>
            </w:r>
          </w:p>
        </w:tc>
        <w:tc>
          <w:tcPr>
            <w:tcW w:w="1666" w:type="pct"/>
            <w:tcBorders>
              <w:top w:val="nil"/>
              <w:left w:val="nil"/>
              <w:bottom w:val="single" w:sz="4" w:space="0" w:color="auto"/>
              <w:right w:val="single" w:sz="4" w:space="0" w:color="auto"/>
            </w:tcBorders>
            <w:noWrap/>
            <w:vAlign w:val="center"/>
            <w:hideMark/>
          </w:tcPr>
          <w:p w14:paraId="322C2CD5" w14:textId="568AED60" w:rsidR="00923A8A" w:rsidRPr="00B0284A"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B0284A">
              <w:rPr>
                <w:rFonts w:ascii="Arial" w:eastAsia="华文细黑" w:hAnsi="Arial" w:cs="Arial"/>
                <w:bCs/>
                <w:color w:val="0D0D0D" w:themeColor="text1" w:themeTint="F2"/>
                <w:sz w:val="18"/>
                <w:szCs w:val="18"/>
              </w:rPr>
              <w:t>45006.30</w:t>
            </w:r>
          </w:p>
        </w:tc>
      </w:tr>
      <w:tr w:rsidR="00923A8A" w:rsidRPr="00B0284A" w14:paraId="3C0B0282" w14:textId="77777777" w:rsidTr="00D128AA">
        <w:trPr>
          <w:trHeight w:val="283"/>
        </w:trPr>
        <w:tc>
          <w:tcPr>
            <w:tcW w:w="3334" w:type="pct"/>
            <w:gridSpan w:val="2"/>
            <w:tcBorders>
              <w:top w:val="nil"/>
              <w:left w:val="single" w:sz="4" w:space="0" w:color="auto"/>
              <w:bottom w:val="single" w:sz="4" w:space="0" w:color="auto"/>
              <w:right w:val="single" w:sz="4" w:space="0" w:color="auto"/>
            </w:tcBorders>
            <w:vAlign w:val="center"/>
            <w:hideMark/>
          </w:tcPr>
          <w:p w14:paraId="71407B5D" w14:textId="77777777" w:rsidR="00923A8A" w:rsidRPr="00B0284A"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B0284A">
              <w:rPr>
                <w:rFonts w:ascii="Arial" w:eastAsia="华文细黑" w:hAnsi="Arial" w:cs="Arial"/>
                <w:bCs/>
                <w:color w:val="0D0D0D" w:themeColor="text1" w:themeTint="F2"/>
                <w:sz w:val="18"/>
                <w:szCs w:val="18"/>
              </w:rPr>
              <w:t>合计</w:t>
            </w:r>
          </w:p>
        </w:tc>
        <w:tc>
          <w:tcPr>
            <w:tcW w:w="1666" w:type="pct"/>
            <w:tcBorders>
              <w:top w:val="nil"/>
              <w:left w:val="nil"/>
              <w:bottom w:val="single" w:sz="4" w:space="0" w:color="auto"/>
              <w:right w:val="single" w:sz="4" w:space="0" w:color="auto"/>
            </w:tcBorders>
            <w:noWrap/>
            <w:vAlign w:val="center"/>
            <w:hideMark/>
          </w:tcPr>
          <w:p w14:paraId="51C98BF4" w14:textId="09F42F44" w:rsidR="00923A8A" w:rsidRPr="00B0284A" w:rsidRDefault="00923A8A" w:rsidP="00D128AA">
            <w:pPr>
              <w:adjustRightInd w:val="0"/>
              <w:snapToGrid w:val="0"/>
              <w:spacing w:line="0" w:lineRule="atLeast"/>
              <w:rPr>
                <w:rFonts w:ascii="Arial" w:eastAsia="华文细黑" w:hAnsi="Arial" w:cs="Arial"/>
                <w:bCs/>
                <w:color w:val="0D0D0D" w:themeColor="text1" w:themeTint="F2"/>
                <w:sz w:val="18"/>
                <w:szCs w:val="18"/>
              </w:rPr>
            </w:pPr>
            <w:r w:rsidRPr="00B0284A">
              <w:rPr>
                <w:rFonts w:ascii="Arial" w:eastAsia="华文细黑" w:hAnsi="Arial" w:cs="Arial"/>
                <w:bCs/>
                <w:color w:val="0D0D0D" w:themeColor="text1" w:themeTint="F2"/>
                <w:sz w:val="18"/>
                <w:szCs w:val="18"/>
              </w:rPr>
              <w:t>292518.71</w:t>
            </w:r>
          </w:p>
        </w:tc>
      </w:tr>
    </w:tbl>
    <w:p w14:paraId="0D6BFA2A" w14:textId="77777777" w:rsidR="00923A8A" w:rsidRPr="00B0284A" w:rsidRDefault="00923A8A" w:rsidP="00923A8A">
      <w:pPr>
        <w:adjustRightInd w:val="0"/>
        <w:snapToGrid w:val="0"/>
        <w:spacing w:line="480" w:lineRule="auto"/>
        <w:rPr>
          <w:rFonts w:ascii="Arial" w:hAnsi="Arial" w:cs="Arial"/>
          <w:color w:val="0D0D0D" w:themeColor="text1" w:themeTint="F2"/>
          <w:kern w:val="2"/>
          <w:sz w:val="10"/>
          <w:szCs w:val="10"/>
        </w:rPr>
      </w:pPr>
    </w:p>
    <w:p w14:paraId="0268D4EF" w14:textId="77777777" w:rsidR="00923A8A" w:rsidRPr="00B0284A" w:rsidRDefault="00923A8A" w:rsidP="00923A8A">
      <w:pPr>
        <w:adjustRightInd w:val="0"/>
        <w:snapToGrid w:val="0"/>
        <w:spacing w:line="480" w:lineRule="auto"/>
        <w:rPr>
          <w:rFonts w:ascii="Arial" w:hAnsi="Arial" w:cs="Arial"/>
          <w:color w:val="0D0D0D" w:themeColor="text1" w:themeTint="F2"/>
          <w:sz w:val="21"/>
          <w:szCs w:val="21"/>
        </w:rPr>
      </w:pPr>
      <w:r w:rsidRPr="00B0284A">
        <w:rPr>
          <w:rFonts w:ascii="Arial" w:hAnsi="Arial" w:cs="Arial"/>
          <w:color w:val="0D0D0D" w:themeColor="text1" w:themeTint="F2"/>
          <w:sz w:val="21"/>
          <w:szCs w:val="21"/>
        </w:rPr>
        <w:t>2</w:t>
      </w:r>
      <w:r w:rsidRPr="00B0284A">
        <w:rPr>
          <w:rFonts w:ascii="Arial" w:hAnsi="Arial" w:cs="Arial" w:hint="eastAsia"/>
          <w:color w:val="0D0D0D" w:themeColor="text1" w:themeTint="F2"/>
          <w:sz w:val="21"/>
          <w:szCs w:val="21"/>
        </w:rPr>
        <w:t>、项目建造标准</w:t>
      </w:r>
    </w:p>
    <w:p w14:paraId="0ABD86BB" w14:textId="5791B03D" w:rsidR="00923A8A" w:rsidRPr="00B0284A" w:rsidRDefault="00923A8A" w:rsidP="00923A8A">
      <w:pPr>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hint="eastAsia"/>
          <w:color w:val="0D0D0D" w:themeColor="text1" w:themeTint="F2"/>
          <w:sz w:val="21"/>
          <w:szCs w:val="21"/>
        </w:rPr>
        <w:t>根据建设单位提供的</w:t>
      </w:r>
      <w:r w:rsidR="000B638C" w:rsidRPr="00B0284A">
        <w:rPr>
          <w:rFonts w:ascii="Arial" w:hAnsi="Arial" w:cs="Arial" w:hint="eastAsia"/>
          <w:color w:val="0D0D0D" w:themeColor="text1" w:themeTint="F2"/>
          <w:sz w:val="21"/>
          <w:szCs w:val="21"/>
        </w:rPr>
        <w:t>《长沙会展新城项目测算表》、《长沙高铁会展新城项目简报》</w:t>
      </w:r>
      <w:r w:rsidRPr="00B0284A">
        <w:rPr>
          <w:rFonts w:ascii="Arial" w:hAnsi="Arial" w:cs="Arial" w:hint="eastAsia"/>
          <w:color w:val="0D0D0D" w:themeColor="text1" w:themeTint="F2"/>
          <w:sz w:val="21"/>
          <w:szCs w:val="21"/>
        </w:rPr>
        <w:t>，</w:t>
      </w:r>
      <w:r w:rsidRPr="00B0284A">
        <w:rPr>
          <w:rFonts w:ascii="Arial" w:hAnsi="Arial" w:cs="Arial"/>
          <w:color w:val="0D0D0D" w:themeColor="text1" w:themeTint="F2"/>
          <w:sz w:val="21"/>
          <w:szCs w:val="21"/>
        </w:rPr>
        <w:t>项目拟</w:t>
      </w:r>
      <w:r w:rsidRPr="00B0284A">
        <w:rPr>
          <w:rFonts w:ascii="Arial" w:hAnsi="Arial" w:cs="Arial" w:hint="eastAsia"/>
          <w:color w:val="0D0D0D" w:themeColor="text1" w:themeTint="F2"/>
          <w:sz w:val="21"/>
          <w:szCs w:val="21"/>
        </w:rPr>
        <w:t>建造</w:t>
      </w:r>
      <w:r w:rsidR="000B638C" w:rsidRPr="00B0284A">
        <w:rPr>
          <w:rFonts w:ascii="Arial" w:hAnsi="Arial" w:cs="Arial" w:hint="eastAsia"/>
          <w:color w:val="0D0D0D" w:themeColor="text1" w:themeTint="F2"/>
          <w:sz w:val="21"/>
          <w:szCs w:val="21"/>
        </w:rPr>
        <w:t>17</w:t>
      </w:r>
      <w:r w:rsidRPr="00B0284A">
        <w:rPr>
          <w:rFonts w:ascii="Arial" w:hAnsi="Arial" w:cs="Arial" w:hint="eastAsia"/>
          <w:color w:val="0D0D0D" w:themeColor="text1" w:themeTint="F2"/>
          <w:sz w:val="21"/>
          <w:szCs w:val="21"/>
        </w:rPr>
        <w:t>栋</w:t>
      </w:r>
      <w:r w:rsidR="000B638C" w:rsidRPr="00B0284A">
        <w:rPr>
          <w:rFonts w:ascii="Arial" w:hAnsi="Arial" w:cs="Arial" w:hint="eastAsia"/>
          <w:color w:val="0D0D0D" w:themeColor="text1" w:themeTint="F2"/>
          <w:sz w:val="21"/>
          <w:szCs w:val="21"/>
        </w:rPr>
        <w:t>27</w:t>
      </w:r>
      <w:r w:rsidRPr="00B0284A">
        <w:rPr>
          <w:rFonts w:ascii="Arial" w:hAnsi="Arial" w:cs="Arial" w:hint="eastAsia"/>
          <w:color w:val="0D0D0D" w:themeColor="text1" w:themeTint="F2"/>
          <w:sz w:val="21"/>
          <w:szCs w:val="21"/>
        </w:rPr>
        <w:t>层的高层住宅，</w:t>
      </w:r>
      <w:r w:rsidR="000B638C" w:rsidRPr="00B0284A">
        <w:rPr>
          <w:rFonts w:ascii="Arial" w:hAnsi="Arial" w:cs="Arial" w:hint="eastAsia"/>
          <w:color w:val="0D0D0D" w:themeColor="text1" w:themeTint="F2"/>
          <w:sz w:val="21"/>
          <w:szCs w:val="21"/>
        </w:rPr>
        <w:t>3</w:t>
      </w:r>
      <w:r w:rsidRPr="00B0284A">
        <w:rPr>
          <w:rFonts w:ascii="Arial" w:hAnsi="Arial" w:cs="Arial" w:hint="eastAsia"/>
          <w:color w:val="0D0D0D" w:themeColor="text1" w:themeTint="F2"/>
          <w:sz w:val="21"/>
          <w:szCs w:val="21"/>
        </w:rPr>
        <w:t>栋</w:t>
      </w:r>
      <w:r w:rsidRPr="00B0284A">
        <w:rPr>
          <w:rFonts w:ascii="Arial" w:hAnsi="Arial" w:cs="Arial" w:hint="eastAsia"/>
          <w:color w:val="0D0D0D" w:themeColor="text1" w:themeTint="F2"/>
          <w:sz w:val="21"/>
          <w:szCs w:val="21"/>
        </w:rPr>
        <w:t>11</w:t>
      </w:r>
      <w:r w:rsidRPr="00B0284A">
        <w:rPr>
          <w:rFonts w:ascii="Arial" w:hAnsi="Arial" w:cs="Arial" w:hint="eastAsia"/>
          <w:color w:val="0D0D0D" w:themeColor="text1" w:themeTint="F2"/>
          <w:sz w:val="21"/>
          <w:szCs w:val="21"/>
        </w:rPr>
        <w:t>层的洋房住宅，装修</w:t>
      </w:r>
      <w:r w:rsidRPr="00B0284A">
        <w:rPr>
          <w:rFonts w:ascii="Arial" w:hAnsi="Arial" w:cs="Arial"/>
          <w:color w:val="0D0D0D" w:themeColor="text1" w:themeTint="F2"/>
          <w:sz w:val="21"/>
          <w:szCs w:val="21"/>
        </w:rPr>
        <w:t>标准</w:t>
      </w:r>
      <w:r w:rsidRPr="00B0284A">
        <w:rPr>
          <w:rFonts w:ascii="Arial" w:hAnsi="Arial" w:cs="Arial" w:hint="eastAsia"/>
          <w:color w:val="0D0D0D" w:themeColor="text1" w:themeTint="F2"/>
          <w:sz w:val="21"/>
          <w:szCs w:val="21"/>
        </w:rPr>
        <w:t>为</w:t>
      </w:r>
      <w:r w:rsidRPr="00B0284A">
        <w:rPr>
          <w:rFonts w:ascii="Arial" w:hAnsi="Arial" w:cs="Arial"/>
          <w:color w:val="0D0D0D" w:themeColor="text1" w:themeTint="F2"/>
          <w:sz w:val="21"/>
          <w:szCs w:val="21"/>
        </w:rPr>
        <w:t>公共部分精装修</w:t>
      </w:r>
      <w:r w:rsidRPr="00B0284A">
        <w:rPr>
          <w:rFonts w:ascii="Arial" w:hAnsi="Arial" w:cs="Arial" w:hint="eastAsia"/>
          <w:color w:val="0D0D0D" w:themeColor="text1" w:themeTint="F2"/>
          <w:sz w:val="21"/>
          <w:szCs w:val="21"/>
        </w:rPr>
        <w:t>，住宅为毛坯交付、商业毛坯交付、地下车库简单装修交付。</w:t>
      </w:r>
    </w:p>
    <w:p w14:paraId="23E6665D" w14:textId="17C900E6" w:rsidR="00923A8A" w:rsidRPr="00B0284A" w:rsidRDefault="000B638C" w:rsidP="00923A8A">
      <w:pPr>
        <w:adjustRightInd w:val="0"/>
        <w:snapToGrid w:val="0"/>
        <w:spacing w:line="480" w:lineRule="auto"/>
        <w:rPr>
          <w:rFonts w:ascii="Arial" w:hAnsi="Arial" w:cs="Arial"/>
          <w:color w:val="0D0D0D" w:themeColor="text1" w:themeTint="F2"/>
          <w:sz w:val="21"/>
          <w:szCs w:val="21"/>
        </w:rPr>
      </w:pPr>
      <w:r w:rsidRPr="00B0284A">
        <w:rPr>
          <w:noProof/>
        </w:rPr>
        <w:lastRenderedPageBreak/>
        <w:drawing>
          <wp:inline distT="0" distB="0" distL="0" distR="0" wp14:anchorId="35601C8B" wp14:editId="7878B54E">
            <wp:extent cx="2276475" cy="2457450"/>
            <wp:effectExtent l="0" t="0" r="9525" b="0"/>
            <wp:docPr id="17" name="图片 17"/>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9"/>
                    <a:stretch>
                      <a:fillRect/>
                    </a:stretch>
                  </pic:blipFill>
                  <pic:spPr>
                    <a:xfrm>
                      <a:off x="0" y="0"/>
                      <a:ext cx="2275380" cy="2456268"/>
                    </a:xfrm>
                    <a:prstGeom prst="rect">
                      <a:avLst/>
                    </a:prstGeom>
                  </pic:spPr>
                </pic:pic>
              </a:graphicData>
            </a:graphic>
          </wp:inline>
        </w:drawing>
      </w:r>
      <w:r w:rsidR="00923A8A" w:rsidRPr="00B0284A">
        <w:rPr>
          <w:rFonts w:ascii="Times New Roman" w:eastAsia="Times New Roman" w:hAnsi="Times New Roman" w:cs="Times New Roman"/>
          <w:snapToGrid w:val="0"/>
          <w:color w:val="0D0D0D" w:themeColor="text1" w:themeTint="F2"/>
          <w:w w:val="0"/>
          <w:sz w:val="0"/>
          <w:szCs w:val="0"/>
          <w:u w:color="000000"/>
          <w:bdr w:val="none" w:sz="0" w:space="0" w:color="000000"/>
          <w:shd w:val="clear" w:color="000000" w:fill="000000"/>
          <w:lang w:val="x-none" w:eastAsia="x-none" w:bidi="x-none"/>
        </w:rPr>
        <w:t xml:space="preserve"> </w:t>
      </w:r>
      <w:r w:rsidR="00D128AA" w:rsidRPr="00B0284A">
        <w:rPr>
          <w:rFonts w:ascii="Times New Roman" w:eastAsia="Times New Roman" w:hAnsi="Times New Roman" w:cs="Times New Roman"/>
          <w:noProof/>
          <w:color w:val="0D0D0D" w:themeColor="text1" w:themeTint="F2"/>
          <w:w w:val="0"/>
          <w:sz w:val="0"/>
          <w:szCs w:val="0"/>
          <w:u w:color="000000"/>
          <w:bdr w:val="none" w:sz="0" w:space="0" w:color="000000"/>
          <w:shd w:val="clear" w:color="000000" w:fill="000000"/>
        </w:rPr>
        <w:drawing>
          <wp:inline distT="0" distB="0" distL="0" distR="0" wp14:anchorId="13BB17CD" wp14:editId="413EEE16">
            <wp:extent cx="3295650" cy="2492296"/>
            <wp:effectExtent l="0" t="0" r="0" b="3810"/>
            <wp:docPr id="10" name="图片 10" descr="C:\Users\ADMINI~1\AppData\Local\Temp\1628736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873659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2492296"/>
                    </a:xfrm>
                    <a:prstGeom prst="rect">
                      <a:avLst/>
                    </a:prstGeom>
                    <a:noFill/>
                    <a:ln>
                      <a:noFill/>
                    </a:ln>
                  </pic:spPr>
                </pic:pic>
              </a:graphicData>
            </a:graphic>
          </wp:inline>
        </w:drawing>
      </w:r>
    </w:p>
    <w:p w14:paraId="58F1D19F" w14:textId="77777777" w:rsidR="00923A8A" w:rsidRPr="00B0284A" w:rsidRDefault="00923A8A" w:rsidP="00923A8A">
      <w:pPr>
        <w:adjustRightInd w:val="0"/>
        <w:snapToGrid w:val="0"/>
        <w:spacing w:line="480" w:lineRule="auto"/>
        <w:ind w:firstLineChars="250" w:firstLine="525"/>
        <w:rPr>
          <w:rFonts w:ascii="Arial" w:hAnsi="Arial" w:cs="Arial"/>
          <w:color w:val="0D0D0D" w:themeColor="text1" w:themeTint="F2"/>
          <w:sz w:val="21"/>
          <w:szCs w:val="21"/>
        </w:rPr>
      </w:pPr>
    </w:p>
    <w:p w14:paraId="5003952B" w14:textId="5CA7B346" w:rsidR="00923A8A" w:rsidRPr="00B0284A" w:rsidRDefault="00114B85" w:rsidP="00923A8A">
      <w:pPr>
        <w:adjustRightInd w:val="0"/>
        <w:snapToGrid w:val="0"/>
        <w:spacing w:line="480" w:lineRule="auto"/>
        <w:ind w:firstLineChars="250" w:firstLine="525"/>
        <w:rPr>
          <w:rFonts w:ascii="Arial" w:hAnsi="Arial" w:cs="Arial"/>
          <w:color w:val="0D0D0D" w:themeColor="text1" w:themeTint="F2"/>
          <w:sz w:val="21"/>
          <w:szCs w:val="21"/>
        </w:rPr>
      </w:pPr>
      <w:r w:rsidRPr="00B0284A">
        <w:rPr>
          <w:rFonts w:ascii="Arial" w:hAnsi="Arial" w:cs="Arial" w:hint="eastAsia"/>
          <w:color w:val="0D0D0D" w:themeColor="text1" w:themeTint="F2"/>
          <w:sz w:val="21"/>
          <w:szCs w:val="21"/>
        </w:rPr>
        <w:t>项目住宅共分</w:t>
      </w:r>
      <w:r w:rsidR="00923A8A" w:rsidRPr="00B0284A">
        <w:rPr>
          <w:rFonts w:ascii="Arial" w:hAnsi="Arial" w:cs="Arial" w:hint="eastAsia"/>
          <w:color w:val="0D0D0D" w:themeColor="text1" w:themeTint="F2"/>
          <w:sz w:val="21"/>
          <w:szCs w:val="21"/>
        </w:rPr>
        <w:t>批次开盘，首批次预计</w:t>
      </w:r>
      <w:r w:rsidR="00923A8A" w:rsidRPr="00B0284A">
        <w:rPr>
          <w:rFonts w:ascii="Arial" w:hAnsi="Arial" w:cs="Arial" w:hint="eastAsia"/>
          <w:color w:val="0D0D0D" w:themeColor="text1" w:themeTint="F2"/>
          <w:sz w:val="21"/>
          <w:szCs w:val="21"/>
        </w:rPr>
        <w:t>2</w:t>
      </w:r>
      <w:r w:rsidR="00923A8A" w:rsidRPr="00B0284A">
        <w:rPr>
          <w:rFonts w:ascii="Arial" w:hAnsi="Arial" w:cs="Arial"/>
          <w:color w:val="0D0D0D" w:themeColor="text1" w:themeTint="F2"/>
          <w:sz w:val="21"/>
          <w:szCs w:val="21"/>
        </w:rPr>
        <w:t>02</w:t>
      </w:r>
      <w:r w:rsidRPr="00B0284A">
        <w:rPr>
          <w:rFonts w:ascii="Arial" w:hAnsi="Arial" w:cs="Arial" w:hint="eastAsia"/>
          <w:color w:val="0D0D0D" w:themeColor="text1" w:themeTint="F2"/>
          <w:sz w:val="21"/>
          <w:szCs w:val="21"/>
        </w:rPr>
        <w:t>2</w:t>
      </w:r>
      <w:r w:rsidR="00923A8A" w:rsidRPr="00B0284A">
        <w:rPr>
          <w:rFonts w:ascii="Arial" w:hAnsi="Arial" w:cs="Arial" w:hint="eastAsia"/>
          <w:color w:val="0D0D0D" w:themeColor="text1" w:themeTint="F2"/>
          <w:sz w:val="21"/>
          <w:szCs w:val="21"/>
        </w:rPr>
        <w:t>年</w:t>
      </w:r>
      <w:r w:rsidRPr="00B0284A">
        <w:rPr>
          <w:rFonts w:ascii="Arial" w:hAnsi="Arial" w:cs="Arial" w:hint="eastAsia"/>
          <w:color w:val="0D0D0D" w:themeColor="text1" w:themeTint="F2"/>
          <w:sz w:val="21"/>
          <w:szCs w:val="21"/>
        </w:rPr>
        <w:t>4</w:t>
      </w:r>
      <w:r w:rsidRPr="00B0284A">
        <w:rPr>
          <w:rFonts w:ascii="Arial" w:hAnsi="Arial" w:cs="Arial" w:hint="eastAsia"/>
          <w:color w:val="0D0D0D" w:themeColor="text1" w:themeTint="F2"/>
          <w:sz w:val="21"/>
          <w:szCs w:val="21"/>
        </w:rPr>
        <w:t>月底取得预售证</w:t>
      </w:r>
      <w:r w:rsidR="00923A8A" w:rsidRPr="00B0284A">
        <w:rPr>
          <w:rFonts w:ascii="Arial" w:hAnsi="Arial" w:cs="Arial" w:hint="eastAsia"/>
          <w:color w:val="0D0D0D" w:themeColor="text1" w:themeTint="F2"/>
          <w:sz w:val="21"/>
          <w:szCs w:val="21"/>
        </w:rPr>
        <w:t>。</w:t>
      </w:r>
    </w:p>
    <w:p w14:paraId="6294F267" w14:textId="0724501C" w:rsidR="00114B85" w:rsidRPr="00B0284A" w:rsidRDefault="00114B85" w:rsidP="00114B85">
      <w:pPr>
        <w:adjustRightInd w:val="0"/>
        <w:snapToGrid w:val="0"/>
        <w:spacing w:line="480" w:lineRule="auto"/>
        <w:ind w:firstLineChars="250" w:firstLine="600"/>
        <w:rPr>
          <w:rFonts w:ascii="Arial" w:hAnsi="Arial" w:cs="Arial"/>
          <w:color w:val="0D0D0D" w:themeColor="text1" w:themeTint="F2"/>
          <w:sz w:val="21"/>
          <w:szCs w:val="21"/>
        </w:rPr>
      </w:pPr>
      <w:r w:rsidRPr="00B0284A">
        <w:rPr>
          <w:noProof/>
          <w:color w:val="FF0000"/>
        </w:rPr>
        <w:drawing>
          <wp:inline distT="0" distB="0" distL="0" distR="0" wp14:anchorId="1721EADC" wp14:editId="0A2A8017">
            <wp:extent cx="5261307" cy="1076325"/>
            <wp:effectExtent l="0" t="0" r="0" b="0"/>
            <wp:docPr id="11" name="图片 11" descr="C:\Users\wlx\AppData\Local\Temp\16284924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x\AppData\Local\Temp\1628492429(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1078985"/>
                    </a:xfrm>
                    <a:prstGeom prst="rect">
                      <a:avLst/>
                    </a:prstGeom>
                    <a:noFill/>
                    <a:ln>
                      <a:noFill/>
                    </a:ln>
                  </pic:spPr>
                </pic:pic>
              </a:graphicData>
            </a:graphic>
          </wp:inline>
        </w:drawing>
      </w:r>
    </w:p>
    <w:p w14:paraId="347E7108" w14:textId="5C8F4DA7" w:rsidR="00923A8A" w:rsidRPr="00B0284A" w:rsidRDefault="00923A8A" w:rsidP="00923A8A">
      <w:pPr>
        <w:adjustRightInd w:val="0"/>
        <w:snapToGrid w:val="0"/>
        <w:spacing w:line="480" w:lineRule="auto"/>
        <w:jc w:val="both"/>
        <w:rPr>
          <w:rFonts w:ascii="Times New Roman" w:eastAsiaTheme="minorEastAsia" w:hAnsi="Times New Roman" w:cs="Times New Roman"/>
          <w:snapToGrid w:val="0"/>
          <w:color w:val="0D0D0D" w:themeColor="text1" w:themeTint="F2"/>
          <w:w w:val="0"/>
          <w:sz w:val="0"/>
          <w:szCs w:val="0"/>
          <w:u w:color="000000"/>
          <w:bdr w:val="none" w:sz="0" w:space="0" w:color="000000"/>
          <w:shd w:val="clear" w:color="000000" w:fill="000000"/>
          <w:lang w:val="x-none" w:bidi="x-none"/>
        </w:rPr>
      </w:pPr>
      <w:r w:rsidRPr="00B0284A">
        <w:rPr>
          <w:rFonts w:ascii="Times New Roman" w:eastAsia="Times New Roman" w:hAnsi="Times New Roman" w:cs="Times New Roman"/>
          <w:snapToGrid w:val="0"/>
          <w:color w:val="0D0D0D" w:themeColor="text1" w:themeTint="F2"/>
          <w:w w:val="0"/>
          <w:sz w:val="0"/>
          <w:szCs w:val="0"/>
          <w:u w:color="000000"/>
          <w:bdr w:val="none" w:sz="0" w:space="0" w:color="000000"/>
          <w:shd w:val="clear" w:color="000000" w:fill="000000"/>
          <w:lang w:val="x-none" w:eastAsia="x-none" w:bidi="x-none"/>
        </w:rPr>
        <w:t xml:space="preserve"> </w:t>
      </w:r>
    </w:p>
    <w:p w14:paraId="63FC0EDA" w14:textId="77777777" w:rsidR="00923A8A" w:rsidRPr="00B0284A" w:rsidRDefault="00923A8A" w:rsidP="00923A8A">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hint="eastAsia"/>
          <w:color w:val="0D0D0D" w:themeColor="text1" w:themeTint="F2"/>
          <w:sz w:val="21"/>
          <w:szCs w:val="21"/>
        </w:rPr>
        <w:t>截至本报告出具日，详细建造标准建设单位尚未提供。</w:t>
      </w:r>
    </w:p>
    <w:p w14:paraId="24B7B159" w14:textId="77777777" w:rsidR="00307C08" w:rsidRPr="00B0284A" w:rsidRDefault="00307C08" w:rsidP="00E03EB1">
      <w:pPr>
        <w:adjustRightInd w:val="0"/>
        <w:snapToGrid w:val="0"/>
        <w:spacing w:line="480" w:lineRule="auto"/>
        <w:jc w:val="center"/>
        <w:rPr>
          <w:rFonts w:ascii="Arial" w:hAnsi="Arial" w:cs="Arial"/>
          <w:sz w:val="21"/>
          <w:szCs w:val="21"/>
        </w:rPr>
      </w:pPr>
    </w:p>
    <w:p w14:paraId="121C71BC" w14:textId="77777777" w:rsidR="00E03EB1" w:rsidRPr="00B0284A" w:rsidRDefault="00E03EB1" w:rsidP="00E03EB1">
      <w:pPr>
        <w:pStyle w:val="2"/>
        <w:spacing w:before="0" w:after="0" w:line="480" w:lineRule="auto"/>
        <w:jc w:val="both"/>
        <w:rPr>
          <w:rFonts w:eastAsia="宋体" w:cs="Arial"/>
          <w:sz w:val="21"/>
          <w:szCs w:val="21"/>
        </w:rPr>
      </w:pPr>
      <w:bookmarkStart w:id="77" w:name="_Toc109012099"/>
      <w:bookmarkStart w:id="78" w:name="_Toc109118448"/>
      <w:bookmarkStart w:id="79" w:name="_Toc118531914"/>
      <w:bookmarkStart w:id="80" w:name="_Toc79667116"/>
      <w:r w:rsidRPr="00B0284A">
        <w:rPr>
          <w:rFonts w:eastAsia="宋体" w:cs="Arial" w:hint="eastAsia"/>
          <w:sz w:val="21"/>
          <w:szCs w:val="21"/>
        </w:rPr>
        <w:t>二</w:t>
      </w:r>
      <w:r w:rsidRPr="00B0284A">
        <w:rPr>
          <w:rFonts w:eastAsia="宋体" w:cs="Arial"/>
          <w:sz w:val="21"/>
          <w:szCs w:val="21"/>
        </w:rPr>
        <w:t>、项目工程建设进程评价</w:t>
      </w:r>
      <w:bookmarkEnd w:id="77"/>
      <w:bookmarkEnd w:id="78"/>
      <w:bookmarkEnd w:id="79"/>
      <w:bookmarkEnd w:id="80"/>
    </w:p>
    <w:p w14:paraId="6843F217" w14:textId="77777777" w:rsidR="00E03EB1" w:rsidRPr="00B0284A" w:rsidRDefault="00E03EB1" w:rsidP="00E03EB1">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1</w:t>
      </w:r>
      <w:r w:rsidRPr="00B0284A">
        <w:rPr>
          <w:rFonts w:ascii="Arial" w:hAnsi="Arial" w:cs="Arial"/>
          <w:color w:val="000000"/>
          <w:sz w:val="21"/>
          <w:szCs w:val="21"/>
        </w:rPr>
        <w:t>、建设项目</w:t>
      </w:r>
      <w:r w:rsidRPr="00B0284A">
        <w:rPr>
          <w:rFonts w:ascii="Arial" w:hAnsi="Arial" w:cs="Arial"/>
          <w:sz w:val="21"/>
          <w:szCs w:val="21"/>
        </w:rPr>
        <w:t>已经取得政府相关部门的</w:t>
      </w:r>
      <w:r w:rsidRPr="00B0284A">
        <w:rPr>
          <w:rFonts w:ascii="Arial" w:hAnsi="Arial" w:cs="Arial"/>
          <w:color w:val="000000"/>
          <w:sz w:val="21"/>
          <w:szCs w:val="21"/>
        </w:rPr>
        <w:t>批准文件如下：</w:t>
      </w:r>
    </w:p>
    <w:p w14:paraId="7F90F5A8" w14:textId="77777777" w:rsidR="00114B85" w:rsidRPr="00B0284A" w:rsidRDefault="00114B85" w:rsidP="00114B85">
      <w:pPr>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根据《长沙公共资源交易中心》土地竞买资源详情，建设项目所属地块正处于公告期，预计</w:t>
      </w:r>
      <w:r w:rsidRPr="00B0284A">
        <w:rPr>
          <w:rFonts w:ascii="Arial" w:hAnsi="Arial" w:cs="Arial"/>
          <w:sz w:val="21"/>
          <w:szCs w:val="21"/>
        </w:rPr>
        <w:t>2021</w:t>
      </w:r>
      <w:r w:rsidRPr="00B0284A">
        <w:rPr>
          <w:rFonts w:ascii="Arial" w:hAnsi="Arial" w:cs="Arial"/>
          <w:sz w:val="21"/>
          <w:szCs w:val="21"/>
        </w:rPr>
        <w:t>年</w:t>
      </w:r>
      <w:r w:rsidRPr="00B0284A">
        <w:rPr>
          <w:rFonts w:ascii="Arial" w:hAnsi="Arial" w:cs="Arial"/>
          <w:sz w:val="21"/>
          <w:szCs w:val="21"/>
        </w:rPr>
        <w:t>8</w:t>
      </w:r>
      <w:r w:rsidRPr="00B0284A">
        <w:rPr>
          <w:rFonts w:ascii="Arial" w:hAnsi="Arial" w:cs="Arial"/>
          <w:sz w:val="21"/>
          <w:szCs w:val="21"/>
        </w:rPr>
        <w:t>月</w:t>
      </w:r>
      <w:r w:rsidRPr="00B0284A">
        <w:rPr>
          <w:rFonts w:ascii="Arial" w:hAnsi="Arial" w:cs="Arial"/>
          <w:sz w:val="21"/>
          <w:szCs w:val="21"/>
        </w:rPr>
        <w:t>23</w:t>
      </w:r>
      <w:r w:rsidRPr="00B0284A">
        <w:rPr>
          <w:rFonts w:ascii="Arial" w:hAnsi="Arial" w:cs="Arial"/>
          <w:sz w:val="21"/>
          <w:szCs w:val="21"/>
        </w:rPr>
        <w:t>日正式挂牌。截至本报告出具日，建设项目所属地块尚未摘牌。</w:t>
      </w:r>
    </w:p>
    <w:p w14:paraId="7668019E" w14:textId="772D3054" w:rsidR="00E03EB1" w:rsidRPr="00B0284A" w:rsidRDefault="00E03EB1" w:rsidP="00114B85">
      <w:pPr>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2</w:t>
      </w:r>
      <w:r w:rsidRPr="00B0284A">
        <w:rPr>
          <w:rFonts w:ascii="Arial" w:hAnsi="Arial" w:cs="Arial"/>
          <w:color w:val="000000"/>
          <w:sz w:val="21"/>
          <w:szCs w:val="21"/>
        </w:rPr>
        <w:t>、项目工程进度说明</w:t>
      </w:r>
    </w:p>
    <w:p w14:paraId="4B1E172C" w14:textId="77777777" w:rsidR="00114B85" w:rsidRPr="00B0284A"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）预计取证进度</w:t>
      </w:r>
    </w:p>
    <w:tbl>
      <w:tblPr>
        <w:tblW w:w="7673" w:type="dxa"/>
        <w:jc w:val="center"/>
        <w:tblInd w:w="-902" w:type="dxa"/>
        <w:tblLook w:val="04A0" w:firstRow="1" w:lastRow="0" w:firstColumn="1" w:lastColumn="0" w:noHBand="0" w:noVBand="1"/>
      </w:tblPr>
      <w:tblGrid>
        <w:gridCol w:w="3420"/>
        <w:gridCol w:w="4253"/>
      </w:tblGrid>
      <w:tr w:rsidR="00114B85" w:rsidRPr="00B0284A" w14:paraId="1D76D872" w14:textId="77777777" w:rsidTr="00114B85">
        <w:trPr>
          <w:trHeight w:val="340"/>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D0C07" w14:textId="77777777" w:rsidR="00114B85" w:rsidRPr="00B0284A" w:rsidRDefault="00114B85" w:rsidP="00B851C1">
            <w:pP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取证步骤</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2A731EF1"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时间点</w:t>
            </w:r>
          </w:p>
        </w:tc>
      </w:tr>
      <w:tr w:rsidR="00114B85" w:rsidRPr="00B0284A" w14:paraId="16350140"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735A5F88" w14:textId="77777777" w:rsidR="00114B85" w:rsidRPr="00B0284A" w:rsidRDefault="00114B85" w:rsidP="00B851C1">
            <w:pP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签订出让合同</w:t>
            </w:r>
          </w:p>
        </w:tc>
        <w:tc>
          <w:tcPr>
            <w:tcW w:w="4253" w:type="dxa"/>
            <w:tcBorders>
              <w:top w:val="nil"/>
              <w:left w:val="nil"/>
              <w:bottom w:val="single" w:sz="4" w:space="0" w:color="auto"/>
              <w:right w:val="single" w:sz="4" w:space="0" w:color="auto"/>
            </w:tcBorders>
            <w:shd w:val="clear" w:color="auto" w:fill="auto"/>
            <w:noWrap/>
            <w:vAlign w:val="center"/>
            <w:hideMark/>
          </w:tcPr>
          <w:p w14:paraId="6D0FE79A"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2021/9/10</w:t>
            </w:r>
          </w:p>
        </w:tc>
      </w:tr>
      <w:tr w:rsidR="00114B85" w:rsidRPr="00B0284A" w14:paraId="0B7D16EA"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A7DA2EF" w14:textId="77777777" w:rsidR="00114B85" w:rsidRPr="00B0284A" w:rsidRDefault="00114B85" w:rsidP="00B851C1">
            <w:pP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用地证</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10E06486"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2021/10/10</w:t>
            </w:r>
          </w:p>
        </w:tc>
      </w:tr>
      <w:tr w:rsidR="00114B85" w:rsidRPr="00B0284A" w14:paraId="7BB81A2F"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58E4C541" w14:textId="77777777" w:rsidR="00114B85" w:rsidRPr="00B0284A" w:rsidRDefault="00114B85" w:rsidP="00B851C1">
            <w:pP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不动产权证书</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5B703BEF"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2021/11/9</w:t>
            </w:r>
          </w:p>
        </w:tc>
      </w:tr>
      <w:tr w:rsidR="00114B85" w:rsidRPr="00B0284A" w14:paraId="4B099D36"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60D17F86" w14:textId="77777777" w:rsidR="00114B85" w:rsidRPr="00B0284A" w:rsidRDefault="00114B85" w:rsidP="00B851C1">
            <w:pPr>
              <w:rPr>
                <w:rFonts w:ascii="华文细黑" w:eastAsia="华文细黑" w:hAnsi="华文细黑"/>
                <w:color w:val="000000" w:themeColor="text1"/>
                <w:sz w:val="18"/>
                <w:szCs w:val="18"/>
              </w:rPr>
            </w:pPr>
            <w:proofErr w:type="gramStart"/>
            <w:r w:rsidRPr="00B0284A">
              <w:rPr>
                <w:rFonts w:ascii="华文细黑" w:eastAsia="华文细黑" w:hAnsi="华文细黑" w:hint="eastAsia"/>
                <w:color w:val="000000" w:themeColor="text1"/>
                <w:sz w:val="18"/>
                <w:szCs w:val="18"/>
              </w:rPr>
              <w:t>规</w:t>
            </w:r>
            <w:proofErr w:type="gramEnd"/>
            <w:r w:rsidRPr="00B0284A">
              <w:rPr>
                <w:rFonts w:ascii="华文细黑" w:eastAsia="华文细黑" w:hAnsi="华文细黑" w:hint="eastAsia"/>
                <w:color w:val="000000" w:themeColor="text1"/>
                <w:sz w:val="18"/>
                <w:szCs w:val="18"/>
              </w:rPr>
              <w:t>证</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60161AA9"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2021/11/15</w:t>
            </w:r>
          </w:p>
        </w:tc>
      </w:tr>
      <w:tr w:rsidR="00114B85" w:rsidRPr="00B0284A" w14:paraId="072BC24D"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AE0F5F6" w14:textId="77777777" w:rsidR="00114B85" w:rsidRPr="00B0284A" w:rsidRDefault="00114B85" w:rsidP="00B851C1">
            <w:pPr>
              <w:rPr>
                <w:rFonts w:ascii="华文细黑" w:eastAsia="华文细黑" w:hAnsi="华文细黑"/>
                <w:color w:val="000000" w:themeColor="text1"/>
                <w:sz w:val="18"/>
                <w:szCs w:val="18"/>
              </w:rPr>
            </w:pPr>
            <w:proofErr w:type="gramStart"/>
            <w:r w:rsidRPr="00B0284A">
              <w:rPr>
                <w:rFonts w:ascii="华文细黑" w:eastAsia="华文细黑" w:hAnsi="华文细黑" w:hint="eastAsia"/>
                <w:color w:val="000000" w:themeColor="text1"/>
                <w:sz w:val="18"/>
                <w:szCs w:val="18"/>
              </w:rPr>
              <w:t>施工证</w:t>
            </w:r>
            <w:proofErr w:type="gramEnd"/>
          </w:p>
        </w:tc>
        <w:tc>
          <w:tcPr>
            <w:tcW w:w="4253" w:type="dxa"/>
            <w:tcBorders>
              <w:top w:val="nil"/>
              <w:left w:val="nil"/>
              <w:bottom w:val="single" w:sz="4" w:space="0" w:color="auto"/>
              <w:right w:val="single" w:sz="4" w:space="0" w:color="auto"/>
            </w:tcBorders>
            <w:shd w:val="clear" w:color="auto" w:fill="auto"/>
            <w:noWrap/>
            <w:vAlign w:val="center"/>
          </w:tcPr>
          <w:p w14:paraId="3348B3F0"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2021/12/10</w:t>
            </w:r>
          </w:p>
        </w:tc>
      </w:tr>
      <w:tr w:rsidR="00114B85" w:rsidRPr="00B0284A" w14:paraId="602010EF"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34C9BBB8" w14:textId="77777777" w:rsidR="00114B85" w:rsidRPr="00B0284A" w:rsidRDefault="00114B85" w:rsidP="00B851C1">
            <w:pP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预售许可证</w:t>
            </w:r>
          </w:p>
        </w:tc>
        <w:tc>
          <w:tcPr>
            <w:tcW w:w="4253" w:type="dxa"/>
            <w:tcBorders>
              <w:top w:val="nil"/>
              <w:left w:val="nil"/>
              <w:bottom w:val="single" w:sz="4" w:space="0" w:color="auto"/>
              <w:right w:val="single" w:sz="4" w:space="0" w:color="auto"/>
            </w:tcBorders>
            <w:shd w:val="clear" w:color="auto" w:fill="auto"/>
            <w:noWrap/>
            <w:vAlign w:val="center"/>
          </w:tcPr>
          <w:p w14:paraId="3A336114"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2022/3/20</w:t>
            </w:r>
          </w:p>
        </w:tc>
      </w:tr>
      <w:tr w:rsidR="00114B85" w:rsidRPr="00B0284A" w14:paraId="60C22423" w14:textId="77777777" w:rsidTr="00114B85">
        <w:trPr>
          <w:trHeight w:val="340"/>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49368467" w14:textId="77777777" w:rsidR="00114B85" w:rsidRPr="00B0284A" w:rsidRDefault="00114B85" w:rsidP="00B851C1">
            <w:pP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lastRenderedPageBreak/>
              <w:t>首次开盘时间</w:t>
            </w:r>
          </w:p>
        </w:tc>
        <w:tc>
          <w:tcPr>
            <w:tcW w:w="4253" w:type="dxa"/>
            <w:tcBorders>
              <w:top w:val="nil"/>
              <w:left w:val="nil"/>
              <w:bottom w:val="single" w:sz="4" w:space="0" w:color="auto"/>
              <w:right w:val="single" w:sz="4" w:space="0" w:color="auto"/>
            </w:tcBorders>
            <w:shd w:val="clear" w:color="auto" w:fill="auto"/>
            <w:noWrap/>
            <w:vAlign w:val="center"/>
          </w:tcPr>
          <w:p w14:paraId="4B824C9E"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2022/4/2</w:t>
            </w:r>
          </w:p>
        </w:tc>
      </w:tr>
    </w:tbl>
    <w:p w14:paraId="7E98548F" w14:textId="77777777" w:rsidR="00114B85" w:rsidRPr="00B0284A"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p>
    <w:p w14:paraId="5A4F3C5E" w14:textId="77777777" w:rsidR="00114B85" w:rsidRPr="00B0284A" w:rsidRDefault="00114B85" w:rsidP="00114B85">
      <w:pPr>
        <w:spacing w:line="360" w:lineRule="auto"/>
      </w:pP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2</w:t>
      </w:r>
      <w:r w:rsidRPr="00B0284A">
        <w:rPr>
          <w:rFonts w:ascii="Arial" w:hAnsi="Arial" w:cs="Arial" w:hint="eastAsia"/>
          <w:color w:val="000000" w:themeColor="text1"/>
          <w:sz w:val="21"/>
          <w:szCs w:val="21"/>
        </w:rPr>
        <w:t>）预计工程进度</w:t>
      </w:r>
    </w:p>
    <w:tbl>
      <w:tblPr>
        <w:tblW w:w="7723" w:type="dxa"/>
        <w:jc w:val="center"/>
        <w:tblInd w:w="-1094" w:type="dxa"/>
        <w:tblLook w:val="04A0" w:firstRow="1" w:lastRow="0" w:firstColumn="1" w:lastColumn="0" w:noHBand="0" w:noVBand="1"/>
      </w:tblPr>
      <w:tblGrid>
        <w:gridCol w:w="3466"/>
        <w:gridCol w:w="4257"/>
      </w:tblGrid>
      <w:tr w:rsidR="00114B85" w:rsidRPr="00B0284A" w14:paraId="5CA9CED8" w14:textId="77777777" w:rsidTr="00114B85">
        <w:trPr>
          <w:trHeight w:val="340"/>
          <w:jc w:val="center"/>
        </w:trPr>
        <w:tc>
          <w:tcPr>
            <w:tcW w:w="3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BD7DD"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工程进度</w:t>
            </w:r>
          </w:p>
        </w:tc>
        <w:tc>
          <w:tcPr>
            <w:tcW w:w="4257" w:type="dxa"/>
            <w:tcBorders>
              <w:top w:val="single" w:sz="4" w:space="0" w:color="auto"/>
              <w:left w:val="nil"/>
              <w:bottom w:val="single" w:sz="4" w:space="0" w:color="auto"/>
              <w:right w:val="single" w:sz="4" w:space="0" w:color="auto"/>
            </w:tcBorders>
            <w:shd w:val="clear" w:color="auto" w:fill="auto"/>
            <w:noWrap/>
            <w:vAlign w:val="bottom"/>
          </w:tcPr>
          <w:p w14:paraId="2324FA7A"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时间点</w:t>
            </w:r>
          </w:p>
        </w:tc>
      </w:tr>
      <w:tr w:rsidR="00114B85" w:rsidRPr="00B0284A" w14:paraId="2B960380"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79711AF8"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开工时间</w:t>
            </w:r>
          </w:p>
        </w:tc>
        <w:tc>
          <w:tcPr>
            <w:tcW w:w="4257" w:type="dxa"/>
            <w:tcBorders>
              <w:top w:val="nil"/>
              <w:left w:val="nil"/>
              <w:bottom w:val="single" w:sz="4" w:space="0" w:color="auto"/>
              <w:right w:val="single" w:sz="4" w:space="0" w:color="auto"/>
            </w:tcBorders>
            <w:shd w:val="clear" w:color="auto" w:fill="auto"/>
            <w:noWrap/>
            <w:vAlign w:val="center"/>
          </w:tcPr>
          <w:p w14:paraId="03248885"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2021/10/4</w:t>
            </w:r>
          </w:p>
        </w:tc>
      </w:tr>
      <w:tr w:rsidR="00114B85" w:rsidRPr="00B0284A" w14:paraId="6C7B2BD4"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35110D49"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工程达到预售条件</w:t>
            </w:r>
          </w:p>
        </w:tc>
        <w:tc>
          <w:tcPr>
            <w:tcW w:w="4257" w:type="dxa"/>
            <w:tcBorders>
              <w:top w:val="single" w:sz="4" w:space="0" w:color="auto"/>
              <w:left w:val="nil"/>
              <w:bottom w:val="single" w:sz="4" w:space="0" w:color="auto"/>
              <w:right w:val="single" w:sz="4" w:space="0" w:color="auto"/>
            </w:tcBorders>
            <w:shd w:val="clear" w:color="auto" w:fill="auto"/>
            <w:noWrap/>
            <w:vAlign w:val="center"/>
          </w:tcPr>
          <w:p w14:paraId="6A377472"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2022/3/8</w:t>
            </w:r>
          </w:p>
        </w:tc>
      </w:tr>
      <w:tr w:rsidR="00114B85" w:rsidRPr="00B0284A" w14:paraId="3FF92661"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4C4D4BDE"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出正负零</w:t>
            </w:r>
          </w:p>
        </w:tc>
        <w:tc>
          <w:tcPr>
            <w:tcW w:w="4257" w:type="dxa"/>
            <w:tcBorders>
              <w:top w:val="single" w:sz="4" w:space="0" w:color="auto"/>
              <w:left w:val="nil"/>
              <w:bottom w:val="single" w:sz="4" w:space="0" w:color="auto"/>
              <w:right w:val="single" w:sz="4" w:space="0" w:color="auto"/>
            </w:tcBorders>
            <w:shd w:val="clear" w:color="auto" w:fill="auto"/>
            <w:noWrap/>
            <w:vAlign w:val="center"/>
          </w:tcPr>
          <w:p w14:paraId="4C64540C"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2021/11/30</w:t>
            </w:r>
          </w:p>
        </w:tc>
      </w:tr>
      <w:tr w:rsidR="00114B85" w:rsidRPr="00B0284A" w14:paraId="42D7EC41"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54421ECB"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主体结构封顶</w:t>
            </w:r>
          </w:p>
        </w:tc>
        <w:tc>
          <w:tcPr>
            <w:tcW w:w="4257" w:type="dxa"/>
            <w:tcBorders>
              <w:top w:val="single" w:sz="4" w:space="0" w:color="auto"/>
              <w:left w:val="nil"/>
              <w:bottom w:val="single" w:sz="4" w:space="0" w:color="auto"/>
              <w:right w:val="single" w:sz="4" w:space="0" w:color="auto"/>
            </w:tcBorders>
            <w:shd w:val="clear" w:color="auto" w:fill="auto"/>
            <w:noWrap/>
            <w:vAlign w:val="center"/>
          </w:tcPr>
          <w:p w14:paraId="07A43D7F"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2023/10/1</w:t>
            </w:r>
          </w:p>
        </w:tc>
      </w:tr>
      <w:tr w:rsidR="00114B85" w:rsidRPr="00B0284A" w14:paraId="68CE4F6C"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708F5F83"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首批竣工验收</w:t>
            </w:r>
          </w:p>
        </w:tc>
        <w:tc>
          <w:tcPr>
            <w:tcW w:w="4257" w:type="dxa"/>
            <w:tcBorders>
              <w:top w:val="nil"/>
              <w:left w:val="nil"/>
              <w:bottom w:val="single" w:sz="4" w:space="0" w:color="auto"/>
              <w:right w:val="single" w:sz="4" w:space="0" w:color="auto"/>
            </w:tcBorders>
            <w:shd w:val="clear" w:color="auto" w:fill="auto"/>
            <w:noWrap/>
            <w:vAlign w:val="center"/>
          </w:tcPr>
          <w:p w14:paraId="475025FE"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2024/9/30</w:t>
            </w:r>
          </w:p>
        </w:tc>
      </w:tr>
      <w:tr w:rsidR="00114B85" w:rsidRPr="00B0284A" w14:paraId="0BC9CB8A"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4DC9CD62"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首批交付时间</w:t>
            </w:r>
          </w:p>
        </w:tc>
        <w:tc>
          <w:tcPr>
            <w:tcW w:w="4257" w:type="dxa"/>
            <w:tcBorders>
              <w:top w:val="nil"/>
              <w:left w:val="nil"/>
              <w:bottom w:val="single" w:sz="4" w:space="0" w:color="auto"/>
              <w:right w:val="single" w:sz="4" w:space="0" w:color="auto"/>
            </w:tcBorders>
            <w:shd w:val="clear" w:color="auto" w:fill="auto"/>
            <w:noWrap/>
            <w:vAlign w:val="center"/>
          </w:tcPr>
          <w:p w14:paraId="51D8F8B3"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2024/10/30</w:t>
            </w:r>
          </w:p>
        </w:tc>
      </w:tr>
      <w:tr w:rsidR="00114B85" w:rsidRPr="00B0284A" w14:paraId="036D65FC"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57921ECF"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最后批竣工验收</w:t>
            </w:r>
          </w:p>
        </w:tc>
        <w:tc>
          <w:tcPr>
            <w:tcW w:w="4257" w:type="dxa"/>
            <w:tcBorders>
              <w:top w:val="nil"/>
              <w:left w:val="nil"/>
              <w:bottom w:val="single" w:sz="4" w:space="0" w:color="auto"/>
              <w:right w:val="single" w:sz="4" w:space="0" w:color="auto"/>
            </w:tcBorders>
            <w:shd w:val="clear" w:color="auto" w:fill="auto"/>
            <w:noWrap/>
            <w:vAlign w:val="center"/>
          </w:tcPr>
          <w:p w14:paraId="1BB4D573"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2025/5/31</w:t>
            </w:r>
          </w:p>
        </w:tc>
      </w:tr>
      <w:tr w:rsidR="00114B85" w:rsidRPr="00B0284A" w14:paraId="3C086FAC" w14:textId="77777777" w:rsidTr="00114B85">
        <w:trPr>
          <w:trHeight w:val="340"/>
          <w:jc w:val="center"/>
        </w:trPr>
        <w:tc>
          <w:tcPr>
            <w:tcW w:w="3466" w:type="dxa"/>
            <w:tcBorders>
              <w:top w:val="nil"/>
              <w:left w:val="single" w:sz="4" w:space="0" w:color="auto"/>
              <w:bottom w:val="single" w:sz="4" w:space="0" w:color="auto"/>
              <w:right w:val="single" w:sz="4" w:space="0" w:color="auto"/>
            </w:tcBorders>
            <w:shd w:val="clear" w:color="auto" w:fill="auto"/>
            <w:noWrap/>
            <w:vAlign w:val="center"/>
          </w:tcPr>
          <w:p w14:paraId="16EE39C9" w14:textId="77777777" w:rsidR="00114B85" w:rsidRPr="00B0284A" w:rsidRDefault="00114B85" w:rsidP="00B851C1">
            <w:pPr>
              <w:jc w:val="center"/>
              <w:rPr>
                <w:rFonts w:ascii="华文细黑" w:eastAsia="华文细黑" w:hAnsi="华文细黑"/>
                <w:color w:val="000000"/>
                <w:sz w:val="18"/>
                <w:szCs w:val="18"/>
              </w:rPr>
            </w:pPr>
            <w:r w:rsidRPr="00B0284A">
              <w:rPr>
                <w:rFonts w:ascii="华文细黑" w:eastAsia="华文细黑" w:hAnsi="华文细黑" w:hint="eastAsia"/>
                <w:color w:val="000000"/>
                <w:sz w:val="18"/>
                <w:szCs w:val="18"/>
              </w:rPr>
              <w:t>最后批交付时间</w:t>
            </w:r>
          </w:p>
        </w:tc>
        <w:tc>
          <w:tcPr>
            <w:tcW w:w="4257" w:type="dxa"/>
            <w:tcBorders>
              <w:top w:val="nil"/>
              <w:left w:val="nil"/>
              <w:bottom w:val="single" w:sz="4" w:space="0" w:color="auto"/>
              <w:right w:val="single" w:sz="4" w:space="0" w:color="auto"/>
            </w:tcBorders>
            <w:shd w:val="clear" w:color="auto" w:fill="auto"/>
            <w:noWrap/>
            <w:vAlign w:val="center"/>
          </w:tcPr>
          <w:p w14:paraId="4C2B8133" w14:textId="77777777" w:rsidR="00114B85" w:rsidRPr="00B0284A" w:rsidRDefault="00114B85" w:rsidP="00B851C1">
            <w:pPr>
              <w:jc w:val="center"/>
              <w:rPr>
                <w:rFonts w:ascii="华文细黑" w:eastAsia="华文细黑" w:hAnsi="华文细黑"/>
                <w:color w:val="000000" w:themeColor="text1"/>
                <w:sz w:val="18"/>
                <w:szCs w:val="18"/>
              </w:rPr>
            </w:pPr>
            <w:r w:rsidRPr="00B0284A">
              <w:rPr>
                <w:rFonts w:ascii="华文细黑" w:eastAsia="华文细黑" w:hAnsi="华文细黑" w:hint="eastAsia"/>
                <w:color w:val="000000" w:themeColor="text1"/>
                <w:sz w:val="18"/>
                <w:szCs w:val="18"/>
              </w:rPr>
              <w:t>2025/6/30</w:t>
            </w:r>
          </w:p>
        </w:tc>
      </w:tr>
    </w:tbl>
    <w:p w14:paraId="2AB0F3C6" w14:textId="77777777" w:rsidR="00114B85" w:rsidRPr="00B0284A" w:rsidRDefault="00114B85" w:rsidP="00114B85">
      <w:pPr>
        <w:pStyle w:val="af1"/>
        <w:ind w:left="360" w:firstLineChars="0" w:firstLine="0"/>
      </w:pPr>
    </w:p>
    <w:p w14:paraId="027D0871" w14:textId="490B8738" w:rsidR="00E03EB1" w:rsidRPr="00B0284A" w:rsidRDefault="00E03EB1" w:rsidP="00114B85">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2</w:t>
      </w:r>
      <w:r w:rsidRPr="00B0284A">
        <w:rPr>
          <w:rFonts w:ascii="Arial" w:hAnsi="Arial" w:cs="Arial" w:hint="eastAsia"/>
          <w:sz w:val="21"/>
          <w:szCs w:val="21"/>
        </w:rPr>
        <w:t>）销售进度</w:t>
      </w:r>
    </w:p>
    <w:p w14:paraId="08DE875D" w14:textId="60760352" w:rsidR="00114B85" w:rsidRPr="00B0284A" w:rsidRDefault="00114B85" w:rsidP="00114B85">
      <w:pPr>
        <w:adjustRightInd w:val="0"/>
        <w:snapToGrid w:val="0"/>
        <w:spacing w:line="480" w:lineRule="auto"/>
        <w:ind w:firstLineChars="200" w:firstLine="420"/>
        <w:jc w:val="both"/>
        <w:rPr>
          <w:rFonts w:ascii="Arial" w:hAnsi="Arial" w:cs="Arial"/>
          <w:color w:val="000000" w:themeColor="text1"/>
          <w:sz w:val="21"/>
          <w:szCs w:val="21"/>
        </w:rPr>
      </w:pPr>
      <w:bookmarkStart w:id="81" w:name="_Toc522074575"/>
      <w:bookmarkStart w:id="82" w:name="_Toc532810725"/>
      <w:bookmarkStart w:id="83" w:name="_Toc12072677"/>
      <w:bookmarkStart w:id="84" w:name="_Toc109012100"/>
      <w:bookmarkStart w:id="85" w:name="_Toc109118449"/>
      <w:bookmarkStart w:id="86" w:name="_Toc118531915"/>
      <w:r w:rsidRPr="00B0284A">
        <w:rPr>
          <w:rFonts w:ascii="Arial" w:hAnsi="Arial" w:cs="Arial"/>
          <w:color w:val="000000" w:themeColor="text1"/>
          <w:sz w:val="21"/>
          <w:szCs w:val="21"/>
        </w:rPr>
        <w:t>建设项目</w:t>
      </w:r>
      <w:r w:rsidRPr="00B0284A">
        <w:rPr>
          <w:rFonts w:ascii="Arial" w:hAnsi="Arial" w:cs="Arial" w:hint="eastAsia"/>
          <w:color w:val="000000" w:themeColor="text1"/>
          <w:sz w:val="21"/>
          <w:szCs w:val="21"/>
        </w:rPr>
        <w:t>预计销售期</w:t>
      </w:r>
      <w:r w:rsidRPr="00B0284A">
        <w:rPr>
          <w:rFonts w:ascii="Arial" w:hAnsi="Arial" w:cs="Arial"/>
          <w:color w:val="000000" w:themeColor="text1"/>
          <w:sz w:val="21"/>
          <w:szCs w:val="21"/>
        </w:rPr>
        <w:t>约</w:t>
      </w:r>
      <w:r w:rsidRPr="00B0284A">
        <w:rPr>
          <w:rFonts w:ascii="Arial" w:hAnsi="Arial" w:cs="Arial" w:hint="eastAsia"/>
          <w:color w:val="000000" w:themeColor="text1"/>
          <w:sz w:val="21"/>
          <w:szCs w:val="21"/>
        </w:rPr>
        <w:t>11</w:t>
      </w:r>
      <w:r w:rsidRPr="00B0284A">
        <w:rPr>
          <w:rFonts w:ascii="Arial" w:hAnsi="Arial" w:cs="Arial" w:hint="eastAsia"/>
          <w:color w:val="000000" w:themeColor="text1"/>
          <w:sz w:val="21"/>
          <w:szCs w:val="21"/>
        </w:rPr>
        <w:t>个季度</w:t>
      </w:r>
      <w:r w:rsidRPr="00B0284A">
        <w:rPr>
          <w:rFonts w:ascii="Arial" w:hAnsi="Arial" w:cs="Arial"/>
          <w:color w:val="000000" w:themeColor="text1"/>
          <w:sz w:val="21"/>
          <w:szCs w:val="21"/>
        </w:rPr>
        <w:t>。</w:t>
      </w:r>
    </w:p>
    <w:p w14:paraId="79474C36" w14:textId="3E93AACB" w:rsidR="00114B85" w:rsidRPr="00B0284A" w:rsidRDefault="00114B85" w:rsidP="00114B85">
      <w:pPr>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安置回购房预计</w:t>
      </w:r>
      <w:r w:rsidRPr="00B0284A">
        <w:rPr>
          <w:rFonts w:ascii="Arial" w:hAnsi="Arial" w:cs="Arial" w:hint="eastAsia"/>
          <w:color w:val="000000" w:themeColor="text1"/>
          <w:sz w:val="21"/>
          <w:szCs w:val="21"/>
        </w:rPr>
        <w:t>2022</w:t>
      </w:r>
      <w:r w:rsidRPr="00B0284A">
        <w:rPr>
          <w:rFonts w:ascii="Arial" w:hAnsi="Arial" w:cs="Arial" w:hint="eastAsia"/>
          <w:color w:val="000000" w:themeColor="text1"/>
          <w:sz w:val="21"/>
          <w:szCs w:val="21"/>
        </w:rPr>
        <w:t>年</w:t>
      </w:r>
      <w:r w:rsidR="00B92B24" w:rsidRPr="00B0284A">
        <w:rPr>
          <w:rFonts w:ascii="Arial" w:hAnsi="Arial" w:cs="Arial"/>
          <w:color w:val="000000" w:themeColor="text1"/>
          <w:sz w:val="21"/>
          <w:szCs w:val="21"/>
        </w:rPr>
        <w:t>6</w:t>
      </w:r>
      <w:r w:rsidR="00B92B24" w:rsidRPr="00B0284A">
        <w:rPr>
          <w:rFonts w:ascii="Arial" w:hAnsi="Arial" w:cs="Arial"/>
          <w:color w:val="000000" w:themeColor="text1"/>
          <w:sz w:val="21"/>
          <w:szCs w:val="21"/>
        </w:rPr>
        <w:t>月</w:t>
      </w:r>
      <w:r w:rsidR="00B92B24" w:rsidRPr="00B0284A">
        <w:rPr>
          <w:rFonts w:ascii="Arial" w:hAnsi="Arial" w:cs="Arial" w:hint="eastAsia"/>
          <w:color w:val="000000" w:themeColor="text1"/>
          <w:sz w:val="21"/>
          <w:szCs w:val="21"/>
        </w:rPr>
        <w:t>一次性支付。</w:t>
      </w:r>
    </w:p>
    <w:p w14:paraId="5BFBA904" w14:textId="09AE2828" w:rsidR="00114B85" w:rsidRPr="00B0284A"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住宅部分预计</w:t>
      </w:r>
      <w:r w:rsidRPr="00B0284A">
        <w:rPr>
          <w:rFonts w:ascii="Arial" w:hAnsi="Arial" w:cs="Arial" w:hint="eastAsia"/>
          <w:color w:val="000000" w:themeColor="text1"/>
          <w:sz w:val="21"/>
          <w:szCs w:val="21"/>
        </w:rPr>
        <w:t>2022</w:t>
      </w:r>
      <w:r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3</w:t>
      </w:r>
      <w:r w:rsidRPr="00B0284A">
        <w:rPr>
          <w:rFonts w:ascii="Arial" w:hAnsi="Arial" w:cs="Arial" w:hint="eastAsia"/>
          <w:color w:val="000000" w:themeColor="text1"/>
          <w:sz w:val="21"/>
          <w:szCs w:val="21"/>
        </w:rPr>
        <w:t>季度开始分批次销售，至</w:t>
      </w:r>
      <w:r w:rsidRPr="00B0284A">
        <w:rPr>
          <w:rFonts w:ascii="Arial" w:hAnsi="Arial" w:cs="Arial" w:hint="eastAsia"/>
          <w:color w:val="000000" w:themeColor="text1"/>
          <w:sz w:val="21"/>
          <w:szCs w:val="21"/>
        </w:rPr>
        <w:t>2023</w:t>
      </w:r>
      <w:r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4</w:t>
      </w:r>
      <w:r w:rsidRPr="00B0284A">
        <w:rPr>
          <w:rFonts w:ascii="Arial" w:hAnsi="Arial" w:cs="Arial" w:hint="eastAsia"/>
          <w:color w:val="000000" w:themeColor="text1"/>
          <w:sz w:val="21"/>
          <w:szCs w:val="21"/>
        </w:rPr>
        <w:t>季度销售完毕；</w:t>
      </w:r>
    </w:p>
    <w:p w14:paraId="608FDB10" w14:textId="0A827020" w:rsidR="00114B85" w:rsidRPr="00B0284A"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配套商业预计从</w:t>
      </w:r>
      <w:r w:rsidRPr="00B0284A">
        <w:rPr>
          <w:rFonts w:ascii="Arial" w:hAnsi="Arial" w:cs="Arial" w:hint="eastAsia"/>
          <w:color w:val="000000" w:themeColor="text1"/>
          <w:sz w:val="21"/>
          <w:szCs w:val="21"/>
        </w:rPr>
        <w:t>202</w:t>
      </w:r>
      <w:r w:rsidR="00B92B24" w:rsidRPr="00B0284A">
        <w:rPr>
          <w:rFonts w:ascii="Arial" w:hAnsi="Arial" w:cs="Arial" w:hint="eastAsia"/>
          <w:color w:val="000000" w:themeColor="text1"/>
          <w:sz w:val="21"/>
          <w:szCs w:val="21"/>
        </w:rPr>
        <w:t>3</w:t>
      </w:r>
      <w:r w:rsidRPr="00B0284A">
        <w:rPr>
          <w:rFonts w:ascii="Arial" w:hAnsi="Arial" w:cs="Arial" w:hint="eastAsia"/>
          <w:color w:val="000000" w:themeColor="text1"/>
          <w:sz w:val="21"/>
          <w:szCs w:val="21"/>
        </w:rPr>
        <w:t>年</w:t>
      </w:r>
      <w:r w:rsidR="00B92B24"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季度开始销售，至</w:t>
      </w:r>
      <w:r w:rsidRPr="00B0284A">
        <w:rPr>
          <w:rFonts w:ascii="Arial" w:hAnsi="Arial" w:cs="Arial" w:hint="eastAsia"/>
          <w:color w:val="000000" w:themeColor="text1"/>
          <w:sz w:val="21"/>
          <w:szCs w:val="21"/>
        </w:rPr>
        <w:t>202</w:t>
      </w:r>
      <w:r w:rsidR="00B92B24" w:rsidRPr="00B0284A">
        <w:rPr>
          <w:rFonts w:ascii="Arial" w:hAnsi="Arial" w:cs="Arial" w:hint="eastAsia"/>
          <w:color w:val="000000" w:themeColor="text1"/>
          <w:sz w:val="21"/>
          <w:szCs w:val="21"/>
        </w:rPr>
        <w:t>4</w:t>
      </w:r>
      <w:r w:rsidRPr="00B0284A">
        <w:rPr>
          <w:rFonts w:ascii="Arial" w:hAnsi="Arial" w:cs="Arial" w:hint="eastAsia"/>
          <w:color w:val="000000" w:themeColor="text1"/>
          <w:sz w:val="21"/>
          <w:szCs w:val="21"/>
        </w:rPr>
        <w:t>年</w:t>
      </w:r>
      <w:r w:rsidR="00B92B24"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季度销售完毕。</w:t>
      </w:r>
    </w:p>
    <w:p w14:paraId="09D3E223" w14:textId="2898F083" w:rsidR="00114B85" w:rsidRPr="00B0284A" w:rsidRDefault="00114B85" w:rsidP="00114B85">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地下车库预计从</w:t>
      </w:r>
      <w:r w:rsidRPr="00B0284A">
        <w:rPr>
          <w:rFonts w:ascii="Arial" w:hAnsi="Arial" w:cs="Arial" w:hint="eastAsia"/>
          <w:color w:val="000000" w:themeColor="text1"/>
          <w:sz w:val="21"/>
          <w:szCs w:val="21"/>
        </w:rPr>
        <w:t>202</w:t>
      </w:r>
      <w:r w:rsidR="00B92B24" w:rsidRPr="00B0284A">
        <w:rPr>
          <w:rFonts w:ascii="Arial" w:hAnsi="Arial" w:cs="Arial" w:hint="eastAsia"/>
          <w:color w:val="000000" w:themeColor="text1"/>
          <w:sz w:val="21"/>
          <w:szCs w:val="21"/>
        </w:rPr>
        <w:t>3</w:t>
      </w:r>
      <w:r w:rsidRPr="00B0284A">
        <w:rPr>
          <w:rFonts w:ascii="Arial" w:hAnsi="Arial" w:cs="Arial" w:hint="eastAsia"/>
          <w:color w:val="000000" w:themeColor="text1"/>
          <w:sz w:val="21"/>
          <w:szCs w:val="21"/>
        </w:rPr>
        <w:t>年</w:t>
      </w:r>
      <w:r w:rsidR="00B92B24"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季度开始销售，至</w:t>
      </w:r>
      <w:r w:rsidRPr="00B0284A">
        <w:rPr>
          <w:rFonts w:ascii="Arial" w:hAnsi="Arial" w:cs="Arial" w:hint="eastAsia"/>
          <w:color w:val="000000" w:themeColor="text1"/>
          <w:sz w:val="21"/>
          <w:szCs w:val="21"/>
        </w:rPr>
        <w:t>2024</w:t>
      </w:r>
      <w:r w:rsidRPr="00B0284A">
        <w:rPr>
          <w:rFonts w:ascii="Arial" w:hAnsi="Arial" w:cs="Arial" w:hint="eastAsia"/>
          <w:color w:val="000000" w:themeColor="text1"/>
          <w:sz w:val="21"/>
          <w:szCs w:val="21"/>
        </w:rPr>
        <w:t>年</w:t>
      </w:r>
      <w:r w:rsidR="00B92B24" w:rsidRPr="00B0284A">
        <w:rPr>
          <w:rFonts w:ascii="Arial" w:hAnsi="Arial" w:cs="Arial" w:hint="eastAsia"/>
          <w:color w:val="000000" w:themeColor="text1"/>
          <w:sz w:val="21"/>
          <w:szCs w:val="21"/>
        </w:rPr>
        <w:t>4</w:t>
      </w:r>
      <w:r w:rsidRPr="00B0284A">
        <w:rPr>
          <w:rFonts w:ascii="Arial" w:hAnsi="Arial" w:cs="Arial" w:hint="eastAsia"/>
          <w:color w:val="000000" w:themeColor="text1"/>
          <w:sz w:val="21"/>
          <w:szCs w:val="21"/>
        </w:rPr>
        <w:t>季度销售完毕。</w:t>
      </w:r>
    </w:p>
    <w:p w14:paraId="009597EC" w14:textId="20970CB8" w:rsidR="002768AA" w:rsidRPr="00B0284A" w:rsidRDefault="002768AA" w:rsidP="002768AA">
      <w:pPr>
        <w:widowControl w:val="0"/>
        <w:adjustRightInd w:val="0"/>
        <w:snapToGrid w:val="0"/>
        <w:spacing w:line="480" w:lineRule="auto"/>
        <w:ind w:firstLineChars="200" w:firstLine="420"/>
        <w:jc w:val="both"/>
        <w:rPr>
          <w:rFonts w:ascii="Arial" w:hAnsi="Arial" w:cs="Arial"/>
          <w:color w:val="000000"/>
          <w:sz w:val="21"/>
          <w:szCs w:val="21"/>
        </w:rPr>
      </w:pPr>
    </w:p>
    <w:p w14:paraId="43CA317D" w14:textId="3CB2DE59" w:rsidR="00E03EB1" w:rsidRPr="00B0284A" w:rsidRDefault="00B6005A" w:rsidP="00E03EB1">
      <w:pPr>
        <w:pStyle w:val="2"/>
        <w:spacing w:before="0" w:after="0" w:line="480" w:lineRule="auto"/>
        <w:jc w:val="both"/>
        <w:rPr>
          <w:rFonts w:eastAsia="宋体" w:cs="Arial"/>
          <w:sz w:val="21"/>
          <w:szCs w:val="21"/>
        </w:rPr>
      </w:pPr>
      <w:bookmarkStart w:id="87" w:name="_Toc79667117"/>
      <w:r w:rsidRPr="00B0284A">
        <w:rPr>
          <w:rFonts w:eastAsia="宋体" w:cs="Arial" w:hint="eastAsia"/>
          <w:sz w:val="21"/>
          <w:szCs w:val="21"/>
        </w:rPr>
        <w:t>三</w:t>
      </w:r>
      <w:r w:rsidRPr="00B0284A">
        <w:rPr>
          <w:rFonts w:eastAsia="宋体" w:cs="Arial"/>
          <w:sz w:val="21"/>
          <w:szCs w:val="21"/>
        </w:rPr>
        <w:t>、项目建设条件评价</w:t>
      </w:r>
      <w:bookmarkEnd w:id="81"/>
      <w:bookmarkEnd w:id="82"/>
      <w:bookmarkEnd w:id="83"/>
      <w:bookmarkEnd w:id="84"/>
      <w:bookmarkEnd w:id="85"/>
      <w:bookmarkEnd w:id="86"/>
      <w:bookmarkEnd w:id="87"/>
    </w:p>
    <w:p w14:paraId="3ED9610D" w14:textId="2B9B425D" w:rsidR="00E03EB1" w:rsidRPr="00B0284A" w:rsidRDefault="00E03EB1" w:rsidP="00E03EB1">
      <w:pPr>
        <w:adjustRightInd w:val="0"/>
        <w:snapToGrid w:val="0"/>
        <w:spacing w:line="480" w:lineRule="auto"/>
        <w:ind w:firstLineChars="200" w:firstLine="420"/>
        <w:jc w:val="both"/>
        <w:rPr>
          <w:color w:val="000000"/>
          <w:sz w:val="21"/>
          <w:szCs w:val="21"/>
        </w:rPr>
      </w:pPr>
      <w:bookmarkStart w:id="88" w:name="_Toc109012101"/>
      <w:bookmarkStart w:id="89" w:name="_Toc109118450"/>
      <w:bookmarkStart w:id="90" w:name="_Toc118531916"/>
      <w:r w:rsidRPr="00B0284A">
        <w:rPr>
          <w:rFonts w:hint="eastAsia"/>
          <w:sz w:val="21"/>
          <w:szCs w:val="21"/>
        </w:rPr>
        <w:t>项目目前</w:t>
      </w:r>
      <w:r w:rsidRPr="00B0284A">
        <w:rPr>
          <w:rFonts w:hint="eastAsia"/>
          <w:color w:val="000000"/>
          <w:sz w:val="21"/>
          <w:szCs w:val="21"/>
        </w:rPr>
        <w:t>市政基础设施条件达“</w:t>
      </w:r>
      <w:r w:rsidR="0028726E" w:rsidRPr="00B0284A">
        <w:rPr>
          <w:rFonts w:hint="eastAsia"/>
          <w:color w:val="000000"/>
          <w:sz w:val="21"/>
          <w:szCs w:val="21"/>
        </w:rPr>
        <w:t>五</w:t>
      </w:r>
      <w:r w:rsidRPr="00B0284A">
        <w:rPr>
          <w:rFonts w:hint="eastAsia"/>
          <w:color w:val="000000"/>
          <w:sz w:val="21"/>
          <w:szCs w:val="21"/>
        </w:rPr>
        <w:t>通”（即通路、通电、通上水</w:t>
      </w:r>
      <w:r w:rsidR="0028726E" w:rsidRPr="00B0284A">
        <w:rPr>
          <w:rFonts w:hint="eastAsia"/>
          <w:color w:val="000000"/>
          <w:sz w:val="21"/>
          <w:szCs w:val="21"/>
        </w:rPr>
        <w:t>、通下水、通讯</w:t>
      </w:r>
      <w:r w:rsidRPr="00B0284A">
        <w:rPr>
          <w:rFonts w:hint="eastAsia"/>
          <w:color w:val="000000"/>
          <w:sz w:val="21"/>
          <w:szCs w:val="21"/>
        </w:rPr>
        <w:t>）。截至本报告出具日，</w:t>
      </w:r>
      <w:r w:rsidRPr="00B0284A">
        <w:rPr>
          <w:rFonts w:ascii="Arial" w:hAnsi="Arial" w:hint="eastAsia"/>
          <w:color w:val="000000"/>
          <w:sz w:val="21"/>
          <w:szCs w:val="21"/>
        </w:rPr>
        <w:t>项目尚</w:t>
      </w:r>
      <w:r w:rsidRPr="00B0284A">
        <w:rPr>
          <w:rFonts w:hint="eastAsia"/>
          <w:color w:val="000000"/>
          <w:sz w:val="21"/>
          <w:szCs w:val="21"/>
        </w:rPr>
        <w:t>未开工。</w:t>
      </w:r>
    </w:p>
    <w:p w14:paraId="5DCFA491" w14:textId="77777777" w:rsidR="00114B85" w:rsidRPr="00B0284A" w:rsidRDefault="00114B85" w:rsidP="00E03EB1">
      <w:pPr>
        <w:adjustRightInd w:val="0"/>
        <w:snapToGrid w:val="0"/>
        <w:spacing w:line="480" w:lineRule="auto"/>
        <w:ind w:firstLineChars="200" w:firstLine="420"/>
        <w:jc w:val="both"/>
        <w:rPr>
          <w:color w:val="000000"/>
          <w:sz w:val="21"/>
          <w:szCs w:val="21"/>
        </w:rPr>
      </w:pPr>
    </w:p>
    <w:p w14:paraId="346D04FE" w14:textId="77777777" w:rsidR="00E03EB1" w:rsidRPr="00B0284A" w:rsidRDefault="00E03EB1" w:rsidP="00E03EB1">
      <w:pPr>
        <w:pStyle w:val="2"/>
        <w:spacing w:before="0" w:after="0" w:line="480" w:lineRule="auto"/>
        <w:jc w:val="both"/>
        <w:rPr>
          <w:rFonts w:eastAsia="宋体" w:cs="Arial"/>
          <w:sz w:val="21"/>
          <w:szCs w:val="21"/>
        </w:rPr>
      </w:pPr>
      <w:bookmarkStart w:id="91" w:name="_Toc79667118"/>
      <w:r w:rsidRPr="00B0284A">
        <w:rPr>
          <w:rFonts w:eastAsia="宋体" w:cs="Arial" w:hint="eastAsia"/>
          <w:sz w:val="21"/>
          <w:szCs w:val="21"/>
        </w:rPr>
        <w:t>四</w:t>
      </w:r>
      <w:r w:rsidRPr="00B0284A">
        <w:rPr>
          <w:rFonts w:eastAsia="宋体" w:cs="Arial"/>
          <w:sz w:val="21"/>
          <w:szCs w:val="21"/>
        </w:rPr>
        <w:t>、施工、监理单位资质评价</w:t>
      </w:r>
      <w:bookmarkEnd w:id="88"/>
      <w:bookmarkEnd w:id="89"/>
      <w:bookmarkEnd w:id="90"/>
      <w:bookmarkEnd w:id="91"/>
    </w:p>
    <w:p w14:paraId="556552DF" w14:textId="77777777" w:rsidR="00E03EB1" w:rsidRPr="00B0284A" w:rsidRDefault="00E03EB1" w:rsidP="00E03EB1">
      <w:pPr>
        <w:adjustRightInd w:val="0"/>
        <w:snapToGrid w:val="0"/>
        <w:spacing w:line="480" w:lineRule="auto"/>
        <w:ind w:firstLineChars="200" w:firstLine="420"/>
        <w:jc w:val="both"/>
        <w:rPr>
          <w:rFonts w:ascii="Arial" w:hAnsi="Arial"/>
          <w:color w:val="000000"/>
          <w:sz w:val="21"/>
          <w:szCs w:val="28"/>
        </w:rPr>
      </w:pPr>
      <w:r w:rsidRPr="00B0284A">
        <w:rPr>
          <w:rFonts w:ascii="Arial" w:hAnsi="Arial" w:hint="eastAsia"/>
          <w:color w:val="000000"/>
          <w:sz w:val="21"/>
          <w:szCs w:val="28"/>
        </w:rPr>
        <w:t>截至本报告出具日，建设单位未能提供有关建设、施工、监理单位资质相关信息。</w:t>
      </w:r>
    </w:p>
    <w:p w14:paraId="2B4025B8" w14:textId="77777777" w:rsidR="00114B85" w:rsidRPr="00B0284A" w:rsidRDefault="00114B85" w:rsidP="00E03EB1">
      <w:pPr>
        <w:adjustRightInd w:val="0"/>
        <w:snapToGrid w:val="0"/>
        <w:spacing w:line="480" w:lineRule="auto"/>
        <w:ind w:firstLineChars="200" w:firstLine="420"/>
        <w:jc w:val="both"/>
        <w:rPr>
          <w:rFonts w:ascii="Arial" w:hAnsi="Arial"/>
          <w:color w:val="000000"/>
          <w:sz w:val="21"/>
          <w:szCs w:val="28"/>
        </w:rPr>
      </w:pPr>
    </w:p>
    <w:p w14:paraId="2B29239C" w14:textId="77777777" w:rsidR="00E03EB1" w:rsidRPr="00B0284A" w:rsidRDefault="00E03EB1" w:rsidP="00E03EB1">
      <w:pPr>
        <w:pStyle w:val="2"/>
        <w:spacing w:before="0" w:after="0" w:line="480" w:lineRule="auto"/>
        <w:jc w:val="both"/>
        <w:rPr>
          <w:rFonts w:eastAsia="宋体" w:cs="Arial"/>
          <w:sz w:val="21"/>
          <w:szCs w:val="21"/>
        </w:rPr>
      </w:pPr>
      <w:bookmarkStart w:id="92" w:name="_Toc522074577"/>
      <w:bookmarkStart w:id="93" w:name="_Toc79667119"/>
      <w:r w:rsidRPr="00B0284A">
        <w:rPr>
          <w:rFonts w:eastAsia="宋体" w:cs="Arial" w:hint="eastAsia"/>
          <w:sz w:val="21"/>
          <w:szCs w:val="21"/>
        </w:rPr>
        <w:t>五</w:t>
      </w:r>
      <w:r w:rsidRPr="00B0284A">
        <w:rPr>
          <w:rFonts w:eastAsia="宋体" w:cs="Arial"/>
          <w:sz w:val="21"/>
          <w:szCs w:val="21"/>
        </w:rPr>
        <w:t>、环境保护评价</w:t>
      </w:r>
      <w:bookmarkEnd w:id="92"/>
      <w:bookmarkEnd w:id="93"/>
    </w:p>
    <w:p w14:paraId="4899992D" w14:textId="77777777" w:rsidR="002768AA" w:rsidRPr="00B0284A" w:rsidRDefault="002768AA" w:rsidP="002768AA">
      <w:pPr>
        <w:adjustRightInd w:val="0"/>
        <w:snapToGrid w:val="0"/>
        <w:spacing w:line="480" w:lineRule="auto"/>
        <w:ind w:firstLineChars="171" w:firstLine="359"/>
        <w:jc w:val="both"/>
        <w:rPr>
          <w:rFonts w:ascii="Arial" w:hAnsi="Arial" w:cs="Arial"/>
          <w:sz w:val="21"/>
          <w:szCs w:val="21"/>
        </w:rPr>
      </w:pPr>
      <w:r w:rsidRPr="00B0284A">
        <w:rPr>
          <w:rFonts w:ascii="Arial" w:hAnsi="Arial" w:cs="Arial"/>
          <w:sz w:val="21"/>
          <w:szCs w:val="21"/>
        </w:rPr>
        <w:t>项目工程建设内容为</w:t>
      </w:r>
      <w:r w:rsidRPr="00B0284A">
        <w:rPr>
          <w:rFonts w:ascii="Arial" w:hAnsi="Arial" w:cs="Arial" w:hint="eastAsia"/>
          <w:sz w:val="21"/>
          <w:szCs w:val="21"/>
        </w:rPr>
        <w:t>居住、</w:t>
      </w:r>
      <w:r w:rsidRPr="00B0284A">
        <w:rPr>
          <w:rFonts w:ascii="Arial" w:hAnsi="Arial" w:cs="Arial"/>
          <w:sz w:val="21"/>
          <w:szCs w:val="21"/>
        </w:rPr>
        <w:t>商业项目，主要环境问题是地下车库、生活污水、噪声及施工期扬尘和噪声等。</w:t>
      </w:r>
      <w:r w:rsidRPr="00B0284A">
        <w:rPr>
          <w:rFonts w:ascii="Arial" w:hAnsi="Arial" w:cs="Arial" w:hint="eastAsia"/>
          <w:sz w:val="21"/>
          <w:szCs w:val="21"/>
        </w:rPr>
        <w:t>截至本报告出具日，建设单位正在申请环境保护相关批准文件。</w:t>
      </w:r>
    </w:p>
    <w:p w14:paraId="48D59E06" w14:textId="6BAD547C" w:rsidR="00E03EB1" w:rsidRPr="00B0284A" w:rsidRDefault="00E03EB1" w:rsidP="00B0284A">
      <w:pPr>
        <w:adjustRightInd w:val="0"/>
        <w:snapToGrid w:val="0"/>
        <w:spacing w:line="480" w:lineRule="auto"/>
        <w:jc w:val="center"/>
        <w:rPr>
          <w:rFonts w:ascii="Arial" w:eastAsia="方正黑体简体" w:hAnsi="Arial" w:cs="Arial"/>
          <w:b/>
          <w:bCs/>
          <w:sz w:val="32"/>
          <w:szCs w:val="32"/>
        </w:rPr>
      </w:pPr>
      <w:r w:rsidRPr="00B0284A">
        <w:rPr>
          <w:rFonts w:ascii="Arial" w:hAnsi="Arial" w:cs="Arial"/>
          <w:szCs w:val="21"/>
        </w:rPr>
        <w:br w:type="page"/>
      </w:r>
      <w:bookmarkStart w:id="94" w:name="_Toc79667120"/>
      <w:permStart w:id="1890930468" w:edGrp="everyone"/>
      <w:permEnd w:id="1890930468"/>
      <w:r w:rsidRPr="00B0284A">
        <w:rPr>
          <w:rFonts w:ascii="Arial" w:eastAsia="方正黑体简体" w:hAnsi="Arial" w:cs="Arial"/>
          <w:bCs/>
          <w:sz w:val="32"/>
          <w:szCs w:val="32"/>
        </w:rPr>
        <w:lastRenderedPageBreak/>
        <w:t>第三章</w:t>
      </w:r>
      <w:r w:rsidRPr="00B0284A">
        <w:rPr>
          <w:rFonts w:ascii="Arial" w:eastAsia="方正黑体简体" w:hAnsi="Arial" w:cs="Arial"/>
          <w:bCs/>
          <w:sz w:val="32"/>
          <w:szCs w:val="32"/>
        </w:rPr>
        <w:t xml:space="preserve">  </w:t>
      </w:r>
      <w:r w:rsidRPr="00B0284A">
        <w:rPr>
          <w:rFonts w:ascii="Arial" w:eastAsia="方正黑体简体" w:hAnsi="Arial" w:cs="Arial"/>
          <w:bCs/>
          <w:sz w:val="32"/>
          <w:szCs w:val="32"/>
        </w:rPr>
        <w:t>市场评估</w:t>
      </w:r>
      <w:bookmarkEnd w:id="94"/>
    </w:p>
    <w:p w14:paraId="461C2DE3" w14:textId="77777777" w:rsidR="00E03EB1" w:rsidRPr="00B0284A" w:rsidRDefault="00E03EB1" w:rsidP="00E03EB1">
      <w:pPr>
        <w:pStyle w:val="2"/>
        <w:spacing w:before="0" w:after="0" w:line="480" w:lineRule="auto"/>
        <w:jc w:val="both"/>
        <w:rPr>
          <w:rFonts w:eastAsia="宋体" w:cs="Arial"/>
          <w:sz w:val="21"/>
          <w:szCs w:val="21"/>
        </w:rPr>
      </w:pPr>
      <w:bookmarkStart w:id="95" w:name="_Toc187666144"/>
      <w:bookmarkStart w:id="96" w:name="_Toc79667121"/>
      <w:r w:rsidRPr="00B0284A">
        <w:rPr>
          <w:rFonts w:eastAsia="宋体" w:cs="Arial"/>
          <w:sz w:val="21"/>
          <w:szCs w:val="21"/>
        </w:rPr>
        <w:t>一、市场环境评价</w:t>
      </w:r>
      <w:bookmarkEnd w:id="95"/>
      <w:bookmarkEnd w:id="96"/>
    </w:p>
    <w:p w14:paraId="1B9C69B0" w14:textId="77777777" w:rsidR="00C7455C" w:rsidRPr="00B0284A"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97" w:name="_Toc244917051"/>
      <w:bookmarkStart w:id="98" w:name="_Toc43885856"/>
      <w:bookmarkStart w:id="99" w:name="_Toc79667122"/>
      <w:bookmarkEnd w:id="35"/>
      <w:bookmarkEnd w:id="36"/>
      <w:r w:rsidRPr="00B0284A">
        <w:rPr>
          <w:rFonts w:eastAsia="宋体" w:cs="Arial"/>
          <w:sz w:val="21"/>
          <w:szCs w:val="21"/>
        </w:rPr>
        <w:t>（</w:t>
      </w:r>
      <w:r w:rsidRPr="00B0284A">
        <w:rPr>
          <w:rFonts w:eastAsia="宋体" w:cs="Arial" w:hint="eastAsia"/>
          <w:sz w:val="21"/>
          <w:szCs w:val="21"/>
        </w:rPr>
        <w:t>一</w:t>
      </w:r>
      <w:r w:rsidRPr="00B0284A">
        <w:rPr>
          <w:rFonts w:eastAsia="宋体" w:cs="Arial"/>
          <w:sz w:val="21"/>
          <w:szCs w:val="21"/>
        </w:rPr>
        <w:t>）</w:t>
      </w:r>
      <w:bookmarkEnd w:id="97"/>
      <w:r w:rsidRPr="00B0284A">
        <w:rPr>
          <w:rFonts w:eastAsia="宋体" w:cs="Arial" w:hint="eastAsia"/>
          <w:sz w:val="21"/>
          <w:szCs w:val="21"/>
        </w:rPr>
        <w:t>城市概况</w:t>
      </w:r>
      <w:bookmarkEnd w:id="98"/>
      <w:bookmarkEnd w:id="99"/>
    </w:p>
    <w:p w14:paraId="5A8F4D8B"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drawing>
          <wp:anchor distT="0" distB="0" distL="114300" distR="114300" simplePos="0" relativeHeight="251652608" behindDoc="0" locked="0" layoutInCell="1" allowOverlap="1" wp14:anchorId="60308C7B" wp14:editId="418A23D9">
            <wp:simplePos x="0" y="0"/>
            <wp:positionH relativeFrom="column">
              <wp:posOffset>2296160</wp:posOffset>
            </wp:positionH>
            <wp:positionV relativeFrom="paragraph">
              <wp:posOffset>1359535</wp:posOffset>
            </wp:positionV>
            <wp:extent cx="3502025" cy="3677920"/>
            <wp:effectExtent l="0" t="0" r="3175" b="0"/>
            <wp:wrapSquare wrapText="bothSides"/>
            <wp:docPr id="7" name="图片 7" descr="C:\DOCUME~1\ADMINI~1\LOCALS~1\Temp\15959019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95901967(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2025"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84A">
        <w:rPr>
          <w:rFonts w:ascii="Arial" w:hAnsi="Arial" w:cs="Arial" w:hint="eastAsia"/>
          <w:noProof/>
          <w:sz w:val="21"/>
          <w:szCs w:val="21"/>
        </w:rPr>
        <w:t>长沙，湖南省省会，是长江中游地区重要的中心城市</w:t>
      </w:r>
      <w:r w:rsidRPr="00B0284A">
        <w:rPr>
          <w:rFonts w:ascii="Arial" w:hAnsi="Arial" w:cs="Arial"/>
          <w:noProof/>
          <w:sz w:val="21"/>
          <w:szCs w:val="21"/>
        </w:rPr>
        <w:t xml:space="preserve"> </w:t>
      </w:r>
      <w:r w:rsidRPr="00B0284A">
        <w:rPr>
          <w:rFonts w:ascii="Arial" w:hAnsi="Arial" w:cs="Arial"/>
          <w:noProof/>
          <w:sz w:val="21"/>
          <w:szCs w:val="21"/>
        </w:rPr>
        <w:t>，全国</w:t>
      </w:r>
      <w:r w:rsidRPr="00B0284A">
        <w:rPr>
          <w:rFonts w:ascii="Arial" w:hAnsi="Arial" w:cs="Arial" w:hint="eastAsia"/>
          <w:noProof/>
          <w:sz w:val="21"/>
          <w:szCs w:val="21"/>
        </w:rPr>
        <w:t>“</w:t>
      </w:r>
      <w:r w:rsidRPr="00B0284A">
        <w:rPr>
          <w:rFonts w:ascii="Arial" w:hAnsi="Arial" w:cs="Arial"/>
          <w:noProof/>
          <w:sz w:val="21"/>
          <w:szCs w:val="21"/>
        </w:rPr>
        <w:t>两型社会</w:t>
      </w:r>
      <w:r w:rsidRPr="00B0284A">
        <w:rPr>
          <w:rFonts w:ascii="Arial" w:hAnsi="Arial" w:cs="Arial" w:hint="eastAsia"/>
          <w:noProof/>
          <w:sz w:val="21"/>
          <w:szCs w:val="21"/>
        </w:rPr>
        <w:t>”</w:t>
      </w:r>
      <w:r w:rsidRPr="00B0284A">
        <w:rPr>
          <w:rFonts w:ascii="Arial" w:hAnsi="Arial" w:cs="Arial"/>
          <w:noProof/>
          <w:sz w:val="21"/>
          <w:szCs w:val="21"/>
        </w:rPr>
        <w:t>综合配套改革试验区、中国重要的粮食生产基地，长江中游城市群和长江经济带重要的节点城市。东邻江西省宜春、萍乡，西连娄底、益阳，南接株洲、湘潭，北靠岳阳。长沙是综合交通枢纽，京广高铁、沪昆高铁、渝厦高铁在此交汇。</w:t>
      </w:r>
      <w:r w:rsidRPr="00B0284A">
        <w:rPr>
          <w:rFonts w:ascii="Arial" w:hAnsi="Arial" w:cs="Arial"/>
          <w:noProof/>
          <w:sz w:val="21"/>
          <w:szCs w:val="21"/>
        </w:rPr>
        <w:t xml:space="preserve"> </w:t>
      </w:r>
    </w:p>
    <w:p w14:paraId="469EA7B6"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t>长沙是首批国家历史文化名城，历经三千年城名、城址不变，有“屈贾之乡”、“楚汉名城”、“潇湘洙泗”之称。有马王堆汉墓、四羊方尊、三国吴简、岳麓书院、铜官窑等历史遗迹。凝练出“经世致用、兼收并蓄”的湖湘文化。长沙既是清末维新运动和旧民主主义革命策源地之一，又是新民主主义的发祥地之一。走出了黄兴、蔡锷、刘少奇等名人。</w:t>
      </w:r>
      <w:r w:rsidRPr="00B0284A">
        <w:rPr>
          <w:rFonts w:ascii="Arial" w:hAnsi="Arial" w:cs="Arial"/>
          <w:noProof/>
          <w:sz w:val="21"/>
          <w:szCs w:val="21"/>
        </w:rPr>
        <w:t xml:space="preserve"> </w:t>
      </w:r>
    </w:p>
    <w:p w14:paraId="4F94BF44"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t>长沙是中国（大陆）国际形象最佳城市、东亚文化之都、世界“媒体艺术之都”。打造了“电视湘军”、“出版湘军”、“动漫湘军”等文化品牌。长沙有高校</w:t>
      </w:r>
      <w:r w:rsidRPr="00B0284A">
        <w:rPr>
          <w:rFonts w:ascii="Arial" w:hAnsi="Arial" w:cs="Arial"/>
          <w:noProof/>
          <w:sz w:val="21"/>
          <w:szCs w:val="21"/>
        </w:rPr>
        <w:t>51</w:t>
      </w:r>
      <w:r w:rsidRPr="00B0284A">
        <w:rPr>
          <w:rFonts w:ascii="Arial" w:hAnsi="Arial" w:cs="Arial"/>
          <w:noProof/>
          <w:sz w:val="21"/>
          <w:szCs w:val="21"/>
        </w:rPr>
        <w:t>所，独立科研机构</w:t>
      </w:r>
      <w:r w:rsidRPr="00B0284A">
        <w:rPr>
          <w:rFonts w:ascii="Arial" w:hAnsi="Arial" w:cs="Arial"/>
          <w:noProof/>
          <w:sz w:val="21"/>
          <w:szCs w:val="21"/>
        </w:rPr>
        <w:t>97</w:t>
      </w:r>
      <w:r w:rsidRPr="00B0284A">
        <w:rPr>
          <w:rFonts w:ascii="Arial" w:hAnsi="Arial" w:cs="Arial"/>
          <w:noProof/>
          <w:sz w:val="21"/>
          <w:szCs w:val="21"/>
        </w:rPr>
        <w:t>家，两院院士</w:t>
      </w:r>
      <w:r w:rsidRPr="00B0284A">
        <w:rPr>
          <w:rFonts w:ascii="Arial" w:hAnsi="Arial" w:cs="Arial"/>
          <w:noProof/>
          <w:sz w:val="21"/>
          <w:szCs w:val="21"/>
        </w:rPr>
        <w:t>52</w:t>
      </w:r>
      <w:r w:rsidRPr="00B0284A">
        <w:rPr>
          <w:rFonts w:ascii="Arial" w:hAnsi="Arial" w:cs="Arial"/>
          <w:noProof/>
          <w:sz w:val="21"/>
          <w:szCs w:val="21"/>
        </w:rPr>
        <w:t>名，国家工程技术研究中心</w:t>
      </w:r>
      <w:r w:rsidRPr="00B0284A">
        <w:rPr>
          <w:rFonts w:ascii="Arial" w:hAnsi="Arial" w:cs="Arial"/>
          <w:noProof/>
          <w:sz w:val="21"/>
          <w:szCs w:val="21"/>
        </w:rPr>
        <w:t>14</w:t>
      </w:r>
      <w:r w:rsidRPr="00B0284A">
        <w:rPr>
          <w:rFonts w:ascii="Arial" w:hAnsi="Arial" w:cs="Arial"/>
          <w:noProof/>
          <w:sz w:val="21"/>
          <w:szCs w:val="21"/>
        </w:rPr>
        <w:t>家，国家重点工程实验室</w:t>
      </w:r>
      <w:r w:rsidRPr="00B0284A">
        <w:rPr>
          <w:rFonts w:ascii="Arial" w:hAnsi="Arial" w:cs="Arial"/>
          <w:noProof/>
          <w:sz w:val="21"/>
          <w:szCs w:val="21"/>
        </w:rPr>
        <w:t>15</w:t>
      </w:r>
      <w:r w:rsidRPr="00B0284A">
        <w:rPr>
          <w:rFonts w:ascii="Arial" w:hAnsi="Arial" w:cs="Arial"/>
          <w:noProof/>
          <w:sz w:val="21"/>
          <w:szCs w:val="21"/>
        </w:rPr>
        <w:t>个；有杂交水稻育种、</w:t>
      </w:r>
      <w:r w:rsidRPr="00B0284A">
        <w:rPr>
          <w:rFonts w:ascii="Arial" w:hAnsi="Arial" w:cs="Arial"/>
          <w:noProof/>
          <w:sz w:val="21"/>
          <w:szCs w:val="21"/>
        </w:rPr>
        <w:t>“</w:t>
      </w:r>
      <w:r w:rsidRPr="00B0284A">
        <w:rPr>
          <w:rFonts w:ascii="Arial" w:hAnsi="Arial" w:cs="Arial"/>
          <w:noProof/>
          <w:sz w:val="21"/>
          <w:szCs w:val="21"/>
        </w:rPr>
        <w:t>天河</w:t>
      </w:r>
      <w:r w:rsidRPr="00B0284A">
        <w:rPr>
          <w:rFonts w:ascii="Arial" w:hAnsi="Arial" w:cs="Arial"/>
          <w:noProof/>
          <w:sz w:val="21"/>
          <w:szCs w:val="21"/>
        </w:rPr>
        <w:t>”</w:t>
      </w:r>
      <w:r w:rsidRPr="00B0284A">
        <w:rPr>
          <w:rFonts w:ascii="Arial" w:hAnsi="Arial" w:cs="Arial"/>
          <w:noProof/>
          <w:sz w:val="21"/>
          <w:szCs w:val="21"/>
        </w:rPr>
        <w:t>超级计算机、国内首台</w:t>
      </w:r>
      <w:r w:rsidRPr="00B0284A">
        <w:rPr>
          <w:rFonts w:ascii="Arial" w:hAnsi="Arial" w:cs="Arial"/>
          <w:noProof/>
          <w:sz w:val="21"/>
          <w:szCs w:val="21"/>
        </w:rPr>
        <w:t>3D</w:t>
      </w:r>
      <w:r w:rsidRPr="00B0284A">
        <w:rPr>
          <w:rFonts w:ascii="Arial" w:hAnsi="Arial" w:cs="Arial"/>
          <w:noProof/>
          <w:sz w:val="21"/>
          <w:szCs w:val="21"/>
        </w:rPr>
        <w:t>烧结打印机等科研成果。</w:t>
      </w:r>
      <w:r w:rsidRPr="00B0284A">
        <w:rPr>
          <w:rFonts w:ascii="Arial" w:hAnsi="Arial" w:cs="Arial"/>
          <w:noProof/>
          <w:sz w:val="21"/>
          <w:szCs w:val="21"/>
        </w:rPr>
        <w:t>2019</w:t>
      </w:r>
      <w:r w:rsidRPr="00B0284A">
        <w:rPr>
          <w:rFonts w:ascii="Arial" w:hAnsi="Arial" w:cs="Arial"/>
          <w:noProof/>
          <w:sz w:val="21"/>
          <w:szCs w:val="21"/>
        </w:rPr>
        <w:t>年</w:t>
      </w:r>
      <w:r w:rsidRPr="00B0284A">
        <w:rPr>
          <w:rFonts w:ascii="Arial" w:hAnsi="Arial" w:cs="Arial"/>
          <w:noProof/>
          <w:sz w:val="21"/>
          <w:szCs w:val="21"/>
        </w:rPr>
        <w:t>2</w:t>
      </w:r>
      <w:r w:rsidRPr="00B0284A">
        <w:rPr>
          <w:rFonts w:ascii="Arial" w:hAnsi="Arial" w:cs="Arial"/>
          <w:noProof/>
          <w:sz w:val="21"/>
          <w:szCs w:val="21"/>
        </w:rPr>
        <w:t>月，被国家中医药管理局评为市级全国基层中医药工作先进单位。</w:t>
      </w:r>
    </w:p>
    <w:p w14:paraId="187A7EDA" w14:textId="61EFA508"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t>【位置】</w:t>
      </w:r>
      <w:r w:rsidRPr="00B0284A">
        <w:rPr>
          <w:rFonts w:ascii="Arial" w:hAnsi="Arial" w:cs="Arial" w:hint="eastAsia"/>
          <w:noProof/>
          <w:sz w:val="21"/>
          <w:szCs w:val="21"/>
        </w:rPr>
        <w:t>长沙市为湖南省省会，是湖南省政治、经济、文化、交通、科技、金融、信息中心。它位于湖南省东部偏北，</w:t>
      </w:r>
      <w:r w:rsidRPr="00B0284A">
        <w:rPr>
          <w:rFonts w:ascii="Arial" w:hAnsi="Arial" w:cs="Arial"/>
          <w:noProof/>
          <w:sz w:val="21"/>
          <w:szCs w:val="21"/>
        </w:rPr>
        <w:t>湘江下游和长浏盆地西缘。地域范围为北纬</w:t>
      </w:r>
      <w:r w:rsidRPr="00B0284A">
        <w:rPr>
          <w:rFonts w:ascii="Arial" w:hAnsi="Arial" w:cs="Arial"/>
          <w:noProof/>
          <w:sz w:val="21"/>
          <w:szCs w:val="21"/>
        </w:rPr>
        <w:t>27° 53′</w:t>
      </w:r>
      <w:r w:rsidRPr="00B0284A">
        <w:rPr>
          <w:rFonts w:ascii="Arial" w:hAnsi="Arial" w:cs="Arial"/>
          <w:noProof/>
          <w:sz w:val="21"/>
          <w:szCs w:val="21"/>
        </w:rPr>
        <w:t>～</w:t>
      </w:r>
      <w:r w:rsidRPr="00B0284A">
        <w:rPr>
          <w:rFonts w:ascii="Arial" w:hAnsi="Arial" w:cs="Arial"/>
          <w:noProof/>
          <w:sz w:val="21"/>
          <w:szCs w:val="21"/>
        </w:rPr>
        <w:t xml:space="preserve"> 28° 41′</w:t>
      </w:r>
      <w:r w:rsidRPr="00B0284A">
        <w:rPr>
          <w:rFonts w:ascii="Arial" w:hAnsi="Arial" w:cs="Arial"/>
          <w:noProof/>
          <w:sz w:val="21"/>
          <w:szCs w:val="21"/>
        </w:rPr>
        <w:t>，东经</w:t>
      </w:r>
      <w:r w:rsidRPr="00B0284A">
        <w:rPr>
          <w:rFonts w:ascii="Arial" w:hAnsi="Arial" w:cs="Arial"/>
          <w:noProof/>
          <w:sz w:val="21"/>
          <w:szCs w:val="21"/>
        </w:rPr>
        <w:t xml:space="preserve"> 111° 53′</w:t>
      </w:r>
      <w:r w:rsidRPr="00B0284A">
        <w:rPr>
          <w:rFonts w:ascii="Arial" w:hAnsi="Arial" w:cs="Arial"/>
          <w:noProof/>
          <w:sz w:val="21"/>
          <w:szCs w:val="21"/>
        </w:rPr>
        <w:t>～</w:t>
      </w:r>
      <w:r w:rsidRPr="00B0284A">
        <w:rPr>
          <w:rFonts w:ascii="Arial" w:hAnsi="Arial" w:cs="Arial"/>
          <w:noProof/>
          <w:sz w:val="21"/>
          <w:szCs w:val="21"/>
        </w:rPr>
        <w:t xml:space="preserve"> </w:t>
      </w:r>
      <w:r w:rsidRPr="00B0284A">
        <w:rPr>
          <w:rFonts w:ascii="Arial" w:hAnsi="Arial" w:cs="Arial"/>
          <w:noProof/>
          <w:sz w:val="21"/>
          <w:szCs w:val="21"/>
        </w:rPr>
        <w:lastRenderedPageBreak/>
        <w:t>114° 15′</w:t>
      </w:r>
      <w:r w:rsidRPr="00B0284A">
        <w:rPr>
          <w:rFonts w:ascii="Arial" w:hAnsi="Arial" w:cs="Arial"/>
          <w:noProof/>
          <w:sz w:val="21"/>
          <w:szCs w:val="21"/>
        </w:rPr>
        <w:t>。东邻江西省宜春地区和萍乡市，南接株洲、湘潭两市，西连娄底、益阳两市，北抵岳阳、益阳两市。东西长约</w:t>
      </w:r>
      <w:r w:rsidRPr="00B0284A">
        <w:rPr>
          <w:rFonts w:ascii="Arial" w:hAnsi="Arial" w:cs="Arial"/>
          <w:noProof/>
          <w:sz w:val="21"/>
          <w:szCs w:val="21"/>
        </w:rPr>
        <w:t xml:space="preserve">230 </w:t>
      </w:r>
      <w:r w:rsidRPr="00B0284A">
        <w:rPr>
          <w:rFonts w:ascii="Arial" w:hAnsi="Arial" w:cs="Arial"/>
          <w:noProof/>
          <w:sz w:val="21"/>
          <w:szCs w:val="21"/>
        </w:rPr>
        <w:t>千米，南北宽约</w:t>
      </w:r>
      <w:r w:rsidRPr="00B0284A">
        <w:rPr>
          <w:rFonts w:ascii="Arial" w:hAnsi="Arial" w:cs="Arial"/>
          <w:noProof/>
          <w:sz w:val="21"/>
          <w:szCs w:val="21"/>
        </w:rPr>
        <w:t xml:space="preserve">88 </w:t>
      </w:r>
      <w:r w:rsidRPr="00B0284A">
        <w:rPr>
          <w:rFonts w:ascii="Arial" w:hAnsi="Arial" w:cs="Arial"/>
          <w:noProof/>
          <w:sz w:val="21"/>
          <w:szCs w:val="21"/>
        </w:rPr>
        <w:t>千米。</w:t>
      </w:r>
      <w:r w:rsidRPr="00B0284A">
        <w:rPr>
          <w:rFonts w:ascii="Arial" w:hAnsi="Arial" w:cs="Arial"/>
          <w:noProof/>
          <w:sz w:val="21"/>
          <w:szCs w:val="21"/>
        </w:rPr>
        <w:t>2016</w:t>
      </w:r>
      <w:r w:rsidRPr="00B0284A">
        <w:rPr>
          <w:rFonts w:ascii="Arial" w:hAnsi="Arial" w:cs="Arial"/>
          <w:noProof/>
          <w:sz w:val="21"/>
          <w:szCs w:val="21"/>
        </w:rPr>
        <w:t>年，</w:t>
      </w:r>
      <w:r w:rsidR="00C44BF4" w:rsidRPr="00B0284A">
        <w:rPr>
          <w:rFonts w:ascii="Arial" w:hAnsi="Arial" w:cs="Arial"/>
          <w:noProof/>
          <w:sz w:val="21"/>
          <w:szCs w:val="21"/>
        </w:rPr>
        <w:t>长沙市</w:t>
      </w:r>
      <w:r w:rsidRPr="00B0284A">
        <w:rPr>
          <w:rFonts w:ascii="Arial" w:hAnsi="Arial" w:cs="Arial"/>
          <w:noProof/>
          <w:sz w:val="21"/>
          <w:szCs w:val="21"/>
        </w:rPr>
        <w:t>土地面积</w:t>
      </w:r>
      <w:r w:rsidRPr="00B0284A">
        <w:rPr>
          <w:rFonts w:ascii="Arial" w:hAnsi="Arial" w:cs="Arial"/>
          <w:noProof/>
          <w:sz w:val="21"/>
          <w:szCs w:val="21"/>
        </w:rPr>
        <w:t>11816.0</w:t>
      </w:r>
      <w:r w:rsidRPr="00B0284A">
        <w:rPr>
          <w:rFonts w:ascii="Arial" w:hAnsi="Arial" w:cs="Arial"/>
          <w:noProof/>
          <w:sz w:val="21"/>
          <w:szCs w:val="21"/>
        </w:rPr>
        <w:t>平方千米，其中市区面积</w:t>
      </w:r>
      <w:r w:rsidRPr="00B0284A">
        <w:rPr>
          <w:rFonts w:ascii="Arial" w:hAnsi="Arial" w:cs="Arial"/>
          <w:noProof/>
          <w:sz w:val="21"/>
          <w:szCs w:val="21"/>
        </w:rPr>
        <w:t xml:space="preserve"> 2150.90 </w:t>
      </w:r>
      <w:r w:rsidRPr="00B0284A">
        <w:rPr>
          <w:rFonts w:ascii="Arial" w:hAnsi="Arial" w:cs="Arial"/>
          <w:noProof/>
          <w:sz w:val="21"/>
          <w:szCs w:val="21"/>
        </w:rPr>
        <w:t>平方千米，建成区面积</w:t>
      </w:r>
      <w:r w:rsidRPr="00B0284A">
        <w:rPr>
          <w:rFonts w:ascii="Arial" w:hAnsi="Arial" w:cs="Arial"/>
          <w:noProof/>
          <w:sz w:val="21"/>
          <w:szCs w:val="21"/>
        </w:rPr>
        <w:t xml:space="preserve"> 374.64</w:t>
      </w:r>
      <w:r w:rsidRPr="00B0284A">
        <w:rPr>
          <w:rFonts w:ascii="Arial" w:hAnsi="Arial" w:cs="Arial"/>
          <w:noProof/>
          <w:sz w:val="21"/>
          <w:szCs w:val="21"/>
        </w:rPr>
        <w:t>平方千米。</w:t>
      </w:r>
    </w:p>
    <w:p w14:paraId="2E61414C"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drawing>
          <wp:anchor distT="0" distB="0" distL="114300" distR="114300" simplePos="0" relativeHeight="251659776" behindDoc="0" locked="0" layoutInCell="1" allowOverlap="1" wp14:anchorId="6B8E1B83" wp14:editId="45C26F12">
            <wp:simplePos x="0" y="0"/>
            <wp:positionH relativeFrom="column">
              <wp:posOffset>2334260</wp:posOffset>
            </wp:positionH>
            <wp:positionV relativeFrom="paragraph">
              <wp:posOffset>1270</wp:posOffset>
            </wp:positionV>
            <wp:extent cx="3514725" cy="4300855"/>
            <wp:effectExtent l="0" t="0" r="9525" b="4445"/>
            <wp:wrapSquare wrapText="bothSides"/>
            <wp:docPr id="15" name="图片 15" descr="C:\DOCUME~1\ADMINI~1\LOCALS~1\Temp\1595902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1595902283(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725" cy="430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84A">
        <w:rPr>
          <w:rFonts w:ascii="Arial" w:hAnsi="Arial" w:cs="Arial"/>
          <w:noProof/>
          <w:sz w:val="21"/>
          <w:szCs w:val="21"/>
        </w:rPr>
        <w:t>【行政区划】</w:t>
      </w:r>
      <w:r w:rsidRPr="00B0284A">
        <w:rPr>
          <w:rFonts w:ascii="Arial" w:hAnsi="Arial" w:cs="Arial" w:hint="eastAsia"/>
          <w:noProof/>
          <w:sz w:val="21"/>
          <w:szCs w:val="21"/>
        </w:rPr>
        <w:t>截至</w:t>
      </w:r>
      <w:r w:rsidRPr="00B0284A">
        <w:rPr>
          <w:rFonts w:ascii="Arial" w:hAnsi="Arial" w:cs="Arial"/>
          <w:noProof/>
          <w:sz w:val="21"/>
          <w:szCs w:val="21"/>
        </w:rPr>
        <w:t>2018</w:t>
      </w:r>
      <w:r w:rsidRPr="00B0284A">
        <w:rPr>
          <w:rFonts w:ascii="Arial" w:hAnsi="Arial" w:cs="Arial"/>
          <w:noProof/>
          <w:sz w:val="21"/>
          <w:szCs w:val="21"/>
        </w:rPr>
        <w:t>年，长沙辖</w:t>
      </w:r>
      <w:r w:rsidRPr="00B0284A">
        <w:rPr>
          <w:rFonts w:ascii="Arial" w:hAnsi="Arial" w:cs="Arial"/>
          <w:noProof/>
          <w:sz w:val="21"/>
          <w:szCs w:val="21"/>
        </w:rPr>
        <w:t>6</w:t>
      </w:r>
      <w:r w:rsidRPr="00B0284A">
        <w:rPr>
          <w:rFonts w:ascii="Arial" w:hAnsi="Arial" w:cs="Arial"/>
          <w:noProof/>
          <w:sz w:val="21"/>
          <w:szCs w:val="21"/>
        </w:rPr>
        <w:t>个区</w:t>
      </w:r>
      <w:r w:rsidRPr="00B0284A">
        <w:rPr>
          <w:rFonts w:ascii="Arial" w:hAnsi="Arial" w:cs="Arial"/>
          <w:noProof/>
          <w:sz w:val="21"/>
          <w:szCs w:val="21"/>
        </w:rPr>
        <w:t>1</w:t>
      </w:r>
      <w:r w:rsidRPr="00B0284A">
        <w:rPr>
          <w:rFonts w:ascii="Arial" w:hAnsi="Arial" w:cs="Arial"/>
          <w:noProof/>
          <w:sz w:val="21"/>
          <w:szCs w:val="21"/>
        </w:rPr>
        <w:t>个县，代管</w:t>
      </w:r>
      <w:r w:rsidRPr="00B0284A">
        <w:rPr>
          <w:rFonts w:ascii="Arial" w:hAnsi="Arial" w:cs="Arial"/>
          <w:noProof/>
          <w:sz w:val="21"/>
          <w:szCs w:val="21"/>
        </w:rPr>
        <w:t>2</w:t>
      </w:r>
      <w:r w:rsidRPr="00B0284A">
        <w:rPr>
          <w:rFonts w:ascii="Arial" w:hAnsi="Arial" w:cs="Arial"/>
          <w:noProof/>
          <w:sz w:val="21"/>
          <w:szCs w:val="21"/>
        </w:rPr>
        <w:t>个县级市：长沙市区（芙蓉区、天心区、岳麓区、开福区、雨花区、望城区）及浏阳市、宁乡市、长沙县；</w:t>
      </w:r>
      <w:r w:rsidRPr="00B0284A">
        <w:rPr>
          <w:rFonts w:ascii="Arial" w:hAnsi="Arial" w:cs="Arial"/>
          <w:noProof/>
          <w:sz w:val="21"/>
          <w:szCs w:val="21"/>
        </w:rPr>
        <w:t>80</w:t>
      </w:r>
      <w:r w:rsidRPr="00B0284A">
        <w:rPr>
          <w:rFonts w:ascii="Arial" w:hAnsi="Arial" w:cs="Arial"/>
          <w:noProof/>
          <w:sz w:val="21"/>
          <w:szCs w:val="21"/>
        </w:rPr>
        <w:t>个街道、</w:t>
      </w:r>
      <w:r w:rsidRPr="00B0284A">
        <w:rPr>
          <w:rFonts w:ascii="Arial" w:hAnsi="Arial" w:cs="Arial"/>
          <w:noProof/>
          <w:sz w:val="21"/>
          <w:szCs w:val="21"/>
        </w:rPr>
        <w:t>95</w:t>
      </w:r>
      <w:r w:rsidRPr="00B0284A">
        <w:rPr>
          <w:rFonts w:ascii="Arial" w:hAnsi="Arial" w:cs="Arial"/>
          <w:noProof/>
          <w:sz w:val="21"/>
          <w:szCs w:val="21"/>
        </w:rPr>
        <w:t>个镇、</w:t>
      </w:r>
      <w:r w:rsidRPr="00B0284A">
        <w:rPr>
          <w:rFonts w:ascii="Arial" w:hAnsi="Arial" w:cs="Arial"/>
          <w:noProof/>
          <w:sz w:val="21"/>
          <w:szCs w:val="21"/>
        </w:rPr>
        <w:t>14</w:t>
      </w:r>
      <w:r w:rsidRPr="00B0284A">
        <w:rPr>
          <w:rFonts w:ascii="Arial" w:hAnsi="Arial" w:cs="Arial"/>
          <w:noProof/>
          <w:sz w:val="21"/>
          <w:szCs w:val="21"/>
        </w:rPr>
        <w:t>个乡，</w:t>
      </w:r>
      <w:r w:rsidRPr="00B0284A">
        <w:rPr>
          <w:rFonts w:ascii="Arial" w:hAnsi="Arial" w:cs="Arial"/>
          <w:noProof/>
          <w:sz w:val="21"/>
          <w:szCs w:val="21"/>
        </w:rPr>
        <w:t>715</w:t>
      </w:r>
      <w:r w:rsidRPr="00B0284A">
        <w:rPr>
          <w:rFonts w:ascii="Arial" w:hAnsi="Arial" w:cs="Arial"/>
          <w:noProof/>
          <w:sz w:val="21"/>
          <w:szCs w:val="21"/>
        </w:rPr>
        <w:t>个社区、</w:t>
      </w:r>
      <w:r w:rsidRPr="00B0284A">
        <w:rPr>
          <w:rFonts w:ascii="Arial" w:hAnsi="Arial" w:cs="Arial"/>
          <w:noProof/>
          <w:sz w:val="21"/>
          <w:szCs w:val="21"/>
        </w:rPr>
        <w:t>1169</w:t>
      </w:r>
      <w:r w:rsidRPr="00B0284A">
        <w:rPr>
          <w:rFonts w:ascii="Arial" w:hAnsi="Arial" w:cs="Arial"/>
          <w:noProof/>
          <w:sz w:val="21"/>
          <w:szCs w:val="21"/>
        </w:rPr>
        <w:t>个村。</w:t>
      </w:r>
    </w:p>
    <w:p w14:paraId="6412BAC0" w14:textId="7EF7535A"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t>【人口】</w:t>
      </w:r>
      <w:r w:rsidRPr="00B0284A">
        <w:rPr>
          <w:rFonts w:ascii="Arial" w:hAnsi="Arial" w:cs="Arial"/>
          <w:noProof/>
          <w:sz w:val="21"/>
          <w:szCs w:val="21"/>
        </w:rPr>
        <w:t>2019</w:t>
      </w:r>
      <w:r w:rsidRPr="00B0284A">
        <w:rPr>
          <w:rFonts w:ascii="Arial" w:hAnsi="Arial" w:cs="Arial"/>
          <w:noProof/>
          <w:sz w:val="21"/>
          <w:szCs w:val="21"/>
        </w:rPr>
        <w:t>年年末，</w:t>
      </w:r>
      <w:r w:rsidR="00C44BF4" w:rsidRPr="00B0284A">
        <w:rPr>
          <w:rFonts w:ascii="Arial" w:hAnsi="Arial" w:cs="Arial"/>
          <w:noProof/>
          <w:sz w:val="21"/>
          <w:szCs w:val="21"/>
        </w:rPr>
        <w:t>长沙市</w:t>
      </w:r>
      <w:r w:rsidRPr="00B0284A">
        <w:rPr>
          <w:rFonts w:ascii="Arial" w:hAnsi="Arial" w:cs="Arial"/>
          <w:noProof/>
          <w:sz w:val="21"/>
          <w:szCs w:val="21"/>
        </w:rPr>
        <w:t>常住总人口</w:t>
      </w:r>
      <w:r w:rsidRPr="00B0284A">
        <w:rPr>
          <w:rFonts w:ascii="Arial" w:hAnsi="Arial" w:cs="Arial"/>
          <w:noProof/>
          <w:sz w:val="21"/>
          <w:szCs w:val="21"/>
        </w:rPr>
        <w:t>839.45</w:t>
      </w:r>
      <w:r w:rsidRPr="00B0284A">
        <w:rPr>
          <w:rFonts w:ascii="Arial" w:hAnsi="Arial" w:cs="Arial"/>
          <w:noProof/>
          <w:sz w:val="21"/>
          <w:szCs w:val="21"/>
        </w:rPr>
        <w:t>万人，比上年增长</w:t>
      </w:r>
      <w:r w:rsidRPr="00B0284A">
        <w:rPr>
          <w:rFonts w:ascii="Arial" w:hAnsi="Arial" w:cs="Arial"/>
          <w:noProof/>
          <w:sz w:val="21"/>
          <w:szCs w:val="21"/>
        </w:rPr>
        <w:t>2.9%</w:t>
      </w:r>
      <w:r w:rsidRPr="00B0284A">
        <w:rPr>
          <w:rFonts w:ascii="Arial" w:hAnsi="Arial" w:cs="Arial"/>
          <w:noProof/>
          <w:sz w:val="21"/>
          <w:szCs w:val="21"/>
        </w:rPr>
        <w:t>。按户籍人口计算，人口出生率为</w:t>
      </w:r>
      <w:r w:rsidRPr="00B0284A">
        <w:rPr>
          <w:rFonts w:ascii="Arial" w:hAnsi="Arial" w:cs="Arial"/>
          <w:noProof/>
          <w:sz w:val="21"/>
          <w:szCs w:val="21"/>
        </w:rPr>
        <w:t>12.43‰</w:t>
      </w:r>
      <w:r w:rsidRPr="00B0284A">
        <w:rPr>
          <w:rFonts w:ascii="Arial" w:hAnsi="Arial" w:cs="Arial"/>
          <w:noProof/>
          <w:sz w:val="21"/>
          <w:szCs w:val="21"/>
        </w:rPr>
        <w:t>，死亡率为</w:t>
      </w:r>
      <w:r w:rsidRPr="00B0284A">
        <w:rPr>
          <w:rFonts w:ascii="Arial" w:hAnsi="Arial" w:cs="Arial"/>
          <w:noProof/>
          <w:sz w:val="21"/>
          <w:szCs w:val="21"/>
        </w:rPr>
        <w:t>7.90‰</w:t>
      </w:r>
      <w:r w:rsidRPr="00B0284A">
        <w:rPr>
          <w:rFonts w:ascii="Arial" w:hAnsi="Arial" w:cs="Arial"/>
          <w:noProof/>
          <w:sz w:val="21"/>
          <w:szCs w:val="21"/>
        </w:rPr>
        <w:t>，自然增长率为</w:t>
      </w:r>
      <w:r w:rsidRPr="00B0284A">
        <w:rPr>
          <w:rFonts w:ascii="Arial" w:hAnsi="Arial" w:cs="Arial"/>
          <w:noProof/>
          <w:sz w:val="21"/>
          <w:szCs w:val="21"/>
        </w:rPr>
        <w:t>4.53‰</w:t>
      </w:r>
      <w:r w:rsidRPr="00B0284A">
        <w:rPr>
          <w:rFonts w:ascii="Arial" w:hAnsi="Arial" w:cs="Arial"/>
          <w:noProof/>
          <w:sz w:val="21"/>
          <w:szCs w:val="21"/>
        </w:rPr>
        <w:t>。城镇化率为</w:t>
      </w:r>
      <w:r w:rsidRPr="00B0284A">
        <w:rPr>
          <w:rFonts w:ascii="Arial" w:hAnsi="Arial" w:cs="Arial"/>
          <w:noProof/>
          <w:sz w:val="21"/>
          <w:szCs w:val="21"/>
        </w:rPr>
        <w:t>79.56%</w:t>
      </w:r>
      <w:r w:rsidRPr="00B0284A">
        <w:rPr>
          <w:rFonts w:ascii="Arial" w:hAnsi="Arial" w:cs="Arial"/>
          <w:noProof/>
          <w:sz w:val="21"/>
          <w:szCs w:val="21"/>
        </w:rPr>
        <w:t>，比上年提高</w:t>
      </w:r>
      <w:r w:rsidRPr="00B0284A">
        <w:rPr>
          <w:rFonts w:ascii="Arial" w:hAnsi="Arial" w:cs="Arial"/>
          <w:noProof/>
          <w:sz w:val="21"/>
          <w:szCs w:val="21"/>
        </w:rPr>
        <w:t>0.44</w:t>
      </w:r>
      <w:r w:rsidRPr="00B0284A">
        <w:rPr>
          <w:rFonts w:ascii="Arial" w:hAnsi="Arial" w:cs="Arial"/>
          <w:noProof/>
          <w:sz w:val="21"/>
          <w:szCs w:val="21"/>
        </w:rPr>
        <w:t>个百分点</w:t>
      </w:r>
      <w:r w:rsidRPr="00B0284A">
        <w:rPr>
          <w:rFonts w:ascii="Arial" w:hAnsi="Arial" w:cs="Arial" w:hint="eastAsia"/>
          <w:noProof/>
          <w:sz w:val="21"/>
          <w:szCs w:val="21"/>
        </w:rPr>
        <w:t>。</w:t>
      </w:r>
      <w:r w:rsidRPr="00B0284A">
        <w:rPr>
          <w:rFonts w:ascii="Arial" w:hAnsi="Arial" w:cs="Arial"/>
          <w:noProof/>
          <w:sz w:val="21"/>
          <w:szCs w:val="21"/>
        </w:rPr>
        <w:t>全湖南省第一。</w:t>
      </w:r>
      <w:r w:rsidRPr="00B0284A">
        <w:rPr>
          <w:rFonts w:ascii="Arial" w:hAnsi="Arial" w:cs="Arial" w:hint="eastAsia"/>
          <w:noProof/>
          <w:sz w:val="21"/>
          <w:szCs w:val="21"/>
        </w:rPr>
        <w:t>长沙是一个多民族散居城市，</w:t>
      </w:r>
      <w:r w:rsidRPr="00B0284A">
        <w:rPr>
          <w:rFonts w:ascii="Arial" w:hAnsi="Arial" w:cs="Arial"/>
          <w:noProof/>
          <w:sz w:val="21"/>
          <w:szCs w:val="21"/>
        </w:rPr>
        <w:t>2016</w:t>
      </w:r>
      <w:r w:rsidRPr="00B0284A">
        <w:rPr>
          <w:rFonts w:ascii="Arial" w:hAnsi="Arial" w:cs="Arial"/>
          <w:noProof/>
          <w:sz w:val="21"/>
          <w:szCs w:val="21"/>
        </w:rPr>
        <w:t>年有土家族、苗族、回族、侗族、瑶族、满族、壮族、蒙古族、白族等</w:t>
      </w:r>
      <w:r w:rsidRPr="00B0284A">
        <w:rPr>
          <w:rFonts w:ascii="Arial" w:hAnsi="Arial" w:cs="Arial"/>
          <w:noProof/>
          <w:sz w:val="21"/>
          <w:szCs w:val="21"/>
        </w:rPr>
        <w:t xml:space="preserve">55 </w:t>
      </w:r>
      <w:r w:rsidRPr="00B0284A">
        <w:rPr>
          <w:rFonts w:ascii="Arial" w:hAnsi="Arial" w:cs="Arial"/>
          <w:noProof/>
          <w:sz w:val="21"/>
          <w:szCs w:val="21"/>
        </w:rPr>
        <w:t>个民族，常居少数民族人口</w:t>
      </w:r>
      <w:r w:rsidRPr="00B0284A">
        <w:rPr>
          <w:rFonts w:ascii="Arial" w:hAnsi="Arial" w:cs="Arial"/>
          <w:noProof/>
          <w:sz w:val="21"/>
          <w:szCs w:val="21"/>
        </w:rPr>
        <w:t>8.7</w:t>
      </w:r>
      <w:r w:rsidRPr="00B0284A">
        <w:rPr>
          <w:rFonts w:ascii="Arial" w:hAnsi="Arial" w:cs="Arial"/>
          <w:noProof/>
          <w:sz w:val="21"/>
          <w:szCs w:val="21"/>
        </w:rPr>
        <w:t>万人，占</w:t>
      </w:r>
      <w:r w:rsidR="00C44BF4" w:rsidRPr="00B0284A">
        <w:rPr>
          <w:rFonts w:ascii="Arial" w:hAnsi="Arial" w:cs="Arial"/>
          <w:noProof/>
          <w:sz w:val="21"/>
          <w:szCs w:val="21"/>
        </w:rPr>
        <w:t>长沙市</w:t>
      </w:r>
      <w:r w:rsidRPr="00B0284A">
        <w:rPr>
          <w:rFonts w:ascii="Arial" w:hAnsi="Arial" w:cs="Arial"/>
          <w:noProof/>
          <w:sz w:val="21"/>
          <w:szCs w:val="21"/>
        </w:rPr>
        <w:t>总人口</w:t>
      </w:r>
      <w:r w:rsidRPr="00B0284A">
        <w:rPr>
          <w:rFonts w:ascii="Arial" w:hAnsi="Arial" w:cs="Arial"/>
          <w:noProof/>
          <w:sz w:val="21"/>
          <w:szCs w:val="21"/>
        </w:rPr>
        <w:t>1%</w:t>
      </w:r>
      <w:r w:rsidRPr="00B0284A">
        <w:rPr>
          <w:rFonts w:ascii="Arial" w:hAnsi="Arial" w:cs="Arial"/>
          <w:noProof/>
          <w:sz w:val="21"/>
          <w:szCs w:val="21"/>
        </w:rPr>
        <w:t>；外地到长沙少数民族流动人员年均</w:t>
      </w:r>
      <w:r w:rsidRPr="00B0284A">
        <w:rPr>
          <w:rFonts w:ascii="Arial" w:hAnsi="Arial" w:cs="Arial"/>
          <w:noProof/>
          <w:sz w:val="21"/>
          <w:szCs w:val="21"/>
        </w:rPr>
        <w:t>10</w:t>
      </w:r>
      <w:r w:rsidRPr="00B0284A">
        <w:rPr>
          <w:rFonts w:ascii="Arial" w:hAnsi="Arial" w:cs="Arial"/>
          <w:noProof/>
          <w:sz w:val="21"/>
          <w:szCs w:val="21"/>
        </w:rPr>
        <w:t>万人次以上，驻长沙院校少数民族学生约</w:t>
      </w:r>
      <w:r w:rsidRPr="00B0284A">
        <w:rPr>
          <w:rFonts w:ascii="Arial" w:hAnsi="Arial" w:cs="Arial"/>
          <w:noProof/>
          <w:sz w:val="21"/>
          <w:szCs w:val="21"/>
        </w:rPr>
        <w:t>4</w:t>
      </w:r>
      <w:r w:rsidRPr="00B0284A">
        <w:rPr>
          <w:rFonts w:ascii="Arial" w:hAnsi="Arial" w:cs="Arial"/>
          <w:noProof/>
          <w:sz w:val="21"/>
          <w:szCs w:val="21"/>
        </w:rPr>
        <w:t>万人。</w:t>
      </w:r>
    </w:p>
    <w:p w14:paraId="3D935628" w14:textId="62672029"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t>【地貌】</w:t>
      </w:r>
      <w:r w:rsidRPr="00B0284A">
        <w:rPr>
          <w:rFonts w:ascii="Arial" w:hAnsi="Arial" w:cs="Arial" w:hint="eastAsia"/>
          <w:noProof/>
          <w:sz w:val="21"/>
          <w:szCs w:val="21"/>
        </w:rPr>
        <w:t>长沙的总体地质特征是：地层出露齐全，花岗岩体广布，地质构造复杂，矿产资源丰富。各个地质历史时期的地层在长沙市均有出露，最古老的地层大约是</w:t>
      </w:r>
      <w:r w:rsidRPr="00B0284A">
        <w:rPr>
          <w:rFonts w:ascii="Arial" w:hAnsi="Arial" w:cs="Arial"/>
          <w:noProof/>
          <w:sz w:val="21"/>
          <w:szCs w:val="21"/>
        </w:rPr>
        <w:t xml:space="preserve">10 </w:t>
      </w:r>
      <w:r w:rsidRPr="00B0284A">
        <w:rPr>
          <w:rFonts w:ascii="Arial" w:hAnsi="Arial" w:cs="Arial"/>
          <w:noProof/>
          <w:sz w:val="21"/>
          <w:szCs w:val="21"/>
        </w:rPr>
        <w:t>亿年以前形成的。总体地貌特征是：地势起伏较大，地貌类型多样，地表水系发达。长沙的东北是幕阜</w:t>
      </w:r>
      <w:r w:rsidRPr="00B0284A">
        <w:rPr>
          <w:rFonts w:ascii="Arial" w:hAnsi="Arial" w:cs="Arial"/>
          <w:noProof/>
          <w:sz w:val="21"/>
          <w:szCs w:val="21"/>
        </w:rPr>
        <w:t>—</w:t>
      </w:r>
      <w:r w:rsidRPr="00B0284A">
        <w:rPr>
          <w:rFonts w:ascii="Arial" w:hAnsi="Arial" w:cs="Arial"/>
          <w:noProof/>
          <w:sz w:val="21"/>
          <w:szCs w:val="21"/>
        </w:rPr>
        <w:t>罗霄山系的北段，西北是雪峰山余脉的东缘，中部是长衡丘陵盆地向洞庭湖平原过渡地带。东北、西北两端山地环绕，地势相对高峻，中部递降趋于平缓，略似马鞍形，南部丘岗起伏，北部平坦开阔，地势由南向北倾斜，形如一个向北开口的漏斗。长沙城区为多级阶地组成的坡度较缓的平岗地带，地势南高北低，湘</w:t>
      </w:r>
      <w:r w:rsidRPr="00B0284A">
        <w:rPr>
          <w:rFonts w:ascii="Arial" w:hAnsi="Arial" w:cs="Arial" w:hint="eastAsia"/>
          <w:noProof/>
          <w:sz w:val="21"/>
          <w:szCs w:val="21"/>
        </w:rPr>
        <w:t>江由南向</w:t>
      </w:r>
      <w:r w:rsidRPr="00B0284A">
        <w:rPr>
          <w:rFonts w:ascii="Arial" w:hAnsi="Arial" w:cs="Arial" w:hint="eastAsia"/>
          <w:noProof/>
          <w:sz w:val="21"/>
          <w:szCs w:val="21"/>
        </w:rPr>
        <w:lastRenderedPageBreak/>
        <w:t>北流经中部，穿贯市区，江中的橘子洲长</w:t>
      </w:r>
      <w:r w:rsidRPr="00B0284A">
        <w:rPr>
          <w:rFonts w:ascii="Arial" w:hAnsi="Arial" w:cs="Arial"/>
          <w:noProof/>
          <w:sz w:val="21"/>
          <w:szCs w:val="21"/>
        </w:rPr>
        <w:t xml:space="preserve"> 5 </w:t>
      </w:r>
      <w:r w:rsidRPr="00B0284A">
        <w:rPr>
          <w:rFonts w:ascii="Arial" w:hAnsi="Arial" w:cs="Arial"/>
          <w:noProof/>
          <w:sz w:val="21"/>
          <w:szCs w:val="21"/>
        </w:rPr>
        <w:t>千米，在全国城市中绝无仅有。湘江两岸形成地势低平的冲积平原，其东西侧及东南面为地势较高的低山、丘陵。东有属于湘赣边雁阵式山系的大围山，海拔</w:t>
      </w:r>
      <w:r w:rsidRPr="00B0284A">
        <w:rPr>
          <w:rFonts w:ascii="Arial" w:hAnsi="Arial" w:cs="Arial"/>
          <w:noProof/>
          <w:sz w:val="21"/>
          <w:szCs w:val="21"/>
        </w:rPr>
        <w:t xml:space="preserve"> 800 </w:t>
      </w:r>
      <w:r w:rsidRPr="00B0284A">
        <w:rPr>
          <w:rFonts w:ascii="Arial" w:hAnsi="Arial" w:cs="Arial"/>
          <w:noProof/>
          <w:sz w:val="21"/>
          <w:szCs w:val="21"/>
        </w:rPr>
        <w:t>米以上山峰有</w:t>
      </w:r>
      <w:r w:rsidRPr="00B0284A">
        <w:rPr>
          <w:rFonts w:ascii="Arial" w:hAnsi="Arial" w:cs="Arial"/>
          <w:noProof/>
          <w:sz w:val="21"/>
          <w:szCs w:val="21"/>
        </w:rPr>
        <w:t xml:space="preserve"> 50 </w:t>
      </w:r>
      <w:r w:rsidRPr="00B0284A">
        <w:rPr>
          <w:rFonts w:ascii="Arial" w:hAnsi="Arial" w:cs="Arial"/>
          <w:noProof/>
          <w:sz w:val="21"/>
          <w:szCs w:val="21"/>
        </w:rPr>
        <w:t>余座，其主峰七星岭，海拔</w:t>
      </w:r>
      <w:r w:rsidRPr="00B0284A">
        <w:rPr>
          <w:rFonts w:ascii="Arial" w:hAnsi="Arial" w:cs="Arial"/>
          <w:noProof/>
          <w:sz w:val="21"/>
          <w:szCs w:val="21"/>
        </w:rPr>
        <w:t xml:space="preserve"> 1607.9 </w:t>
      </w:r>
      <w:r w:rsidRPr="00B0284A">
        <w:rPr>
          <w:rFonts w:ascii="Arial" w:hAnsi="Arial" w:cs="Arial"/>
          <w:noProof/>
          <w:sz w:val="21"/>
          <w:szCs w:val="21"/>
        </w:rPr>
        <w:t>米，为</w:t>
      </w:r>
      <w:r w:rsidR="00C44BF4" w:rsidRPr="00B0284A">
        <w:rPr>
          <w:rFonts w:ascii="Arial" w:hAnsi="Arial" w:cs="Arial"/>
          <w:noProof/>
          <w:sz w:val="21"/>
          <w:szCs w:val="21"/>
        </w:rPr>
        <w:t>长沙市</w:t>
      </w:r>
      <w:r w:rsidRPr="00B0284A">
        <w:rPr>
          <w:rFonts w:ascii="Arial" w:hAnsi="Arial" w:cs="Arial"/>
          <w:noProof/>
          <w:sz w:val="21"/>
          <w:szCs w:val="21"/>
        </w:rPr>
        <w:t>最高处；西有海拔</w:t>
      </w:r>
      <w:r w:rsidRPr="00B0284A">
        <w:rPr>
          <w:rFonts w:ascii="Arial" w:hAnsi="Arial" w:cs="Arial"/>
          <w:noProof/>
          <w:sz w:val="21"/>
          <w:szCs w:val="21"/>
        </w:rPr>
        <w:t xml:space="preserve"> 800 </w:t>
      </w:r>
      <w:r w:rsidRPr="00B0284A">
        <w:rPr>
          <w:rFonts w:ascii="Arial" w:hAnsi="Arial" w:cs="Arial"/>
          <w:noProof/>
          <w:sz w:val="21"/>
          <w:szCs w:val="21"/>
        </w:rPr>
        <w:t>米以上的山峰</w:t>
      </w:r>
      <w:r w:rsidRPr="00B0284A">
        <w:rPr>
          <w:rFonts w:ascii="Arial" w:hAnsi="Arial" w:cs="Arial"/>
          <w:noProof/>
          <w:sz w:val="21"/>
          <w:szCs w:val="21"/>
        </w:rPr>
        <w:t xml:space="preserve"> 13 </w:t>
      </w:r>
      <w:r w:rsidRPr="00B0284A">
        <w:rPr>
          <w:rFonts w:ascii="Arial" w:hAnsi="Arial" w:cs="Arial"/>
          <w:noProof/>
          <w:sz w:val="21"/>
          <w:szCs w:val="21"/>
        </w:rPr>
        <w:t>座，望城区乔口湛湖的海拔</w:t>
      </w:r>
      <w:r w:rsidRPr="00B0284A">
        <w:rPr>
          <w:rFonts w:ascii="Arial" w:hAnsi="Arial" w:cs="Arial"/>
          <w:noProof/>
          <w:sz w:val="21"/>
          <w:szCs w:val="21"/>
        </w:rPr>
        <w:t xml:space="preserve"> 23.5 </w:t>
      </w:r>
      <w:r w:rsidRPr="00B0284A">
        <w:rPr>
          <w:rFonts w:ascii="Arial" w:hAnsi="Arial" w:cs="Arial"/>
          <w:noProof/>
          <w:sz w:val="21"/>
          <w:szCs w:val="21"/>
        </w:rPr>
        <w:t>米，为</w:t>
      </w:r>
      <w:r w:rsidR="00C44BF4" w:rsidRPr="00B0284A">
        <w:rPr>
          <w:rFonts w:ascii="Arial" w:hAnsi="Arial" w:cs="Arial"/>
          <w:noProof/>
          <w:sz w:val="21"/>
          <w:szCs w:val="21"/>
        </w:rPr>
        <w:t>长沙市</w:t>
      </w:r>
      <w:r w:rsidRPr="00B0284A">
        <w:rPr>
          <w:rFonts w:ascii="Arial" w:hAnsi="Arial" w:cs="Arial"/>
          <w:noProof/>
          <w:sz w:val="21"/>
          <w:szCs w:val="21"/>
        </w:rPr>
        <w:t>最低点。</w:t>
      </w:r>
    </w:p>
    <w:p w14:paraId="585D006A" w14:textId="09A8D4F8"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t>【气候】</w:t>
      </w:r>
      <w:r w:rsidRPr="00B0284A">
        <w:rPr>
          <w:rFonts w:ascii="Arial" w:hAnsi="Arial" w:cs="Arial" w:hint="eastAsia"/>
          <w:noProof/>
          <w:sz w:val="21"/>
          <w:szCs w:val="21"/>
        </w:rPr>
        <w:t>长沙水文特征：水系完整，河网密布；水量较多，水能资源丰富；冬不结冰，含沙量少。长沙市的河流大都属湘江水系，支流河长</w:t>
      </w:r>
      <w:r w:rsidRPr="00B0284A">
        <w:rPr>
          <w:rFonts w:ascii="Arial" w:hAnsi="Arial" w:cs="Arial"/>
          <w:noProof/>
          <w:sz w:val="21"/>
          <w:szCs w:val="21"/>
        </w:rPr>
        <w:t xml:space="preserve"> 5 </w:t>
      </w:r>
      <w:r w:rsidRPr="00B0284A">
        <w:rPr>
          <w:rFonts w:ascii="Arial" w:hAnsi="Arial" w:cs="Arial"/>
          <w:noProof/>
          <w:sz w:val="21"/>
          <w:szCs w:val="21"/>
        </w:rPr>
        <w:t>千米以上的有</w:t>
      </w:r>
      <w:r w:rsidRPr="00B0284A">
        <w:rPr>
          <w:rFonts w:ascii="Arial" w:hAnsi="Arial" w:cs="Arial"/>
          <w:noProof/>
          <w:sz w:val="21"/>
          <w:szCs w:val="21"/>
        </w:rPr>
        <w:t xml:space="preserve"> 302 </w:t>
      </w:r>
      <w:r w:rsidRPr="00B0284A">
        <w:rPr>
          <w:rFonts w:ascii="Arial" w:hAnsi="Arial" w:cs="Arial"/>
          <w:noProof/>
          <w:sz w:val="21"/>
          <w:szCs w:val="21"/>
        </w:rPr>
        <w:t>条，其中湘江流域</w:t>
      </w:r>
      <w:r w:rsidRPr="00B0284A">
        <w:rPr>
          <w:rFonts w:ascii="Arial" w:hAnsi="Arial" w:cs="Arial"/>
          <w:noProof/>
          <w:sz w:val="21"/>
          <w:szCs w:val="21"/>
        </w:rPr>
        <w:t xml:space="preserve"> 289 </w:t>
      </w:r>
      <w:r w:rsidRPr="00B0284A">
        <w:rPr>
          <w:rFonts w:ascii="Arial" w:hAnsi="Arial" w:cs="Arial"/>
          <w:noProof/>
          <w:sz w:val="21"/>
          <w:szCs w:val="21"/>
        </w:rPr>
        <w:t>条。湘江自湘潭昭山流经长沙县西南边境，然后由南向北纵贯市区，经望城县乔口出境。经过市境的长度有</w:t>
      </w:r>
      <w:r w:rsidRPr="00B0284A">
        <w:rPr>
          <w:rFonts w:ascii="Arial" w:hAnsi="Arial" w:cs="Arial"/>
          <w:noProof/>
          <w:sz w:val="21"/>
          <w:szCs w:val="21"/>
        </w:rPr>
        <w:t xml:space="preserve"> 74 </w:t>
      </w:r>
      <w:r w:rsidRPr="00B0284A">
        <w:rPr>
          <w:rFonts w:ascii="Arial" w:hAnsi="Arial" w:cs="Arial"/>
          <w:noProof/>
          <w:sz w:val="21"/>
          <w:szCs w:val="21"/>
        </w:rPr>
        <w:t>千米，其间流入湘江的支流有</w:t>
      </w:r>
      <w:r w:rsidRPr="00B0284A">
        <w:rPr>
          <w:rFonts w:ascii="Arial" w:hAnsi="Arial" w:cs="Arial"/>
          <w:noProof/>
          <w:sz w:val="21"/>
          <w:szCs w:val="21"/>
        </w:rPr>
        <w:t xml:space="preserve"> 15 </w:t>
      </w:r>
      <w:r w:rsidRPr="00B0284A">
        <w:rPr>
          <w:rFonts w:ascii="Arial" w:hAnsi="Arial" w:cs="Arial"/>
          <w:noProof/>
          <w:sz w:val="21"/>
          <w:szCs w:val="21"/>
        </w:rPr>
        <w:t>条，其中较大的有：浏阳河、捞刀河、靳江、沩水。年平均地表径流量</w:t>
      </w:r>
      <w:r w:rsidRPr="00B0284A">
        <w:rPr>
          <w:rFonts w:ascii="Arial" w:hAnsi="Arial" w:cs="Arial"/>
          <w:noProof/>
          <w:sz w:val="21"/>
          <w:szCs w:val="21"/>
        </w:rPr>
        <w:t xml:space="preserve"> 82.65 </w:t>
      </w:r>
      <w:r w:rsidRPr="00B0284A">
        <w:rPr>
          <w:rFonts w:ascii="Arial" w:hAnsi="Arial" w:cs="Arial"/>
          <w:noProof/>
          <w:sz w:val="21"/>
          <w:szCs w:val="21"/>
        </w:rPr>
        <w:t>亿立方米，径流深</w:t>
      </w:r>
      <w:r w:rsidRPr="00B0284A">
        <w:rPr>
          <w:rFonts w:ascii="Arial" w:hAnsi="Arial" w:cs="Arial"/>
          <w:noProof/>
          <w:sz w:val="21"/>
          <w:szCs w:val="21"/>
        </w:rPr>
        <w:t xml:space="preserve"> 550 </w:t>
      </w:r>
      <w:r w:rsidRPr="00B0284A">
        <w:rPr>
          <w:rFonts w:ascii="Arial" w:hAnsi="Arial" w:cs="Arial"/>
          <w:noProof/>
          <w:sz w:val="21"/>
          <w:szCs w:val="21"/>
        </w:rPr>
        <w:t>～</w:t>
      </w:r>
      <w:r w:rsidRPr="00B0284A">
        <w:rPr>
          <w:rFonts w:ascii="Arial" w:hAnsi="Arial" w:cs="Arial"/>
          <w:noProof/>
          <w:sz w:val="21"/>
          <w:szCs w:val="21"/>
        </w:rPr>
        <w:t xml:space="preserve"> 850 </w:t>
      </w:r>
      <w:r w:rsidRPr="00B0284A">
        <w:rPr>
          <w:rFonts w:ascii="Arial" w:hAnsi="Arial" w:cs="Arial"/>
          <w:noProof/>
          <w:sz w:val="21"/>
          <w:szCs w:val="21"/>
        </w:rPr>
        <w:t>毫米。湘江流经长沙市的常年径流量年均</w:t>
      </w:r>
      <w:r w:rsidRPr="00B0284A">
        <w:rPr>
          <w:rFonts w:ascii="Arial" w:hAnsi="Arial" w:cs="Arial"/>
          <w:noProof/>
          <w:sz w:val="21"/>
          <w:szCs w:val="21"/>
        </w:rPr>
        <w:t xml:space="preserve"> 692.50 </w:t>
      </w:r>
      <w:r w:rsidRPr="00B0284A">
        <w:rPr>
          <w:rFonts w:ascii="Arial" w:hAnsi="Arial" w:cs="Arial"/>
          <w:noProof/>
          <w:sz w:val="21"/>
          <w:szCs w:val="21"/>
        </w:rPr>
        <w:t>亿立方米，全年可通航。</w:t>
      </w:r>
      <w:r w:rsidR="00C44BF4" w:rsidRPr="00B0284A">
        <w:rPr>
          <w:rFonts w:ascii="Arial" w:hAnsi="Arial" w:cs="Arial"/>
          <w:noProof/>
          <w:sz w:val="21"/>
          <w:szCs w:val="21"/>
        </w:rPr>
        <w:t>长沙市</w:t>
      </w:r>
      <w:r w:rsidRPr="00B0284A">
        <w:rPr>
          <w:rFonts w:ascii="Arial" w:hAnsi="Arial" w:cs="Arial"/>
          <w:noProof/>
          <w:sz w:val="21"/>
          <w:szCs w:val="21"/>
        </w:rPr>
        <w:t>水能蕴藏量</w:t>
      </w:r>
      <w:r w:rsidRPr="00B0284A">
        <w:rPr>
          <w:rFonts w:ascii="Arial" w:hAnsi="Arial" w:cs="Arial"/>
          <w:noProof/>
          <w:sz w:val="21"/>
          <w:szCs w:val="21"/>
        </w:rPr>
        <w:t xml:space="preserve"> 24.53 </w:t>
      </w:r>
      <w:r w:rsidRPr="00B0284A">
        <w:rPr>
          <w:rFonts w:ascii="Arial" w:hAnsi="Arial" w:cs="Arial"/>
          <w:noProof/>
          <w:sz w:val="21"/>
          <w:szCs w:val="21"/>
        </w:rPr>
        <w:t>万千瓦，地下水总储量</w:t>
      </w:r>
      <w:r w:rsidRPr="00B0284A">
        <w:rPr>
          <w:rFonts w:ascii="Arial" w:hAnsi="Arial" w:cs="Arial"/>
          <w:noProof/>
          <w:sz w:val="21"/>
          <w:szCs w:val="21"/>
        </w:rPr>
        <w:t xml:space="preserve"> 9.35 </w:t>
      </w:r>
      <w:r w:rsidRPr="00B0284A">
        <w:rPr>
          <w:rFonts w:ascii="Arial" w:hAnsi="Arial" w:cs="Arial"/>
          <w:noProof/>
          <w:sz w:val="21"/>
          <w:szCs w:val="21"/>
        </w:rPr>
        <w:t>亿立方米</w:t>
      </w:r>
      <w:r w:rsidRPr="00B0284A">
        <w:rPr>
          <w:rFonts w:ascii="Arial" w:hAnsi="Arial" w:cs="Arial"/>
          <w:noProof/>
          <w:sz w:val="21"/>
          <w:szCs w:val="21"/>
        </w:rPr>
        <w:t xml:space="preserve"> / </w:t>
      </w:r>
      <w:r w:rsidRPr="00B0284A">
        <w:rPr>
          <w:rFonts w:ascii="Arial" w:hAnsi="Arial" w:cs="Arial"/>
          <w:noProof/>
          <w:sz w:val="21"/>
          <w:szCs w:val="21"/>
        </w:rPr>
        <w:t>年。长沙地处中国东南部，属亚热带季风气候。由于位居盆地内部，且距海较远，受冬夏季风转换、地势向北倾斜等因素的影响，春温变化大，夏初雨水多，伏秋高温久，冬季严寒少。</w:t>
      </w:r>
    </w:p>
    <w:p w14:paraId="02E5D215"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t>长沙市气候有两个主要特征：</w:t>
      </w:r>
      <w:r w:rsidRPr="00B0284A">
        <w:rPr>
          <w:rFonts w:ascii="Arial" w:hAnsi="Arial" w:cs="Arial"/>
          <w:noProof/>
          <w:sz w:val="21"/>
          <w:szCs w:val="21"/>
        </w:rPr>
        <w:t xml:space="preserve">1. </w:t>
      </w:r>
      <w:r w:rsidRPr="00B0284A">
        <w:rPr>
          <w:rFonts w:ascii="Arial" w:hAnsi="Arial" w:cs="Arial"/>
          <w:noProof/>
          <w:sz w:val="21"/>
          <w:szCs w:val="21"/>
        </w:rPr>
        <w:t>水热充足，生长期长。</w:t>
      </w:r>
      <w:r w:rsidRPr="00B0284A">
        <w:rPr>
          <w:rFonts w:ascii="Arial" w:hAnsi="Arial" w:cs="Arial"/>
          <w:noProof/>
          <w:sz w:val="21"/>
          <w:szCs w:val="21"/>
        </w:rPr>
        <w:t xml:space="preserve">1981—2010 </w:t>
      </w:r>
      <w:r w:rsidRPr="00B0284A">
        <w:rPr>
          <w:rFonts w:ascii="Arial" w:hAnsi="Arial" w:cs="Arial"/>
          <w:noProof/>
          <w:sz w:val="21"/>
          <w:szCs w:val="21"/>
        </w:rPr>
        <w:t>年，长沙市年平均气温</w:t>
      </w:r>
      <w:r w:rsidRPr="00B0284A">
        <w:rPr>
          <w:rFonts w:ascii="Arial" w:hAnsi="Arial" w:cs="Arial"/>
          <w:noProof/>
          <w:sz w:val="21"/>
          <w:szCs w:val="21"/>
        </w:rPr>
        <w:t>17.4</w:t>
      </w:r>
      <w:r w:rsidRPr="00B0284A">
        <w:rPr>
          <w:rFonts w:hint="eastAsia"/>
          <w:noProof/>
          <w:sz w:val="21"/>
          <w:szCs w:val="21"/>
        </w:rPr>
        <w:t>℃</w:t>
      </w:r>
      <w:r w:rsidRPr="00B0284A">
        <w:rPr>
          <w:rFonts w:ascii="Arial" w:hAnsi="Arial" w:cs="Arial"/>
          <w:noProof/>
          <w:sz w:val="21"/>
          <w:szCs w:val="21"/>
        </w:rPr>
        <w:t>，年平均降水量为</w:t>
      </w:r>
      <w:r w:rsidRPr="00B0284A">
        <w:rPr>
          <w:rFonts w:ascii="Arial" w:hAnsi="Arial" w:cs="Arial"/>
          <w:noProof/>
          <w:sz w:val="21"/>
          <w:szCs w:val="21"/>
        </w:rPr>
        <w:t xml:space="preserve">1475.8 </w:t>
      </w:r>
      <w:r w:rsidRPr="00B0284A">
        <w:rPr>
          <w:rFonts w:ascii="Arial" w:hAnsi="Arial" w:cs="Arial"/>
          <w:noProof/>
          <w:sz w:val="21"/>
          <w:szCs w:val="21"/>
        </w:rPr>
        <w:t>毫米，年平均日照</w:t>
      </w:r>
      <w:r w:rsidRPr="00B0284A">
        <w:rPr>
          <w:rFonts w:ascii="Arial" w:hAnsi="Arial" w:cs="Arial"/>
          <w:noProof/>
          <w:sz w:val="21"/>
          <w:szCs w:val="21"/>
        </w:rPr>
        <w:t xml:space="preserve">1583.3 </w:t>
      </w:r>
      <w:r w:rsidRPr="00B0284A">
        <w:rPr>
          <w:rFonts w:ascii="Arial" w:hAnsi="Arial" w:cs="Arial"/>
          <w:noProof/>
          <w:sz w:val="21"/>
          <w:szCs w:val="21"/>
        </w:rPr>
        <w:t>小时。热量条件比较优越，降水多集中在春夏两季，多雨期与高温期一致，生长期长，对农业生产有利。</w:t>
      </w:r>
      <w:r w:rsidRPr="00B0284A">
        <w:rPr>
          <w:rFonts w:ascii="Arial" w:hAnsi="Arial" w:cs="Arial"/>
          <w:noProof/>
          <w:sz w:val="21"/>
          <w:szCs w:val="21"/>
        </w:rPr>
        <w:t xml:space="preserve">2. </w:t>
      </w:r>
      <w:r w:rsidRPr="00B0284A">
        <w:rPr>
          <w:rFonts w:ascii="Arial" w:hAnsi="Arial" w:cs="Arial"/>
          <w:noProof/>
          <w:sz w:val="21"/>
          <w:szCs w:val="21"/>
        </w:rPr>
        <w:t>气候温和，四季分明，夏冬季长，春秋季</w:t>
      </w:r>
      <w:r w:rsidRPr="00B0284A">
        <w:rPr>
          <w:rFonts w:ascii="Arial" w:hAnsi="Arial" w:cs="Arial" w:hint="eastAsia"/>
          <w:noProof/>
          <w:sz w:val="21"/>
          <w:szCs w:val="21"/>
        </w:rPr>
        <w:t>短。春季从</w:t>
      </w:r>
      <w:r w:rsidRPr="00B0284A">
        <w:rPr>
          <w:rFonts w:ascii="Arial" w:hAnsi="Arial" w:cs="Arial"/>
          <w:noProof/>
          <w:sz w:val="21"/>
          <w:szCs w:val="21"/>
        </w:rPr>
        <w:t xml:space="preserve"> 3 </w:t>
      </w:r>
      <w:r w:rsidRPr="00B0284A">
        <w:rPr>
          <w:rFonts w:ascii="Arial" w:hAnsi="Arial" w:cs="Arial"/>
          <w:noProof/>
          <w:sz w:val="21"/>
          <w:szCs w:val="21"/>
        </w:rPr>
        <w:t>月中旬到</w:t>
      </w:r>
      <w:r w:rsidRPr="00B0284A">
        <w:rPr>
          <w:rFonts w:ascii="Arial" w:hAnsi="Arial" w:cs="Arial"/>
          <w:noProof/>
          <w:sz w:val="21"/>
          <w:szCs w:val="21"/>
        </w:rPr>
        <w:t xml:space="preserve"> 5 </w:t>
      </w:r>
      <w:r w:rsidRPr="00B0284A">
        <w:rPr>
          <w:rFonts w:ascii="Arial" w:hAnsi="Arial" w:cs="Arial"/>
          <w:noProof/>
          <w:sz w:val="21"/>
          <w:szCs w:val="21"/>
        </w:rPr>
        <w:t>月中下旬，为期约</w:t>
      </w:r>
      <w:r w:rsidRPr="00B0284A">
        <w:rPr>
          <w:rFonts w:ascii="Arial" w:hAnsi="Arial" w:cs="Arial"/>
          <w:noProof/>
          <w:sz w:val="21"/>
          <w:szCs w:val="21"/>
        </w:rPr>
        <w:t xml:space="preserve"> 70 </w:t>
      </w:r>
      <w:r w:rsidRPr="00B0284A">
        <w:rPr>
          <w:rFonts w:ascii="Arial" w:hAnsi="Arial" w:cs="Arial"/>
          <w:noProof/>
          <w:sz w:val="21"/>
          <w:szCs w:val="21"/>
        </w:rPr>
        <w:t>天，期间气温升高很快，对春播有利。春季天气阴雨潮湿，降水量占全年的</w:t>
      </w:r>
      <w:r w:rsidRPr="00B0284A">
        <w:rPr>
          <w:rFonts w:ascii="Arial" w:hAnsi="Arial" w:cs="Arial"/>
          <w:noProof/>
          <w:sz w:val="21"/>
          <w:szCs w:val="21"/>
        </w:rPr>
        <w:t xml:space="preserve"> 40% </w:t>
      </w:r>
      <w:r w:rsidRPr="00B0284A">
        <w:rPr>
          <w:rFonts w:ascii="Arial" w:hAnsi="Arial" w:cs="Arial"/>
          <w:noProof/>
          <w:sz w:val="21"/>
          <w:szCs w:val="21"/>
        </w:rPr>
        <w:t>以上。夏季从</w:t>
      </w:r>
      <w:r w:rsidRPr="00B0284A">
        <w:rPr>
          <w:rFonts w:ascii="Arial" w:hAnsi="Arial" w:cs="Arial"/>
          <w:noProof/>
          <w:sz w:val="21"/>
          <w:szCs w:val="21"/>
        </w:rPr>
        <w:t xml:space="preserve"> 5 </w:t>
      </w:r>
      <w:r w:rsidRPr="00B0284A">
        <w:rPr>
          <w:rFonts w:ascii="Arial" w:hAnsi="Arial" w:cs="Arial"/>
          <w:noProof/>
          <w:sz w:val="21"/>
          <w:szCs w:val="21"/>
        </w:rPr>
        <w:t>月中、下旬到</w:t>
      </w:r>
      <w:r w:rsidRPr="00B0284A">
        <w:rPr>
          <w:rFonts w:ascii="Arial" w:hAnsi="Arial" w:cs="Arial"/>
          <w:noProof/>
          <w:sz w:val="21"/>
          <w:szCs w:val="21"/>
        </w:rPr>
        <w:t xml:space="preserve"> 9 </w:t>
      </w:r>
      <w:r w:rsidRPr="00B0284A">
        <w:rPr>
          <w:rFonts w:ascii="Arial" w:hAnsi="Arial" w:cs="Arial"/>
          <w:noProof/>
          <w:sz w:val="21"/>
          <w:szCs w:val="21"/>
        </w:rPr>
        <w:t>月下旬，为期</w:t>
      </w:r>
      <w:r w:rsidRPr="00B0284A">
        <w:rPr>
          <w:rFonts w:ascii="Arial" w:hAnsi="Arial" w:cs="Arial"/>
          <w:noProof/>
          <w:sz w:val="21"/>
          <w:szCs w:val="21"/>
        </w:rPr>
        <w:t xml:space="preserve">132 </w:t>
      </w:r>
      <w:r w:rsidRPr="00B0284A">
        <w:rPr>
          <w:rFonts w:ascii="Arial" w:hAnsi="Arial" w:cs="Arial"/>
          <w:noProof/>
          <w:sz w:val="21"/>
          <w:szCs w:val="21"/>
        </w:rPr>
        <w:t>天，季节长，天气热，是夏季的突出特点，夏季温高暑热，常连晴数日，骄阳似火蒸发强盛，在降雨集中期易发生洪涝灾害。秋季从</w:t>
      </w:r>
      <w:r w:rsidRPr="00B0284A">
        <w:rPr>
          <w:rFonts w:ascii="Arial" w:hAnsi="Arial" w:cs="Arial"/>
          <w:noProof/>
          <w:sz w:val="21"/>
          <w:szCs w:val="21"/>
        </w:rPr>
        <w:t xml:space="preserve"> 9 </w:t>
      </w:r>
      <w:r w:rsidRPr="00B0284A">
        <w:rPr>
          <w:rFonts w:ascii="Arial" w:hAnsi="Arial" w:cs="Arial"/>
          <w:noProof/>
          <w:sz w:val="21"/>
          <w:szCs w:val="21"/>
        </w:rPr>
        <w:t>月下旬到</w:t>
      </w:r>
      <w:r w:rsidRPr="00B0284A">
        <w:rPr>
          <w:rFonts w:ascii="Arial" w:hAnsi="Arial" w:cs="Arial"/>
          <w:noProof/>
          <w:sz w:val="21"/>
          <w:szCs w:val="21"/>
        </w:rPr>
        <w:t xml:space="preserve"> 11 </w:t>
      </w:r>
      <w:r w:rsidRPr="00B0284A">
        <w:rPr>
          <w:rFonts w:ascii="Arial" w:hAnsi="Arial" w:cs="Arial"/>
          <w:noProof/>
          <w:sz w:val="21"/>
          <w:szCs w:val="21"/>
        </w:rPr>
        <w:t>月中旬，将近</w:t>
      </w:r>
      <w:r w:rsidRPr="00B0284A">
        <w:rPr>
          <w:rFonts w:ascii="Arial" w:hAnsi="Arial" w:cs="Arial"/>
          <w:noProof/>
          <w:sz w:val="21"/>
          <w:szCs w:val="21"/>
        </w:rPr>
        <w:t xml:space="preserve"> 60 </w:t>
      </w:r>
      <w:r w:rsidRPr="00B0284A">
        <w:rPr>
          <w:rFonts w:ascii="Arial" w:hAnsi="Arial" w:cs="Arial"/>
          <w:noProof/>
          <w:sz w:val="21"/>
          <w:szCs w:val="21"/>
        </w:rPr>
        <w:t>天，是全年最短的一季。冬季从</w:t>
      </w:r>
      <w:r w:rsidRPr="00B0284A">
        <w:rPr>
          <w:rFonts w:ascii="Arial" w:hAnsi="Arial" w:cs="Arial"/>
          <w:noProof/>
          <w:sz w:val="21"/>
          <w:szCs w:val="21"/>
        </w:rPr>
        <w:t xml:space="preserve"> 11 </w:t>
      </w:r>
      <w:r w:rsidRPr="00B0284A">
        <w:rPr>
          <w:rFonts w:ascii="Arial" w:hAnsi="Arial" w:cs="Arial"/>
          <w:noProof/>
          <w:sz w:val="21"/>
          <w:szCs w:val="21"/>
        </w:rPr>
        <w:t>月下旬到次年</w:t>
      </w:r>
      <w:r w:rsidRPr="00B0284A">
        <w:rPr>
          <w:rFonts w:ascii="Arial" w:hAnsi="Arial" w:cs="Arial"/>
          <w:noProof/>
          <w:sz w:val="21"/>
          <w:szCs w:val="21"/>
        </w:rPr>
        <w:t xml:space="preserve"> 3 </w:t>
      </w:r>
      <w:r w:rsidRPr="00B0284A">
        <w:rPr>
          <w:rFonts w:ascii="Arial" w:hAnsi="Arial" w:cs="Arial"/>
          <w:noProof/>
          <w:sz w:val="21"/>
          <w:szCs w:val="21"/>
        </w:rPr>
        <w:t>月上旬，为期</w:t>
      </w:r>
      <w:r w:rsidRPr="00B0284A">
        <w:rPr>
          <w:rFonts w:ascii="Arial" w:hAnsi="Arial" w:cs="Arial"/>
          <w:noProof/>
          <w:sz w:val="21"/>
          <w:szCs w:val="21"/>
        </w:rPr>
        <w:t xml:space="preserve"> 3 </w:t>
      </w:r>
      <w:r w:rsidRPr="00B0284A">
        <w:rPr>
          <w:rFonts w:ascii="Arial" w:hAnsi="Arial" w:cs="Arial"/>
          <w:noProof/>
          <w:sz w:val="21"/>
          <w:szCs w:val="21"/>
        </w:rPr>
        <w:t>个多月，月平均气温大都在</w:t>
      </w:r>
      <w:r w:rsidRPr="00B0284A">
        <w:rPr>
          <w:rFonts w:ascii="Arial" w:hAnsi="Arial" w:cs="Arial"/>
          <w:noProof/>
          <w:sz w:val="21"/>
          <w:szCs w:val="21"/>
        </w:rPr>
        <w:t>6.1</w:t>
      </w:r>
      <w:r w:rsidRPr="00B0284A">
        <w:rPr>
          <w:rFonts w:hint="eastAsia"/>
          <w:noProof/>
          <w:sz w:val="21"/>
          <w:szCs w:val="21"/>
        </w:rPr>
        <w:t>℃</w:t>
      </w:r>
      <w:r w:rsidRPr="00B0284A">
        <w:rPr>
          <w:rFonts w:ascii="Arial" w:hAnsi="Arial" w:cs="Arial"/>
          <w:noProof/>
          <w:sz w:val="21"/>
          <w:szCs w:val="21"/>
        </w:rPr>
        <w:t>以上，冬季气温虽不很低，但比较湿冷，降雪较少，有时会发生冰冻天气</w:t>
      </w:r>
      <w:r w:rsidRPr="00B0284A">
        <w:rPr>
          <w:rFonts w:ascii="Arial" w:hAnsi="Arial" w:cs="Arial" w:hint="eastAsia"/>
          <w:noProof/>
          <w:sz w:val="21"/>
          <w:szCs w:val="21"/>
        </w:rPr>
        <w:t>，冬季的降水量仅占全年的</w:t>
      </w:r>
      <w:r w:rsidRPr="00B0284A">
        <w:rPr>
          <w:rFonts w:ascii="Arial" w:hAnsi="Arial" w:cs="Arial"/>
          <w:noProof/>
          <w:sz w:val="21"/>
          <w:szCs w:val="21"/>
        </w:rPr>
        <w:t xml:space="preserve"> 16%</w:t>
      </w:r>
      <w:r w:rsidRPr="00B0284A">
        <w:rPr>
          <w:rFonts w:ascii="Arial" w:hAnsi="Arial" w:cs="Arial"/>
          <w:noProof/>
          <w:sz w:val="21"/>
          <w:szCs w:val="21"/>
        </w:rPr>
        <w:t>，是一年中降水量最少的季节。</w:t>
      </w:r>
    </w:p>
    <w:p w14:paraId="676E180C" w14:textId="5990E12E" w:rsidR="00C7455C" w:rsidRPr="00B0284A" w:rsidRDefault="00C7455C" w:rsidP="00C44BF4">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100" w:name="_Toc43885857"/>
      <w:bookmarkStart w:id="101" w:name="_Toc79667123"/>
      <w:r w:rsidRPr="00B0284A">
        <w:rPr>
          <w:rFonts w:eastAsia="宋体" w:cs="Arial"/>
          <w:sz w:val="21"/>
          <w:szCs w:val="21"/>
        </w:rPr>
        <w:t>（</w:t>
      </w:r>
      <w:r w:rsidRPr="00B0284A">
        <w:rPr>
          <w:rFonts w:eastAsia="宋体" w:cs="Arial" w:hint="eastAsia"/>
          <w:sz w:val="21"/>
          <w:szCs w:val="21"/>
        </w:rPr>
        <w:t>二</w:t>
      </w:r>
      <w:r w:rsidRPr="00B0284A">
        <w:rPr>
          <w:rFonts w:eastAsia="宋体" w:cs="Arial"/>
          <w:sz w:val="21"/>
          <w:szCs w:val="21"/>
        </w:rPr>
        <w:t>）</w:t>
      </w:r>
      <w:r w:rsidRPr="00B0284A">
        <w:rPr>
          <w:rFonts w:eastAsia="宋体" w:cs="Arial" w:hint="eastAsia"/>
          <w:sz w:val="21"/>
          <w:szCs w:val="21"/>
        </w:rPr>
        <w:t>经济运行</w:t>
      </w:r>
      <w:r w:rsidRPr="00B0284A">
        <w:rPr>
          <w:rFonts w:eastAsia="宋体" w:cs="Arial"/>
          <w:sz w:val="21"/>
          <w:szCs w:val="21"/>
        </w:rPr>
        <w:t>概况</w:t>
      </w:r>
      <w:r w:rsidRPr="00B0284A">
        <w:rPr>
          <w:rFonts w:eastAsia="宋体" w:cs="Arial" w:hint="eastAsia"/>
          <w:sz w:val="21"/>
          <w:szCs w:val="21"/>
        </w:rPr>
        <w:t>（</w:t>
      </w:r>
      <w:r w:rsidRPr="00B0284A">
        <w:rPr>
          <w:rFonts w:eastAsia="宋体" w:cs="Arial" w:hint="eastAsia"/>
          <w:sz w:val="21"/>
          <w:szCs w:val="21"/>
        </w:rPr>
        <w:t>20</w:t>
      </w:r>
      <w:r w:rsidR="00656743" w:rsidRPr="00B0284A">
        <w:rPr>
          <w:rFonts w:eastAsia="宋体" w:cs="Arial" w:hint="eastAsia"/>
          <w:sz w:val="21"/>
          <w:szCs w:val="21"/>
        </w:rPr>
        <w:t>21</w:t>
      </w:r>
      <w:r w:rsidRPr="00B0284A">
        <w:rPr>
          <w:rFonts w:eastAsia="宋体" w:cs="Arial" w:hint="eastAsia"/>
          <w:sz w:val="21"/>
          <w:szCs w:val="21"/>
        </w:rPr>
        <w:t>年</w:t>
      </w:r>
      <w:r w:rsidR="00656743" w:rsidRPr="00B0284A">
        <w:rPr>
          <w:rFonts w:eastAsia="宋体" w:cs="Arial" w:hint="eastAsia"/>
          <w:sz w:val="21"/>
          <w:szCs w:val="21"/>
        </w:rPr>
        <w:t>上半年</w:t>
      </w:r>
      <w:r w:rsidRPr="00B0284A">
        <w:rPr>
          <w:rFonts w:eastAsia="宋体" w:cs="Arial" w:hint="eastAsia"/>
          <w:sz w:val="21"/>
          <w:szCs w:val="21"/>
        </w:rPr>
        <w:t>）</w:t>
      </w:r>
      <w:bookmarkEnd w:id="100"/>
      <w:bookmarkEnd w:id="101"/>
    </w:p>
    <w:p w14:paraId="5217AE45" w14:textId="51FC3CBA"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cs="Arial" w:hint="eastAsia"/>
          <w:sz w:val="21"/>
          <w:szCs w:val="21"/>
        </w:rPr>
        <w:t>2021年上半年</w:t>
      </w:r>
      <w:r w:rsidRPr="00B0284A">
        <w:rPr>
          <w:rFonts w:ascii="Arial" w:hAnsi="Arial" w:cs="Arial"/>
          <w:noProof/>
          <w:sz w:val="21"/>
          <w:szCs w:val="21"/>
        </w:rPr>
        <w:t>，</w:t>
      </w:r>
      <w:r w:rsidRPr="00B0284A">
        <w:rPr>
          <w:rFonts w:ascii="Arial" w:hAnsi="Arial" w:cs="Arial" w:hint="eastAsia"/>
          <w:noProof/>
          <w:sz w:val="21"/>
          <w:szCs w:val="21"/>
        </w:rPr>
        <w:t>长沙</w:t>
      </w:r>
      <w:r w:rsidRPr="00B0284A">
        <w:rPr>
          <w:rFonts w:ascii="Arial" w:hAnsi="Arial" w:cs="Arial"/>
          <w:noProof/>
          <w:sz w:val="21"/>
          <w:szCs w:val="21"/>
        </w:rPr>
        <w:t>市实现地区生产总值</w:t>
      </w:r>
      <w:r w:rsidRPr="00B0284A">
        <w:rPr>
          <w:rFonts w:ascii="Arial" w:hAnsi="Arial" w:cs="Arial"/>
          <w:noProof/>
          <w:sz w:val="21"/>
          <w:szCs w:val="21"/>
        </w:rPr>
        <w:t>6365.76</w:t>
      </w:r>
      <w:r w:rsidRPr="00B0284A">
        <w:rPr>
          <w:rFonts w:ascii="Arial" w:hAnsi="Arial" w:cs="Arial"/>
          <w:noProof/>
          <w:sz w:val="21"/>
          <w:szCs w:val="21"/>
        </w:rPr>
        <w:t>亿元，同比增长</w:t>
      </w:r>
      <w:r w:rsidRPr="00B0284A">
        <w:rPr>
          <w:rFonts w:ascii="Arial" w:hAnsi="Arial" w:cs="Arial"/>
          <w:noProof/>
          <w:sz w:val="21"/>
          <w:szCs w:val="21"/>
        </w:rPr>
        <w:t>11.5%</w:t>
      </w:r>
      <w:r w:rsidRPr="00B0284A">
        <w:rPr>
          <w:rFonts w:ascii="Arial" w:hAnsi="Arial" w:cs="Arial"/>
          <w:noProof/>
          <w:sz w:val="21"/>
          <w:szCs w:val="21"/>
        </w:rPr>
        <w:t>。其中，第一产业实现增加值</w:t>
      </w:r>
      <w:r w:rsidRPr="00B0284A">
        <w:rPr>
          <w:rFonts w:ascii="Arial" w:hAnsi="Arial" w:cs="Arial"/>
          <w:noProof/>
          <w:sz w:val="21"/>
          <w:szCs w:val="21"/>
        </w:rPr>
        <w:t>178.34</w:t>
      </w:r>
      <w:r w:rsidRPr="00B0284A">
        <w:rPr>
          <w:rFonts w:ascii="Arial" w:hAnsi="Arial" w:cs="Arial"/>
          <w:noProof/>
          <w:sz w:val="21"/>
          <w:szCs w:val="21"/>
        </w:rPr>
        <w:t>亿元，增长</w:t>
      </w:r>
      <w:r w:rsidRPr="00B0284A">
        <w:rPr>
          <w:rFonts w:ascii="Arial" w:hAnsi="Arial" w:cs="Arial"/>
          <w:noProof/>
          <w:sz w:val="21"/>
          <w:szCs w:val="21"/>
        </w:rPr>
        <w:t>7.5%</w:t>
      </w:r>
      <w:r w:rsidRPr="00B0284A">
        <w:rPr>
          <w:rFonts w:ascii="Arial" w:hAnsi="Arial" w:cs="Arial"/>
          <w:noProof/>
          <w:sz w:val="21"/>
          <w:szCs w:val="21"/>
        </w:rPr>
        <w:t>；第二产业实现增加值</w:t>
      </w:r>
      <w:r w:rsidRPr="00B0284A">
        <w:rPr>
          <w:rFonts w:ascii="Arial" w:hAnsi="Arial" w:cs="Arial"/>
          <w:noProof/>
          <w:sz w:val="21"/>
          <w:szCs w:val="21"/>
        </w:rPr>
        <w:t>2381.81</w:t>
      </w:r>
      <w:r w:rsidRPr="00B0284A">
        <w:rPr>
          <w:rFonts w:ascii="Arial" w:hAnsi="Arial" w:cs="Arial"/>
          <w:noProof/>
          <w:sz w:val="21"/>
          <w:szCs w:val="21"/>
        </w:rPr>
        <w:t>亿元，增长</w:t>
      </w:r>
      <w:r w:rsidRPr="00B0284A">
        <w:rPr>
          <w:rFonts w:ascii="Arial" w:hAnsi="Arial" w:cs="Arial"/>
          <w:noProof/>
          <w:sz w:val="21"/>
          <w:szCs w:val="21"/>
        </w:rPr>
        <w:t>9.3%</w:t>
      </w:r>
      <w:r w:rsidRPr="00B0284A">
        <w:rPr>
          <w:rFonts w:ascii="Arial" w:hAnsi="Arial" w:cs="Arial"/>
          <w:noProof/>
          <w:sz w:val="21"/>
          <w:szCs w:val="21"/>
        </w:rPr>
        <w:t>；第三产业实现增加值</w:t>
      </w:r>
      <w:r w:rsidRPr="00B0284A">
        <w:rPr>
          <w:rFonts w:ascii="Arial" w:hAnsi="Arial" w:cs="Arial"/>
          <w:noProof/>
          <w:sz w:val="21"/>
          <w:szCs w:val="21"/>
        </w:rPr>
        <w:t>3805.60</w:t>
      </w:r>
      <w:r w:rsidRPr="00B0284A">
        <w:rPr>
          <w:rFonts w:ascii="Arial" w:hAnsi="Arial" w:cs="Arial"/>
          <w:noProof/>
          <w:sz w:val="21"/>
          <w:szCs w:val="21"/>
        </w:rPr>
        <w:t>亿元，增长</w:t>
      </w:r>
      <w:r w:rsidRPr="00B0284A">
        <w:rPr>
          <w:rFonts w:ascii="Arial" w:hAnsi="Arial" w:cs="Arial"/>
          <w:noProof/>
          <w:sz w:val="21"/>
          <w:szCs w:val="21"/>
        </w:rPr>
        <w:t>13.1%</w:t>
      </w:r>
      <w:r w:rsidRPr="00B0284A">
        <w:rPr>
          <w:rFonts w:ascii="Arial" w:hAnsi="Arial" w:cs="Arial"/>
          <w:noProof/>
          <w:sz w:val="21"/>
          <w:szCs w:val="21"/>
        </w:rPr>
        <w:t>。</w:t>
      </w:r>
    </w:p>
    <w:p w14:paraId="274DB27F" w14:textId="0E8738D3"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lastRenderedPageBreak/>
        <w:t>农业：</w:t>
      </w:r>
      <w:r w:rsidRPr="00B0284A">
        <w:rPr>
          <w:rFonts w:ascii="Arial" w:hAnsi="Arial" w:cs="Arial"/>
          <w:noProof/>
          <w:sz w:val="21"/>
          <w:szCs w:val="21"/>
        </w:rPr>
        <w:t>1-6</w:t>
      </w:r>
      <w:r w:rsidRPr="00B0284A">
        <w:rPr>
          <w:rFonts w:ascii="Arial" w:hAnsi="Arial" w:cs="Arial"/>
          <w:noProof/>
          <w:sz w:val="21"/>
          <w:szCs w:val="21"/>
        </w:rPr>
        <w:t>月，长沙市实现农林牧渔业总产值</w:t>
      </w:r>
      <w:r w:rsidRPr="00B0284A">
        <w:rPr>
          <w:rFonts w:ascii="Arial" w:hAnsi="Arial" w:cs="Arial"/>
          <w:noProof/>
          <w:sz w:val="21"/>
          <w:szCs w:val="21"/>
        </w:rPr>
        <w:t>327.0</w:t>
      </w:r>
      <w:r w:rsidRPr="00B0284A">
        <w:rPr>
          <w:rFonts w:ascii="Arial" w:hAnsi="Arial" w:cs="Arial"/>
          <w:noProof/>
          <w:sz w:val="21"/>
          <w:szCs w:val="21"/>
        </w:rPr>
        <w:t>亿元，同比增长</w:t>
      </w:r>
      <w:r w:rsidRPr="00B0284A">
        <w:rPr>
          <w:rFonts w:ascii="Arial" w:hAnsi="Arial" w:cs="Arial"/>
          <w:noProof/>
          <w:sz w:val="21"/>
          <w:szCs w:val="21"/>
        </w:rPr>
        <w:t>9.2%</w:t>
      </w:r>
      <w:r w:rsidRPr="00B0284A">
        <w:rPr>
          <w:rFonts w:ascii="Arial" w:hAnsi="Arial" w:cs="Arial"/>
          <w:noProof/>
          <w:sz w:val="21"/>
          <w:szCs w:val="21"/>
        </w:rPr>
        <w:t>。</w:t>
      </w:r>
    </w:p>
    <w:p w14:paraId="34A6A960" w14:textId="1316E2F3"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t>工业：</w:t>
      </w:r>
      <w:r w:rsidRPr="00B0284A">
        <w:rPr>
          <w:rFonts w:ascii="Arial" w:hAnsi="Arial" w:cs="Arial"/>
          <w:noProof/>
          <w:sz w:val="21"/>
          <w:szCs w:val="21"/>
        </w:rPr>
        <w:t>1-6</w:t>
      </w:r>
      <w:r w:rsidRPr="00B0284A">
        <w:rPr>
          <w:rFonts w:ascii="Arial" w:hAnsi="Arial" w:cs="Arial"/>
          <w:noProof/>
          <w:sz w:val="21"/>
          <w:szCs w:val="21"/>
        </w:rPr>
        <w:t>月，长沙市规模以上工业增加值同比增长</w:t>
      </w:r>
      <w:r w:rsidRPr="00B0284A">
        <w:rPr>
          <w:rFonts w:ascii="Arial" w:hAnsi="Arial" w:cs="Arial"/>
          <w:noProof/>
          <w:sz w:val="21"/>
          <w:szCs w:val="21"/>
        </w:rPr>
        <w:t>11.5%</w:t>
      </w:r>
      <w:r w:rsidRPr="00B0284A">
        <w:rPr>
          <w:rFonts w:ascii="Arial" w:hAnsi="Arial" w:cs="Arial"/>
          <w:noProof/>
          <w:sz w:val="21"/>
          <w:szCs w:val="21"/>
        </w:rPr>
        <w:t>。</w:t>
      </w:r>
    </w:p>
    <w:p w14:paraId="7858325B" w14:textId="4499CA60"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t>固定资产投资：</w:t>
      </w:r>
      <w:r w:rsidRPr="00B0284A">
        <w:rPr>
          <w:rFonts w:ascii="Arial" w:hAnsi="Arial" w:cs="Arial"/>
          <w:noProof/>
          <w:sz w:val="21"/>
          <w:szCs w:val="21"/>
        </w:rPr>
        <w:t>1-6</w:t>
      </w:r>
      <w:r w:rsidRPr="00B0284A">
        <w:rPr>
          <w:rFonts w:ascii="Arial" w:hAnsi="Arial" w:cs="Arial"/>
          <w:noProof/>
          <w:sz w:val="21"/>
          <w:szCs w:val="21"/>
        </w:rPr>
        <w:t>月，长沙市固定资产投资同比增长</w:t>
      </w:r>
      <w:r w:rsidRPr="00B0284A">
        <w:rPr>
          <w:rFonts w:ascii="Arial" w:hAnsi="Arial" w:cs="Arial"/>
          <w:noProof/>
          <w:sz w:val="21"/>
          <w:szCs w:val="21"/>
        </w:rPr>
        <w:t>5.0%</w:t>
      </w:r>
      <w:r w:rsidRPr="00B0284A">
        <w:rPr>
          <w:rFonts w:ascii="Arial" w:hAnsi="Arial" w:cs="Arial"/>
          <w:noProof/>
          <w:sz w:val="21"/>
          <w:szCs w:val="21"/>
        </w:rPr>
        <w:t>。</w:t>
      </w:r>
    </w:p>
    <w:p w14:paraId="4E4DAA09" w14:textId="19867ECC"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t>国内市场与对外经济贸易：</w:t>
      </w:r>
      <w:r w:rsidRPr="00B0284A">
        <w:rPr>
          <w:rFonts w:ascii="Arial" w:hAnsi="Arial" w:cs="Arial"/>
          <w:noProof/>
          <w:sz w:val="21"/>
          <w:szCs w:val="21"/>
        </w:rPr>
        <w:t>1-6</w:t>
      </w:r>
      <w:r w:rsidRPr="00B0284A">
        <w:rPr>
          <w:rFonts w:ascii="Arial" w:hAnsi="Arial" w:cs="Arial"/>
          <w:noProof/>
          <w:sz w:val="21"/>
          <w:szCs w:val="21"/>
        </w:rPr>
        <w:t>月，长沙市社会消费品零售总额</w:t>
      </w:r>
      <w:r w:rsidRPr="00B0284A">
        <w:rPr>
          <w:rFonts w:ascii="Arial" w:hAnsi="Arial" w:cs="Arial"/>
          <w:noProof/>
          <w:sz w:val="21"/>
          <w:szCs w:val="21"/>
        </w:rPr>
        <w:t>2470.14</w:t>
      </w:r>
      <w:r w:rsidRPr="00B0284A">
        <w:rPr>
          <w:rFonts w:ascii="Arial" w:hAnsi="Arial" w:cs="Arial"/>
          <w:noProof/>
          <w:sz w:val="21"/>
          <w:szCs w:val="21"/>
        </w:rPr>
        <w:t>亿元，同比增长</w:t>
      </w:r>
      <w:r w:rsidRPr="00B0284A">
        <w:rPr>
          <w:rFonts w:ascii="Arial" w:hAnsi="Arial" w:cs="Arial"/>
          <w:noProof/>
          <w:sz w:val="21"/>
          <w:szCs w:val="21"/>
        </w:rPr>
        <w:t>25.0%</w:t>
      </w:r>
      <w:r w:rsidRPr="00B0284A">
        <w:rPr>
          <w:rFonts w:ascii="Arial" w:hAnsi="Arial" w:cs="Arial"/>
          <w:noProof/>
          <w:sz w:val="21"/>
          <w:szCs w:val="21"/>
        </w:rPr>
        <w:t>。按行业分组，批发业实现零售额</w:t>
      </w:r>
      <w:r w:rsidRPr="00B0284A">
        <w:rPr>
          <w:rFonts w:ascii="Arial" w:hAnsi="Arial" w:cs="Arial"/>
          <w:noProof/>
          <w:sz w:val="21"/>
          <w:szCs w:val="21"/>
        </w:rPr>
        <w:t>285.19</w:t>
      </w:r>
      <w:r w:rsidRPr="00B0284A">
        <w:rPr>
          <w:rFonts w:ascii="Arial" w:hAnsi="Arial" w:cs="Arial"/>
          <w:noProof/>
          <w:sz w:val="21"/>
          <w:szCs w:val="21"/>
        </w:rPr>
        <w:t>亿元，增长</w:t>
      </w:r>
      <w:r w:rsidRPr="00B0284A">
        <w:rPr>
          <w:rFonts w:ascii="Arial" w:hAnsi="Arial" w:cs="Arial"/>
          <w:noProof/>
          <w:sz w:val="21"/>
          <w:szCs w:val="21"/>
        </w:rPr>
        <w:t>20.3%</w:t>
      </w:r>
      <w:r w:rsidRPr="00B0284A">
        <w:rPr>
          <w:rFonts w:ascii="Arial" w:hAnsi="Arial" w:cs="Arial"/>
          <w:noProof/>
          <w:sz w:val="21"/>
          <w:szCs w:val="21"/>
        </w:rPr>
        <w:t>；零售业实现零售额</w:t>
      </w:r>
      <w:r w:rsidRPr="00B0284A">
        <w:rPr>
          <w:rFonts w:ascii="Arial" w:hAnsi="Arial" w:cs="Arial"/>
          <w:noProof/>
          <w:sz w:val="21"/>
          <w:szCs w:val="21"/>
        </w:rPr>
        <w:t>1960.99</w:t>
      </w:r>
      <w:r w:rsidRPr="00B0284A">
        <w:rPr>
          <w:rFonts w:ascii="Arial" w:hAnsi="Arial" w:cs="Arial"/>
          <w:noProof/>
          <w:sz w:val="21"/>
          <w:szCs w:val="21"/>
        </w:rPr>
        <w:t>亿元，增长</w:t>
      </w:r>
      <w:r w:rsidRPr="00B0284A">
        <w:rPr>
          <w:rFonts w:ascii="Arial" w:hAnsi="Arial" w:cs="Arial"/>
          <w:noProof/>
          <w:sz w:val="21"/>
          <w:szCs w:val="21"/>
        </w:rPr>
        <w:t>25.1%</w:t>
      </w:r>
      <w:r w:rsidRPr="00B0284A">
        <w:rPr>
          <w:rFonts w:ascii="Arial" w:hAnsi="Arial" w:cs="Arial"/>
          <w:noProof/>
          <w:sz w:val="21"/>
          <w:szCs w:val="21"/>
        </w:rPr>
        <w:t>；住宿业实现零售额</w:t>
      </w:r>
      <w:r w:rsidRPr="00B0284A">
        <w:rPr>
          <w:rFonts w:ascii="Arial" w:hAnsi="Arial" w:cs="Arial"/>
          <w:noProof/>
          <w:sz w:val="21"/>
          <w:szCs w:val="21"/>
        </w:rPr>
        <w:t>23.73</w:t>
      </w:r>
      <w:r w:rsidRPr="00B0284A">
        <w:rPr>
          <w:rFonts w:ascii="Arial" w:hAnsi="Arial" w:cs="Arial"/>
          <w:noProof/>
          <w:sz w:val="21"/>
          <w:szCs w:val="21"/>
        </w:rPr>
        <w:t>亿元，增长</w:t>
      </w:r>
      <w:r w:rsidRPr="00B0284A">
        <w:rPr>
          <w:rFonts w:ascii="Arial" w:hAnsi="Arial" w:cs="Arial"/>
          <w:noProof/>
          <w:sz w:val="21"/>
          <w:szCs w:val="21"/>
        </w:rPr>
        <w:t>32.1%</w:t>
      </w:r>
      <w:r w:rsidRPr="00B0284A">
        <w:rPr>
          <w:rFonts w:ascii="Arial" w:hAnsi="Arial" w:cs="Arial"/>
          <w:noProof/>
          <w:sz w:val="21"/>
          <w:szCs w:val="21"/>
        </w:rPr>
        <w:t>；餐饮业实现零售额</w:t>
      </w:r>
      <w:r w:rsidRPr="00B0284A">
        <w:rPr>
          <w:rFonts w:ascii="Arial" w:hAnsi="Arial" w:cs="Arial"/>
          <w:noProof/>
          <w:sz w:val="21"/>
          <w:szCs w:val="21"/>
        </w:rPr>
        <w:t>200.23</w:t>
      </w:r>
      <w:r w:rsidRPr="00B0284A">
        <w:rPr>
          <w:rFonts w:ascii="Arial" w:hAnsi="Arial" w:cs="Arial"/>
          <w:noProof/>
          <w:sz w:val="21"/>
          <w:szCs w:val="21"/>
        </w:rPr>
        <w:t>亿元，增长</w:t>
      </w:r>
      <w:r w:rsidRPr="00B0284A">
        <w:rPr>
          <w:rFonts w:ascii="Arial" w:hAnsi="Arial" w:cs="Arial"/>
          <w:noProof/>
          <w:sz w:val="21"/>
          <w:szCs w:val="21"/>
        </w:rPr>
        <w:t>29.5%</w:t>
      </w:r>
      <w:r w:rsidRPr="00B0284A">
        <w:rPr>
          <w:rFonts w:ascii="Arial" w:hAnsi="Arial" w:cs="Arial"/>
          <w:noProof/>
          <w:sz w:val="21"/>
          <w:szCs w:val="21"/>
        </w:rPr>
        <w:t>。</w:t>
      </w:r>
    </w:p>
    <w:p w14:paraId="35923EF4" w14:textId="3E64C368"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t>1-6</w:t>
      </w:r>
      <w:r w:rsidRPr="00B0284A">
        <w:rPr>
          <w:rFonts w:ascii="Arial" w:hAnsi="Arial" w:cs="Arial"/>
          <w:noProof/>
          <w:sz w:val="21"/>
          <w:szCs w:val="21"/>
        </w:rPr>
        <w:t>月，长沙市进出口总额（海关口径）为</w:t>
      </w:r>
      <w:r w:rsidRPr="00B0284A">
        <w:rPr>
          <w:rFonts w:ascii="Arial" w:hAnsi="Arial" w:cs="Arial"/>
          <w:noProof/>
          <w:sz w:val="21"/>
          <w:szCs w:val="21"/>
        </w:rPr>
        <w:t>1303.38</w:t>
      </w:r>
      <w:r w:rsidRPr="00B0284A">
        <w:rPr>
          <w:rFonts w:ascii="Arial" w:hAnsi="Arial" w:cs="Arial"/>
          <w:noProof/>
          <w:sz w:val="21"/>
          <w:szCs w:val="21"/>
        </w:rPr>
        <w:t>亿元，同比增长</w:t>
      </w:r>
      <w:r w:rsidRPr="00B0284A">
        <w:rPr>
          <w:rFonts w:ascii="Arial" w:hAnsi="Arial" w:cs="Arial"/>
          <w:noProof/>
          <w:sz w:val="21"/>
          <w:szCs w:val="21"/>
        </w:rPr>
        <w:t>25.3%</w:t>
      </w:r>
      <w:r w:rsidRPr="00B0284A">
        <w:rPr>
          <w:rFonts w:ascii="Arial" w:hAnsi="Arial" w:cs="Arial"/>
          <w:noProof/>
          <w:sz w:val="21"/>
          <w:szCs w:val="21"/>
        </w:rPr>
        <w:t>。其中，出口额为</w:t>
      </w:r>
      <w:r w:rsidRPr="00B0284A">
        <w:rPr>
          <w:rFonts w:ascii="Arial" w:hAnsi="Arial" w:cs="Arial"/>
          <w:noProof/>
          <w:sz w:val="21"/>
          <w:szCs w:val="21"/>
        </w:rPr>
        <w:t>907.95</w:t>
      </w:r>
      <w:r w:rsidRPr="00B0284A">
        <w:rPr>
          <w:rFonts w:ascii="Arial" w:hAnsi="Arial" w:cs="Arial"/>
          <w:noProof/>
          <w:sz w:val="21"/>
          <w:szCs w:val="21"/>
        </w:rPr>
        <w:t>亿元，增长</w:t>
      </w:r>
      <w:r w:rsidRPr="00B0284A">
        <w:rPr>
          <w:rFonts w:ascii="Arial" w:hAnsi="Arial" w:cs="Arial"/>
          <w:noProof/>
          <w:sz w:val="21"/>
          <w:szCs w:val="21"/>
        </w:rPr>
        <w:t>37.1%</w:t>
      </w:r>
      <w:r w:rsidRPr="00B0284A">
        <w:rPr>
          <w:rFonts w:ascii="Arial" w:hAnsi="Arial" w:cs="Arial"/>
          <w:noProof/>
          <w:sz w:val="21"/>
          <w:szCs w:val="21"/>
        </w:rPr>
        <w:t>；进口额为</w:t>
      </w:r>
      <w:r w:rsidRPr="00B0284A">
        <w:rPr>
          <w:rFonts w:ascii="Arial" w:hAnsi="Arial" w:cs="Arial"/>
          <w:noProof/>
          <w:sz w:val="21"/>
          <w:szCs w:val="21"/>
        </w:rPr>
        <w:t>395.43</w:t>
      </w:r>
      <w:r w:rsidRPr="00B0284A">
        <w:rPr>
          <w:rFonts w:ascii="Arial" w:hAnsi="Arial" w:cs="Arial"/>
          <w:noProof/>
          <w:sz w:val="21"/>
          <w:szCs w:val="21"/>
        </w:rPr>
        <w:t>亿元，增长</w:t>
      </w:r>
      <w:r w:rsidRPr="00B0284A">
        <w:rPr>
          <w:rFonts w:ascii="Arial" w:hAnsi="Arial" w:cs="Arial"/>
          <w:noProof/>
          <w:sz w:val="21"/>
          <w:szCs w:val="21"/>
        </w:rPr>
        <w:t>4.7%</w:t>
      </w:r>
      <w:r w:rsidRPr="00B0284A">
        <w:rPr>
          <w:rFonts w:ascii="Arial" w:hAnsi="Arial" w:cs="Arial"/>
          <w:noProof/>
          <w:sz w:val="21"/>
          <w:szCs w:val="21"/>
        </w:rPr>
        <w:t>。</w:t>
      </w:r>
    </w:p>
    <w:p w14:paraId="189BB08F" w14:textId="086671B3"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t>财政、金融：</w:t>
      </w:r>
      <w:r w:rsidRPr="00B0284A">
        <w:rPr>
          <w:rFonts w:ascii="Arial" w:hAnsi="Arial" w:cs="Arial"/>
          <w:noProof/>
          <w:sz w:val="21"/>
          <w:szCs w:val="21"/>
        </w:rPr>
        <w:t>1-6</w:t>
      </w:r>
      <w:r w:rsidRPr="00B0284A">
        <w:rPr>
          <w:rFonts w:ascii="Arial" w:hAnsi="Arial" w:cs="Arial"/>
          <w:noProof/>
          <w:sz w:val="21"/>
          <w:szCs w:val="21"/>
        </w:rPr>
        <w:t>月，长沙市完成地方一般公共预算收入</w:t>
      </w:r>
      <w:r w:rsidRPr="00B0284A">
        <w:rPr>
          <w:rFonts w:ascii="Arial" w:hAnsi="Arial" w:cs="Arial"/>
          <w:noProof/>
          <w:sz w:val="21"/>
          <w:szCs w:val="21"/>
        </w:rPr>
        <w:t>656.55</w:t>
      </w:r>
      <w:r w:rsidRPr="00B0284A">
        <w:rPr>
          <w:rFonts w:ascii="Arial" w:hAnsi="Arial" w:cs="Arial"/>
          <w:noProof/>
          <w:sz w:val="21"/>
          <w:szCs w:val="21"/>
        </w:rPr>
        <w:t>亿元，同比增长</w:t>
      </w:r>
      <w:r w:rsidRPr="00B0284A">
        <w:rPr>
          <w:rFonts w:ascii="Arial" w:hAnsi="Arial" w:cs="Arial"/>
          <w:noProof/>
          <w:sz w:val="21"/>
          <w:szCs w:val="21"/>
        </w:rPr>
        <w:t>22.7%</w:t>
      </w:r>
      <w:r w:rsidRPr="00B0284A">
        <w:rPr>
          <w:rFonts w:ascii="Arial" w:hAnsi="Arial" w:cs="Arial"/>
          <w:noProof/>
          <w:sz w:val="21"/>
          <w:szCs w:val="21"/>
        </w:rPr>
        <w:t>；一般公共预算支出为</w:t>
      </w:r>
      <w:r w:rsidRPr="00B0284A">
        <w:rPr>
          <w:rFonts w:ascii="Arial" w:hAnsi="Arial" w:cs="Arial"/>
          <w:noProof/>
          <w:sz w:val="21"/>
          <w:szCs w:val="21"/>
        </w:rPr>
        <w:t>736.42</w:t>
      </w:r>
      <w:r w:rsidRPr="00B0284A">
        <w:rPr>
          <w:rFonts w:ascii="Arial" w:hAnsi="Arial" w:cs="Arial"/>
          <w:noProof/>
          <w:sz w:val="21"/>
          <w:szCs w:val="21"/>
        </w:rPr>
        <w:t>亿元，增长</w:t>
      </w:r>
      <w:r w:rsidRPr="00B0284A">
        <w:rPr>
          <w:rFonts w:ascii="Arial" w:hAnsi="Arial" w:cs="Arial"/>
          <w:noProof/>
          <w:sz w:val="21"/>
          <w:szCs w:val="21"/>
        </w:rPr>
        <w:t>15.3%</w:t>
      </w:r>
      <w:r w:rsidRPr="00B0284A">
        <w:rPr>
          <w:rFonts w:ascii="Arial" w:hAnsi="Arial" w:cs="Arial"/>
          <w:noProof/>
          <w:sz w:val="21"/>
          <w:szCs w:val="21"/>
        </w:rPr>
        <w:t>。</w:t>
      </w:r>
    </w:p>
    <w:p w14:paraId="1ED20384" w14:textId="5FF38542"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noProof/>
          <w:sz w:val="21"/>
          <w:szCs w:val="21"/>
        </w:rPr>
        <w:t>6</w:t>
      </w:r>
      <w:r w:rsidRPr="00B0284A">
        <w:rPr>
          <w:rFonts w:ascii="Arial" w:hAnsi="Arial" w:cs="Arial"/>
          <w:noProof/>
          <w:sz w:val="21"/>
          <w:szCs w:val="21"/>
        </w:rPr>
        <w:t>月末，长沙市金融机构各项存款余额（本外币合计，下同）</w:t>
      </w:r>
      <w:r w:rsidRPr="00B0284A">
        <w:rPr>
          <w:rFonts w:ascii="Arial" w:hAnsi="Arial" w:cs="Arial"/>
          <w:noProof/>
          <w:sz w:val="21"/>
          <w:szCs w:val="21"/>
        </w:rPr>
        <w:t>24826.45</w:t>
      </w:r>
      <w:r w:rsidRPr="00B0284A">
        <w:rPr>
          <w:rFonts w:ascii="Arial" w:hAnsi="Arial" w:cs="Arial"/>
          <w:noProof/>
          <w:sz w:val="21"/>
          <w:szCs w:val="21"/>
        </w:rPr>
        <w:t>亿元，比年初增加</w:t>
      </w:r>
      <w:r w:rsidRPr="00B0284A">
        <w:rPr>
          <w:rFonts w:ascii="Arial" w:hAnsi="Arial" w:cs="Arial"/>
          <w:noProof/>
          <w:sz w:val="21"/>
          <w:szCs w:val="21"/>
        </w:rPr>
        <w:t>1509.64</w:t>
      </w:r>
      <w:r w:rsidRPr="00B0284A">
        <w:rPr>
          <w:rFonts w:ascii="Arial" w:hAnsi="Arial" w:cs="Arial"/>
          <w:noProof/>
          <w:sz w:val="21"/>
          <w:szCs w:val="21"/>
        </w:rPr>
        <w:t>亿元；金融机构各项贷款余额</w:t>
      </w:r>
      <w:r w:rsidRPr="00B0284A">
        <w:rPr>
          <w:rFonts w:ascii="Arial" w:hAnsi="Arial" w:cs="Arial"/>
          <w:noProof/>
          <w:sz w:val="21"/>
          <w:szCs w:val="21"/>
        </w:rPr>
        <w:t>26324.97</w:t>
      </w:r>
      <w:r w:rsidRPr="00B0284A">
        <w:rPr>
          <w:rFonts w:ascii="Arial" w:hAnsi="Arial" w:cs="Arial"/>
          <w:noProof/>
          <w:sz w:val="21"/>
          <w:szCs w:val="21"/>
        </w:rPr>
        <w:t>亿元，比年初增加</w:t>
      </w:r>
      <w:r w:rsidRPr="00B0284A">
        <w:rPr>
          <w:rFonts w:ascii="Arial" w:hAnsi="Arial" w:cs="Arial"/>
          <w:noProof/>
          <w:sz w:val="21"/>
          <w:szCs w:val="21"/>
        </w:rPr>
        <w:t>2063.71</w:t>
      </w:r>
      <w:r w:rsidRPr="00B0284A">
        <w:rPr>
          <w:rFonts w:ascii="Arial" w:hAnsi="Arial" w:cs="Arial"/>
          <w:noProof/>
          <w:sz w:val="21"/>
          <w:szCs w:val="21"/>
        </w:rPr>
        <w:t>亿元。</w:t>
      </w:r>
    </w:p>
    <w:p w14:paraId="4718D72C" w14:textId="2D87F219"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t>物价：</w:t>
      </w:r>
      <w:r w:rsidRPr="00B0284A">
        <w:rPr>
          <w:rFonts w:ascii="Arial" w:hAnsi="Arial" w:cs="Arial"/>
          <w:noProof/>
          <w:sz w:val="21"/>
          <w:szCs w:val="21"/>
        </w:rPr>
        <w:t>6</w:t>
      </w:r>
      <w:r w:rsidRPr="00B0284A">
        <w:rPr>
          <w:rFonts w:ascii="Arial" w:hAnsi="Arial" w:cs="Arial"/>
          <w:noProof/>
          <w:sz w:val="21"/>
          <w:szCs w:val="21"/>
        </w:rPr>
        <w:t>月，长沙市居民消费价格同比上涨</w:t>
      </w:r>
      <w:r w:rsidRPr="00B0284A">
        <w:rPr>
          <w:rFonts w:ascii="Arial" w:hAnsi="Arial" w:cs="Arial"/>
          <w:noProof/>
          <w:sz w:val="21"/>
          <w:szCs w:val="21"/>
        </w:rPr>
        <w:t>1.1%</w:t>
      </w:r>
      <w:r w:rsidRPr="00B0284A">
        <w:rPr>
          <w:rFonts w:ascii="Arial" w:hAnsi="Arial" w:cs="Arial"/>
          <w:noProof/>
          <w:sz w:val="21"/>
          <w:szCs w:val="21"/>
        </w:rPr>
        <w:t>。其中，食品烟酒价格下降</w:t>
      </w:r>
      <w:r w:rsidRPr="00B0284A">
        <w:rPr>
          <w:rFonts w:ascii="Arial" w:hAnsi="Arial" w:cs="Arial"/>
          <w:noProof/>
          <w:sz w:val="21"/>
          <w:szCs w:val="21"/>
        </w:rPr>
        <w:t>0.6%</w:t>
      </w:r>
      <w:r w:rsidRPr="00B0284A">
        <w:rPr>
          <w:rFonts w:ascii="Arial" w:hAnsi="Arial" w:cs="Arial"/>
          <w:noProof/>
          <w:sz w:val="21"/>
          <w:szCs w:val="21"/>
        </w:rPr>
        <w:t>，衣着价格上涨</w:t>
      </w:r>
      <w:r w:rsidRPr="00B0284A">
        <w:rPr>
          <w:rFonts w:ascii="Arial" w:hAnsi="Arial" w:cs="Arial"/>
          <w:noProof/>
          <w:sz w:val="21"/>
          <w:szCs w:val="21"/>
        </w:rPr>
        <w:t>0.9%</w:t>
      </w:r>
      <w:r w:rsidRPr="00B0284A">
        <w:rPr>
          <w:rFonts w:ascii="Arial" w:hAnsi="Arial" w:cs="Arial"/>
          <w:noProof/>
          <w:sz w:val="21"/>
          <w:szCs w:val="21"/>
        </w:rPr>
        <w:t>，居住价格上涨</w:t>
      </w:r>
      <w:r w:rsidRPr="00B0284A">
        <w:rPr>
          <w:rFonts w:ascii="Arial" w:hAnsi="Arial" w:cs="Arial"/>
          <w:noProof/>
          <w:sz w:val="21"/>
          <w:szCs w:val="21"/>
        </w:rPr>
        <w:t>1.0% ,</w:t>
      </w:r>
      <w:r w:rsidRPr="00B0284A">
        <w:rPr>
          <w:rFonts w:ascii="Arial" w:hAnsi="Arial" w:cs="Arial"/>
          <w:noProof/>
          <w:sz w:val="21"/>
          <w:szCs w:val="21"/>
        </w:rPr>
        <w:t>交通和通信上涨</w:t>
      </w:r>
      <w:r w:rsidRPr="00B0284A">
        <w:rPr>
          <w:rFonts w:ascii="Arial" w:hAnsi="Arial" w:cs="Arial"/>
          <w:noProof/>
          <w:sz w:val="21"/>
          <w:szCs w:val="21"/>
        </w:rPr>
        <w:t>5.7%</w:t>
      </w:r>
      <w:r w:rsidRPr="00B0284A">
        <w:rPr>
          <w:rFonts w:ascii="Arial" w:hAnsi="Arial" w:cs="Arial"/>
          <w:noProof/>
          <w:sz w:val="21"/>
          <w:szCs w:val="21"/>
        </w:rPr>
        <w:t>，医疗保健上涨</w:t>
      </w:r>
      <w:r w:rsidRPr="00B0284A">
        <w:rPr>
          <w:rFonts w:ascii="Arial" w:hAnsi="Arial" w:cs="Arial"/>
          <w:noProof/>
          <w:sz w:val="21"/>
          <w:szCs w:val="21"/>
        </w:rPr>
        <w:t>0.7%</w:t>
      </w:r>
      <w:r w:rsidRPr="00B0284A">
        <w:rPr>
          <w:rFonts w:ascii="Arial" w:hAnsi="Arial" w:cs="Arial"/>
          <w:noProof/>
          <w:sz w:val="21"/>
          <w:szCs w:val="21"/>
        </w:rPr>
        <w:t>。</w:t>
      </w:r>
      <w:r w:rsidRPr="00B0284A">
        <w:rPr>
          <w:rFonts w:ascii="Arial" w:hAnsi="Arial" w:cs="Arial"/>
          <w:noProof/>
          <w:sz w:val="21"/>
          <w:szCs w:val="21"/>
        </w:rPr>
        <w:t>1-6</w:t>
      </w:r>
      <w:r w:rsidRPr="00B0284A">
        <w:rPr>
          <w:rFonts w:ascii="Arial" w:hAnsi="Arial" w:cs="Arial"/>
          <w:noProof/>
          <w:sz w:val="21"/>
          <w:szCs w:val="21"/>
        </w:rPr>
        <w:t>月，居民消费价格同比上涨</w:t>
      </w:r>
      <w:r w:rsidRPr="00B0284A">
        <w:rPr>
          <w:rFonts w:ascii="Arial" w:hAnsi="Arial" w:cs="Arial"/>
          <w:noProof/>
          <w:sz w:val="21"/>
          <w:szCs w:val="21"/>
        </w:rPr>
        <w:t>0.9%</w:t>
      </w:r>
      <w:r w:rsidRPr="00B0284A">
        <w:rPr>
          <w:rFonts w:ascii="Arial" w:hAnsi="Arial" w:cs="Arial"/>
          <w:noProof/>
          <w:sz w:val="21"/>
          <w:szCs w:val="21"/>
        </w:rPr>
        <w:t>。</w:t>
      </w:r>
    </w:p>
    <w:p w14:paraId="4C288CCB" w14:textId="77777777" w:rsidR="00C44BF4" w:rsidRPr="00B0284A" w:rsidRDefault="00C44BF4" w:rsidP="00C44BF4">
      <w:pPr>
        <w:widowControl w:val="0"/>
        <w:adjustRightInd w:val="0"/>
        <w:snapToGrid w:val="0"/>
        <w:spacing w:line="480" w:lineRule="auto"/>
        <w:ind w:firstLineChars="200" w:firstLine="420"/>
        <w:jc w:val="both"/>
        <w:rPr>
          <w:rFonts w:ascii="Arial" w:hAnsi="Arial" w:cs="Arial"/>
          <w:noProof/>
          <w:sz w:val="21"/>
          <w:szCs w:val="21"/>
        </w:rPr>
      </w:pPr>
      <w:r w:rsidRPr="00B0284A">
        <w:rPr>
          <w:rFonts w:ascii="Arial" w:hAnsi="Arial" w:cs="Arial" w:hint="eastAsia"/>
          <w:noProof/>
          <w:sz w:val="21"/>
          <w:szCs w:val="21"/>
        </w:rPr>
        <w:t>居民收入：</w:t>
      </w:r>
      <w:r w:rsidRPr="00B0284A">
        <w:rPr>
          <w:rFonts w:ascii="Arial" w:hAnsi="Arial" w:cs="Arial"/>
          <w:noProof/>
          <w:sz w:val="21"/>
          <w:szCs w:val="21"/>
        </w:rPr>
        <w:t>1-6</w:t>
      </w:r>
      <w:r w:rsidRPr="00B0284A">
        <w:rPr>
          <w:rFonts w:ascii="Arial" w:hAnsi="Arial" w:cs="Arial"/>
          <w:noProof/>
          <w:sz w:val="21"/>
          <w:szCs w:val="21"/>
        </w:rPr>
        <w:t>月，长沙市全体居民人均可支配收入</w:t>
      </w:r>
      <w:r w:rsidRPr="00B0284A">
        <w:rPr>
          <w:rFonts w:ascii="Arial" w:hAnsi="Arial" w:cs="Arial"/>
          <w:noProof/>
          <w:sz w:val="21"/>
          <w:szCs w:val="21"/>
        </w:rPr>
        <w:t>28548</w:t>
      </w:r>
      <w:r w:rsidRPr="00B0284A">
        <w:rPr>
          <w:rFonts w:ascii="Arial" w:hAnsi="Arial" w:cs="Arial"/>
          <w:noProof/>
          <w:sz w:val="21"/>
          <w:szCs w:val="21"/>
        </w:rPr>
        <w:t>元，</w:t>
      </w:r>
      <w:r w:rsidRPr="00B0284A">
        <w:rPr>
          <w:rFonts w:ascii="Arial" w:hAnsi="Arial" w:cs="Arial"/>
          <w:noProof/>
          <w:sz w:val="21"/>
          <w:szCs w:val="21"/>
        </w:rPr>
        <w:t xml:space="preserve"> </w:t>
      </w:r>
      <w:r w:rsidRPr="00B0284A">
        <w:rPr>
          <w:rFonts w:ascii="Arial" w:hAnsi="Arial" w:cs="Arial"/>
          <w:noProof/>
          <w:sz w:val="21"/>
          <w:szCs w:val="21"/>
        </w:rPr>
        <w:t>同比增长</w:t>
      </w:r>
      <w:r w:rsidRPr="00B0284A">
        <w:rPr>
          <w:rFonts w:ascii="Arial" w:hAnsi="Arial" w:cs="Arial"/>
          <w:noProof/>
          <w:sz w:val="21"/>
          <w:szCs w:val="21"/>
        </w:rPr>
        <w:t>10.7%</w:t>
      </w:r>
      <w:r w:rsidRPr="00B0284A">
        <w:rPr>
          <w:rFonts w:ascii="Arial" w:hAnsi="Arial" w:cs="Arial"/>
          <w:noProof/>
          <w:sz w:val="21"/>
          <w:szCs w:val="21"/>
        </w:rPr>
        <w:t>。其中，城镇居民人均可支配收入</w:t>
      </w:r>
      <w:r w:rsidRPr="00B0284A">
        <w:rPr>
          <w:rFonts w:ascii="Arial" w:hAnsi="Arial" w:cs="Arial"/>
          <w:noProof/>
          <w:sz w:val="21"/>
          <w:szCs w:val="21"/>
        </w:rPr>
        <w:t>32584</w:t>
      </w:r>
      <w:r w:rsidRPr="00B0284A">
        <w:rPr>
          <w:rFonts w:ascii="Arial" w:hAnsi="Arial" w:cs="Arial"/>
          <w:noProof/>
          <w:sz w:val="21"/>
          <w:szCs w:val="21"/>
        </w:rPr>
        <w:t>元，增长</w:t>
      </w:r>
      <w:r w:rsidRPr="00B0284A">
        <w:rPr>
          <w:rFonts w:ascii="Arial" w:hAnsi="Arial" w:cs="Arial"/>
          <w:noProof/>
          <w:sz w:val="21"/>
          <w:szCs w:val="21"/>
        </w:rPr>
        <w:t>9.8%</w:t>
      </w:r>
      <w:r w:rsidRPr="00B0284A">
        <w:rPr>
          <w:rFonts w:ascii="Arial" w:hAnsi="Arial" w:cs="Arial"/>
          <w:noProof/>
          <w:sz w:val="21"/>
          <w:szCs w:val="21"/>
        </w:rPr>
        <w:t>；农村居民人均可支配收入</w:t>
      </w:r>
      <w:r w:rsidRPr="00B0284A">
        <w:rPr>
          <w:rFonts w:ascii="Arial" w:hAnsi="Arial" w:cs="Arial"/>
          <w:noProof/>
          <w:sz w:val="21"/>
          <w:szCs w:val="21"/>
        </w:rPr>
        <w:t>18160</w:t>
      </w:r>
      <w:r w:rsidRPr="00B0284A">
        <w:rPr>
          <w:rFonts w:ascii="Arial" w:hAnsi="Arial" w:cs="Arial"/>
          <w:noProof/>
          <w:sz w:val="21"/>
          <w:szCs w:val="21"/>
        </w:rPr>
        <w:t>元，增长</w:t>
      </w:r>
      <w:r w:rsidRPr="00B0284A">
        <w:rPr>
          <w:rFonts w:ascii="Arial" w:hAnsi="Arial" w:cs="Arial"/>
          <w:noProof/>
          <w:sz w:val="21"/>
          <w:szCs w:val="21"/>
        </w:rPr>
        <w:t>13.8%</w:t>
      </w:r>
      <w:r w:rsidRPr="00B0284A">
        <w:rPr>
          <w:rFonts w:ascii="Arial" w:hAnsi="Arial" w:cs="Arial"/>
          <w:noProof/>
          <w:sz w:val="21"/>
          <w:szCs w:val="21"/>
        </w:rPr>
        <w:t>。</w:t>
      </w:r>
    </w:p>
    <w:p w14:paraId="14690E88" w14:textId="77777777" w:rsidR="00C44BF4" w:rsidRPr="00B0284A" w:rsidRDefault="00C44BF4" w:rsidP="00C44BF4">
      <w:pPr>
        <w:pStyle w:val="2"/>
        <w:tabs>
          <w:tab w:val="left" w:pos="5220"/>
        </w:tabs>
        <w:spacing w:before="0" w:after="0" w:line="480" w:lineRule="auto"/>
        <w:ind w:firstLineChars="98" w:firstLine="207"/>
        <w:jc w:val="both"/>
        <w:rPr>
          <w:rFonts w:eastAsia="宋体" w:cs="Arial"/>
          <w:sz w:val="21"/>
          <w:szCs w:val="21"/>
        </w:rPr>
      </w:pPr>
      <w:bookmarkStart w:id="102" w:name="_Toc64897356"/>
      <w:bookmarkStart w:id="103" w:name="_Toc63780638"/>
      <w:bookmarkStart w:id="104" w:name="_Toc79667124"/>
      <w:r w:rsidRPr="00B0284A">
        <w:rPr>
          <w:rFonts w:eastAsia="宋体" w:cs="Arial" w:hint="eastAsia"/>
          <w:sz w:val="21"/>
          <w:szCs w:val="21"/>
        </w:rPr>
        <w:t>（三）城市规划与发展目标</w:t>
      </w:r>
      <w:bookmarkEnd w:id="102"/>
      <w:bookmarkEnd w:id="103"/>
      <w:bookmarkEnd w:id="104"/>
    </w:p>
    <w:p w14:paraId="3FAC092A" w14:textId="0A05DBF8"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1</w:t>
      </w:r>
      <w:r w:rsidRPr="00B0284A">
        <w:rPr>
          <w:rFonts w:ascii="Arial" w:hAnsi="Arial" w:cs="Arial"/>
          <w:color w:val="000000"/>
          <w:sz w:val="21"/>
          <w:szCs w:val="21"/>
        </w:rPr>
        <w:t>.</w:t>
      </w:r>
      <w:r w:rsidR="004540F9" w:rsidRPr="00B0284A">
        <w:rPr>
          <w:rFonts w:ascii="Arial" w:hAnsi="Arial" w:cs="Arial" w:hint="eastAsia"/>
          <w:color w:val="000000"/>
          <w:sz w:val="21"/>
          <w:szCs w:val="21"/>
        </w:rPr>
        <w:t>长沙</w:t>
      </w:r>
      <w:r w:rsidRPr="00B0284A">
        <w:rPr>
          <w:rFonts w:ascii="Arial" w:hAnsi="Arial" w:cs="Arial" w:hint="eastAsia"/>
          <w:color w:val="000000"/>
          <w:sz w:val="21"/>
          <w:szCs w:val="21"/>
        </w:rPr>
        <w:t>市城市总体规划</w:t>
      </w:r>
    </w:p>
    <w:p w14:paraId="45E862FB" w14:textId="77777777"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根据《长沙市城市总体规划（</w:t>
      </w:r>
      <w:r w:rsidRPr="00B0284A">
        <w:rPr>
          <w:rFonts w:ascii="Arial" w:hAnsi="Arial" w:cs="Arial"/>
          <w:color w:val="000000"/>
          <w:sz w:val="21"/>
          <w:szCs w:val="21"/>
        </w:rPr>
        <w:t>2017-2035</w:t>
      </w:r>
      <w:r w:rsidRPr="00B0284A">
        <w:rPr>
          <w:rFonts w:ascii="Arial" w:hAnsi="Arial" w:cs="Arial"/>
          <w:color w:val="000000"/>
          <w:sz w:val="21"/>
          <w:szCs w:val="21"/>
        </w:rPr>
        <w:t>年）》草案</w:t>
      </w:r>
      <w:r w:rsidRPr="00B0284A">
        <w:rPr>
          <w:rFonts w:ascii="Arial" w:hAnsi="Arial" w:cs="Arial" w:hint="eastAsia"/>
          <w:color w:val="000000"/>
          <w:sz w:val="21"/>
          <w:szCs w:val="21"/>
        </w:rPr>
        <w:t>，长沙未来将规划成为拥有</w:t>
      </w:r>
      <w:r w:rsidRPr="00B0284A">
        <w:rPr>
          <w:rFonts w:ascii="Arial" w:hAnsi="Arial" w:cs="Arial"/>
          <w:color w:val="000000"/>
          <w:sz w:val="21"/>
          <w:szCs w:val="21"/>
        </w:rPr>
        <w:t>1200</w:t>
      </w:r>
      <w:r w:rsidRPr="00B0284A">
        <w:rPr>
          <w:rFonts w:ascii="Arial" w:hAnsi="Arial" w:cs="Arial"/>
          <w:color w:val="000000"/>
          <w:sz w:val="21"/>
          <w:szCs w:val="21"/>
        </w:rPr>
        <w:t>万人口的超大型城市。</w:t>
      </w:r>
    </w:p>
    <w:p w14:paraId="7F29FF09" w14:textId="77777777" w:rsidR="00C7455C" w:rsidRPr="00B0284A"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B0284A">
        <w:rPr>
          <w:rFonts w:ascii="Arial" w:hAnsi="Arial" w:cs="Arial" w:hint="eastAsia"/>
          <w:color w:val="000000"/>
          <w:sz w:val="21"/>
          <w:szCs w:val="21"/>
        </w:rPr>
        <w:t>城市人口规模</w:t>
      </w:r>
    </w:p>
    <w:p w14:paraId="092A03E5" w14:textId="77777777"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规划至</w:t>
      </w:r>
      <w:r w:rsidRPr="00B0284A">
        <w:rPr>
          <w:rFonts w:ascii="Arial" w:hAnsi="Arial" w:cs="Arial" w:hint="eastAsia"/>
          <w:color w:val="000000"/>
          <w:sz w:val="21"/>
          <w:szCs w:val="21"/>
        </w:rPr>
        <w:t>2035</w:t>
      </w:r>
      <w:r w:rsidRPr="00B0284A">
        <w:rPr>
          <w:rFonts w:ascii="Arial" w:hAnsi="Arial" w:cs="Arial" w:hint="eastAsia"/>
          <w:color w:val="000000"/>
          <w:sz w:val="21"/>
          <w:szCs w:val="21"/>
        </w:rPr>
        <w:t>年长沙市域常住人口</w:t>
      </w:r>
      <w:r w:rsidRPr="00B0284A">
        <w:rPr>
          <w:rFonts w:ascii="Arial" w:hAnsi="Arial" w:cs="Arial" w:hint="eastAsia"/>
          <w:color w:val="000000"/>
          <w:sz w:val="21"/>
          <w:szCs w:val="21"/>
        </w:rPr>
        <w:t>1200</w:t>
      </w:r>
      <w:r w:rsidRPr="00B0284A">
        <w:rPr>
          <w:rFonts w:ascii="Arial" w:hAnsi="Arial" w:cs="Arial" w:hint="eastAsia"/>
          <w:color w:val="000000"/>
          <w:sz w:val="21"/>
          <w:szCs w:val="21"/>
        </w:rPr>
        <w:t>万人。统筹</w:t>
      </w:r>
      <w:proofErr w:type="gramStart"/>
      <w:r w:rsidRPr="00B0284A">
        <w:rPr>
          <w:rFonts w:ascii="Arial" w:hAnsi="Arial" w:cs="Arial" w:hint="eastAsia"/>
          <w:color w:val="000000"/>
          <w:sz w:val="21"/>
          <w:szCs w:val="21"/>
        </w:rPr>
        <w:t>考虑市域资源</w:t>
      </w:r>
      <w:proofErr w:type="gramEnd"/>
      <w:r w:rsidRPr="00B0284A">
        <w:rPr>
          <w:rFonts w:ascii="Arial" w:hAnsi="Arial" w:cs="Arial" w:hint="eastAsia"/>
          <w:color w:val="000000"/>
          <w:sz w:val="21"/>
          <w:szCs w:val="21"/>
        </w:rPr>
        <w:t>分布域承载能力，提升规划区人口聚集度，规划至</w:t>
      </w:r>
      <w:r w:rsidRPr="00B0284A">
        <w:rPr>
          <w:rFonts w:ascii="Arial" w:hAnsi="Arial" w:cs="Arial" w:hint="eastAsia"/>
          <w:color w:val="000000"/>
          <w:sz w:val="21"/>
          <w:szCs w:val="21"/>
        </w:rPr>
        <w:t>2032</w:t>
      </w:r>
      <w:r w:rsidRPr="00B0284A">
        <w:rPr>
          <w:rFonts w:ascii="Arial" w:hAnsi="Arial" w:cs="Arial" w:hint="eastAsia"/>
          <w:color w:val="000000"/>
          <w:sz w:val="21"/>
          <w:szCs w:val="21"/>
        </w:rPr>
        <w:t>年规划区人口</w:t>
      </w:r>
      <w:r w:rsidRPr="00B0284A">
        <w:rPr>
          <w:rFonts w:ascii="Arial" w:hAnsi="Arial" w:cs="Arial" w:hint="eastAsia"/>
          <w:color w:val="000000"/>
          <w:sz w:val="21"/>
          <w:szCs w:val="21"/>
        </w:rPr>
        <w:t>900</w:t>
      </w:r>
      <w:r w:rsidRPr="00B0284A">
        <w:rPr>
          <w:rFonts w:ascii="Arial" w:hAnsi="Arial" w:cs="Arial" w:hint="eastAsia"/>
          <w:color w:val="000000"/>
          <w:sz w:val="21"/>
          <w:szCs w:val="21"/>
        </w:rPr>
        <w:t>万人，浏阳、宁乡市域常住人口各</w:t>
      </w:r>
      <w:r w:rsidRPr="00B0284A">
        <w:rPr>
          <w:rFonts w:ascii="Arial" w:hAnsi="Arial" w:cs="Arial" w:hint="eastAsia"/>
          <w:color w:val="000000"/>
          <w:sz w:val="21"/>
          <w:szCs w:val="21"/>
        </w:rPr>
        <w:t>150</w:t>
      </w:r>
      <w:r w:rsidRPr="00B0284A">
        <w:rPr>
          <w:rFonts w:ascii="Arial" w:hAnsi="Arial" w:cs="Arial" w:hint="eastAsia"/>
          <w:color w:val="000000"/>
          <w:sz w:val="21"/>
          <w:szCs w:val="21"/>
        </w:rPr>
        <w:t>万人。</w:t>
      </w:r>
    </w:p>
    <w:p w14:paraId="2BE412FA" w14:textId="77777777" w:rsidR="00C7455C" w:rsidRPr="00B0284A"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B0284A">
        <w:rPr>
          <w:rFonts w:ascii="Arial" w:hAnsi="Arial" w:cs="Arial" w:hint="eastAsia"/>
          <w:color w:val="000000"/>
          <w:sz w:val="21"/>
          <w:szCs w:val="21"/>
        </w:rPr>
        <w:t>建设用地规模</w:t>
      </w:r>
    </w:p>
    <w:p w14:paraId="67B8CFCB" w14:textId="77777777" w:rsidR="00C7455C" w:rsidRPr="00B0284A" w:rsidRDefault="00C7455C" w:rsidP="00C7455C">
      <w:pPr>
        <w:widowControl w:val="0"/>
        <w:snapToGrid w:val="0"/>
        <w:spacing w:line="480" w:lineRule="auto"/>
        <w:ind w:left="420"/>
        <w:jc w:val="both"/>
        <w:rPr>
          <w:rFonts w:ascii="Arial" w:hAnsi="Arial" w:cs="Arial"/>
          <w:color w:val="000000"/>
          <w:sz w:val="21"/>
          <w:szCs w:val="21"/>
        </w:rPr>
      </w:pPr>
      <w:r w:rsidRPr="00B0284A">
        <w:rPr>
          <w:rFonts w:ascii="Arial" w:hAnsi="Arial" w:cs="Arial" w:hint="eastAsia"/>
          <w:color w:val="000000"/>
          <w:sz w:val="21"/>
          <w:szCs w:val="21"/>
        </w:rPr>
        <w:lastRenderedPageBreak/>
        <w:t>规划区城乡建设用地</w:t>
      </w:r>
      <w:r w:rsidRPr="00B0284A">
        <w:rPr>
          <w:rFonts w:ascii="Arial" w:hAnsi="Arial" w:cs="Arial" w:hint="eastAsia"/>
          <w:color w:val="000000"/>
          <w:sz w:val="21"/>
          <w:szCs w:val="21"/>
        </w:rPr>
        <w:t>1090</w:t>
      </w:r>
      <w:r w:rsidRPr="00B0284A">
        <w:rPr>
          <w:rFonts w:ascii="Arial" w:hAnsi="Arial" w:cs="Arial" w:hint="eastAsia"/>
          <w:color w:val="000000"/>
          <w:sz w:val="21"/>
          <w:szCs w:val="21"/>
        </w:rPr>
        <w:t>平方公里，城镇建设用地</w:t>
      </w:r>
      <w:r w:rsidRPr="00B0284A">
        <w:rPr>
          <w:rFonts w:ascii="Arial" w:hAnsi="Arial" w:cs="Arial" w:hint="eastAsia"/>
          <w:color w:val="000000"/>
          <w:sz w:val="21"/>
          <w:szCs w:val="21"/>
        </w:rPr>
        <w:t>930</w:t>
      </w:r>
      <w:r w:rsidRPr="00B0284A">
        <w:rPr>
          <w:rFonts w:ascii="Arial" w:hAnsi="Arial" w:cs="Arial" w:hint="eastAsia"/>
          <w:color w:val="000000"/>
          <w:sz w:val="21"/>
          <w:szCs w:val="21"/>
        </w:rPr>
        <w:t>平方公里。</w:t>
      </w:r>
    </w:p>
    <w:p w14:paraId="380889D2" w14:textId="77777777" w:rsidR="00C7455C" w:rsidRPr="00B0284A"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B0284A">
        <w:rPr>
          <w:rFonts w:ascii="Arial" w:hAnsi="Arial" w:cs="Arial" w:hint="eastAsia"/>
          <w:color w:val="000000"/>
          <w:sz w:val="21"/>
          <w:szCs w:val="21"/>
        </w:rPr>
        <w:t>城市空间结构</w:t>
      </w:r>
    </w:p>
    <w:p w14:paraId="3A9C066B" w14:textId="77777777" w:rsidR="00C7455C" w:rsidRPr="00B0284A" w:rsidRDefault="00C7455C" w:rsidP="00C7455C">
      <w:pPr>
        <w:widowControl w:val="0"/>
        <w:snapToGrid w:val="0"/>
        <w:spacing w:line="480" w:lineRule="auto"/>
        <w:ind w:left="420"/>
        <w:jc w:val="both"/>
        <w:rPr>
          <w:rFonts w:ascii="Arial" w:hAnsi="Arial" w:cs="Arial"/>
          <w:color w:val="000000"/>
          <w:sz w:val="21"/>
          <w:szCs w:val="21"/>
        </w:rPr>
      </w:pPr>
      <w:r w:rsidRPr="00B0284A">
        <w:rPr>
          <w:rFonts w:ascii="Arial" w:hAnsi="Arial" w:cs="Arial" w:hint="eastAsia"/>
          <w:color w:val="000000"/>
          <w:sz w:val="21"/>
          <w:szCs w:val="21"/>
        </w:rPr>
        <w:t>在规划区构建“一轴两带多中心”的城市空间结构。</w:t>
      </w:r>
    </w:p>
    <w:p w14:paraId="0EAF1B81" w14:textId="77777777" w:rsidR="00C7455C" w:rsidRPr="00B0284A" w:rsidRDefault="00C7455C" w:rsidP="00C7455C">
      <w:pPr>
        <w:widowControl w:val="0"/>
        <w:snapToGrid w:val="0"/>
        <w:spacing w:line="480" w:lineRule="auto"/>
        <w:ind w:left="420"/>
        <w:jc w:val="both"/>
        <w:rPr>
          <w:rFonts w:ascii="Arial" w:hAnsi="Arial" w:cs="Arial"/>
          <w:color w:val="000000"/>
          <w:sz w:val="21"/>
          <w:szCs w:val="21"/>
        </w:rPr>
      </w:pPr>
      <w:r w:rsidRPr="00B0284A">
        <w:rPr>
          <w:rFonts w:ascii="Arial" w:hAnsi="Arial" w:cs="Arial" w:hint="eastAsia"/>
          <w:color w:val="000000"/>
          <w:sz w:val="21"/>
          <w:szCs w:val="21"/>
        </w:rPr>
        <w:t>“一轴”：枫林路、五一大道和人民路构筑东西向城市综合发展轴。</w:t>
      </w:r>
    </w:p>
    <w:p w14:paraId="6EBED52A" w14:textId="77777777" w:rsidR="00C7455C" w:rsidRPr="00B0284A" w:rsidRDefault="00C7455C" w:rsidP="00C7455C">
      <w:pPr>
        <w:widowControl w:val="0"/>
        <w:snapToGrid w:val="0"/>
        <w:spacing w:line="480" w:lineRule="auto"/>
        <w:ind w:left="420"/>
        <w:jc w:val="both"/>
        <w:rPr>
          <w:rFonts w:ascii="Arial" w:hAnsi="Arial" w:cs="Arial"/>
          <w:color w:val="000000"/>
          <w:sz w:val="21"/>
          <w:szCs w:val="21"/>
        </w:rPr>
      </w:pPr>
      <w:r w:rsidRPr="00B0284A">
        <w:rPr>
          <w:rFonts w:ascii="Arial" w:hAnsi="Arial" w:cs="Arial" w:hint="eastAsia"/>
          <w:color w:val="000000"/>
          <w:sz w:val="21"/>
          <w:szCs w:val="21"/>
        </w:rPr>
        <w:t>“两带”：打造湘江综合服务带、捞刀河和浏阳河文化旅游产业。</w:t>
      </w:r>
    </w:p>
    <w:p w14:paraId="2A049A08" w14:textId="77777777"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“多中心”：规划构建由“城市主中心</w:t>
      </w:r>
      <w:r w:rsidRPr="00B0284A">
        <w:rPr>
          <w:rFonts w:ascii="Arial" w:hAnsi="Arial" w:cs="Arial" w:hint="eastAsia"/>
          <w:color w:val="000000"/>
          <w:sz w:val="21"/>
          <w:szCs w:val="21"/>
        </w:rPr>
        <w:t>-</w:t>
      </w:r>
      <w:r w:rsidRPr="00B0284A">
        <w:rPr>
          <w:rFonts w:ascii="Arial" w:hAnsi="Arial" w:cs="Arial" w:hint="eastAsia"/>
          <w:color w:val="000000"/>
          <w:sz w:val="21"/>
          <w:szCs w:val="21"/>
        </w:rPr>
        <w:t>城市副中心</w:t>
      </w:r>
      <w:r w:rsidRPr="00B0284A">
        <w:rPr>
          <w:rFonts w:ascii="Arial" w:hAnsi="Arial" w:cs="Arial" w:hint="eastAsia"/>
          <w:color w:val="000000"/>
          <w:sz w:val="21"/>
          <w:szCs w:val="21"/>
        </w:rPr>
        <w:t>/</w:t>
      </w:r>
      <w:r w:rsidRPr="00B0284A">
        <w:rPr>
          <w:rFonts w:ascii="Arial" w:hAnsi="Arial" w:cs="Arial" w:hint="eastAsia"/>
          <w:color w:val="000000"/>
          <w:sz w:val="21"/>
          <w:szCs w:val="21"/>
        </w:rPr>
        <w:t>专业中心</w:t>
      </w:r>
      <w:r w:rsidRPr="00B0284A">
        <w:rPr>
          <w:rFonts w:ascii="Arial" w:hAnsi="Arial" w:cs="Arial" w:hint="eastAsia"/>
          <w:color w:val="000000"/>
          <w:sz w:val="21"/>
          <w:szCs w:val="21"/>
        </w:rPr>
        <w:t>-</w:t>
      </w:r>
      <w:r w:rsidRPr="00B0284A">
        <w:rPr>
          <w:rFonts w:ascii="Arial" w:hAnsi="Arial" w:cs="Arial" w:hint="eastAsia"/>
          <w:color w:val="000000"/>
          <w:sz w:val="21"/>
          <w:szCs w:val="21"/>
        </w:rPr>
        <w:t>组团中心”三级城市中心体系，包括</w:t>
      </w:r>
      <w:r w:rsidRPr="00B0284A">
        <w:rPr>
          <w:rFonts w:ascii="Arial" w:hAnsi="Arial" w:cs="Arial" w:hint="eastAsia"/>
          <w:color w:val="000000"/>
          <w:sz w:val="21"/>
          <w:szCs w:val="21"/>
        </w:rPr>
        <w:t>1</w:t>
      </w:r>
      <w:r w:rsidRPr="00B0284A">
        <w:rPr>
          <w:rFonts w:ascii="Arial" w:hAnsi="Arial" w:cs="Arial" w:hint="eastAsia"/>
          <w:color w:val="000000"/>
          <w:sz w:val="21"/>
          <w:szCs w:val="21"/>
        </w:rPr>
        <w:t>个城市主中心、</w:t>
      </w:r>
      <w:r w:rsidRPr="00B0284A">
        <w:rPr>
          <w:rFonts w:ascii="Arial" w:hAnsi="Arial" w:cs="Arial" w:hint="eastAsia"/>
          <w:color w:val="000000"/>
          <w:sz w:val="21"/>
          <w:szCs w:val="21"/>
        </w:rPr>
        <w:t>2</w:t>
      </w:r>
      <w:r w:rsidRPr="00B0284A">
        <w:rPr>
          <w:rFonts w:ascii="Arial" w:hAnsi="Arial" w:cs="Arial" w:hint="eastAsia"/>
          <w:color w:val="000000"/>
          <w:sz w:val="21"/>
          <w:szCs w:val="21"/>
        </w:rPr>
        <w:t>个城市副中心（雷锋胡</w:t>
      </w:r>
      <w:r w:rsidRPr="00B0284A">
        <w:rPr>
          <w:rFonts w:ascii="Arial" w:hAnsi="Arial" w:cs="Arial" w:hint="eastAsia"/>
          <w:color w:val="000000"/>
          <w:sz w:val="21"/>
          <w:szCs w:val="21"/>
        </w:rPr>
        <w:t>-</w:t>
      </w:r>
      <w:r w:rsidRPr="00B0284A">
        <w:rPr>
          <w:rFonts w:ascii="Arial" w:hAnsi="Arial" w:cs="Arial" w:hint="eastAsia"/>
          <w:color w:val="000000"/>
          <w:sz w:val="21"/>
          <w:szCs w:val="21"/>
        </w:rPr>
        <w:t>梅溪湖片区河西城市副中心、黄兴片区河东城市副中心）、</w:t>
      </w:r>
      <w:r w:rsidRPr="00B0284A">
        <w:rPr>
          <w:rFonts w:ascii="Arial" w:hAnsi="Arial" w:cs="Arial" w:hint="eastAsia"/>
          <w:color w:val="000000"/>
          <w:sz w:val="21"/>
          <w:szCs w:val="21"/>
        </w:rPr>
        <w:t>3</w:t>
      </w:r>
      <w:r w:rsidRPr="00B0284A">
        <w:rPr>
          <w:rFonts w:ascii="Arial" w:hAnsi="Arial" w:cs="Arial" w:hint="eastAsia"/>
          <w:color w:val="000000"/>
          <w:sz w:val="21"/>
          <w:szCs w:val="21"/>
        </w:rPr>
        <w:t>个专业中心（高铁西城商贸商务中心、临</w:t>
      </w:r>
      <w:proofErr w:type="gramStart"/>
      <w:r w:rsidRPr="00B0284A">
        <w:rPr>
          <w:rFonts w:ascii="Arial" w:hAnsi="Arial" w:cs="Arial" w:hint="eastAsia"/>
          <w:color w:val="000000"/>
          <w:sz w:val="21"/>
          <w:szCs w:val="21"/>
        </w:rPr>
        <w:t>空经济</w:t>
      </w:r>
      <w:proofErr w:type="gramEnd"/>
      <w:r w:rsidRPr="00B0284A">
        <w:rPr>
          <w:rFonts w:ascii="Arial" w:hAnsi="Arial" w:cs="Arial" w:hint="eastAsia"/>
          <w:color w:val="000000"/>
          <w:sz w:val="21"/>
          <w:szCs w:val="21"/>
        </w:rPr>
        <w:t>中心、</w:t>
      </w:r>
      <w:proofErr w:type="gramStart"/>
      <w:r w:rsidRPr="00B0284A">
        <w:rPr>
          <w:rFonts w:ascii="Arial" w:hAnsi="Arial" w:cs="Arial" w:hint="eastAsia"/>
          <w:color w:val="000000"/>
          <w:sz w:val="21"/>
          <w:szCs w:val="21"/>
        </w:rPr>
        <w:t>大托区域</w:t>
      </w:r>
      <w:proofErr w:type="gramEnd"/>
      <w:r w:rsidRPr="00B0284A">
        <w:rPr>
          <w:rFonts w:ascii="Arial" w:hAnsi="Arial" w:cs="Arial" w:hint="eastAsia"/>
          <w:color w:val="000000"/>
          <w:sz w:val="21"/>
          <w:szCs w:val="21"/>
        </w:rPr>
        <w:t>服务中心）和</w:t>
      </w:r>
      <w:r w:rsidRPr="00B0284A">
        <w:rPr>
          <w:rFonts w:ascii="Arial" w:hAnsi="Arial" w:cs="Arial" w:hint="eastAsia"/>
          <w:color w:val="000000"/>
          <w:sz w:val="21"/>
          <w:szCs w:val="21"/>
        </w:rPr>
        <w:t>5</w:t>
      </w:r>
      <w:r w:rsidRPr="00B0284A">
        <w:rPr>
          <w:rFonts w:ascii="Arial" w:hAnsi="Arial" w:cs="Arial" w:hint="eastAsia"/>
          <w:color w:val="000000"/>
          <w:sz w:val="21"/>
          <w:szCs w:val="21"/>
        </w:rPr>
        <w:t>个组团中心（星沙组团、省府</w:t>
      </w:r>
      <w:r w:rsidRPr="00B0284A">
        <w:rPr>
          <w:rFonts w:ascii="Arial" w:hAnsi="Arial" w:cs="Arial" w:hint="eastAsia"/>
          <w:color w:val="000000"/>
          <w:sz w:val="21"/>
          <w:szCs w:val="21"/>
        </w:rPr>
        <w:t>-</w:t>
      </w:r>
      <w:r w:rsidRPr="00B0284A">
        <w:rPr>
          <w:rFonts w:ascii="Arial" w:hAnsi="Arial" w:cs="Arial" w:hint="eastAsia"/>
          <w:color w:val="000000"/>
          <w:sz w:val="21"/>
          <w:szCs w:val="21"/>
        </w:rPr>
        <w:t>红星组团、洋湖组团、望城组团和高岭组团）。</w:t>
      </w:r>
    </w:p>
    <w:p w14:paraId="0D95DC6E" w14:textId="77777777" w:rsidR="00C7455C" w:rsidRPr="00B0284A" w:rsidRDefault="00C7455C" w:rsidP="00C7455C">
      <w:pPr>
        <w:widowControl w:val="0"/>
        <w:snapToGrid w:val="0"/>
        <w:spacing w:line="480" w:lineRule="auto"/>
        <w:jc w:val="center"/>
        <w:rPr>
          <w:rFonts w:ascii="Arial" w:hAnsi="Arial" w:cs="Arial"/>
          <w:color w:val="000000"/>
          <w:sz w:val="21"/>
          <w:szCs w:val="21"/>
        </w:rPr>
      </w:pPr>
      <w:r w:rsidRPr="00B0284A">
        <w:rPr>
          <w:rFonts w:ascii="Arial" w:hAnsi="Arial" w:cs="Arial"/>
          <w:noProof/>
          <w:color w:val="000000"/>
          <w:sz w:val="21"/>
          <w:szCs w:val="21"/>
        </w:rPr>
        <w:drawing>
          <wp:inline distT="0" distB="0" distL="0" distR="0" wp14:anchorId="4F2BD064" wp14:editId="5EE677C6">
            <wp:extent cx="6005945" cy="2895600"/>
            <wp:effectExtent l="0" t="0" r="0" b="0"/>
            <wp:docPr id="14" name="图片 14" descr="C:\DOCUME~1\ADMINI~1\LOCALS~1\Temp\1595907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159590713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4653" cy="2894977"/>
                    </a:xfrm>
                    <a:prstGeom prst="rect">
                      <a:avLst/>
                    </a:prstGeom>
                    <a:noFill/>
                    <a:ln>
                      <a:noFill/>
                    </a:ln>
                  </pic:spPr>
                </pic:pic>
              </a:graphicData>
            </a:graphic>
          </wp:inline>
        </w:drawing>
      </w:r>
    </w:p>
    <w:p w14:paraId="4936324A" w14:textId="77777777"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2.</w:t>
      </w:r>
      <w:r w:rsidRPr="00B0284A">
        <w:rPr>
          <w:rFonts w:ascii="Arial" w:hAnsi="Arial" w:cs="Arial" w:hint="eastAsia"/>
          <w:color w:val="000000"/>
          <w:sz w:val="21"/>
          <w:szCs w:val="21"/>
        </w:rPr>
        <w:t>城市交通发展规划</w:t>
      </w:r>
    </w:p>
    <w:p w14:paraId="3F3421EA" w14:textId="77777777"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至</w:t>
      </w:r>
      <w:r w:rsidRPr="00B0284A">
        <w:rPr>
          <w:rFonts w:ascii="Arial" w:hAnsi="Arial" w:cs="Arial" w:hint="eastAsia"/>
          <w:color w:val="000000"/>
          <w:sz w:val="21"/>
          <w:szCs w:val="21"/>
        </w:rPr>
        <w:t>2035</w:t>
      </w:r>
      <w:r w:rsidRPr="00B0284A">
        <w:rPr>
          <w:rFonts w:ascii="Arial" w:hAnsi="Arial" w:cs="Arial" w:hint="eastAsia"/>
          <w:color w:val="000000"/>
          <w:sz w:val="21"/>
          <w:szCs w:val="21"/>
        </w:rPr>
        <w:t>年，规划</w:t>
      </w:r>
      <w:proofErr w:type="gramStart"/>
      <w:r w:rsidRPr="00B0284A">
        <w:rPr>
          <w:rFonts w:ascii="Arial" w:hAnsi="Arial" w:cs="Arial" w:hint="eastAsia"/>
          <w:color w:val="000000"/>
          <w:sz w:val="21"/>
          <w:szCs w:val="21"/>
        </w:rPr>
        <w:t>区快速</w:t>
      </w:r>
      <w:proofErr w:type="gramEnd"/>
      <w:r w:rsidRPr="00B0284A">
        <w:rPr>
          <w:rFonts w:ascii="Arial" w:hAnsi="Arial" w:cs="Arial" w:hint="eastAsia"/>
          <w:color w:val="000000"/>
          <w:sz w:val="21"/>
          <w:szCs w:val="21"/>
        </w:rPr>
        <w:t>路网密度达到</w:t>
      </w:r>
      <w:r w:rsidRPr="00B0284A">
        <w:rPr>
          <w:rFonts w:ascii="Arial" w:hAnsi="Arial" w:cs="Arial" w:hint="eastAsia"/>
          <w:color w:val="000000"/>
          <w:sz w:val="21"/>
          <w:szCs w:val="21"/>
        </w:rPr>
        <w:t>0.5</w:t>
      </w:r>
      <w:r w:rsidRPr="00B0284A">
        <w:rPr>
          <w:rFonts w:ascii="Arial" w:hAnsi="Arial" w:cs="Arial" w:hint="eastAsia"/>
          <w:color w:val="000000"/>
          <w:sz w:val="21"/>
          <w:szCs w:val="21"/>
        </w:rPr>
        <w:t>公里</w:t>
      </w:r>
      <w:r w:rsidRPr="00B0284A">
        <w:rPr>
          <w:rFonts w:ascii="Arial" w:hAnsi="Arial" w:cs="Arial" w:hint="eastAsia"/>
          <w:color w:val="000000"/>
          <w:sz w:val="21"/>
          <w:szCs w:val="21"/>
        </w:rPr>
        <w:t>/</w:t>
      </w:r>
      <w:r w:rsidRPr="00B0284A">
        <w:rPr>
          <w:rFonts w:ascii="Arial" w:hAnsi="Arial" w:cs="Arial" w:hint="eastAsia"/>
          <w:color w:val="000000"/>
          <w:sz w:val="21"/>
          <w:szCs w:val="21"/>
        </w:rPr>
        <w:t>平方公里，总体路网密度不低于</w:t>
      </w:r>
      <w:r w:rsidRPr="00B0284A">
        <w:rPr>
          <w:rFonts w:ascii="Arial" w:hAnsi="Arial" w:cs="Arial" w:hint="eastAsia"/>
          <w:color w:val="000000"/>
          <w:sz w:val="21"/>
          <w:szCs w:val="21"/>
        </w:rPr>
        <w:t>9</w:t>
      </w:r>
      <w:r w:rsidRPr="00B0284A">
        <w:rPr>
          <w:rFonts w:ascii="Arial" w:hAnsi="Arial" w:cs="Arial" w:hint="eastAsia"/>
          <w:color w:val="000000"/>
          <w:sz w:val="21"/>
          <w:szCs w:val="21"/>
        </w:rPr>
        <w:t>公里</w:t>
      </w:r>
      <w:r w:rsidRPr="00B0284A">
        <w:rPr>
          <w:rFonts w:ascii="Arial" w:hAnsi="Arial" w:cs="Arial" w:hint="eastAsia"/>
          <w:color w:val="000000"/>
          <w:sz w:val="21"/>
          <w:szCs w:val="21"/>
        </w:rPr>
        <w:t>/</w:t>
      </w:r>
      <w:r w:rsidRPr="00B0284A">
        <w:rPr>
          <w:rFonts w:ascii="Arial" w:hAnsi="Arial" w:cs="Arial" w:hint="eastAsia"/>
          <w:color w:val="000000"/>
          <w:sz w:val="21"/>
          <w:szCs w:val="21"/>
        </w:rPr>
        <w:t>平方公里。</w:t>
      </w:r>
    </w:p>
    <w:p w14:paraId="4E05F077" w14:textId="77777777"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快速路：规划形成“两环八联七纵四横”快速路网体系，规划区内总里程达到</w:t>
      </w:r>
      <w:r w:rsidRPr="00B0284A">
        <w:rPr>
          <w:rFonts w:ascii="Arial" w:hAnsi="Arial" w:cs="Arial" w:hint="eastAsia"/>
          <w:color w:val="000000"/>
          <w:sz w:val="21"/>
          <w:szCs w:val="21"/>
        </w:rPr>
        <w:t>683</w:t>
      </w:r>
      <w:r w:rsidRPr="00B0284A">
        <w:rPr>
          <w:rFonts w:ascii="Arial" w:hAnsi="Arial" w:cs="Arial" w:hint="eastAsia"/>
          <w:color w:val="000000"/>
          <w:sz w:val="21"/>
          <w:szCs w:val="21"/>
        </w:rPr>
        <w:t>公里，实现都市区各个组团间的快速联系。逐步实施城区段长潭西高速公路、京港澳高速公路、</w:t>
      </w:r>
      <w:proofErr w:type="gramStart"/>
      <w:r w:rsidRPr="00B0284A">
        <w:rPr>
          <w:rFonts w:ascii="Arial" w:hAnsi="Arial" w:cs="Arial" w:hint="eastAsia"/>
          <w:color w:val="000000"/>
          <w:sz w:val="21"/>
          <w:szCs w:val="21"/>
        </w:rPr>
        <w:t>长株高速公路</w:t>
      </w:r>
      <w:proofErr w:type="gramEnd"/>
      <w:r w:rsidRPr="00B0284A">
        <w:rPr>
          <w:rFonts w:ascii="Arial" w:hAnsi="Arial" w:cs="Arial" w:hint="eastAsia"/>
          <w:color w:val="000000"/>
          <w:sz w:val="21"/>
          <w:szCs w:val="21"/>
        </w:rPr>
        <w:t>、机场高速公路等高速公路改快速路，进一步提升规划区快速道路系统，促进规划区与株洲、湘潭的同城</w:t>
      </w:r>
      <w:proofErr w:type="gramStart"/>
      <w:r w:rsidRPr="00B0284A">
        <w:rPr>
          <w:rFonts w:ascii="Arial" w:hAnsi="Arial" w:cs="Arial" w:hint="eastAsia"/>
          <w:color w:val="000000"/>
          <w:sz w:val="21"/>
          <w:szCs w:val="21"/>
        </w:rPr>
        <w:t>化快速</w:t>
      </w:r>
      <w:proofErr w:type="gramEnd"/>
      <w:r w:rsidRPr="00B0284A">
        <w:rPr>
          <w:rFonts w:ascii="Arial" w:hAnsi="Arial" w:cs="Arial" w:hint="eastAsia"/>
          <w:color w:val="000000"/>
          <w:sz w:val="21"/>
          <w:szCs w:val="21"/>
        </w:rPr>
        <w:t>联系。</w:t>
      </w:r>
    </w:p>
    <w:p w14:paraId="54E6D2A1" w14:textId="77777777"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noProof/>
          <w:color w:val="000000"/>
          <w:sz w:val="21"/>
          <w:szCs w:val="21"/>
        </w:rPr>
        <w:lastRenderedPageBreak/>
        <w:drawing>
          <wp:anchor distT="0" distB="0" distL="114300" distR="114300" simplePos="0" relativeHeight="251666944" behindDoc="0" locked="0" layoutInCell="1" allowOverlap="1" wp14:anchorId="4A8DD2E7" wp14:editId="3DE0B7F1">
            <wp:simplePos x="0" y="0"/>
            <wp:positionH relativeFrom="column">
              <wp:posOffset>2934335</wp:posOffset>
            </wp:positionH>
            <wp:positionV relativeFrom="paragraph">
              <wp:posOffset>1270</wp:posOffset>
            </wp:positionV>
            <wp:extent cx="2959735" cy="2735580"/>
            <wp:effectExtent l="0" t="0" r="0" b="7620"/>
            <wp:wrapSquare wrapText="bothSides"/>
            <wp:docPr id="16" name="图片 16" descr="C:\DOCUME~1\ADMINI~1\LOCALS~1\Temp\1595912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1595912072(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973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84A">
        <w:rPr>
          <w:rFonts w:ascii="Arial" w:hAnsi="Arial" w:cs="Arial" w:hint="eastAsia"/>
          <w:color w:val="000000"/>
          <w:sz w:val="21"/>
          <w:szCs w:val="21"/>
        </w:rPr>
        <w:t>主干路：规划形成“十六</w:t>
      </w:r>
      <w:proofErr w:type="gramStart"/>
      <w:r w:rsidRPr="00B0284A">
        <w:rPr>
          <w:rFonts w:ascii="Arial" w:hAnsi="Arial" w:cs="Arial" w:hint="eastAsia"/>
          <w:color w:val="000000"/>
          <w:sz w:val="21"/>
          <w:szCs w:val="21"/>
        </w:rPr>
        <w:t>纵</w:t>
      </w:r>
      <w:proofErr w:type="gramEnd"/>
      <w:r w:rsidRPr="00B0284A">
        <w:rPr>
          <w:rFonts w:ascii="Arial" w:hAnsi="Arial" w:cs="Arial" w:hint="eastAsia"/>
          <w:color w:val="000000"/>
          <w:sz w:val="21"/>
          <w:szCs w:val="21"/>
        </w:rPr>
        <w:t>十二横”的结构性主干路，主要承担城市相邻组团以及内部功能片区间的道路交通联系。</w:t>
      </w:r>
    </w:p>
    <w:p w14:paraId="362B5CAE" w14:textId="77777777"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次干路和支路：提升次干路和支路规划实施率，落实街区制标准，着力打通断头瓶颈，提高次支路网密度，优化城市路网结构，提高城市道路承载力。</w:t>
      </w:r>
    </w:p>
    <w:p w14:paraId="388F5228" w14:textId="7FCD4C88" w:rsidR="00C7455C" w:rsidRPr="00B0284A" w:rsidRDefault="00C7455C" w:rsidP="00C7455C">
      <w:pPr>
        <w:widowControl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3.</w:t>
      </w:r>
      <w:r w:rsidRPr="00B0284A">
        <w:rPr>
          <w:rFonts w:ascii="Arial" w:hAnsi="Arial" w:cs="Arial" w:hint="eastAsia"/>
          <w:color w:val="000000"/>
          <w:sz w:val="21"/>
          <w:szCs w:val="21"/>
        </w:rPr>
        <w:t>《</w:t>
      </w:r>
      <w:r w:rsidRPr="00B0284A">
        <w:rPr>
          <w:rFonts w:ascii="Arial" w:hAnsi="Arial" w:cs="Arial"/>
          <w:color w:val="000000"/>
          <w:sz w:val="21"/>
          <w:szCs w:val="21"/>
        </w:rPr>
        <w:t>202</w:t>
      </w:r>
      <w:r w:rsidR="00656743" w:rsidRPr="00B0284A">
        <w:rPr>
          <w:rFonts w:ascii="Arial" w:hAnsi="Arial" w:cs="Arial" w:hint="eastAsia"/>
          <w:color w:val="000000"/>
          <w:sz w:val="21"/>
          <w:szCs w:val="21"/>
        </w:rPr>
        <w:t>1</w:t>
      </w:r>
      <w:r w:rsidRPr="00B0284A">
        <w:rPr>
          <w:rFonts w:ascii="Arial" w:hAnsi="Arial" w:cs="Arial"/>
          <w:color w:val="000000"/>
          <w:sz w:val="21"/>
          <w:szCs w:val="21"/>
        </w:rPr>
        <w:t>年</w:t>
      </w:r>
      <w:r w:rsidR="00192B83" w:rsidRPr="00B0284A">
        <w:rPr>
          <w:rFonts w:ascii="Arial" w:hAnsi="Arial" w:cs="Arial" w:hint="eastAsia"/>
          <w:color w:val="000000"/>
          <w:sz w:val="21"/>
          <w:szCs w:val="21"/>
        </w:rPr>
        <w:t>长沙</w:t>
      </w:r>
      <w:r w:rsidRPr="00B0284A">
        <w:rPr>
          <w:rFonts w:ascii="Arial" w:hAnsi="Arial" w:cs="Arial"/>
          <w:color w:val="000000"/>
          <w:sz w:val="21"/>
          <w:szCs w:val="21"/>
        </w:rPr>
        <w:t>市政府工作报告</w:t>
      </w:r>
      <w:r w:rsidRPr="00B0284A">
        <w:rPr>
          <w:rFonts w:ascii="Arial" w:hAnsi="Arial" w:cs="Arial" w:hint="eastAsia"/>
          <w:color w:val="000000"/>
          <w:sz w:val="21"/>
          <w:szCs w:val="21"/>
        </w:rPr>
        <w:t>》</w:t>
      </w:r>
    </w:p>
    <w:p w14:paraId="5505004E" w14:textId="74E05110" w:rsidR="00656743" w:rsidRPr="00B0284A" w:rsidRDefault="00656743" w:rsidP="00656743">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长沙市政府工作</w:t>
      </w:r>
      <w:r w:rsidR="00C7455C" w:rsidRPr="00B0284A">
        <w:rPr>
          <w:rFonts w:ascii="Arial" w:hAnsi="Arial" w:cs="Arial" w:hint="eastAsia"/>
          <w:color w:val="000000"/>
          <w:sz w:val="21"/>
          <w:szCs w:val="21"/>
        </w:rPr>
        <w:t>报告中指出，</w:t>
      </w:r>
      <w:r w:rsidRPr="00B0284A">
        <w:rPr>
          <w:rFonts w:ascii="Arial" w:hAnsi="Arial" w:cs="Arial"/>
          <w:color w:val="000000"/>
          <w:sz w:val="21"/>
          <w:szCs w:val="21"/>
        </w:rPr>
        <w:t>2020</w:t>
      </w:r>
      <w:r w:rsidRPr="00B0284A">
        <w:rPr>
          <w:rFonts w:ascii="Arial" w:hAnsi="Arial" w:cs="Arial"/>
          <w:color w:val="000000"/>
          <w:sz w:val="21"/>
          <w:szCs w:val="21"/>
        </w:rPr>
        <w:t>年是</w:t>
      </w:r>
      <w:r w:rsidRPr="00B0284A">
        <w:rPr>
          <w:rFonts w:ascii="Arial" w:hAnsi="Arial" w:cs="Arial"/>
          <w:color w:val="000000"/>
          <w:sz w:val="21"/>
          <w:szCs w:val="21"/>
        </w:rPr>
        <w:t>“</w:t>
      </w:r>
      <w:r w:rsidRPr="00B0284A">
        <w:rPr>
          <w:rFonts w:ascii="Arial" w:hAnsi="Arial" w:cs="Arial"/>
          <w:color w:val="000000"/>
          <w:sz w:val="21"/>
          <w:szCs w:val="21"/>
        </w:rPr>
        <w:t>十三五</w:t>
      </w:r>
      <w:r w:rsidRPr="00B0284A">
        <w:rPr>
          <w:rFonts w:ascii="Arial" w:hAnsi="Arial" w:cs="Arial"/>
          <w:color w:val="000000"/>
          <w:sz w:val="21"/>
          <w:szCs w:val="21"/>
        </w:rPr>
        <w:t>”</w:t>
      </w:r>
      <w:r w:rsidRPr="00B0284A">
        <w:rPr>
          <w:rFonts w:ascii="Arial" w:hAnsi="Arial" w:cs="Arial"/>
          <w:color w:val="000000"/>
          <w:sz w:val="21"/>
          <w:szCs w:val="21"/>
        </w:rPr>
        <w:t>的收官之年。回顾过去五年，尽管我们面对复杂多变的宏观形势和经济下行的巨大压力，但</w:t>
      </w:r>
      <w:r w:rsidR="00C44BF4" w:rsidRPr="00B0284A">
        <w:rPr>
          <w:rFonts w:ascii="Arial" w:hAnsi="Arial" w:cs="Arial"/>
          <w:color w:val="000000"/>
          <w:sz w:val="21"/>
          <w:szCs w:val="21"/>
        </w:rPr>
        <w:t>长沙市</w:t>
      </w:r>
      <w:r w:rsidRPr="00B0284A">
        <w:rPr>
          <w:rFonts w:ascii="Arial" w:hAnsi="Arial" w:cs="Arial"/>
          <w:color w:val="000000"/>
          <w:sz w:val="21"/>
          <w:szCs w:val="21"/>
        </w:rPr>
        <w:t>人民始终凝心聚力、锐意进取，经受了严峻挑战和考验，战胜了各种困难和风险，经济社会发展取得新的历史性成就，长沙大地欣欣向荣、绚丽多姿，长沙人民自信自强、充满活力，长沙迈上了全面推进高质量发展、加快建设现代化城市的崭新台阶</w:t>
      </w:r>
      <w:r w:rsidR="00C7455C" w:rsidRPr="00B0284A">
        <w:rPr>
          <w:rFonts w:ascii="Arial" w:hAnsi="Arial" w:cs="Arial" w:hint="eastAsia"/>
          <w:color w:val="000000"/>
          <w:sz w:val="21"/>
          <w:szCs w:val="21"/>
        </w:rPr>
        <w:t>。</w:t>
      </w:r>
      <w:bookmarkStart w:id="105" w:name="_Toc43885858"/>
    </w:p>
    <w:p w14:paraId="079D8575" w14:textId="77777777" w:rsidR="00656743" w:rsidRPr="00B0284A" w:rsidRDefault="00656743" w:rsidP="00656743">
      <w:pPr>
        <w:widowControl w:val="0"/>
        <w:adjustRightInd w:val="0"/>
        <w:snapToGrid w:val="0"/>
        <w:spacing w:line="480" w:lineRule="auto"/>
        <w:ind w:firstLineChars="200" w:firstLine="420"/>
        <w:jc w:val="both"/>
        <w:rPr>
          <w:rFonts w:cs="Arial"/>
          <w:color w:val="000000"/>
          <w:sz w:val="21"/>
          <w:szCs w:val="21"/>
        </w:rPr>
      </w:pPr>
      <w:r w:rsidRPr="00B0284A">
        <w:rPr>
          <w:rFonts w:cs="Arial" w:hint="eastAsia"/>
          <w:color w:val="000000"/>
          <w:sz w:val="21"/>
          <w:szCs w:val="21"/>
        </w:rPr>
        <w:t>“十四五”时期目标和任务“十四五”时期是开启全面建设社会主义现代化国家新征程、向第二个百年奋斗目标进军的第一个五年，尽管疫情变化和外部环境存在诸多不确定性，但我国发展仍处于重要战略机遇期，长沙面临的机遇和挑战都有新的发展变化。新发展格局将加快构建，以国内大循环为主体、国内国际双循环相互促进的新发展格局将持续释放出系统性深层次变革优势，有助于长沙拓展新空间、彰显新作为。新发展动能将加快转换，科教兴国战略、人才强国战略、创新驱动战略的深入实施，将持续推动发展方式转变、经济结构优化、增长动力转换，新技术、新经济、新业态、新模式将成为长沙发展的新引擎。新发展任务将加快推进，长沙按照“二〇三五年率先基本实现社会主义现代化”的目标要求，已绘就现代化建设蓝图，将开启全面推进现代化建设的新征程。在这个关键时期，我们要准确识变、科学应变、主动求变，善于在危机中育先机、于变局中开新局，努力在构建新发展格局中提升能级，在落实“三高四新”战略中勇挑重担，在加快现代化建设中走在前列。</w:t>
      </w:r>
    </w:p>
    <w:p w14:paraId="3C320601" w14:textId="77777777" w:rsidR="00656743" w:rsidRPr="00B0284A" w:rsidRDefault="00656743" w:rsidP="00656743">
      <w:pPr>
        <w:widowControl w:val="0"/>
        <w:adjustRightInd w:val="0"/>
        <w:snapToGrid w:val="0"/>
        <w:spacing w:line="480" w:lineRule="auto"/>
        <w:ind w:firstLineChars="200" w:firstLine="420"/>
        <w:jc w:val="both"/>
        <w:rPr>
          <w:rFonts w:cs="Arial"/>
          <w:color w:val="000000"/>
          <w:sz w:val="21"/>
          <w:szCs w:val="21"/>
        </w:rPr>
      </w:pPr>
      <w:r w:rsidRPr="00B0284A">
        <w:rPr>
          <w:rFonts w:cs="Arial" w:hint="eastAsia"/>
          <w:color w:val="000000"/>
          <w:sz w:val="21"/>
          <w:szCs w:val="21"/>
        </w:rPr>
        <w:t>“十四五”时期总体要求是：高举中国特色社会主义伟大旗帜，深入贯彻党的十九大和十九届二中、三中、四中、五中全会精神，坚持以习近平新时代中国特色社会主义思想为指导，全面贯彻党的基本理论、基本路线、基本方略，深入贯彻习近平总书记关于湖南工作系列重要讲话指示精神，统筹</w:t>
      </w:r>
      <w:r w:rsidRPr="00B0284A">
        <w:rPr>
          <w:rFonts w:cs="Arial" w:hint="eastAsia"/>
          <w:color w:val="000000"/>
          <w:sz w:val="21"/>
          <w:szCs w:val="21"/>
        </w:rPr>
        <w:lastRenderedPageBreak/>
        <w:t>推进“五位一体”总体布局，协调推进“四个全面”战略布局，坚持稳中求进工作总基调，立足新发展阶段，贯彻新发展理念，融入新发展格局，以推动高质量发展为主题，以深化供给侧结构性改革为主线，以改革创新为根本动力，以满足人民日益增长的美好生活需要为根本目的，统筹发展和安全，加快构建现代化经济体系，推进市域治理现代化，不断提升城市品质和发展能级，围绕打造国家中心城市、长江经济</w:t>
      </w:r>
      <w:proofErr w:type="gramStart"/>
      <w:r w:rsidRPr="00B0284A">
        <w:rPr>
          <w:rFonts w:cs="Arial" w:hint="eastAsia"/>
          <w:color w:val="000000"/>
          <w:sz w:val="21"/>
          <w:szCs w:val="21"/>
        </w:rPr>
        <w:t>带核心</w:t>
      </w:r>
      <w:proofErr w:type="gramEnd"/>
      <w:r w:rsidRPr="00B0284A">
        <w:rPr>
          <w:rFonts w:cs="Arial" w:hint="eastAsia"/>
          <w:color w:val="000000"/>
          <w:sz w:val="21"/>
          <w:szCs w:val="21"/>
        </w:rPr>
        <w:t>增长极、现代化新湖南示范区、具有国际影响力的现代化城市，全面建设国家重要先进制造业中心、国家科技创新中心、国际文化创意中心、区域性国际消费中心、内陆地区改革开放引领城市、国家综合交通枢纽城市、宜居乐业幸福城市，当好实施“三高四新”战略的领头雁，奋力谱写新时代坚持和发展中国特色社会主义的长沙新篇章。</w:t>
      </w:r>
    </w:p>
    <w:p w14:paraId="1E53C162" w14:textId="50C9AA5C" w:rsidR="00656743" w:rsidRPr="00B0284A" w:rsidRDefault="00656743" w:rsidP="00656743">
      <w:pPr>
        <w:widowControl w:val="0"/>
        <w:adjustRightInd w:val="0"/>
        <w:snapToGrid w:val="0"/>
        <w:spacing w:line="480" w:lineRule="auto"/>
        <w:ind w:firstLineChars="200" w:firstLine="420"/>
        <w:jc w:val="both"/>
        <w:rPr>
          <w:rFonts w:cs="Arial"/>
          <w:sz w:val="21"/>
          <w:szCs w:val="21"/>
        </w:rPr>
      </w:pPr>
      <w:r w:rsidRPr="00B0284A">
        <w:rPr>
          <w:rFonts w:cs="Arial" w:hint="eastAsia"/>
          <w:color w:val="000000"/>
          <w:sz w:val="21"/>
          <w:szCs w:val="21"/>
        </w:rPr>
        <w:t>未来五年主要预期目标：地区生产总值年均增长</w:t>
      </w:r>
      <w:r w:rsidRPr="00B0284A">
        <w:rPr>
          <w:rFonts w:cs="Arial"/>
          <w:color w:val="000000"/>
          <w:sz w:val="21"/>
          <w:szCs w:val="21"/>
        </w:rPr>
        <w:t>7%左右；规模工业增加值年均增长7.5%左右；固定资产投资年均增长8%左右；社会消费品零售总额年均增长8%左右；进出口总额年均增长15%；城乡居民人均可支配收入年均增长7%左右；国、省控断面水质优良率100%，森林覆盖率稳定在55%。在此基础上再奋斗十年，到二〇三五年，率先基本实现社会主义现代化，跻身国家中心城市行列。</w:t>
      </w:r>
    </w:p>
    <w:p w14:paraId="7885B73B" w14:textId="4F6771DC" w:rsidR="00C7455C" w:rsidRPr="00B0284A" w:rsidRDefault="00C7455C" w:rsidP="00656743">
      <w:pPr>
        <w:pStyle w:val="2"/>
        <w:tabs>
          <w:tab w:val="left" w:pos="5220"/>
        </w:tabs>
        <w:spacing w:before="0" w:after="0" w:line="480" w:lineRule="auto"/>
        <w:ind w:firstLineChars="98" w:firstLine="207"/>
        <w:jc w:val="both"/>
        <w:rPr>
          <w:rFonts w:eastAsia="宋体" w:cs="Arial"/>
          <w:sz w:val="21"/>
          <w:szCs w:val="21"/>
        </w:rPr>
      </w:pPr>
      <w:bookmarkStart w:id="106" w:name="_Toc79667125"/>
      <w:r w:rsidRPr="00B0284A">
        <w:rPr>
          <w:rFonts w:eastAsia="宋体" w:cs="Arial"/>
          <w:sz w:val="21"/>
          <w:szCs w:val="21"/>
        </w:rPr>
        <w:t>（</w:t>
      </w:r>
      <w:r w:rsidRPr="00B0284A">
        <w:rPr>
          <w:rFonts w:eastAsia="宋体" w:cs="Arial" w:hint="eastAsia"/>
          <w:sz w:val="21"/>
          <w:szCs w:val="21"/>
        </w:rPr>
        <w:t>四）土地市场概况</w:t>
      </w:r>
      <w:bookmarkEnd w:id="105"/>
      <w:bookmarkEnd w:id="106"/>
    </w:p>
    <w:p w14:paraId="3CD3508A"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1</w:t>
      </w:r>
      <w:r w:rsidRPr="00B0284A">
        <w:rPr>
          <w:rFonts w:ascii="Arial" w:hAnsi="Arial" w:cs="Arial" w:hint="eastAsia"/>
          <w:color w:val="000000"/>
          <w:sz w:val="21"/>
          <w:szCs w:val="21"/>
        </w:rPr>
        <w:t>、供应情况</w:t>
      </w:r>
    </w:p>
    <w:p w14:paraId="11C58C96" w14:textId="6AA2E42E" w:rsidR="00C7455C" w:rsidRPr="00B0284A"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201</w:t>
      </w:r>
      <w:r w:rsidR="00C16850" w:rsidRPr="00B0284A">
        <w:rPr>
          <w:rFonts w:ascii="Arial" w:hAnsi="Arial" w:cs="Arial" w:hint="eastAsia"/>
          <w:color w:val="000000"/>
          <w:sz w:val="21"/>
          <w:szCs w:val="21"/>
        </w:rPr>
        <w:t>7</w:t>
      </w:r>
      <w:r w:rsidRPr="00B0284A">
        <w:rPr>
          <w:rFonts w:ascii="Arial" w:hAnsi="Arial" w:cs="Arial" w:hint="eastAsia"/>
          <w:color w:val="000000"/>
          <w:sz w:val="21"/>
          <w:szCs w:val="21"/>
        </w:rPr>
        <w:t>-20</w:t>
      </w:r>
      <w:r w:rsidR="00C16850" w:rsidRPr="00B0284A">
        <w:rPr>
          <w:rFonts w:ascii="Arial" w:hAnsi="Arial" w:cs="Arial" w:hint="eastAsia"/>
          <w:color w:val="000000"/>
          <w:sz w:val="21"/>
          <w:szCs w:val="21"/>
        </w:rPr>
        <w:t>20</w:t>
      </w:r>
      <w:r w:rsidRPr="00B0284A">
        <w:rPr>
          <w:rFonts w:ascii="Arial" w:hAnsi="Arial" w:cs="Arial" w:hint="eastAsia"/>
          <w:color w:val="000000"/>
          <w:sz w:val="21"/>
          <w:szCs w:val="21"/>
        </w:rPr>
        <w:t>年长沙市住宅用地土地供应量整体呈持续攀升态势自</w:t>
      </w:r>
      <w:r w:rsidRPr="00B0284A">
        <w:rPr>
          <w:rFonts w:ascii="Arial" w:hAnsi="Arial" w:cs="Arial" w:hint="eastAsia"/>
          <w:color w:val="000000"/>
          <w:sz w:val="21"/>
          <w:szCs w:val="21"/>
        </w:rPr>
        <w:t>201</w:t>
      </w:r>
      <w:r w:rsidR="00C16850" w:rsidRPr="00B0284A">
        <w:rPr>
          <w:rFonts w:ascii="Arial" w:hAnsi="Arial" w:cs="Arial" w:hint="eastAsia"/>
          <w:color w:val="000000"/>
          <w:sz w:val="21"/>
          <w:szCs w:val="21"/>
        </w:rPr>
        <w:t>8</w:t>
      </w:r>
      <w:r w:rsidRPr="00B0284A">
        <w:rPr>
          <w:rFonts w:ascii="Arial" w:hAnsi="Arial" w:cs="Arial" w:hint="eastAsia"/>
          <w:color w:val="000000"/>
          <w:sz w:val="21"/>
          <w:szCs w:val="21"/>
        </w:rPr>
        <w:t>年后土地市场供应量涨幅明显，</w:t>
      </w:r>
      <w:r w:rsidRPr="00B0284A">
        <w:rPr>
          <w:rFonts w:ascii="Arial" w:hAnsi="Arial" w:cs="Arial" w:hint="eastAsia"/>
          <w:color w:val="000000"/>
          <w:sz w:val="21"/>
          <w:szCs w:val="21"/>
        </w:rPr>
        <w:t>201</w:t>
      </w:r>
      <w:r w:rsidR="00C16850" w:rsidRPr="00B0284A">
        <w:rPr>
          <w:rFonts w:ascii="Arial" w:hAnsi="Arial" w:cs="Arial" w:hint="eastAsia"/>
          <w:color w:val="000000"/>
          <w:sz w:val="21"/>
          <w:szCs w:val="21"/>
        </w:rPr>
        <w:t>7</w:t>
      </w:r>
      <w:r w:rsidRPr="00B0284A">
        <w:rPr>
          <w:rFonts w:ascii="Arial" w:hAnsi="Arial" w:cs="Arial" w:hint="eastAsia"/>
          <w:color w:val="000000"/>
          <w:sz w:val="21"/>
          <w:szCs w:val="21"/>
        </w:rPr>
        <w:t>-201</w:t>
      </w:r>
      <w:r w:rsidR="00C16850" w:rsidRPr="00B0284A">
        <w:rPr>
          <w:rFonts w:ascii="Arial" w:hAnsi="Arial" w:cs="Arial" w:hint="eastAsia"/>
          <w:color w:val="000000"/>
          <w:sz w:val="21"/>
          <w:szCs w:val="21"/>
        </w:rPr>
        <w:t>8</w:t>
      </w:r>
      <w:r w:rsidRPr="00B0284A">
        <w:rPr>
          <w:rFonts w:ascii="Arial" w:hAnsi="Arial" w:cs="Arial" w:hint="eastAsia"/>
          <w:color w:val="000000"/>
          <w:sz w:val="21"/>
          <w:szCs w:val="21"/>
        </w:rPr>
        <w:t>年年供应量基本在宗地数</w:t>
      </w:r>
      <w:r w:rsidR="00C16850" w:rsidRPr="00B0284A">
        <w:rPr>
          <w:rFonts w:ascii="Arial" w:hAnsi="Arial" w:cs="Arial" w:hint="eastAsia"/>
          <w:color w:val="000000"/>
          <w:sz w:val="21"/>
          <w:szCs w:val="21"/>
        </w:rPr>
        <w:t>130</w:t>
      </w:r>
      <w:r w:rsidRPr="00B0284A">
        <w:rPr>
          <w:rFonts w:ascii="Arial" w:hAnsi="Arial" w:cs="Arial" w:hint="eastAsia"/>
          <w:color w:val="000000"/>
          <w:sz w:val="21"/>
          <w:szCs w:val="21"/>
        </w:rPr>
        <w:t>余宗、土地面积</w:t>
      </w:r>
      <w:r w:rsidR="00C16850" w:rsidRPr="00B0284A">
        <w:rPr>
          <w:rFonts w:ascii="Arial" w:hAnsi="Arial" w:cs="Arial" w:hint="eastAsia"/>
          <w:color w:val="000000"/>
          <w:sz w:val="21"/>
          <w:szCs w:val="21"/>
        </w:rPr>
        <w:t>600</w:t>
      </w:r>
      <w:r w:rsidRPr="00B0284A">
        <w:rPr>
          <w:rFonts w:ascii="Arial" w:hAnsi="Arial" w:cs="Arial" w:hint="eastAsia"/>
          <w:color w:val="000000"/>
          <w:sz w:val="21"/>
          <w:szCs w:val="21"/>
        </w:rPr>
        <w:t>余万平方米，</w:t>
      </w:r>
      <w:r w:rsidRPr="00B0284A">
        <w:rPr>
          <w:rFonts w:ascii="Arial" w:hAnsi="Arial" w:cs="Arial" w:hint="eastAsia"/>
          <w:color w:val="000000"/>
          <w:sz w:val="21"/>
          <w:szCs w:val="21"/>
        </w:rPr>
        <w:t>201</w:t>
      </w:r>
      <w:r w:rsidR="00C16850" w:rsidRPr="00B0284A">
        <w:rPr>
          <w:rFonts w:ascii="Arial" w:hAnsi="Arial" w:cs="Arial" w:hint="eastAsia"/>
          <w:color w:val="000000"/>
          <w:sz w:val="21"/>
          <w:szCs w:val="21"/>
        </w:rPr>
        <w:t>9</w:t>
      </w:r>
      <w:r w:rsidRPr="00B0284A">
        <w:rPr>
          <w:rFonts w:ascii="Arial" w:hAnsi="Arial" w:cs="Arial" w:hint="eastAsia"/>
          <w:color w:val="000000"/>
          <w:sz w:val="21"/>
          <w:szCs w:val="21"/>
        </w:rPr>
        <w:t>年年供应量上涨至</w:t>
      </w:r>
      <w:r w:rsidR="00C16850" w:rsidRPr="00B0284A">
        <w:rPr>
          <w:rFonts w:ascii="Arial" w:hAnsi="Arial" w:cs="Arial" w:hint="eastAsia"/>
          <w:color w:val="000000"/>
          <w:sz w:val="21"/>
          <w:szCs w:val="21"/>
        </w:rPr>
        <w:t>198</w:t>
      </w:r>
      <w:r w:rsidRPr="00B0284A">
        <w:rPr>
          <w:rFonts w:ascii="Arial" w:hAnsi="Arial" w:cs="Arial" w:hint="eastAsia"/>
          <w:color w:val="000000"/>
          <w:sz w:val="21"/>
          <w:szCs w:val="21"/>
        </w:rPr>
        <w:t>宗、供应面积</w:t>
      </w:r>
      <w:r w:rsidR="00C16850" w:rsidRPr="00B0284A">
        <w:rPr>
          <w:rFonts w:ascii="Arial" w:hAnsi="Arial" w:cs="Arial" w:hint="eastAsia"/>
          <w:color w:val="000000"/>
          <w:sz w:val="21"/>
          <w:szCs w:val="21"/>
        </w:rPr>
        <w:t>1065.67</w:t>
      </w:r>
      <w:r w:rsidRPr="00B0284A">
        <w:rPr>
          <w:rFonts w:ascii="Arial" w:hAnsi="Arial" w:cs="Arial" w:hint="eastAsia"/>
          <w:color w:val="000000"/>
          <w:sz w:val="21"/>
          <w:szCs w:val="21"/>
        </w:rPr>
        <w:t>万平方米，环比上涨</w:t>
      </w:r>
      <w:r w:rsidR="00C16850" w:rsidRPr="00B0284A">
        <w:rPr>
          <w:rFonts w:ascii="Arial" w:hAnsi="Arial" w:cs="Arial" w:hint="eastAsia"/>
          <w:color w:val="000000"/>
          <w:sz w:val="21"/>
          <w:szCs w:val="21"/>
        </w:rPr>
        <w:t>超过</w:t>
      </w:r>
      <w:r w:rsidRPr="00B0284A">
        <w:rPr>
          <w:rFonts w:ascii="Arial" w:hAnsi="Arial" w:cs="Arial" w:hint="eastAsia"/>
          <w:color w:val="000000"/>
          <w:sz w:val="21"/>
          <w:szCs w:val="21"/>
        </w:rPr>
        <w:t>4</w:t>
      </w:r>
      <w:r w:rsidRPr="00B0284A">
        <w:rPr>
          <w:rFonts w:ascii="Arial" w:hAnsi="Arial" w:cs="Arial" w:hint="eastAsia"/>
          <w:color w:val="000000"/>
          <w:sz w:val="21"/>
          <w:szCs w:val="21"/>
        </w:rPr>
        <w:t>成。</w:t>
      </w:r>
      <w:r w:rsidRPr="00B0284A">
        <w:rPr>
          <w:rFonts w:ascii="Arial" w:hAnsi="Arial" w:cs="Arial" w:hint="eastAsia"/>
          <w:color w:val="000000"/>
          <w:sz w:val="21"/>
          <w:szCs w:val="21"/>
        </w:rPr>
        <w:t>20</w:t>
      </w:r>
      <w:r w:rsidR="00C16850" w:rsidRPr="00B0284A">
        <w:rPr>
          <w:rFonts w:ascii="Arial" w:hAnsi="Arial" w:cs="Arial" w:hint="eastAsia"/>
          <w:color w:val="000000"/>
          <w:sz w:val="21"/>
          <w:szCs w:val="21"/>
        </w:rPr>
        <w:t>20</w:t>
      </w:r>
      <w:r w:rsidRPr="00B0284A">
        <w:rPr>
          <w:rFonts w:ascii="Arial" w:hAnsi="Arial" w:cs="Arial" w:hint="eastAsia"/>
          <w:color w:val="000000"/>
          <w:sz w:val="21"/>
          <w:szCs w:val="21"/>
        </w:rPr>
        <w:t>年是近</w:t>
      </w:r>
      <w:r w:rsidR="00C16850" w:rsidRPr="00B0284A">
        <w:rPr>
          <w:rFonts w:ascii="Arial" w:hAnsi="Arial" w:cs="Arial" w:hint="eastAsia"/>
          <w:color w:val="000000"/>
          <w:sz w:val="21"/>
          <w:szCs w:val="21"/>
        </w:rPr>
        <w:t>4</w:t>
      </w:r>
      <w:r w:rsidRPr="00B0284A">
        <w:rPr>
          <w:rFonts w:ascii="Arial" w:hAnsi="Arial" w:cs="Arial" w:hint="eastAsia"/>
          <w:color w:val="000000"/>
          <w:sz w:val="21"/>
          <w:szCs w:val="21"/>
        </w:rPr>
        <w:t>年住宅用地供应量增长最多的一年，全年新增供应住宅用地</w:t>
      </w:r>
      <w:r w:rsidR="00C16850" w:rsidRPr="00B0284A">
        <w:rPr>
          <w:rFonts w:ascii="Arial" w:hAnsi="Arial" w:cs="Arial" w:hint="eastAsia"/>
          <w:color w:val="000000"/>
          <w:sz w:val="21"/>
          <w:szCs w:val="21"/>
        </w:rPr>
        <w:t>227</w:t>
      </w:r>
      <w:r w:rsidRPr="00B0284A">
        <w:rPr>
          <w:rFonts w:ascii="Arial" w:hAnsi="Arial" w:cs="Arial" w:hint="eastAsia"/>
          <w:color w:val="000000"/>
          <w:sz w:val="21"/>
          <w:szCs w:val="21"/>
        </w:rPr>
        <w:t>宗，土地面积</w:t>
      </w:r>
      <w:r w:rsidR="00C16850" w:rsidRPr="00B0284A">
        <w:rPr>
          <w:rFonts w:ascii="Arial" w:hAnsi="Arial" w:cs="Arial" w:hint="eastAsia"/>
          <w:color w:val="000000"/>
          <w:sz w:val="21"/>
          <w:szCs w:val="21"/>
        </w:rPr>
        <w:t>1235.33</w:t>
      </w:r>
      <w:r w:rsidRPr="00B0284A">
        <w:rPr>
          <w:rFonts w:ascii="Arial" w:hAnsi="Arial" w:cs="Arial" w:hint="eastAsia"/>
          <w:color w:val="000000"/>
          <w:sz w:val="21"/>
          <w:szCs w:val="21"/>
        </w:rPr>
        <w:t>万平方米，新增规划建筑面积达</w:t>
      </w:r>
      <w:r w:rsidR="00C16850" w:rsidRPr="00B0284A">
        <w:rPr>
          <w:rFonts w:ascii="Arial" w:hAnsi="Arial" w:cs="Arial" w:hint="eastAsia"/>
          <w:color w:val="000000"/>
          <w:sz w:val="21"/>
          <w:szCs w:val="21"/>
        </w:rPr>
        <w:t>3113.43</w:t>
      </w:r>
      <w:r w:rsidRPr="00B0284A">
        <w:rPr>
          <w:rFonts w:ascii="Arial" w:hAnsi="Arial" w:cs="Arial" w:hint="eastAsia"/>
          <w:color w:val="000000"/>
          <w:sz w:val="21"/>
          <w:szCs w:val="21"/>
        </w:rPr>
        <w:t>万平方米，供应量</w:t>
      </w:r>
      <w:r w:rsidR="00C16850" w:rsidRPr="00B0284A">
        <w:rPr>
          <w:rFonts w:ascii="Arial" w:hAnsi="Arial" w:cs="Arial" w:hint="eastAsia"/>
          <w:color w:val="000000"/>
          <w:sz w:val="21"/>
          <w:szCs w:val="21"/>
        </w:rPr>
        <w:t>约</w:t>
      </w:r>
      <w:r w:rsidRPr="00B0284A">
        <w:rPr>
          <w:rFonts w:ascii="Arial" w:hAnsi="Arial" w:cs="Arial" w:hint="eastAsia"/>
          <w:color w:val="000000"/>
          <w:sz w:val="21"/>
          <w:szCs w:val="21"/>
        </w:rPr>
        <w:t>为</w:t>
      </w:r>
      <w:r w:rsidRPr="00B0284A">
        <w:rPr>
          <w:rFonts w:ascii="Arial" w:hAnsi="Arial" w:cs="Arial" w:hint="eastAsia"/>
          <w:color w:val="000000"/>
          <w:sz w:val="21"/>
          <w:szCs w:val="21"/>
        </w:rPr>
        <w:t>2017</w:t>
      </w:r>
      <w:r w:rsidRPr="00B0284A">
        <w:rPr>
          <w:rFonts w:ascii="Arial" w:hAnsi="Arial" w:cs="Arial" w:hint="eastAsia"/>
          <w:color w:val="000000"/>
          <w:sz w:val="21"/>
          <w:szCs w:val="21"/>
        </w:rPr>
        <w:t>年的</w:t>
      </w:r>
      <w:r w:rsidR="00C16850" w:rsidRPr="00B0284A">
        <w:rPr>
          <w:rFonts w:ascii="Arial" w:hAnsi="Arial" w:cs="Arial" w:hint="eastAsia"/>
          <w:color w:val="000000"/>
          <w:sz w:val="21"/>
          <w:szCs w:val="21"/>
        </w:rPr>
        <w:t>2</w:t>
      </w:r>
      <w:r w:rsidRPr="00B0284A">
        <w:rPr>
          <w:rFonts w:ascii="Arial" w:hAnsi="Arial" w:cs="Arial" w:hint="eastAsia"/>
          <w:color w:val="000000"/>
          <w:sz w:val="21"/>
          <w:szCs w:val="21"/>
        </w:rPr>
        <w:t>倍，环比</w:t>
      </w:r>
      <w:r w:rsidRPr="00B0284A">
        <w:rPr>
          <w:rFonts w:ascii="Arial" w:hAnsi="Arial" w:cs="Arial" w:hint="eastAsia"/>
          <w:color w:val="000000"/>
          <w:sz w:val="21"/>
          <w:szCs w:val="21"/>
        </w:rPr>
        <w:t>20</w:t>
      </w:r>
      <w:r w:rsidR="00C16850" w:rsidRPr="00B0284A">
        <w:rPr>
          <w:rFonts w:ascii="Arial" w:hAnsi="Arial" w:cs="Arial" w:hint="eastAsia"/>
          <w:color w:val="000000"/>
          <w:sz w:val="21"/>
          <w:szCs w:val="21"/>
        </w:rPr>
        <w:t>19</w:t>
      </w:r>
      <w:r w:rsidRPr="00B0284A">
        <w:rPr>
          <w:rFonts w:ascii="Arial" w:hAnsi="Arial" w:cs="Arial" w:hint="eastAsia"/>
          <w:color w:val="000000"/>
          <w:sz w:val="21"/>
          <w:szCs w:val="21"/>
        </w:rPr>
        <w:t>年上涨</w:t>
      </w:r>
      <w:r w:rsidR="00C16850" w:rsidRPr="00B0284A">
        <w:rPr>
          <w:rFonts w:ascii="Arial" w:hAnsi="Arial" w:cs="Arial" w:hint="eastAsia"/>
          <w:color w:val="000000"/>
          <w:sz w:val="21"/>
          <w:szCs w:val="21"/>
        </w:rPr>
        <w:t>15</w:t>
      </w:r>
      <w:r w:rsidRPr="00B0284A">
        <w:rPr>
          <w:rFonts w:ascii="Arial" w:hAnsi="Arial" w:cs="Arial" w:hint="eastAsia"/>
          <w:color w:val="000000"/>
          <w:sz w:val="21"/>
          <w:szCs w:val="21"/>
        </w:rPr>
        <w:t>%</w:t>
      </w:r>
      <w:r w:rsidRPr="00B0284A">
        <w:rPr>
          <w:rFonts w:ascii="Arial" w:hAnsi="Arial" w:cs="Arial" w:hint="eastAsia"/>
          <w:color w:val="000000"/>
          <w:sz w:val="21"/>
          <w:szCs w:val="21"/>
        </w:rPr>
        <w:t>。</w:t>
      </w:r>
    </w:p>
    <w:p w14:paraId="62AF10C9" w14:textId="4B71DFC8" w:rsidR="00C7455C" w:rsidRPr="00B0284A"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2</w:t>
      </w:r>
      <w:r w:rsidR="00C16850" w:rsidRPr="00B0284A">
        <w:rPr>
          <w:rFonts w:ascii="Arial" w:hAnsi="Arial" w:cs="Arial"/>
          <w:color w:val="000000"/>
          <w:sz w:val="21"/>
          <w:szCs w:val="21"/>
        </w:rPr>
        <w:t>02</w:t>
      </w:r>
      <w:r w:rsidR="00C16850" w:rsidRPr="00B0284A">
        <w:rPr>
          <w:rFonts w:ascii="Arial" w:hAnsi="Arial" w:cs="Arial" w:hint="eastAsia"/>
          <w:color w:val="000000"/>
          <w:sz w:val="21"/>
          <w:szCs w:val="21"/>
        </w:rPr>
        <w:t>1</w:t>
      </w:r>
      <w:r w:rsidR="00C16850" w:rsidRPr="00B0284A">
        <w:rPr>
          <w:rFonts w:ascii="Arial" w:hAnsi="Arial" w:cs="Arial" w:hint="eastAsia"/>
          <w:color w:val="000000"/>
          <w:sz w:val="21"/>
          <w:szCs w:val="21"/>
        </w:rPr>
        <w:t>年</w:t>
      </w:r>
      <w:r w:rsidR="00C16850" w:rsidRPr="00B0284A">
        <w:rPr>
          <w:rFonts w:ascii="Arial" w:hAnsi="Arial" w:cs="Arial" w:hint="eastAsia"/>
          <w:color w:val="000000"/>
          <w:sz w:val="21"/>
          <w:szCs w:val="21"/>
        </w:rPr>
        <w:t>1</w:t>
      </w:r>
      <w:r w:rsidR="00C16850" w:rsidRPr="00B0284A">
        <w:rPr>
          <w:rFonts w:ascii="Arial" w:hAnsi="Arial" w:cs="Arial" w:hint="eastAsia"/>
          <w:color w:val="000000"/>
          <w:sz w:val="21"/>
          <w:szCs w:val="21"/>
        </w:rPr>
        <w:t>至</w:t>
      </w:r>
      <w:r w:rsidR="00C16850" w:rsidRPr="00B0284A">
        <w:rPr>
          <w:rFonts w:ascii="Arial" w:hAnsi="Arial" w:cs="Arial" w:hint="eastAsia"/>
          <w:color w:val="000000"/>
          <w:sz w:val="21"/>
          <w:szCs w:val="21"/>
        </w:rPr>
        <w:t>7</w:t>
      </w:r>
      <w:r w:rsidR="00C16850" w:rsidRPr="00B0284A">
        <w:rPr>
          <w:rFonts w:ascii="Arial" w:hAnsi="Arial" w:cs="Arial" w:hint="eastAsia"/>
          <w:color w:val="000000"/>
          <w:sz w:val="21"/>
          <w:szCs w:val="21"/>
        </w:rPr>
        <w:t>月</w:t>
      </w:r>
      <w:r w:rsidRPr="00B0284A">
        <w:rPr>
          <w:rFonts w:ascii="Arial" w:hAnsi="Arial" w:cs="Arial" w:hint="eastAsia"/>
          <w:color w:val="000000"/>
          <w:sz w:val="21"/>
          <w:szCs w:val="21"/>
        </w:rPr>
        <w:t>，长沙市住宅用地新增供应</w:t>
      </w:r>
      <w:r w:rsidR="00C16850" w:rsidRPr="00B0284A">
        <w:rPr>
          <w:rFonts w:ascii="Arial" w:hAnsi="Arial" w:cs="Arial" w:hint="eastAsia"/>
          <w:color w:val="000000"/>
          <w:sz w:val="21"/>
          <w:szCs w:val="21"/>
        </w:rPr>
        <w:t>97</w:t>
      </w:r>
      <w:r w:rsidRPr="00B0284A">
        <w:rPr>
          <w:rFonts w:ascii="Arial" w:hAnsi="Arial" w:cs="Arial" w:hint="eastAsia"/>
          <w:color w:val="000000"/>
          <w:sz w:val="21"/>
          <w:szCs w:val="21"/>
        </w:rPr>
        <w:t>宗，供应土地面积</w:t>
      </w:r>
      <w:r w:rsidR="00C16850" w:rsidRPr="00B0284A">
        <w:rPr>
          <w:rFonts w:ascii="Arial" w:hAnsi="Arial" w:cs="Arial" w:hint="eastAsia"/>
          <w:color w:val="000000"/>
          <w:sz w:val="21"/>
          <w:szCs w:val="21"/>
        </w:rPr>
        <w:t>659.57</w:t>
      </w:r>
      <w:r w:rsidRPr="00B0284A">
        <w:rPr>
          <w:rFonts w:ascii="Arial" w:hAnsi="Arial" w:cs="Arial" w:hint="eastAsia"/>
          <w:color w:val="000000"/>
          <w:sz w:val="21"/>
          <w:szCs w:val="21"/>
        </w:rPr>
        <w:t>万平方米，新增规划建筑面积</w:t>
      </w:r>
      <w:r w:rsidR="00C16850" w:rsidRPr="00B0284A">
        <w:rPr>
          <w:rFonts w:ascii="Arial" w:hAnsi="Arial" w:cs="Arial" w:hint="eastAsia"/>
          <w:color w:val="000000"/>
          <w:sz w:val="21"/>
          <w:szCs w:val="21"/>
        </w:rPr>
        <w:t>1729.59</w:t>
      </w:r>
      <w:r w:rsidRPr="00B0284A">
        <w:rPr>
          <w:rFonts w:ascii="Arial" w:hAnsi="Arial" w:cs="Arial" w:hint="eastAsia"/>
          <w:color w:val="000000"/>
          <w:sz w:val="21"/>
          <w:szCs w:val="21"/>
        </w:rPr>
        <w:t>万平方米，同比</w:t>
      </w:r>
      <w:r w:rsidR="00C16850" w:rsidRPr="00B0284A">
        <w:rPr>
          <w:rFonts w:ascii="Arial" w:hAnsi="Arial" w:cs="Arial" w:hint="eastAsia"/>
          <w:color w:val="000000"/>
          <w:sz w:val="21"/>
          <w:szCs w:val="21"/>
        </w:rPr>
        <w:t>2020</w:t>
      </w:r>
      <w:r w:rsidRPr="00B0284A">
        <w:rPr>
          <w:rFonts w:ascii="Arial" w:hAnsi="Arial" w:cs="Arial" w:hint="eastAsia"/>
          <w:color w:val="000000"/>
          <w:sz w:val="21"/>
          <w:szCs w:val="21"/>
        </w:rPr>
        <w:t>年</w:t>
      </w:r>
      <w:r w:rsidR="00C16850" w:rsidRPr="00B0284A">
        <w:rPr>
          <w:rFonts w:ascii="Arial" w:hAnsi="Arial" w:cs="Arial" w:hint="eastAsia"/>
          <w:color w:val="000000"/>
          <w:sz w:val="21"/>
          <w:szCs w:val="21"/>
        </w:rPr>
        <w:t>1</w:t>
      </w:r>
      <w:r w:rsidR="00C16850" w:rsidRPr="00B0284A">
        <w:rPr>
          <w:rFonts w:ascii="Arial" w:hAnsi="Arial" w:cs="Arial" w:hint="eastAsia"/>
          <w:color w:val="000000"/>
          <w:sz w:val="21"/>
          <w:szCs w:val="21"/>
        </w:rPr>
        <w:t>至</w:t>
      </w:r>
      <w:r w:rsidR="00C16850" w:rsidRPr="00B0284A">
        <w:rPr>
          <w:rFonts w:ascii="Arial" w:hAnsi="Arial" w:cs="Arial" w:hint="eastAsia"/>
          <w:color w:val="000000"/>
          <w:sz w:val="21"/>
          <w:szCs w:val="21"/>
        </w:rPr>
        <w:t>7</w:t>
      </w:r>
      <w:r w:rsidR="00C16850" w:rsidRPr="00B0284A">
        <w:rPr>
          <w:rFonts w:ascii="Arial" w:hAnsi="Arial" w:cs="Arial" w:hint="eastAsia"/>
          <w:color w:val="000000"/>
          <w:sz w:val="21"/>
          <w:szCs w:val="21"/>
        </w:rPr>
        <w:t>月</w:t>
      </w:r>
      <w:r w:rsidRPr="00B0284A">
        <w:rPr>
          <w:rFonts w:ascii="Arial" w:hAnsi="Arial" w:cs="Arial" w:hint="eastAsia"/>
          <w:color w:val="000000"/>
          <w:sz w:val="21"/>
          <w:szCs w:val="21"/>
        </w:rPr>
        <w:t>供应宗地数量减少了</w:t>
      </w:r>
      <w:r w:rsidR="00C16850" w:rsidRPr="00B0284A">
        <w:rPr>
          <w:rFonts w:ascii="Arial" w:hAnsi="Arial" w:cs="Arial" w:hint="eastAsia"/>
          <w:color w:val="000000"/>
          <w:sz w:val="21"/>
          <w:szCs w:val="21"/>
        </w:rPr>
        <w:t>10</w:t>
      </w:r>
      <w:r w:rsidRPr="00B0284A">
        <w:rPr>
          <w:rFonts w:ascii="Arial" w:hAnsi="Arial" w:cs="Arial" w:hint="eastAsia"/>
          <w:color w:val="000000"/>
          <w:sz w:val="21"/>
          <w:szCs w:val="21"/>
        </w:rPr>
        <w:t>宗，</w:t>
      </w:r>
      <w:r w:rsidR="00C16850" w:rsidRPr="00B0284A">
        <w:rPr>
          <w:rFonts w:ascii="Arial" w:hAnsi="Arial" w:cs="Arial" w:hint="eastAsia"/>
          <w:color w:val="000000"/>
          <w:sz w:val="21"/>
          <w:szCs w:val="21"/>
        </w:rPr>
        <w:t>但</w:t>
      </w:r>
      <w:r w:rsidRPr="00B0284A">
        <w:rPr>
          <w:rFonts w:ascii="Arial" w:hAnsi="Arial" w:cs="Arial" w:hint="eastAsia"/>
          <w:color w:val="000000"/>
          <w:sz w:val="21"/>
          <w:szCs w:val="21"/>
        </w:rPr>
        <w:t>土地面积及新增供应建筑面积分别上涨了</w:t>
      </w:r>
      <w:r w:rsidR="00C16850" w:rsidRPr="00B0284A">
        <w:rPr>
          <w:rFonts w:ascii="Arial" w:hAnsi="Arial" w:cs="Arial" w:hint="eastAsia"/>
          <w:color w:val="000000"/>
          <w:sz w:val="21"/>
          <w:szCs w:val="21"/>
        </w:rPr>
        <w:t>23.5</w:t>
      </w:r>
      <w:r w:rsidRPr="00B0284A">
        <w:rPr>
          <w:rFonts w:ascii="Arial" w:hAnsi="Arial" w:cs="Arial" w:hint="eastAsia"/>
          <w:color w:val="000000"/>
          <w:sz w:val="21"/>
          <w:szCs w:val="21"/>
        </w:rPr>
        <w:t>%</w:t>
      </w:r>
      <w:r w:rsidRPr="00B0284A">
        <w:rPr>
          <w:rFonts w:ascii="Arial" w:hAnsi="Arial" w:cs="Arial" w:hint="eastAsia"/>
          <w:color w:val="000000"/>
          <w:sz w:val="21"/>
          <w:szCs w:val="21"/>
        </w:rPr>
        <w:t>及</w:t>
      </w:r>
      <w:r w:rsidR="00C16850" w:rsidRPr="00B0284A">
        <w:rPr>
          <w:rFonts w:ascii="Arial" w:hAnsi="Arial" w:cs="Arial" w:hint="eastAsia"/>
          <w:color w:val="000000"/>
          <w:sz w:val="21"/>
          <w:szCs w:val="21"/>
        </w:rPr>
        <w:t>21.1</w:t>
      </w:r>
      <w:r w:rsidRPr="00B0284A">
        <w:rPr>
          <w:rFonts w:ascii="Arial" w:hAnsi="Arial" w:cs="Arial" w:hint="eastAsia"/>
          <w:color w:val="000000"/>
          <w:sz w:val="21"/>
          <w:szCs w:val="21"/>
        </w:rPr>
        <w:t>%</w:t>
      </w:r>
      <w:r w:rsidRPr="00B0284A">
        <w:rPr>
          <w:rFonts w:ascii="Arial" w:hAnsi="Arial" w:cs="Arial" w:hint="eastAsia"/>
          <w:color w:val="000000"/>
          <w:sz w:val="21"/>
          <w:szCs w:val="21"/>
        </w:rPr>
        <w:t>。</w:t>
      </w:r>
    </w:p>
    <w:p w14:paraId="7123D4FF" w14:textId="74475635" w:rsidR="00C7455C" w:rsidRPr="00B0284A" w:rsidRDefault="00C16850" w:rsidP="00C7455C">
      <w:pPr>
        <w:widowControl w:val="0"/>
        <w:adjustRightInd w:val="0"/>
        <w:snapToGrid w:val="0"/>
        <w:spacing w:line="480" w:lineRule="auto"/>
        <w:jc w:val="center"/>
        <w:rPr>
          <w:rFonts w:cs="Arial"/>
          <w:color w:val="000000"/>
          <w:sz w:val="21"/>
          <w:szCs w:val="21"/>
        </w:rPr>
      </w:pPr>
      <w:r w:rsidRPr="00B0284A">
        <w:rPr>
          <w:noProof/>
        </w:rPr>
        <w:lastRenderedPageBreak/>
        <w:drawing>
          <wp:inline distT="0" distB="0" distL="0" distR="0" wp14:anchorId="6FC31E5F" wp14:editId="224A167B">
            <wp:extent cx="5486400" cy="2638425"/>
            <wp:effectExtent l="0" t="0" r="19050" b="9525"/>
            <wp:docPr id="4" name="图表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AF1CA6" w14:textId="77777777" w:rsidR="00C7455C" w:rsidRPr="00B0284A"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华文细黑" w:eastAsia="华文细黑" w:hAnsi="华文细黑" w:cs="Arial"/>
          <w:color w:val="000000"/>
          <w:sz w:val="15"/>
          <w:szCs w:val="15"/>
        </w:rPr>
        <w:t>CREIS</w:t>
      </w:r>
      <w:r w:rsidRPr="00B0284A">
        <w:rPr>
          <w:rFonts w:ascii="华文细黑" w:eastAsia="华文细黑" w:hAnsi="华文细黑" w:cs="Arial" w:hint="eastAsia"/>
          <w:color w:val="000000"/>
          <w:sz w:val="15"/>
          <w:szCs w:val="15"/>
        </w:rPr>
        <w:t>中指数据</w:t>
      </w:r>
    </w:p>
    <w:p w14:paraId="06EAAFE6"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2</w:t>
      </w:r>
      <w:r w:rsidRPr="00B0284A">
        <w:rPr>
          <w:rFonts w:ascii="Arial" w:hAnsi="Arial" w:cs="Arial" w:hint="eastAsia"/>
          <w:color w:val="000000"/>
          <w:sz w:val="21"/>
          <w:szCs w:val="21"/>
        </w:rPr>
        <w:t>、成交情况</w:t>
      </w:r>
    </w:p>
    <w:p w14:paraId="5F4B043F" w14:textId="37F724AD" w:rsidR="00462B73" w:rsidRPr="00B0284A" w:rsidRDefault="00462B73" w:rsidP="00462B73">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从近</w:t>
      </w:r>
      <w:r w:rsidRPr="00B0284A">
        <w:rPr>
          <w:rFonts w:ascii="Arial" w:hAnsi="Arial" w:cs="Arial" w:hint="eastAsia"/>
          <w:color w:val="000000" w:themeColor="text1"/>
          <w:sz w:val="21"/>
          <w:szCs w:val="21"/>
        </w:rPr>
        <w:t>5</w:t>
      </w:r>
      <w:r w:rsidRPr="00B0284A">
        <w:rPr>
          <w:rFonts w:ascii="Arial" w:hAnsi="Arial" w:cs="Arial" w:hint="eastAsia"/>
          <w:color w:val="000000" w:themeColor="text1"/>
          <w:sz w:val="21"/>
          <w:szCs w:val="21"/>
        </w:rPr>
        <w:t>年长沙市住宅用地土地成交情况</w:t>
      </w:r>
      <w:r w:rsidRPr="00B0284A">
        <w:rPr>
          <w:rFonts w:ascii="Arial" w:hAnsi="Arial" w:cs="Arial"/>
          <w:color w:val="000000" w:themeColor="text1"/>
          <w:sz w:val="21"/>
          <w:szCs w:val="21"/>
        </w:rPr>
        <w:t>总体</w:t>
      </w:r>
      <w:r w:rsidRPr="00B0284A">
        <w:rPr>
          <w:rFonts w:ascii="Arial" w:hAnsi="Arial" w:cs="Arial" w:hint="eastAsia"/>
          <w:color w:val="000000" w:themeColor="text1"/>
          <w:sz w:val="21"/>
          <w:szCs w:val="21"/>
        </w:rPr>
        <w:t>来</w:t>
      </w:r>
      <w:r w:rsidRPr="00B0284A">
        <w:rPr>
          <w:rFonts w:ascii="Arial" w:hAnsi="Arial" w:cs="Arial"/>
          <w:color w:val="000000" w:themeColor="text1"/>
          <w:sz w:val="21"/>
          <w:szCs w:val="21"/>
        </w:rPr>
        <w:t>看，</w:t>
      </w:r>
      <w:r w:rsidRPr="00B0284A">
        <w:rPr>
          <w:rFonts w:ascii="Arial" w:hAnsi="Arial" w:cs="Arial" w:hint="eastAsia"/>
          <w:color w:val="000000" w:themeColor="text1"/>
          <w:sz w:val="21"/>
          <w:szCs w:val="21"/>
        </w:rPr>
        <w:t>与供应一样呈现上涨趋势，</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017</w:t>
      </w:r>
      <w:r w:rsidRPr="00B0284A">
        <w:rPr>
          <w:rFonts w:ascii="Arial" w:hAnsi="Arial" w:cs="Arial" w:hint="eastAsia"/>
          <w:color w:val="000000" w:themeColor="text1"/>
          <w:sz w:val="21"/>
          <w:szCs w:val="21"/>
        </w:rPr>
        <w:t>年和</w:t>
      </w:r>
      <w:r w:rsidRPr="00B0284A">
        <w:rPr>
          <w:rFonts w:ascii="Arial" w:hAnsi="Arial" w:cs="Arial"/>
          <w:color w:val="000000" w:themeColor="text1"/>
          <w:sz w:val="21"/>
          <w:szCs w:val="21"/>
        </w:rPr>
        <w:t>2018</w:t>
      </w:r>
      <w:r w:rsidRPr="00B0284A">
        <w:rPr>
          <w:rFonts w:ascii="Arial" w:hAnsi="Arial" w:cs="Arial" w:hint="eastAsia"/>
          <w:color w:val="000000" w:themeColor="text1"/>
          <w:sz w:val="21"/>
          <w:szCs w:val="21"/>
        </w:rPr>
        <w:t>年成交土地面积分别为</w:t>
      </w:r>
      <w:r w:rsidRPr="00B0284A">
        <w:rPr>
          <w:rFonts w:ascii="Arial" w:hAnsi="Arial" w:cs="Arial" w:hint="eastAsia"/>
          <w:color w:val="000000" w:themeColor="text1"/>
          <w:sz w:val="21"/>
          <w:szCs w:val="21"/>
        </w:rPr>
        <w:t>558.11</w:t>
      </w:r>
      <w:r w:rsidRPr="00B0284A">
        <w:rPr>
          <w:rFonts w:ascii="Arial" w:hAnsi="Arial" w:cs="Arial" w:hint="eastAsia"/>
          <w:color w:val="000000" w:themeColor="text1"/>
          <w:sz w:val="21"/>
          <w:szCs w:val="21"/>
        </w:rPr>
        <w:t>万平方米和</w:t>
      </w:r>
      <w:r w:rsidRPr="00B0284A">
        <w:rPr>
          <w:rFonts w:ascii="Arial" w:hAnsi="Arial" w:cs="Arial" w:hint="eastAsia"/>
          <w:color w:val="000000" w:themeColor="text1"/>
          <w:sz w:val="21"/>
          <w:szCs w:val="21"/>
        </w:rPr>
        <w:t>607.12</w:t>
      </w:r>
      <w:r w:rsidRPr="00B0284A">
        <w:rPr>
          <w:rFonts w:ascii="Arial" w:hAnsi="Arial" w:cs="Arial" w:hint="eastAsia"/>
          <w:color w:val="000000" w:themeColor="text1"/>
          <w:sz w:val="21"/>
          <w:szCs w:val="21"/>
        </w:rPr>
        <w:t>万平方米，成交规划面积分别为</w:t>
      </w:r>
      <w:r w:rsidRPr="00B0284A">
        <w:rPr>
          <w:rFonts w:ascii="Arial" w:hAnsi="Arial" w:cs="Arial" w:hint="eastAsia"/>
          <w:color w:val="000000" w:themeColor="text1"/>
          <w:sz w:val="21"/>
          <w:szCs w:val="21"/>
        </w:rPr>
        <w:t>1468.51</w:t>
      </w:r>
      <w:r w:rsidRPr="00B0284A">
        <w:rPr>
          <w:rFonts w:ascii="Arial" w:hAnsi="Arial" w:cs="Arial" w:hint="eastAsia"/>
          <w:color w:val="000000" w:themeColor="text1"/>
          <w:sz w:val="21"/>
          <w:szCs w:val="21"/>
        </w:rPr>
        <w:t>万平方米和</w:t>
      </w:r>
      <w:r w:rsidRPr="00B0284A">
        <w:rPr>
          <w:rFonts w:ascii="Arial" w:hAnsi="Arial" w:cs="Arial" w:hint="eastAsia"/>
          <w:color w:val="000000" w:themeColor="text1"/>
          <w:sz w:val="21"/>
          <w:szCs w:val="21"/>
        </w:rPr>
        <w:t>1781.06</w:t>
      </w:r>
      <w:r w:rsidRPr="00B0284A">
        <w:rPr>
          <w:rFonts w:ascii="Arial" w:hAnsi="Arial" w:cs="Arial" w:hint="eastAsia"/>
          <w:color w:val="000000" w:themeColor="text1"/>
          <w:sz w:val="21"/>
          <w:szCs w:val="21"/>
        </w:rPr>
        <w:t>万平方米，成交金额方面</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018</w:t>
      </w:r>
      <w:r w:rsidRPr="00B0284A">
        <w:rPr>
          <w:rFonts w:ascii="Arial" w:hAnsi="Arial" w:cs="Arial" w:hint="eastAsia"/>
          <w:color w:val="000000" w:themeColor="text1"/>
          <w:sz w:val="21"/>
          <w:szCs w:val="21"/>
        </w:rPr>
        <w:t>年较</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017</w:t>
      </w:r>
      <w:r w:rsidRPr="00B0284A">
        <w:rPr>
          <w:rFonts w:ascii="Arial" w:hAnsi="Arial" w:cs="Arial" w:hint="eastAsia"/>
          <w:color w:val="000000" w:themeColor="text1"/>
          <w:sz w:val="21"/>
          <w:szCs w:val="21"/>
        </w:rPr>
        <w:t>年上涨</w:t>
      </w:r>
      <w:r w:rsidRPr="00B0284A">
        <w:rPr>
          <w:rFonts w:ascii="Arial" w:hAnsi="Arial" w:cs="Arial" w:hint="eastAsia"/>
          <w:color w:val="000000" w:themeColor="text1"/>
          <w:sz w:val="21"/>
          <w:szCs w:val="21"/>
        </w:rPr>
        <w:t>52.4%</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2019</w:t>
      </w:r>
      <w:r w:rsidRPr="00B0284A">
        <w:rPr>
          <w:rFonts w:ascii="Arial" w:hAnsi="Arial" w:cs="Arial" w:hint="eastAsia"/>
          <w:color w:val="000000" w:themeColor="text1"/>
          <w:sz w:val="21"/>
          <w:szCs w:val="21"/>
        </w:rPr>
        <w:t>年随着供应的大幅上涨，成交量也随之走高，全年</w:t>
      </w:r>
      <w:r w:rsidRPr="00B0284A">
        <w:rPr>
          <w:rFonts w:ascii="Arial" w:hAnsi="Arial" w:cs="Arial"/>
          <w:color w:val="000000" w:themeColor="text1"/>
          <w:sz w:val="21"/>
          <w:szCs w:val="21"/>
        </w:rPr>
        <w:t>成交土地面积</w:t>
      </w:r>
      <w:r w:rsidRPr="00B0284A">
        <w:rPr>
          <w:rFonts w:ascii="Arial" w:hAnsi="Arial" w:cs="Arial" w:hint="eastAsia"/>
          <w:color w:val="000000" w:themeColor="text1"/>
          <w:sz w:val="21"/>
          <w:szCs w:val="21"/>
        </w:rPr>
        <w:t>为</w:t>
      </w:r>
      <w:r w:rsidRPr="00B0284A">
        <w:rPr>
          <w:rFonts w:ascii="Arial" w:hAnsi="Arial" w:cs="Arial" w:hint="eastAsia"/>
          <w:color w:val="000000" w:themeColor="text1"/>
          <w:sz w:val="21"/>
          <w:szCs w:val="21"/>
        </w:rPr>
        <w:t>967.46</w:t>
      </w:r>
      <w:r w:rsidRPr="00B0284A">
        <w:rPr>
          <w:rFonts w:ascii="Arial" w:hAnsi="Arial" w:cs="Arial" w:hint="eastAsia"/>
          <w:color w:val="000000" w:themeColor="text1"/>
          <w:sz w:val="21"/>
          <w:szCs w:val="21"/>
        </w:rPr>
        <w:t>万</w:t>
      </w:r>
      <w:r w:rsidRPr="00B0284A">
        <w:rPr>
          <w:rFonts w:ascii="Arial" w:hAnsi="Arial" w:cs="Arial"/>
          <w:color w:val="000000" w:themeColor="text1"/>
          <w:sz w:val="21"/>
          <w:szCs w:val="21"/>
        </w:rPr>
        <w:t>平方米</w:t>
      </w:r>
      <w:r w:rsidRPr="00B0284A">
        <w:rPr>
          <w:rFonts w:ascii="Arial" w:hAnsi="Arial" w:cs="Arial" w:hint="eastAsia"/>
          <w:color w:val="000000" w:themeColor="text1"/>
          <w:sz w:val="21"/>
          <w:szCs w:val="21"/>
        </w:rPr>
        <w:t>，成交</w:t>
      </w:r>
      <w:r w:rsidRPr="00B0284A">
        <w:rPr>
          <w:rFonts w:ascii="Arial" w:hAnsi="Arial" w:cs="Arial"/>
          <w:color w:val="000000" w:themeColor="text1"/>
          <w:sz w:val="21"/>
          <w:szCs w:val="21"/>
        </w:rPr>
        <w:t>规划面积达到</w:t>
      </w:r>
      <w:r w:rsidRPr="00B0284A">
        <w:rPr>
          <w:rFonts w:ascii="Arial" w:hAnsi="Arial" w:cs="Arial" w:hint="eastAsia"/>
          <w:color w:val="000000" w:themeColor="text1"/>
          <w:sz w:val="21"/>
          <w:szCs w:val="21"/>
        </w:rPr>
        <w:t>2626.78</w:t>
      </w:r>
      <w:r w:rsidRPr="00B0284A">
        <w:rPr>
          <w:rFonts w:ascii="Arial" w:hAnsi="Arial" w:cs="Arial" w:hint="eastAsia"/>
          <w:color w:val="000000" w:themeColor="text1"/>
          <w:sz w:val="21"/>
          <w:szCs w:val="21"/>
        </w:rPr>
        <w:t>万平方米，</w:t>
      </w:r>
      <w:r w:rsidRPr="00B0284A">
        <w:rPr>
          <w:rFonts w:ascii="Arial" w:hAnsi="Arial" w:cs="Arial"/>
          <w:color w:val="000000" w:themeColor="text1"/>
          <w:sz w:val="21"/>
          <w:szCs w:val="21"/>
        </w:rPr>
        <w:t>成交金额</w:t>
      </w:r>
      <w:r w:rsidRPr="00B0284A">
        <w:rPr>
          <w:rFonts w:ascii="Arial" w:hAnsi="Arial" w:cs="Arial" w:hint="eastAsia"/>
          <w:color w:val="000000" w:themeColor="text1"/>
          <w:sz w:val="21"/>
          <w:szCs w:val="21"/>
        </w:rPr>
        <w:t>704.41</w:t>
      </w:r>
      <w:r w:rsidRPr="00B0284A">
        <w:rPr>
          <w:rFonts w:ascii="Arial" w:hAnsi="Arial" w:cs="Arial" w:hint="eastAsia"/>
          <w:color w:val="000000" w:themeColor="text1"/>
          <w:sz w:val="21"/>
          <w:szCs w:val="21"/>
        </w:rPr>
        <w:t>亿元，成交量及成交金额环比涨幅约</w:t>
      </w:r>
      <w:r w:rsidRPr="00B0284A">
        <w:rPr>
          <w:rFonts w:ascii="Arial" w:hAnsi="Arial" w:cs="Arial" w:hint="eastAsia"/>
          <w:color w:val="000000" w:themeColor="text1"/>
          <w:sz w:val="21"/>
          <w:szCs w:val="21"/>
        </w:rPr>
        <w:t>1</w:t>
      </w:r>
      <w:r w:rsidRPr="00B0284A">
        <w:rPr>
          <w:rFonts w:ascii="Arial" w:hAnsi="Arial" w:cs="Arial"/>
          <w:color w:val="000000" w:themeColor="text1"/>
          <w:sz w:val="21"/>
          <w:szCs w:val="21"/>
        </w:rPr>
        <w:t>.</w:t>
      </w:r>
      <w:r w:rsidRPr="00B0284A">
        <w:rPr>
          <w:rFonts w:ascii="Arial" w:hAnsi="Arial" w:cs="Arial" w:hint="eastAsia"/>
          <w:color w:val="000000" w:themeColor="text1"/>
          <w:sz w:val="21"/>
          <w:szCs w:val="21"/>
        </w:rPr>
        <w:t>5</w:t>
      </w:r>
      <w:r w:rsidRPr="00B0284A">
        <w:rPr>
          <w:rFonts w:ascii="Arial" w:hAnsi="Arial" w:cs="Arial" w:hint="eastAsia"/>
          <w:color w:val="000000" w:themeColor="text1"/>
          <w:sz w:val="21"/>
          <w:szCs w:val="21"/>
        </w:rPr>
        <w:t>倍；</w:t>
      </w:r>
      <w:r w:rsidRPr="00B0284A">
        <w:rPr>
          <w:rFonts w:ascii="Arial" w:hAnsi="Arial" w:cs="Arial" w:hint="eastAsia"/>
          <w:color w:val="000000" w:themeColor="text1"/>
          <w:sz w:val="21"/>
          <w:szCs w:val="21"/>
        </w:rPr>
        <w:t>2020</w:t>
      </w:r>
      <w:r w:rsidRPr="00B0284A">
        <w:rPr>
          <w:rFonts w:ascii="Arial" w:hAnsi="Arial" w:cs="Arial" w:hint="eastAsia"/>
          <w:color w:val="000000" w:themeColor="text1"/>
          <w:sz w:val="21"/>
          <w:szCs w:val="21"/>
        </w:rPr>
        <w:t>年虽然供应宗数持续走高，全年</w:t>
      </w:r>
      <w:r w:rsidRPr="00B0284A">
        <w:rPr>
          <w:rFonts w:ascii="Arial" w:hAnsi="Arial" w:cs="Arial"/>
          <w:color w:val="000000" w:themeColor="text1"/>
          <w:sz w:val="21"/>
          <w:szCs w:val="21"/>
        </w:rPr>
        <w:t>成交土地面积</w:t>
      </w:r>
      <w:r w:rsidRPr="00B0284A">
        <w:rPr>
          <w:rFonts w:ascii="Arial" w:hAnsi="Arial" w:cs="Arial" w:hint="eastAsia"/>
          <w:color w:val="000000" w:themeColor="text1"/>
          <w:sz w:val="21"/>
          <w:szCs w:val="21"/>
        </w:rPr>
        <w:t>、成交</w:t>
      </w:r>
      <w:r w:rsidRPr="00B0284A">
        <w:rPr>
          <w:rFonts w:ascii="Arial" w:hAnsi="Arial" w:cs="Arial"/>
          <w:color w:val="000000" w:themeColor="text1"/>
          <w:sz w:val="21"/>
          <w:szCs w:val="21"/>
        </w:rPr>
        <w:t>规划面积</w:t>
      </w:r>
      <w:r w:rsidRPr="00B0284A">
        <w:rPr>
          <w:rFonts w:ascii="Arial" w:hAnsi="Arial" w:cs="Arial" w:hint="eastAsia"/>
          <w:color w:val="000000" w:themeColor="text1"/>
          <w:sz w:val="21"/>
          <w:szCs w:val="21"/>
        </w:rPr>
        <w:t>和成交金额均呈上涨趋势，分别为</w:t>
      </w:r>
      <w:r w:rsidRPr="00B0284A">
        <w:rPr>
          <w:rFonts w:ascii="Arial" w:hAnsi="Arial" w:cs="Arial" w:hint="eastAsia"/>
          <w:color w:val="000000" w:themeColor="text1"/>
          <w:sz w:val="21"/>
          <w:szCs w:val="21"/>
        </w:rPr>
        <w:t>1108.8</w:t>
      </w:r>
      <w:r w:rsidRPr="00B0284A">
        <w:rPr>
          <w:rFonts w:ascii="Arial" w:hAnsi="Arial" w:cs="Arial" w:hint="eastAsia"/>
          <w:color w:val="000000" w:themeColor="text1"/>
          <w:sz w:val="21"/>
          <w:szCs w:val="21"/>
        </w:rPr>
        <w:t>万</w:t>
      </w:r>
      <w:r w:rsidRPr="00B0284A">
        <w:rPr>
          <w:rFonts w:ascii="Arial" w:hAnsi="Arial" w:cs="Arial"/>
          <w:color w:val="000000" w:themeColor="text1"/>
          <w:sz w:val="21"/>
          <w:szCs w:val="21"/>
        </w:rPr>
        <w:t>平方米</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2735.12</w:t>
      </w:r>
      <w:r w:rsidRPr="00B0284A">
        <w:rPr>
          <w:rFonts w:ascii="Arial" w:hAnsi="Arial" w:cs="Arial" w:hint="eastAsia"/>
          <w:color w:val="000000" w:themeColor="text1"/>
          <w:sz w:val="21"/>
          <w:szCs w:val="21"/>
        </w:rPr>
        <w:t>平方米和</w:t>
      </w:r>
      <w:r w:rsidRPr="00B0284A">
        <w:rPr>
          <w:rFonts w:ascii="Arial" w:hAnsi="Arial" w:cs="Arial" w:hint="eastAsia"/>
          <w:color w:val="000000" w:themeColor="text1"/>
          <w:sz w:val="21"/>
          <w:szCs w:val="21"/>
        </w:rPr>
        <w:t>838.14</w:t>
      </w:r>
      <w:r w:rsidRPr="00B0284A">
        <w:rPr>
          <w:rFonts w:ascii="Arial" w:hAnsi="Arial" w:cs="Arial" w:hint="eastAsia"/>
          <w:color w:val="000000" w:themeColor="text1"/>
          <w:sz w:val="21"/>
          <w:szCs w:val="21"/>
        </w:rPr>
        <w:t>亿元，为近</w:t>
      </w:r>
      <w:r w:rsidRPr="00B0284A">
        <w:rPr>
          <w:rFonts w:ascii="Arial" w:hAnsi="Arial" w:cs="Arial" w:hint="eastAsia"/>
          <w:color w:val="000000" w:themeColor="text1"/>
          <w:sz w:val="21"/>
          <w:szCs w:val="21"/>
        </w:rPr>
        <w:t>5</w:t>
      </w:r>
      <w:r w:rsidRPr="00B0284A">
        <w:rPr>
          <w:rFonts w:ascii="Arial" w:hAnsi="Arial" w:cs="Arial" w:hint="eastAsia"/>
          <w:color w:val="000000" w:themeColor="text1"/>
          <w:sz w:val="21"/>
          <w:szCs w:val="21"/>
        </w:rPr>
        <w:t>年最高水平</w:t>
      </w:r>
      <w:r w:rsidRPr="00B0284A">
        <w:rPr>
          <w:rFonts w:ascii="Arial" w:hAnsi="Arial" w:cs="Arial"/>
          <w:color w:val="000000" w:themeColor="text1"/>
          <w:sz w:val="21"/>
          <w:szCs w:val="21"/>
        </w:rPr>
        <w:t>。</w:t>
      </w:r>
    </w:p>
    <w:p w14:paraId="3FA41816" w14:textId="7E8629DF" w:rsidR="00C7455C" w:rsidRPr="00B0284A" w:rsidRDefault="00462B73" w:rsidP="00462B73">
      <w:pPr>
        <w:widowControl w:val="0"/>
        <w:adjustRightInd w:val="0"/>
        <w:snapToGrid w:val="0"/>
        <w:spacing w:line="480" w:lineRule="auto"/>
        <w:rPr>
          <w:rFonts w:ascii="Arial" w:hAnsi="Arial" w:cs="Arial"/>
          <w:color w:val="000000"/>
          <w:sz w:val="21"/>
          <w:szCs w:val="21"/>
        </w:rPr>
      </w:pPr>
      <w:r w:rsidRPr="00B0284A">
        <w:rPr>
          <w:rFonts w:ascii="Arial" w:hAnsi="Arial" w:cs="Arial" w:hint="eastAsia"/>
          <w:color w:val="000000" w:themeColor="text1"/>
          <w:sz w:val="21"/>
          <w:szCs w:val="21"/>
        </w:rPr>
        <w:t xml:space="preserve">    2021</w:t>
      </w:r>
      <w:r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至</w:t>
      </w:r>
      <w:r w:rsidRPr="00B0284A">
        <w:rPr>
          <w:rFonts w:ascii="Arial" w:hAnsi="Arial" w:cs="Arial" w:hint="eastAsia"/>
          <w:color w:val="000000" w:themeColor="text1"/>
          <w:sz w:val="21"/>
          <w:szCs w:val="21"/>
        </w:rPr>
        <w:t>7</w:t>
      </w:r>
      <w:r w:rsidRPr="00B0284A">
        <w:rPr>
          <w:rFonts w:ascii="Arial" w:hAnsi="Arial" w:cs="Arial" w:hint="eastAsia"/>
          <w:color w:val="000000" w:themeColor="text1"/>
          <w:sz w:val="21"/>
          <w:szCs w:val="21"/>
        </w:rPr>
        <w:t>月土地成交</w:t>
      </w:r>
      <w:r w:rsidRPr="00B0284A">
        <w:rPr>
          <w:rFonts w:ascii="Arial" w:hAnsi="Arial" w:cs="Arial" w:hint="eastAsia"/>
          <w:color w:val="000000" w:themeColor="text1"/>
          <w:sz w:val="21"/>
          <w:szCs w:val="21"/>
        </w:rPr>
        <w:t>80</w:t>
      </w:r>
      <w:r w:rsidRPr="00B0284A">
        <w:rPr>
          <w:rFonts w:ascii="Arial" w:hAnsi="Arial" w:cs="Arial" w:hint="eastAsia"/>
          <w:color w:val="000000" w:themeColor="text1"/>
          <w:sz w:val="21"/>
          <w:szCs w:val="21"/>
        </w:rPr>
        <w:t>宗，成</w:t>
      </w:r>
      <w:r w:rsidRPr="00B0284A">
        <w:rPr>
          <w:rFonts w:ascii="Arial" w:hAnsi="Arial" w:cs="Arial"/>
          <w:color w:val="000000" w:themeColor="text1"/>
          <w:sz w:val="21"/>
          <w:szCs w:val="21"/>
        </w:rPr>
        <w:t>交土地面积</w:t>
      </w:r>
      <w:r w:rsidRPr="00B0284A">
        <w:rPr>
          <w:rFonts w:ascii="Arial" w:hAnsi="Arial" w:cs="Arial" w:hint="eastAsia"/>
          <w:color w:val="000000" w:themeColor="text1"/>
          <w:sz w:val="21"/>
          <w:szCs w:val="21"/>
        </w:rPr>
        <w:t>为</w:t>
      </w:r>
      <w:r w:rsidRPr="00B0284A">
        <w:rPr>
          <w:rFonts w:ascii="Arial" w:hAnsi="Arial" w:cs="Arial" w:hint="eastAsia"/>
          <w:color w:val="000000" w:themeColor="text1"/>
          <w:sz w:val="21"/>
          <w:szCs w:val="21"/>
        </w:rPr>
        <w:t>575.28</w:t>
      </w:r>
      <w:r w:rsidRPr="00B0284A">
        <w:rPr>
          <w:rFonts w:ascii="Arial" w:hAnsi="Arial" w:cs="Arial" w:hint="eastAsia"/>
          <w:color w:val="000000" w:themeColor="text1"/>
          <w:sz w:val="21"/>
          <w:szCs w:val="21"/>
        </w:rPr>
        <w:t>万</w:t>
      </w:r>
      <w:r w:rsidRPr="00B0284A">
        <w:rPr>
          <w:rFonts w:ascii="Arial" w:hAnsi="Arial" w:cs="Arial"/>
          <w:color w:val="000000" w:themeColor="text1"/>
          <w:sz w:val="21"/>
          <w:szCs w:val="21"/>
        </w:rPr>
        <w:t>平方米</w:t>
      </w:r>
      <w:r w:rsidRPr="00B0284A">
        <w:rPr>
          <w:rFonts w:ascii="Arial" w:hAnsi="Arial" w:cs="Arial" w:hint="eastAsia"/>
          <w:color w:val="000000" w:themeColor="text1"/>
          <w:sz w:val="21"/>
          <w:szCs w:val="21"/>
        </w:rPr>
        <w:t>，成交</w:t>
      </w:r>
      <w:r w:rsidRPr="00B0284A">
        <w:rPr>
          <w:rFonts w:ascii="Arial" w:hAnsi="Arial" w:cs="Arial"/>
          <w:color w:val="000000" w:themeColor="text1"/>
          <w:sz w:val="21"/>
          <w:szCs w:val="21"/>
        </w:rPr>
        <w:t>规划面积达到</w:t>
      </w:r>
      <w:r w:rsidRPr="00B0284A">
        <w:rPr>
          <w:rFonts w:ascii="Arial" w:hAnsi="Arial" w:cs="Arial" w:hint="eastAsia"/>
          <w:color w:val="000000" w:themeColor="text1"/>
          <w:sz w:val="21"/>
          <w:szCs w:val="21"/>
        </w:rPr>
        <w:t>1495.94</w:t>
      </w:r>
      <w:r w:rsidRPr="00B0284A">
        <w:rPr>
          <w:rFonts w:ascii="Arial" w:hAnsi="Arial" w:cs="Arial" w:hint="eastAsia"/>
          <w:color w:val="000000" w:themeColor="text1"/>
          <w:sz w:val="21"/>
          <w:szCs w:val="21"/>
        </w:rPr>
        <w:t>平方米，</w:t>
      </w:r>
      <w:r w:rsidRPr="00B0284A">
        <w:rPr>
          <w:rFonts w:ascii="Arial" w:hAnsi="Arial" w:cs="Arial"/>
          <w:color w:val="000000" w:themeColor="text1"/>
          <w:sz w:val="21"/>
          <w:szCs w:val="21"/>
        </w:rPr>
        <w:t>成交金额达到</w:t>
      </w:r>
      <w:r w:rsidRPr="00B0284A">
        <w:rPr>
          <w:rFonts w:ascii="Arial" w:hAnsi="Arial" w:cs="Arial" w:hint="eastAsia"/>
          <w:color w:val="000000" w:themeColor="text1"/>
          <w:sz w:val="21"/>
          <w:szCs w:val="21"/>
        </w:rPr>
        <w:t>908.81</w:t>
      </w:r>
      <w:r w:rsidRPr="00B0284A">
        <w:rPr>
          <w:rFonts w:ascii="Arial" w:hAnsi="Arial" w:cs="Arial" w:hint="eastAsia"/>
          <w:color w:val="000000" w:themeColor="text1"/>
          <w:sz w:val="21"/>
          <w:szCs w:val="21"/>
        </w:rPr>
        <w:t>亿元，</w:t>
      </w:r>
      <w:r w:rsidR="00D32E6A" w:rsidRPr="00B0284A">
        <w:rPr>
          <w:rFonts w:ascii="Arial" w:hAnsi="Arial" w:cs="Arial" w:hint="eastAsia"/>
          <w:color w:val="000000" w:themeColor="text1"/>
          <w:sz w:val="21"/>
          <w:szCs w:val="21"/>
        </w:rPr>
        <w:t>虽然</w:t>
      </w:r>
      <w:r w:rsidRPr="00B0284A">
        <w:rPr>
          <w:rFonts w:ascii="Arial" w:hAnsi="Arial" w:cs="Arial" w:hint="eastAsia"/>
          <w:color w:val="000000" w:themeColor="text1"/>
          <w:sz w:val="21"/>
          <w:szCs w:val="21"/>
        </w:rPr>
        <w:t>较</w:t>
      </w:r>
      <w:r w:rsidRPr="00B0284A">
        <w:rPr>
          <w:rFonts w:ascii="Arial" w:hAnsi="Arial" w:cs="Arial" w:hint="eastAsia"/>
          <w:color w:val="000000" w:themeColor="text1"/>
          <w:sz w:val="21"/>
          <w:szCs w:val="21"/>
        </w:rPr>
        <w:t xml:space="preserve"> 2020</w:t>
      </w:r>
      <w:r w:rsidRPr="00B0284A">
        <w:rPr>
          <w:rFonts w:ascii="Arial" w:hAnsi="Arial" w:cs="Arial" w:hint="eastAsia"/>
          <w:color w:val="000000" w:themeColor="text1"/>
          <w:sz w:val="21"/>
          <w:szCs w:val="21"/>
        </w:rPr>
        <w:t>年</w:t>
      </w:r>
      <w:r w:rsidR="00D32E6A" w:rsidRPr="00B0284A">
        <w:rPr>
          <w:rFonts w:ascii="Arial" w:hAnsi="Arial" w:cs="Arial" w:hint="eastAsia"/>
          <w:color w:val="000000" w:themeColor="text1"/>
          <w:sz w:val="21"/>
          <w:szCs w:val="21"/>
        </w:rPr>
        <w:t>1</w:t>
      </w:r>
      <w:r w:rsidR="00D32E6A" w:rsidRPr="00B0284A">
        <w:rPr>
          <w:rFonts w:ascii="Arial" w:hAnsi="Arial" w:cs="Arial" w:hint="eastAsia"/>
          <w:color w:val="000000" w:themeColor="text1"/>
          <w:sz w:val="21"/>
          <w:szCs w:val="21"/>
        </w:rPr>
        <w:t>至</w:t>
      </w:r>
      <w:r w:rsidR="00D32E6A" w:rsidRPr="00B0284A">
        <w:rPr>
          <w:rFonts w:ascii="Arial" w:hAnsi="Arial" w:cs="Arial" w:hint="eastAsia"/>
          <w:color w:val="000000" w:themeColor="text1"/>
          <w:sz w:val="21"/>
          <w:szCs w:val="21"/>
        </w:rPr>
        <w:t>7</w:t>
      </w:r>
      <w:r w:rsidR="00D32E6A" w:rsidRPr="00B0284A">
        <w:rPr>
          <w:rFonts w:ascii="Arial" w:hAnsi="Arial" w:cs="Arial" w:hint="eastAsia"/>
          <w:color w:val="000000" w:themeColor="text1"/>
          <w:sz w:val="21"/>
          <w:szCs w:val="21"/>
        </w:rPr>
        <w:t>月</w:t>
      </w:r>
      <w:r w:rsidRPr="00B0284A">
        <w:rPr>
          <w:rFonts w:ascii="Arial" w:hAnsi="Arial" w:cs="Arial" w:hint="eastAsia"/>
          <w:color w:val="000000" w:themeColor="text1"/>
          <w:sz w:val="21"/>
          <w:szCs w:val="21"/>
        </w:rPr>
        <w:t>新增供应土地减少了</w:t>
      </w:r>
      <w:r w:rsidR="00D32E6A" w:rsidRPr="00B0284A">
        <w:rPr>
          <w:rFonts w:ascii="Arial" w:hAnsi="Arial" w:cs="Arial" w:hint="eastAsia"/>
          <w:color w:val="000000" w:themeColor="text1"/>
          <w:sz w:val="21"/>
          <w:szCs w:val="21"/>
        </w:rPr>
        <w:t>16</w:t>
      </w:r>
      <w:r w:rsidRPr="00B0284A">
        <w:rPr>
          <w:rFonts w:ascii="Arial" w:hAnsi="Arial" w:cs="Arial" w:hint="eastAsia"/>
          <w:color w:val="000000" w:themeColor="text1"/>
          <w:sz w:val="21"/>
          <w:szCs w:val="21"/>
        </w:rPr>
        <w:t>宗，</w:t>
      </w:r>
      <w:r w:rsidR="00D32E6A" w:rsidRPr="00B0284A">
        <w:rPr>
          <w:rFonts w:ascii="Arial" w:hAnsi="Arial" w:cs="Arial" w:hint="eastAsia"/>
          <w:color w:val="000000" w:themeColor="text1"/>
          <w:sz w:val="21"/>
          <w:szCs w:val="21"/>
        </w:rPr>
        <w:t>但</w:t>
      </w:r>
      <w:r w:rsidRPr="00B0284A">
        <w:rPr>
          <w:rFonts w:ascii="Arial" w:hAnsi="Arial" w:cs="Arial" w:hint="eastAsia"/>
          <w:color w:val="000000" w:themeColor="text1"/>
          <w:sz w:val="21"/>
          <w:szCs w:val="21"/>
        </w:rPr>
        <w:t>新增土地面积、新增建筑面积</w:t>
      </w:r>
      <w:r w:rsidR="00D32E6A" w:rsidRPr="00B0284A">
        <w:rPr>
          <w:rFonts w:ascii="Arial" w:hAnsi="Arial" w:cs="Arial" w:hint="eastAsia"/>
          <w:color w:val="000000" w:themeColor="text1"/>
          <w:sz w:val="21"/>
          <w:szCs w:val="21"/>
        </w:rPr>
        <w:t>、成交金额</w:t>
      </w:r>
      <w:r w:rsidRPr="00B0284A">
        <w:rPr>
          <w:rFonts w:ascii="Arial" w:hAnsi="Arial" w:cs="Arial" w:hint="eastAsia"/>
          <w:color w:val="000000" w:themeColor="text1"/>
          <w:sz w:val="21"/>
          <w:szCs w:val="21"/>
        </w:rPr>
        <w:t>同比</w:t>
      </w:r>
      <w:r w:rsidRPr="00B0284A">
        <w:rPr>
          <w:rFonts w:ascii="Arial" w:hAnsi="Arial" w:cs="Arial" w:hint="eastAsia"/>
          <w:color w:val="000000" w:themeColor="text1"/>
          <w:sz w:val="21"/>
          <w:szCs w:val="21"/>
        </w:rPr>
        <w:t>2020</w:t>
      </w:r>
      <w:r w:rsidRPr="00B0284A">
        <w:rPr>
          <w:rFonts w:ascii="Arial" w:hAnsi="Arial" w:cs="Arial" w:hint="eastAsia"/>
          <w:color w:val="000000" w:themeColor="text1"/>
          <w:sz w:val="21"/>
          <w:szCs w:val="21"/>
        </w:rPr>
        <w:t>年分别</w:t>
      </w:r>
      <w:r w:rsidR="00D32E6A" w:rsidRPr="00B0284A">
        <w:rPr>
          <w:rFonts w:ascii="Arial" w:hAnsi="Arial" w:cs="Arial" w:hint="eastAsia"/>
          <w:color w:val="000000" w:themeColor="text1"/>
          <w:sz w:val="21"/>
          <w:szCs w:val="21"/>
        </w:rPr>
        <w:t>增长</w:t>
      </w:r>
      <w:r w:rsidR="00D32E6A" w:rsidRPr="00B0284A">
        <w:rPr>
          <w:rFonts w:ascii="Arial" w:hAnsi="Arial" w:cs="Arial" w:hint="eastAsia"/>
          <w:color w:val="000000" w:themeColor="text1"/>
          <w:sz w:val="21"/>
          <w:szCs w:val="21"/>
        </w:rPr>
        <w:t>21.64</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w:t>
      </w:r>
      <w:r w:rsidR="00D32E6A" w:rsidRPr="00B0284A">
        <w:rPr>
          <w:rFonts w:ascii="Arial" w:hAnsi="Arial" w:cs="Arial" w:hint="eastAsia"/>
          <w:color w:val="000000" w:themeColor="text1"/>
          <w:sz w:val="21"/>
          <w:szCs w:val="21"/>
        </w:rPr>
        <w:t>20.57</w:t>
      </w:r>
      <w:r w:rsidRPr="00B0284A">
        <w:rPr>
          <w:rFonts w:ascii="Arial" w:hAnsi="Arial" w:cs="Arial" w:hint="eastAsia"/>
          <w:color w:val="000000" w:themeColor="text1"/>
          <w:sz w:val="21"/>
          <w:szCs w:val="21"/>
        </w:rPr>
        <w:t>%</w:t>
      </w:r>
      <w:r w:rsidR="00D32E6A" w:rsidRPr="00B0284A">
        <w:rPr>
          <w:rFonts w:ascii="Arial" w:hAnsi="Arial" w:cs="Arial" w:hint="eastAsia"/>
          <w:color w:val="000000" w:themeColor="text1"/>
          <w:sz w:val="21"/>
          <w:szCs w:val="21"/>
        </w:rPr>
        <w:t>、</w:t>
      </w:r>
      <w:r w:rsidR="00D32E6A" w:rsidRPr="00B0284A">
        <w:rPr>
          <w:rFonts w:ascii="Arial" w:hAnsi="Arial" w:cs="Arial" w:hint="eastAsia"/>
          <w:color w:val="000000" w:themeColor="text1"/>
          <w:sz w:val="21"/>
          <w:szCs w:val="21"/>
        </w:rPr>
        <w:t>62.74%</w:t>
      </w:r>
      <w:r w:rsidRPr="00B0284A">
        <w:rPr>
          <w:rFonts w:ascii="Arial" w:hAnsi="Arial" w:cs="Arial" w:hint="eastAsia"/>
          <w:color w:val="000000" w:themeColor="text1"/>
          <w:sz w:val="21"/>
          <w:szCs w:val="21"/>
        </w:rPr>
        <w:t>。</w:t>
      </w:r>
      <w:r w:rsidR="00C16850" w:rsidRPr="00B0284A">
        <w:rPr>
          <w:noProof/>
        </w:rPr>
        <w:lastRenderedPageBreak/>
        <w:drawing>
          <wp:inline distT="0" distB="0" distL="0" distR="0" wp14:anchorId="4FAFE24F" wp14:editId="0F4D27BB">
            <wp:extent cx="5486400" cy="2455545"/>
            <wp:effectExtent l="0" t="0" r="19050" b="20955"/>
            <wp:docPr id="6" name="图表 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3CCF99" w14:textId="77777777" w:rsidR="00C7455C" w:rsidRPr="00B0284A"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5AA56F34" w14:textId="41D1AE78" w:rsidR="00D32E6A" w:rsidRPr="00B0284A" w:rsidRDefault="00D32E6A" w:rsidP="00D32E6A">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017</w:t>
      </w:r>
      <w:r w:rsidRPr="00B0284A">
        <w:rPr>
          <w:rFonts w:ascii="Arial" w:hAnsi="Arial" w:cs="Arial" w:hint="eastAsia"/>
          <w:color w:val="000000" w:themeColor="text1"/>
          <w:sz w:val="21"/>
          <w:szCs w:val="21"/>
        </w:rPr>
        <w:t>年至今</w:t>
      </w:r>
      <w:r w:rsidRPr="00B0284A">
        <w:rPr>
          <w:rFonts w:ascii="Arial" w:hAnsi="Arial" w:cs="Arial"/>
          <w:color w:val="000000" w:themeColor="text1"/>
          <w:sz w:val="21"/>
          <w:szCs w:val="21"/>
        </w:rPr>
        <w:t>，</w:t>
      </w:r>
      <w:r w:rsidRPr="00B0284A">
        <w:rPr>
          <w:rFonts w:ascii="Arial" w:hAnsi="Arial" w:cs="Arial" w:hint="eastAsia"/>
          <w:color w:val="000000" w:themeColor="text1"/>
          <w:sz w:val="21"/>
          <w:szCs w:val="21"/>
        </w:rPr>
        <w:t>长沙市</w:t>
      </w:r>
      <w:r w:rsidRPr="00B0284A">
        <w:rPr>
          <w:rFonts w:ascii="Arial" w:hAnsi="Arial" w:cs="Arial"/>
          <w:color w:val="000000" w:themeColor="text1"/>
          <w:sz w:val="21"/>
          <w:szCs w:val="21"/>
        </w:rPr>
        <w:t>土地成交</w:t>
      </w:r>
      <w:r w:rsidRPr="00B0284A">
        <w:rPr>
          <w:rFonts w:ascii="Arial" w:hAnsi="Arial" w:cs="Arial" w:hint="eastAsia"/>
          <w:color w:val="000000" w:themeColor="text1"/>
          <w:sz w:val="21"/>
          <w:szCs w:val="21"/>
        </w:rPr>
        <w:t>单价整体呈持续上升趋势。</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01</w:t>
      </w:r>
      <w:r w:rsidRPr="00B0284A">
        <w:rPr>
          <w:rFonts w:ascii="Arial" w:hAnsi="Arial" w:cs="Arial" w:hint="eastAsia"/>
          <w:color w:val="000000" w:themeColor="text1"/>
          <w:sz w:val="21"/>
          <w:szCs w:val="21"/>
        </w:rPr>
        <w:t>7</w:t>
      </w:r>
      <w:r w:rsidRPr="00B0284A">
        <w:rPr>
          <w:rFonts w:ascii="Arial" w:hAnsi="Arial" w:cs="Arial" w:hint="eastAsia"/>
          <w:color w:val="000000" w:themeColor="text1"/>
          <w:sz w:val="21"/>
          <w:szCs w:val="21"/>
        </w:rPr>
        <w:t>和</w:t>
      </w:r>
      <w:r w:rsidRPr="00B0284A">
        <w:rPr>
          <w:rFonts w:ascii="Arial" w:hAnsi="Arial" w:cs="Arial"/>
          <w:color w:val="000000" w:themeColor="text1"/>
          <w:sz w:val="21"/>
          <w:szCs w:val="21"/>
        </w:rPr>
        <w:t>2019</w:t>
      </w:r>
      <w:r w:rsidRPr="00B0284A">
        <w:rPr>
          <w:rFonts w:ascii="Arial" w:hAnsi="Arial" w:cs="Arial" w:hint="eastAsia"/>
          <w:color w:val="000000" w:themeColor="text1"/>
          <w:sz w:val="21"/>
          <w:szCs w:val="21"/>
        </w:rPr>
        <w:t>年土地成交单价分别为</w:t>
      </w:r>
      <w:r w:rsidRPr="00B0284A">
        <w:rPr>
          <w:rFonts w:ascii="Arial" w:hAnsi="Arial" w:cs="Arial" w:hint="eastAsia"/>
          <w:color w:val="000000" w:themeColor="text1"/>
          <w:sz w:val="21"/>
          <w:szCs w:val="21"/>
        </w:rPr>
        <w:t>2155</w:t>
      </w:r>
      <w:r w:rsidRPr="00B0284A">
        <w:rPr>
          <w:rFonts w:ascii="Arial" w:hAnsi="Arial" w:cs="Arial" w:hint="eastAsia"/>
          <w:color w:val="000000" w:themeColor="text1"/>
          <w:sz w:val="21"/>
          <w:szCs w:val="21"/>
        </w:rPr>
        <w:t>元</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平方米和</w:t>
      </w:r>
      <w:r w:rsidRPr="00B0284A">
        <w:rPr>
          <w:rFonts w:ascii="Arial" w:hAnsi="Arial" w:cs="Arial" w:hint="eastAsia"/>
          <w:color w:val="000000" w:themeColor="text1"/>
          <w:sz w:val="21"/>
          <w:szCs w:val="21"/>
        </w:rPr>
        <w:t>2708</w:t>
      </w:r>
      <w:r w:rsidRPr="00B0284A">
        <w:rPr>
          <w:rFonts w:ascii="Arial" w:hAnsi="Arial" w:cs="Arial" w:hint="eastAsia"/>
          <w:color w:val="000000" w:themeColor="text1"/>
          <w:sz w:val="21"/>
          <w:szCs w:val="21"/>
        </w:rPr>
        <w:t>元</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平方米；</w:t>
      </w:r>
      <w:r w:rsidRPr="00B0284A">
        <w:rPr>
          <w:rFonts w:ascii="Arial" w:hAnsi="Arial" w:cs="Arial"/>
          <w:color w:val="000000" w:themeColor="text1"/>
          <w:sz w:val="21"/>
          <w:szCs w:val="21"/>
        </w:rPr>
        <w:t>201</w:t>
      </w:r>
      <w:r w:rsidRPr="00B0284A">
        <w:rPr>
          <w:rFonts w:ascii="Arial" w:hAnsi="Arial" w:cs="Arial" w:hint="eastAsia"/>
          <w:color w:val="000000" w:themeColor="text1"/>
          <w:sz w:val="21"/>
          <w:szCs w:val="21"/>
        </w:rPr>
        <w:t>9</w:t>
      </w:r>
      <w:r w:rsidRPr="00B0284A">
        <w:rPr>
          <w:rFonts w:ascii="Arial" w:hAnsi="Arial" w:cs="Arial" w:hint="eastAsia"/>
          <w:color w:val="000000" w:themeColor="text1"/>
          <w:sz w:val="21"/>
          <w:szCs w:val="21"/>
        </w:rPr>
        <w:t>年出现小幅下降，土地成交楼面单价为</w:t>
      </w:r>
      <w:r w:rsidRPr="00B0284A">
        <w:rPr>
          <w:rFonts w:ascii="Arial" w:hAnsi="Arial" w:cs="Arial" w:hint="eastAsia"/>
          <w:color w:val="000000" w:themeColor="text1"/>
          <w:sz w:val="21"/>
          <w:szCs w:val="21"/>
        </w:rPr>
        <w:t>2682</w:t>
      </w:r>
      <w:r w:rsidRPr="00B0284A">
        <w:rPr>
          <w:rFonts w:ascii="Arial" w:hAnsi="Arial" w:cs="Arial" w:hint="eastAsia"/>
          <w:color w:val="000000" w:themeColor="text1"/>
          <w:sz w:val="21"/>
          <w:szCs w:val="21"/>
        </w:rPr>
        <w:t>元</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平方米左右；</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020</w:t>
      </w:r>
      <w:r w:rsidRPr="00B0284A">
        <w:rPr>
          <w:rFonts w:ascii="Arial" w:hAnsi="Arial" w:cs="Arial" w:hint="eastAsia"/>
          <w:color w:val="000000" w:themeColor="text1"/>
          <w:sz w:val="21"/>
          <w:szCs w:val="21"/>
        </w:rPr>
        <w:t>年长沙市</w:t>
      </w:r>
      <w:r w:rsidR="0083306E" w:rsidRPr="00B0284A">
        <w:rPr>
          <w:rFonts w:ascii="Arial" w:hAnsi="Arial" w:cs="Arial" w:hint="eastAsia"/>
          <w:color w:val="000000" w:themeColor="text1"/>
          <w:sz w:val="21"/>
          <w:szCs w:val="21"/>
        </w:rPr>
        <w:t>土地成交楼面单价上涨</w:t>
      </w:r>
      <w:r w:rsidRPr="00B0284A">
        <w:rPr>
          <w:rFonts w:ascii="Arial" w:hAnsi="Arial" w:cs="Arial" w:hint="eastAsia"/>
          <w:color w:val="000000" w:themeColor="text1"/>
          <w:sz w:val="21"/>
          <w:szCs w:val="21"/>
        </w:rPr>
        <w:t>至</w:t>
      </w:r>
      <w:r w:rsidR="0083306E" w:rsidRPr="00B0284A">
        <w:rPr>
          <w:rFonts w:ascii="Arial" w:hAnsi="Arial" w:cs="Arial" w:hint="eastAsia"/>
          <w:color w:val="000000" w:themeColor="text1"/>
          <w:sz w:val="21"/>
          <w:szCs w:val="21"/>
        </w:rPr>
        <w:t>3064</w:t>
      </w:r>
      <w:r w:rsidRPr="00B0284A">
        <w:rPr>
          <w:rFonts w:ascii="Arial" w:hAnsi="Arial" w:cs="Arial" w:hint="eastAsia"/>
          <w:color w:val="000000" w:themeColor="text1"/>
          <w:sz w:val="21"/>
          <w:szCs w:val="21"/>
        </w:rPr>
        <w:t>元</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平方米</w:t>
      </w:r>
      <w:r w:rsidR="0083306E"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021</w:t>
      </w:r>
      <w:r w:rsidRPr="00B0284A">
        <w:rPr>
          <w:rFonts w:ascii="Arial" w:hAnsi="Arial" w:cs="Arial" w:hint="eastAsia"/>
          <w:color w:val="000000" w:themeColor="text1"/>
          <w:sz w:val="21"/>
          <w:szCs w:val="21"/>
        </w:rPr>
        <w:t>年</w:t>
      </w:r>
      <w:r w:rsidR="0083306E" w:rsidRPr="00B0284A">
        <w:rPr>
          <w:rFonts w:ascii="Arial" w:hAnsi="Arial" w:cs="Arial" w:hint="eastAsia"/>
          <w:color w:val="000000" w:themeColor="text1"/>
          <w:sz w:val="21"/>
          <w:szCs w:val="21"/>
        </w:rPr>
        <w:t>1</w:t>
      </w:r>
      <w:r w:rsidR="0083306E" w:rsidRPr="00B0284A">
        <w:rPr>
          <w:rFonts w:ascii="Arial" w:hAnsi="Arial" w:cs="Arial" w:hint="eastAsia"/>
          <w:color w:val="000000" w:themeColor="text1"/>
          <w:sz w:val="21"/>
          <w:szCs w:val="21"/>
        </w:rPr>
        <w:t>至</w:t>
      </w:r>
      <w:r w:rsidR="0083306E" w:rsidRPr="00B0284A">
        <w:rPr>
          <w:rFonts w:ascii="Arial" w:hAnsi="Arial" w:cs="Arial" w:hint="eastAsia"/>
          <w:color w:val="000000" w:themeColor="text1"/>
          <w:sz w:val="21"/>
          <w:szCs w:val="21"/>
        </w:rPr>
        <w:t>7</w:t>
      </w:r>
      <w:r w:rsidR="0083306E" w:rsidRPr="00B0284A">
        <w:rPr>
          <w:rFonts w:ascii="Arial" w:hAnsi="Arial" w:cs="Arial" w:hint="eastAsia"/>
          <w:color w:val="000000" w:themeColor="text1"/>
          <w:sz w:val="21"/>
          <w:szCs w:val="21"/>
        </w:rPr>
        <w:t>月</w:t>
      </w:r>
      <w:r w:rsidRPr="00B0284A">
        <w:rPr>
          <w:rFonts w:ascii="Arial" w:hAnsi="Arial" w:cs="Arial" w:hint="eastAsia"/>
          <w:color w:val="000000" w:themeColor="text1"/>
          <w:sz w:val="21"/>
          <w:szCs w:val="21"/>
        </w:rPr>
        <w:t>土地成交楼面单价为</w:t>
      </w:r>
      <w:r w:rsidR="0083306E" w:rsidRPr="00B0284A">
        <w:rPr>
          <w:rFonts w:ascii="Arial" w:hAnsi="Arial" w:cs="Arial" w:hint="eastAsia"/>
          <w:color w:val="000000" w:themeColor="text1"/>
          <w:sz w:val="21"/>
          <w:szCs w:val="21"/>
        </w:rPr>
        <w:t>4070</w:t>
      </w:r>
      <w:r w:rsidRPr="00B0284A">
        <w:rPr>
          <w:rFonts w:ascii="Arial" w:hAnsi="Arial" w:cs="Arial" w:hint="eastAsia"/>
          <w:color w:val="000000" w:themeColor="text1"/>
          <w:sz w:val="21"/>
          <w:szCs w:val="21"/>
        </w:rPr>
        <w:t>元</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平方米，</w:t>
      </w:r>
      <w:r w:rsidR="0083306E" w:rsidRPr="00B0284A">
        <w:rPr>
          <w:rFonts w:ascii="Arial" w:hAnsi="Arial" w:cs="Arial" w:hint="eastAsia"/>
          <w:color w:val="000000" w:themeColor="text1"/>
          <w:sz w:val="21"/>
          <w:szCs w:val="21"/>
        </w:rPr>
        <w:t>突破</w:t>
      </w:r>
      <w:r w:rsidR="0083306E" w:rsidRPr="00B0284A">
        <w:rPr>
          <w:rFonts w:ascii="Arial" w:hAnsi="Arial" w:cs="Arial" w:hint="eastAsia"/>
          <w:color w:val="000000" w:themeColor="text1"/>
          <w:sz w:val="21"/>
          <w:szCs w:val="21"/>
        </w:rPr>
        <w:t>4000</w:t>
      </w:r>
      <w:r w:rsidR="0083306E" w:rsidRPr="00B0284A">
        <w:rPr>
          <w:rFonts w:ascii="Arial" w:hAnsi="Arial" w:cs="Arial" w:hint="eastAsia"/>
          <w:color w:val="000000" w:themeColor="text1"/>
          <w:sz w:val="21"/>
          <w:szCs w:val="21"/>
        </w:rPr>
        <w:t>元大关，</w:t>
      </w:r>
      <w:r w:rsidRPr="00B0284A">
        <w:rPr>
          <w:rFonts w:ascii="Arial" w:hAnsi="Arial" w:cs="Arial" w:hint="eastAsia"/>
          <w:color w:val="000000" w:themeColor="text1"/>
          <w:sz w:val="21"/>
          <w:szCs w:val="21"/>
        </w:rPr>
        <w:t>较</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020</w:t>
      </w:r>
      <w:r w:rsidRPr="00B0284A">
        <w:rPr>
          <w:rFonts w:ascii="Arial" w:hAnsi="Arial" w:cs="Arial" w:hint="eastAsia"/>
          <w:color w:val="000000" w:themeColor="text1"/>
          <w:sz w:val="21"/>
          <w:szCs w:val="21"/>
        </w:rPr>
        <w:t>年相比上涨了</w:t>
      </w:r>
      <w:r w:rsidR="0083306E" w:rsidRPr="00B0284A">
        <w:rPr>
          <w:rFonts w:ascii="Arial" w:hAnsi="Arial" w:cs="Arial" w:hint="eastAsia"/>
          <w:color w:val="000000" w:themeColor="text1"/>
          <w:sz w:val="21"/>
          <w:szCs w:val="21"/>
        </w:rPr>
        <w:t>32.81</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w:t>
      </w:r>
    </w:p>
    <w:p w14:paraId="17A7F52F" w14:textId="68083913" w:rsidR="00D32E6A" w:rsidRPr="00B0284A" w:rsidRDefault="00D32E6A" w:rsidP="00D32E6A">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而从溢价率来看整体呈下降趋势，</w:t>
      </w:r>
      <w:r w:rsidRPr="00B0284A">
        <w:rPr>
          <w:rFonts w:ascii="Arial" w:hAnsi="Arial" w:cs="Arial" w:hint="eastAsia"/>
          <w:color w:val="000000" w:themeColor="text1"/>
          <w:sz w:val="21"/>
          <w:szCs w:val="21"/>
        </w:rPr>
        <w:t>2017</w:t>
      </w:r>
      <w:r w:rsidRPr="00B0284A">
        <w:rPr>
          <w:rFonts w:ascii="Arial" w:hAnsi="Arial" w:cs="Arial" w:hint="eastAsia"/>
          <w:color w:val="000000" w:themeColor="text1"/>
          <w:sz w:val="21"/>
          <w:szCs w:val="21"/>
        </w:rPr>
        <w:t>年为近</w:t>
      </w:r>
      <w:r w:rsidRPr="00B0284A">
        <w:rPr>
          <w:rFonts w:ascii="Arial" w:hAnsi="Arial" w:cs="Arial" w:hint="eastAsia"/>
          <w:color w:val="000000" w:themeColor="text1"/>
          <w:sz w:val="21"/>
          <w:szCs w:val="21"/>
        </w:rPr>
        <w:t>5</w:t>
      </w:r>
      <w:r w:rsidRPr="00B0284A">
        <w:rPr>
          <w:rFonts w:ascii="Arial" w:hAnsi="Arial" w:cs="Arial" w:hint="eastAsia"/>
          <w:color w:val="000000" w:themeColor="text1"/>
          <w:sz w:val="21"/>
          <w:szCs w:val="21"/>
        </w:rPr>
        <w:t>年来最高，溢价率高达</w:t>
      </w:r>
      <w:r w:rsidR="00943570" w:rsidRPr="00B0284A">
        <w:rPr>
          <w:rFonts w:ascii="Arial" w:hAnsi="Arial" w:cs="Arial" w:hint="eastAsia"/>
          <w:color w:val="000000" w:themeColor="text1"/>
          <w:sz w:val="21"/>
          <w:szCs w:val="21"/>
        </w:rPr>
        <w:t>51.82</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w:t>
      </w:r>
      <w:r w:rsidRPr="00B0284A">
        <w:rPr>
          <w:rFonts w:ascii="Arial" w:hAnsi="Arial" w:cs="Arial"/>
          <w:color w:val="000000" w:themeColor="text1"/>
          <w:sz w:val="21"/>
          <w:szCs w:val="21"/>
        </w:rPr>
        <w:t>2018</w:t>
      </w:r>
      <w:r w:rsidRPr="00B0284A">
        <w:rPr>
          <w:rFonts w:ascii="Arial" w:hAnsi="Arial" w:cs="Arial" w:hint="eastAsia"/>
          <w:color w:val="000000" w:themeColor="text1"/>
          <w:sz w:val="21"/>
          <w:szCs w:val="21"/>
        </w:rPr>
        <w:t>年</w:t>
      </w:r>
      <w:r w:rsidR="00943570" w:rsidRPr="00B0284A">
        <w:rPr>
          <w:rFonts w:ascii="Arial" w:hAnsi="Arial" w:cs="Arial" w:hint="eastAsia"/>
          <w:color w:val="000000" w:themeColor="text1"/>
          <w:sz w:val="21"/>
          <w:szCs w:val="21"/>
        </w:rPr>
        <w:t>开始</w:t>
      </w:r>
      <w:r w:rsidRPr="00B0284A">
        <w:rPr>
          <w:rFonts w:ascii="Arial" w:hAnsi="Arial" w:cs="Arial" w:hint="eastAsia"/>
          <w:color w:val="000000" w:themeColor="text1"/>
          <w:sz w:val="21"/>
          <w:szCs w:val="21"/>
        </w:rPr>
        <w:t>全年住宅</w:t>
      </w:r>
      <w:r w:rsidRPr="00B0284A">
        <w:rPr>
          <w:rFonts w:ascii="Arial" w:hAnsi="Arial" w:cs="Arial"/>
          <w:color w:val="000000" w:themeColor="text1"/>
          <w:sz w:val="21"/>
          <w:szCs w:val="21"/>
        </w:rPr>
        <w:t>用地</w:t>
      </w:r>
      <w:r w:rsidRPr="00B0284A">
        <w:rPr>
          <w:rFonts w:ascii="Arial" w:hAnsi="Arial" w:cs="Arial" w:hint="eastAsia"/>
          <w:color w:val="000000" w:themeColor="text1"/>
          <w:sz w:val="21"/>
          <w:szCs w:val="21"/>
        </w:rPr>
        <w:t>平均</w:t>
      </w:r>
      <w:r w:rsidRPr="00B0284A">
        <w:rPr>
          <w:rFonts w:ascii="Arial" w:hAnsi="Arial" w:cs="Arial"/>
          <w:color w:val="000000" w:themeColor="text1"/>
          <w:sz w:val="21"/>
          <w:szCs w:val="21"/>
        </w:rPr>
        <w:t>溢价率</w:t>
      </w:r>
      <w:r w:rsidR="00943570" w:rsidRPr="00B0284A">
        <w:rPr>
          <w:rFonts w:ascii="Arial" w:hAnsi="Arial" w:cs="Arial" w:hint="eastAsia"/>
          <w:color w:val="000000" w:themeColor="text1"/>
          <w:sz w:val="21"/>
          <w:szCs w:val="21"/>
        </w:rPr>
        <w:t>大幅下降</w:t>
      </w:r>
      <w:r w:rsidRPr="00B0284A">
        <w:rPr>
          <w:rFonts w:ascii="Arial" w:hAnsi="Arial" w:cs="Arial" w:hint="eastAsia"/>
          <w:color w:val="000000" w:themeColor="text1"/>
          <w:sz w:val="21"/>
          <w:szCs w:val="21"/>
        </w:rPr>
        <w:t>，</w:t>
      </w:r>
      <w:r w:rsidR="00943570" w:rsidRPr="00B0284A">
        <w:rPr>
          <w:rFonts w:ascii="Arial" w:hAnsi="Arial" w:cs="Arial"/>
          <w:color w:val="000000" w:themeColor="text1"/>
          <w:sz w:val="21"/>
          <w:szCs w:val="21"/>
        </w:rPr>
        <w:t>2018</w:t>
      </w:r>
      <w:r w:rsidR="00943570" w:rsidRPr="00B0284A">
        <w:rPr>
          <w:rFonts w:ascii="Arial" w:hAnsi="Arial" w:cs="Arial" w:hint="eastAsia"/>
          <w:color w:val="000000" w:themeColor="text1"/>
          <w:sz w:val="21"/>
          <w:szCs w:val="21"/>
        </w:rPr>
        <w:t>至</w:t>
      </w:r>
      <w:r w:rsidR="00943570" w:rsidRPr="00B0284A">
        <w:rPr>
          <w:rFonts w:ascii="Arial" w:hAnsi="Arial" w:cs="Arial" w:hint="eastAsia"/>
          <w:color w:val="000000" w:themeColor="text1"/>
          <w:sz w:val="21"/>
          <w:szCs w:val="21"/>
        </w:rPr>
        <w:t>2</w:t>
      </w:r>
      <w:r w:rsidR="00943570" w:rsidRPr="00B0284A">
        <w:rPr>
          <w:rFonts w:ascii="Arial" w:hAnsi="Arial" w:cs="Arial"/>
          <w:color w:val="000000" w:themeColor="text1"/>
          <w:sz w:val="21"/>
          <w:szCs w:val="21"/>
        </w:rPr>
        <w:t>020</w:t>
      </w:r>
      <w:r w:rsidR="00943570"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分别为</w:t>
      </w:r>
      <w:r w:rsidR="00943570" w:rsidRPr="00B0284A">
        <w:rPr>
          <w:rFonts w:ascii="Arial" w:hAnsi="Arial" w:cs="Arial" w:hint="eastAsia"/>
          <w:color w:val="000000" w:themeColor="text1"/>
          <w:sz w:val="21"/>
          <w:szCs w:val="21"/>
        </w:rPr>
        <w:t>13.68</w:t>
      </w:r>
      <w:r w:rsidRPr="00B0284A">
        <w:rPr>
          <w:rFonts w:ascii="Arial" w:hAnsi="Arial" w:cs="Arial"/>
          <w:color w:val="000000" w:themeColor="text1"/>
          <w:sz w:val="21"/>
          <w:szCs w:val="21"/>
        </w:rPr>
        <w:t>%</w:t>
      </w:r>
      <w:r w:rsidRPr="00B0284A">
        <w:rPr>
          <w:rFonts w:ascii="Arial" w:hAnsi="Arial" w:cs="Arial" w:hint="eastAsia"/>
          <w:color w:val="000000" w:themeColor="text1"/>
          <w:sz w:val="21"/>
          <w:szCs w:val="21"/>
        </w:rPr>
        <w:t>、</w:t>
      </w:r>
      <w:r w:rsidR="00943570" w:rsidRPr="00B0284A">
        <w:rPr>
          <w:rFonts w:ascii="Arial" w:hAnsi="Arial" w:cs="Arial" w:hint="eastAsia"/>
          <w:color w:val="000000" w:themeColor="text1"/>
          <w:sz w:val="21"/>
          <w:szCs w:val="21"/>
        </w:rPr>
        <w:t>6.18</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w:t>
      </w:r>
      <w:r w:rsidR="00943570" w:rsidRPr="00B0284A">
        <w:rPr>
          <w:rFonts w:ascii="Arial" w:hAnsi="Arial" w:cs="Arial" w:hint="eastAsia"/>
          <w:color w:val="000000" w:themeColor="text1"/>
          <w:sz w:val="21"/>
          <w:szCs w:val="21"/>
        </w:rPr>
        <w:t>9.02</w:t>
      </w:r>
      <w:r w:rsidRPr="00B0284A">
        <w:rPr>
          <w:rFonts w:ascii="Arial" w:hAnsi="Arial" w:cs="Arial" w:hint="eastAsia"/>
          <w:color w:val="000000" w:themeColor="text1"/>
          <w:sz w:val="21"/>
          <w:szCs w:val="21"/>
        </w:rPr>
        <w:t>%</w:t>
      </w:r>
      <w:r w:rsidR="00943570" w:rsidRPr="00B0284A">
        <w:rPr>
          <w:rFonts w:ascii="Arial" w:hAnsi="Arial" w:cs="Arial" w:hint="eastAsia"/>
          <w:color w:val="000000" w:themeColor="text1"/>
          <w:sz w:val="21"/>
          <w:szCs w:val="21"/>
        </w:rPr>
        <w:t>，逐年呈稳定趋势</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2021</w:t>
      </w:r>
      <w:r w:rsidRPr="00B0284A">
        <w:rPr>
          <w:rFonts w:ascii="Arial" w:hAnsi="Arial" w:cs="Arial" w:hint="eastAsia"/>
          <w:color w:val="000000" w:themeColor="text1"/>
          <w:sz w:val="21"/>
          <w:szCs w:val="21"/>
        </w:rPr>
        <w:t>年</w:t>
      </w:r>
      <w:r w:rsidR="00943570" w:rsidRPr="00B0284A">
        <w:rPr>
          <w:rFonts w:ascii="Arial" w:hAnsi="Arial" w:cs="Arial" w:hint="eastAsia"/>
          <w:color w:val="000000" w:themeColor="text1"/>
          <w:sz w:val="21"/>
          <w:szCs w:val="21"/>
        </w:rPr>
        <w:t>1</w:t>
      </w:r>
      <w:r w:rsidR="00943570" w:rsidRPr="00B0284A">
        <w:rPr>
          <w:rFonts w:ascii="Arial" w:hAnsi="Arial" w:cs="Arial" w:hint="eastAsia"/>
          <w:color w:val="000000" w:themeColor="text1"/>
          <w:sz w:val="21"/>
          <w:szCs w:val="21"/>
        </w:rPr>
        <w:t>至</w:t>
      </w:r>
      <w:r w:rsidR="00943570" w:rsidRPr="00B0284A">
        <w:rPr>
          <w:rFonts w:ascii="Arial" w:hAnsi="Arial" w:cs="Arial" w:hint="eastAsia"/>
          <w:color w:val="000000" w:themeColor="text1"/>
          <w:sz w:val="21"/>
          <w:szCs w:val="21"/>
        </w:rPr>
        <w:t>7</w:t>
      </w:r>
      <w:r w:rsidR="00943570" w:rsidRPr="00B0284A">
        <w:rPr>
          <w:rFonts w:ascii="Arial" w:hAnsi="Arial" w:cs="Arial" w:hint="eastAsia"/>
          <w:color w:val="000000" w:themeColor="text1"/>
          <w:sz w:val="21"/>
          <w:szCs w:val="21"/>
        </w:rPr>
        <w:t>月</w:t>
      </w:r>
      <w:r w:rsidRPr="00B0284A">
        <w:rPr>
          <w:rFonts w:ascii="Arial" w:hAnsi="Arial" w:cs="Arial" w:hint="eastAsia"/>
          <w:color w:val="000000" w:themeColor="text1"/>
          <w:sz w:val="21"/>
          <w:szCs w:val="21"/>
        </w:rPr>
        <w:t>的长沙市平均溢价率为</w:t>
      </w:r>
      <w:r w:rsidR="00943570" w:rsidRPr="00B0284A">
        <w:rPr>
          <w:rFonts w:ascii="Arial" w:hAnsi="Arial" w:cs="Arial" w:hint="eastAsia"/>
          <w:color w:val="000000" w:themeColor="text1"/>
          <w:sz w:val="21"/>
          <w:szCs w:val="21"/>
        </w:rPr>
        <w:t>6.75</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，较</w:t>
      </w:r>
      <w:r w:rsidRPr="00B0284A">
        <w:rPr>
          <w:rFonts w:ascii="Arial" w:hAnsi="Arial" w:cs="Arial" w:hint="eastAsia"/>
          <w:color w:val="000000" w:themeColor="text1"/>
          <w:sz w:val="21"/>
          <w:szCs w:val="21"/>
        </w:rPr>
        <w:t>2020</w:t>
      </w:r>
      <w:r w:rsidRPr="00B0284A">
        <w:rPr>
          <w:rFonts w:ascii="Arial" w:hAnsi="Arial" w:cs="Arial" w:hint="eastAsia"/>
          <w:color w:val="000000" w:themeColor="text1"/>
          <w:sz w:val="21"/>
          <w:szCs w:val="21"/>
        </w:rPr>
        <w:t>年相比下降了</w:t>
      </w:r>
      <w:r w:rsidR="00943570" w:rsidRPr="00B0284A">
        <w:rPr>
          <w:rFonts w:ascii="Arial" w:hAnsi="Arial" w:cs="Arial" w:hint="eastAsia"/>
          <w:color w:val="000000" w:themeColor="text1"/>
          <w:sz w:val="21"/>
          <w:szCs w:val="21"/>
        </w:rPr>
        <w:t>25.17</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w:t>
      </w:r>
    </w:p>
    <w:p w14:paraId="2175D701" w14:textId="683F824F" w:rsidR="00D32E6A" w:rsidRPr="00B0284A" w:rsidRDefault="00D32E6A" w:rsidP="00D32E6A">
      <w:pPr>
        <w:widowControl w:val="0"/>
        <w:adjustRightInd w:val="0"/>
        <w:snapToGrid w:val="0"/>
        <w:spacing w:line="480" w:lineRule="auto"/>
        <w:jc w:val="center"/>
        <w:rPr>
          <w:rFonts w:cs="Arial"/>
          <w:color w:val="000000" w:themeColor="text1"/>
          <w:sz w:val="21"/>
          <w:szCs w:val="21"/>
        </w:rPr>
      </w:pPr>
      <w:r w:rsidRPr="00B0284A">
        <w:rPr>
          <w:noProof/>
        </w:rPr>
        <w:drawing>
          <wp:inline distT="0" distB="0" distL="0" distR="0" wp14:anchorId="6776FA45" wp14:editId="1DF9E982">
            <wp:extent cx="5486400" cy="2581275"/>
            <wp:effectExtent l="0" t="0" r="19050" b="9525"/>
            <wp:docPr id="13" name="图表 1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C60D6A" w14:textId="77777777" w:rsidR="00D32E6A" w:rsidRPr="00B0284A" w:rsidRDefault="00D32E6A" w:rsidP="00D32E6A">
      <w:pPr>
        <w:widowControl w:val="0"/>
        <w:adjustRightInd w:val="0"/>
        <w:snapToGrid w:val="0"/>
        <w:spacing w:line="480" w:lineRule="auto"/>
        <w:jc w:val="both"/>
        <w:rPr>
          <w:rFonts w:ascii="华文细黑" w:eastAsia="华文细黑" w:hAnsi="华文细黑" w:cs="Arial"/>
          <w:color w:val="000000" w:themeColor="text1"/>
          <w:sz w:val="15"/>
          <w:szCs w:val="15"/>
        </w:rPr>
      </w:pPr>
      <w:r w:rsidRPr="00B0284A">
        <w:rPr>
          <w:rFonts w:ascii="华文细黑" w:eastAsia="华文细黑" w:hAnsi="华文细黑" w:cs="Arial" w:hint="eastAsia"/>
          <w:color w:val="000000" w:themeColor="text1"/>
          <w:sz w:val="15"/>
          <w:szCs w:val="15"/>
        </w:rPr>
        <w:t>资料来源：</w:t>
      </w:r>
      <w:r w:rsidRPr="00B0284A">
        <w:rPr>
          <w:rFonts w:ascii="Arial" w:eastAsia="华文细黑" w:hAnsi="Arial" w:cs="Arial"/>
          <w:color w:val="000000" w:themeColor="text1"/>
          <w:sz w:val="15"/>
          <w:szCs w:val="15"/>
        </w:rPr>
        <w:t>CREIS</w:t>
      </w:r>
      <w:r w:rsidRPr="00B0284A">
        <w:rPr>
          <w:rFonts w:ascii="华文细黑" w:eastAsia="华文细黑" w:hAnsi="华文细黑" w:cs="Arial" w:hint="eastAsia"/>
          <w:color w:val="000000" w:themeColor="text1"/>
          <w:sz w:val="15"/>
          <w:szCs w:val="15"/>
        </w:rPr>
        <w:t>中指数据</w:t>
      </w:r>
    </w:p>
    <w:p w14:paraId="58F4DE9F" w14:textId="3AABE046" w:rsidR="00C7455C" w:rsidRPr="00B0284A"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从区域分布上来看，</w:t>
      </w:r>
      <w:r w:rsidRPr="00B0284A">
        <w:rPr>
          <w:rFonts w:ascii="Arial" w:hAnsi="Arial" w:cs="Arial" w:hint="eastAsia"/>
          <w:color w:val="000000"/>
          <w:sz w:val="21"/>
          <w:szCs w:val="21"/>
        </w:rPr>
        <w:t>20</w:t>
      </w:r>
      <w:r w:rsidR="00BA177E" w:rsidRPr="00B0284A">
        <w:rPr>
          <w:rFonts w:ascii="Arial" w:hAnsi="Arial" w:cs="Arial" w:hint="eastAsia"/>
          <w:color w:val="000000"/>
          <w:sz w:val="21"/>
          <w:szCs w:val="21"/>
        </w:rPr>
        <w:t>20</w:t>
      </w:r>
      <w:r w:rsidRPr="00B0284A">
        <w:rPr>
          <w:rFonts w:ascii="Arial" w:hAnsi="Arial" w:cs="Arial" w:hint="eastAsia"/>
          <w:color w:val="000000"/>
          <w:sz w:val="21"/>
          <w:szCs w:val="21"/>
        </w:rPr>
        <w:t>年</w:t>
      </w:r>
      <w:r w:rsidR="002768AA" w:rsidRPr="00B0284A">
        <w:rPr>
          <w:rFonts w:ascii="Arial" w:hAnsi="Arial" w:cs="Arial" w:hint="eastAsia"/>
          <w:color w:val="000000"/>
          <w:sz w:val="21"/>
          <w:szCs w:val="21"/>
        </w:rPr>
        <w:t>至</w:t>
      </w:r>
      <w:r w:rsidR="00BA177E" w:rsidRPr="00B0284A">
        <w:rPr>
          <w:rFonts w:ascii="Arial" w:hAnsi="Arial" w:cs="Arial" w:hint="eastAsia"/>
          <w:color w:val="000000"/>
          <w:sz w:val="21"/>
          <w:szCs w:val="21"/>
        </w:rPr>
        <w:t>2021</w:t>
      </w:r>
      <w:r w:rsidR="00BA177E" w:rsidRPr="00B0284A">
        <w:rPr>
          <w:rFonts w:ascii="Arial" w:hAnsi="Arial" w:cs="Arial" w:hint="eastAsia"/>
          <w:color w:val="000000"/>
          <w:sz w:val="21"/>
          <w:szCs w:val="21"/>
        </w:rPr>
        <w:t>年</w:t>
      </w:r>
      <w:r w:rsidR="00BA177E" w:rsidRPr="00B0284A">
        <w:rPr>
          <w:rFonts w:ascii="Arial" w:hAnsi="Arial" w:cs="Arial" w:hint="eastAsia"/>
          <w:color w:val="000000"/>
          <w:sz w:val="21"/>
          <w:szCs w:val="21"/>
        </w:rPr>
        <w:t>7</w:t>
      </w:r>
      <w:r w:rsidR="00BA177E" w:rsidRPr="00B0284A">
        <w:rPr>
          <w:rFonts w:ascii="Arial" w:hAnsi="Arial" w:cs="Arial" w:hint="eastAsia"/>
          <w:color w:val="000000"/>
          <w:sz w:val="21"/>
          <w:szCs w:val="21"/>
        </w:rPr>
        <w:t>月</w:t>
      </w:r>
      <w:r w:rsidRPr="00B0284A">
        <w:rPr>
          <w:rFonts w:ascii="Arial" w:hAnsi="Arial" w:cs="Arial" w:hint="eastAsia"/>
          <w:color w:val="000000"/>
          <w:sz w:val="21"/>
          <w:szCs w:val="21"/>
        </w:rPr>
        <w:t>，长沙市住宅用地成交区域主要集中在</w:t>
      </w:r>
      <w:r w:rsidR="00CD73FF" w:rsidRPr="00B0284A">
        <w:rPr>
          <w:rFonts w:ascii="Arial" w:hAnsi="Arial" w:cs="Arial" w:hint="eastAsia"/>
          <w:color w:val="000000"/>
          <w:sz w:val="21"/>
          <w:szCs w:val="21"/>
        </w:rPr>
        <w:t>浏阳市、</w:t>
      </w:r>
      <w:r w:rsidR="00BA177E" w:rsidRPr="00B0284A">
        <w:rPr>
          <w:rFonts w:ascii="Arial" w:hAnsi="Arial" w:cs="Arial" w:hint="eastAsia"/>
          <w:color w:val="000000"/>
          <w:sz w:val="21"/>
          <w:szCs w:val="21"/>
        </w:rPr>
        <w:t>长沙</w:t>
      </w:r>
      <w:r w:rsidR="00BA177E" w:rsidRPr="00B0284A">
        <w:rPr>
          <w:rFonts w:ascii="Arial" w:hAnsi="Arial" w:cs="Arial" w:hint="eastAsia"/>
          <w:color w:val="000000"/>
          <w:sz w:val="21"/>
          <w:szCs w:val="21"/>
        </w:rPr>
        <w:lastRenderedPageBreak/>
        <w:t>县、</w:t>
      </w:r>
      <w:r w:rsidR="00AF0B25" w:rsidRPr="00B0284A">
        <w:rPr>
          <w:rFonts w:ascii="Arial" w:hAnsi="Arial" w:cs="Arial" w:hint="eastAsia"/>
          <w:color w:val="000000"/>
          <w:sz w:val="21"/>
          <w:szCs w:val="21"/>
        </w:rPr>
        <w:t>宁乡市和</w:t>
      </w:r>
      <w:r w:rsidRPr="00B0284A">
        <w:rPr>
          <w:rFonts w:ascii="Arial" w:hAnsi="Arial" w:cs="Arial" w:hint="eastAsia"/>
          <w:color w:val="000000"/>
          <w:sz w:val="21"/>
          <w:szCs w:val="21"/>
        </w:rPr>
        <w:t>岳麓区，成交热度最高的</w:t>
      </w:r>
      <w:r w:rsidR="00BA177E" w:rsidRPr="00B0284A">
        <w:rPr>
          <w:rFonts w:ascii="Arial" w:hAnsi="Arial" w:cs="Arial" w:hint="eastAsia"/>
          <w:color w:val="000000"/>
          <w:sz w:val="21"/>
          <w:szCs w:val="21"/>
        </w:rPr>
        <w:t>长沙县</w:t>
      </w:r>
      <w:r w:rsidRPr="00B0284A">
        <w:rPr>
          <w:rFonts w:ascii="Arial" w:hAnsi="Arial" w:cs="Arial" w:hint="eastAsia"/>
          <w:color w:val="000000"/>
          <w:sz w:val="21"/>
          <w:szCs w:val="21"/>
        </w:rPr>
        <w:t>。其中，</w:t>
      </w:r>
      <w:r w:rsidR="00BA177E" w:rsidRPr="00B0284A">
        <w:rPr>
          <w:rFonts w:ascii="Arial" w:hAnsi="Arial" w:cs="Arial" w:hint="eastAsia"/>
          <w:color w:val="000000"/>
          <w:sz w:val="21"/>
          <w:szCs w:val="21"/>
        </w:rPr>
        <w:t>长沙县共</w:t>
      </w:r>
      <w:r w:rsidRPr="00B0284A">
        <w:rPr>
          <w:rFonts w:ascii="Arial" w:hAnsi="Arial" w:cs="Arial" w:hint="eastAsia"/>
          <w:color w:val="000000"/>
          <w:sz w:val="21"/>
          <w:szCs w:val="21"/>
        </w:rPr>
        <w:t>成交</w:t>
      </w:r>
      <w:r w:rsidR="00BA177E" w:rsidRPr="00B0284A">
        <w:rPr>
          <w:rFonts w:ascii="Arial" w:hAnsi="Arial" w:cs="Arial" w:hint="eastAsia"/>
          <w:color w:val="000000"/>
          <w:sz w:val="21"/>
          <w:szCs w:val="21"/>
        </w:rPr>
        <w:t>59</w:t>
      </w:r>
      <w:r w:rsidRPr="00B0284A">
        <w:rPr>
          <w:rFonts w:ascii="Arial" w:hAnsi="Arial" w:cs="Arial" w:hint="eastAsia"/>
          <w:color w:val="000000"/>
          <w:sz w:val="21"/>
          <w:szCs w:val="21"/>
        </w:rPr>
        <w:t>宗居住类用地，成交</w:t>
      </w:r>
      <w:r w:rsidR="00AF0B25" w:rsidRPr="00B0284A">
        <w:rPr>
          <w:rFonts w:ascii="Arial" w:hAnsi="Arial" w:cs="Arial" w:hint="eastAsia"/>
          <w:color w:val="000000"/>
          <w:sz w:val="21"/>
          <w:szCs w:val="21"/>
        </w:rPr>
        <w:t>土地</w:t>
      </w:r>
      <w:r w:rsidRPr="00B0284A">
        <w:rPr>
          <w:rFonts w:ascii="Arial" w:hAnsi="Arial" w:cs="Arial" w:hint="eastAsia"/>
          <w:color w:val="000000"/>
          <w:sz w:val="21"/>
          <w:szCs w:val="21"/>
        </w:rPr>
        <w:t>面积</w:t>
      </w:r>
      <w:r w:rsidR="00BA177E" w:rsidRPr="00B0284A">
        <w:rPr>
          <w:rFonts w:ascii="Arial" w:hAnsi="Arial" w:cs="Arial" w:hint="eastAsia"/>
          <w:color w:val="000000"/>
          <w:sz w:val="21"/>
          <w:szCs w:val="21"/>
        </w:rPr>
        <w:t>425.62</w:t>
      </w:r>
      <w:r w:rsidRPr="00B0284A">
        <w:rPr>
          <w:rFonts w:ascii="Arial" w:hAnsi="Arial" w:cs="Arial" w:hint="eastAsia"/>
          <w:color w:val="000000"/>
          <w:sz w:val="21"/>
          <w:szCs w:val="21"/>
        </w:rPr>
        <w:t>万平方米，近一年半成交量约占</w:t>
      </w:r>
      <w:r w:rsidR="00C44BF4" w:rsidRPr="00B0284A">
        <w:rPr>
          <w:rFonts w:ascii="Arial" w:hAnsi="Arial" w:cs="Arial" w:hint="eastAsia"/>
          <w:color w:val="000000"/>
          <w:sz w:val="21"/>
          <w:szCs w:val="21"/>
        </w:rPr>
        <w:t>长沙市</w:t>
      </w:r>
      <w:r w:rsidRPr="00B0284A">
        <w:rPr>
          <w:rFonts w:ascii="Arial" w:hAnsi="Arial" w:cs="Arial" w:hint="eastAsia"/>
          <w:color w:val="000000"/>
          <w:sz w:val="21"/>
          <w:szCs w:val="21"/>
        </w:rPr>
        <w:t>成交总量的</w:t>
      </w:r>
      <w:r w:rsidR="00AF0B25" w:rsidRPr="00B0284A">
        <w:rPr>
          <w:rFonts w:ascii="Arial" w:hAnsi="Arial" w:cs="Arial" w:hint="eastAsia"/>
          <w:color w:val="000000"/>
          <w:sz w:val="21"/>
          <w:szCs w:val="21"/>
        </w:rPr>
        <w:t>25.27%</w:t>
      </w:r>
      <w:r w:rsidRPr="00B0284A">
        <w:rPr>
          <w:rFonts w:ascii="Arial" w:hAnsi="Arial" w:cs="Arial" w:hint="eastAsia"/>
          <w:color w:val="000000"/>
          <w:sz w:val="21"/>
          <w:szCs w:val="21"/>
        </w:rPr>
        <w:t>；</w:t>
      </w:r>
      <w:r w:rsidR="00AF0B25" w:rsidRPr="00B0284A">
        <w:rPr>
          <w:rFonts w:ascii="Arial" w:hAnsi="Arial" w:cs="Arial" w:hint="eastAsia"/>
          <w:color w:val="000000"/>
          <w:sz w:val="21"/>
          <w:szCs w:val="21"/>
        </w:rPr>
        <w:t>岳</w:t>
      </w:r>
      <w:proofErr w:type="gramStart"/>
      <w:r w:rsidR="00AF0B25" w:rsidRPr="00B0284A">
        <w:rPr>
          <w:rFonts w:ascii="Arial" w:hAnsi="Arial" w:cs="Arial" w:hint="eastAsia"/>
          <w:color w:val="000000"/>
          <w:sz w:val="21"/>
          <w:szCs w:val="21"/>
        </w:rPr>
        <w:t>麓</w:t>
      </w:r>
      <w:proofErr w:type="gramEnd"/>
      <w:r w:rsidRPr="00B0284A">
        <w:rPr>
          <w:rFonts w:ascii="Arial" w:hAnsi="Arial" w:cs="Arial" w:hint="eastAsia"/>
          <w:color w:val="000000"/>
          <w:sz w:val="21"/>
          <w:szCs w:val="21"/>
        </w:rPr>
        <w:t>区</w:t>
      </w:r>
      <w:r w:rsidR="00AF0B25" w:rsidRPr="00B0284A">
        <w:rPr>
          <w:rFonts w:ascii="Arial" w:hAnsi="Arial" w:cs="Arial" w:hint="eastAsia"/>
          <w:color w:val="000000"/>
          <w:sz w:val="21"/>
          <w:szCs w:val="21"/>
        </w:rPr>
        <w:t>共</w:t>
      </w:r>
      <w:r w:rsidRPr="00B0284A">
        <w:rPr>
          <w:rFonts w:ascii="Arial" w:hAnsi="Arial" w:cs="Arial" w:hint="eastAsia"/>
          <w:color w:val="000000"/>
          <w:sz w:val="21"/>
          <w:szCs w:val="21"/>
        </w:rPr>
        <w:t>成交</w:t>
      </w:r>
      <w:r w:rsidR="00AF0B25" w:rsidRPr="00B0284A">
        <w:rPr>
          <w:rFonts w:ascii="Arial" w:hAnsi="Arial" w:cs="Arial" w:hint="eastAsia"/>
          <w:color w:val="000000"/>
          <w:sz w:val="21"/>
          <w:szCs w:val="21"/>
        </w:rPr>
        <w:t>36</w:t>
      </w:r>
      <w:r w:rsidRPr="00B0284A">
        <w:rPr>
          <w:rFonts w:ascii="Arial" w:hAnsi="Arial" w:cs="Arial" w:hint="eastAsia"/>
          <w:color w:val="000000"/>
          <w:sz w:val="21"/>
          <w:szCs w:val="21"/>
        </w:rPr>
        <w:t>宗居住类用地，成交</w:t>
      </w:r>
      <w:r w:rsidR="00AF0B25" w:rsidRPr="00B0284A">
        <w:rPr>
          <w:rFonts w:ascii="Arial" w:hAnsi="Arial" w:cs="Arial" w:hint="eastAsia"/>
          <w:color w:val="000000"/>
          <w:sz w:val="21"/>
          <w:szCs w:val="21"/>
        </w:rPr>
        <w:t>土地</w:t>
      </w:r>
      <w:r w:rsidRPr="00B0284A">
        <w:rPr>
          <w:rFonts w:ascii="Arial" w:hAnsi="Arial" w:cs="Arial" w:hint="eastAsia"/>
          <w:color w:val="000000"/>
          <w:sz w:val="21"/>
          <w:szCs w:val="21"/>
        </w:rPr>
        <w:t>面积</w:t>
      </w:r>
      <w:r w:rsidR="00AF0B25" w:rsidRPr="00B0284A">
        <w:rPr>
          <w:rFonts w:ascii="Arial" w:hAnsi="Arial" w:cs="Arial" w:hint="eastAsia"/>
          <w:color w:val="000000"/>
          <w:sz w:val="21"/>
          <w:szCs w:val="21"/>
        </w:rPr>
        <w:t>360.35</w:t>
      </w:r>
      <w:r w:rsidRPr="00B0284A">
        <w:rPr>
          <w:rFonts w:ascii="Arial" w:hAnsi="Arial" w:cs="Arial" w:hint="eastAsia"/>
          <w:color w:val="000000"/>
          <w:sz w:val="21"/>
          <w:szCs w:val="21"/>
        </w:rPr>
        <w:t>万平方米</w:t>
      </w:r>
      <w:r w:rsidR="00AF0B25" w:rsidRPr="00B0284A">
        <w:rPr>
          <w:rFonts w:ascii="Arial" w:hAnsi="Arial" w:cs="Arial" w:hint="eastAsia"/>
          <w:color w:val="000000"/>
          <w:sz w:val="21"/>
          <w:szCs w:val="21"/>
        </w:rPr>
        <w:t>，</w:t>
      </w:r>
      <w:r w:rsidRPr="00B0284A">
        <w:rPr>
          <w:rFonts w:ascii="Arial" w:hAnsi="Arial" w:cs="Arial" w:hint="eastAsia"/>
          <w:color w:val="000000"/>
          <w:sz w:val="21"/>
          <w:szCs w:val="21"/>
        </w:rPr>
        <w:t>近一年半成交量约占</w:t>
      </w:r>
      <w:r w:rsidR="00C44BF4" w:rsidRPr="00B0284A">
        <w:rPr>
          <w:rFonts w:ascii="Arial" w:hAnsi="Arial" w:cs="Arial" w:hint="eastAsia"/>
          <w:color w:val="000000"/>
          <w:sz w:val="21"/>
          <w:szCs w:val="21"/>
        </w:rPr>
        <w:t>长沙市</w:t>
      </w:r>
      <w:r w:rsidRPr="00B0284A">
        <w:rPr>
          <w:rFonts w:ascii="Arial" w:hAnsi="Arial" w:cs="Arial" w:hint="eastAsia"/>
          <w:color w:val="000000"/>
          <w:sz w:val="21"/>
          <w:szCs w:val="21"/>
        </w:rPr>
        <w:t>成交总量的</w:t>
      </w:r>
      <w:r w:rsidR="00AF0B25" w:rsidRPr="00B0284A">
        <w:rPr>
          <w:rFonts w:ascii="Arial" w:hAnsi="Arial" w:cs="Arial" w:hint="eastAsia"/>
          <w:color w:val="000000"/>
          <w:sz w:val="21"/>
          <w:szCs w:val="21"/>
        </w:rPr>
        <w:t>21.4</w:t>
      </w:r>
      <w:r w:rsidRPr="00B0284A">
        <w:rPr>
          <w:rFonts w:ascii="Arial" w:hAnsi="Arial" w:cs="Arial" w:hint="eastAsia"/>
          <w:color w:val="000000"/>
          <w:sz w:val="21"/>
          <w:szCs w:val="21"/>
        </w:rPr>
        <w:t>%</w:t>
      </w:r>
      <w:r w:rsidRPr="00B0284A">
        <w:rPr>
          <w:rFonts w:ascii="Arial" w:hAnsi="Arial" w:cs="Arial" w:hint="eastAsia"/>
          <w:color w:val="000000"/>
          <w:sz w:val="21"/>
          <w:szCs w:val="21"/>
        </w:rPr>
        <w:t>；</w:t>
      </w:r>
      <w:r w:rsidR="00AF0B25" w:rsidRPr="00B0284A">
        <w:rPr>
          <w:rFonts w:ascii="Arial" w:hAnsi="Arial" w:cs="Arial" w:hint="eastAsia"/>
          <w:color w:val="000000"/>
          <w:sz w:val="21"/>
          <w:szCs w:val="21"/>
        </w:rPr>
        <w:t>浏阳市共成交</w:t>
      </w:r>
      <w:r w:rsidR="00AF0B25" w:rsidRPr="00B0284A">
        <w:rPr>
          <w:rFonts w:ascii="Arial" w:hAnsi="Arial" w:cs="Arial" w:hint="eastAsia"/>
          <w:color w:val="000000"/>
          <w:sz w:val="21"/>
          <w:szCs w:val="21"/>
        </w:rPr>
        <w:t>75</w:t>
      </w:r>
      <w:r w:rsidR="00AF0B25" w:rsidRPr="00B0284A">
        <w:rPr>
          <w:rFonts w:ascii="Arial" w:hAnsi="Arial" w:cs="Arial" w:hint="eastAsia"/>
          <w:color w:val="000000"/>
          <w:sz w:val="21"/>
          <w:szCs w:val="21"/>
        </w:rPr>
        <w:t>宗居住类用地，成交面积</w:t>
      </w:r>
      <w:r w:rsidR="00AF0B25" w:rsidRPr="00B0284A">
        <w:rPr>
          <w:rFonts w:ascii="Arial" w:hAnsi="Arial" w:cs="Arial" w:hint="eastAsia"/>
          <w:color w:val="000000"/>
          <w:sz w:val="21"/>
          <w:szCs w:val="21"/>
        </w:rPr>
        <w:t>204.31</w:t>
      </w:r>
      <w:r w:rsidR="00AF0B25" w:rsidRPr="00B0284A">
        <w:rPr>
          <w:rFonts w:ascii="Arial" w:hAnsi="Arial" w:cs="Arial" w:hint="eastAsia"/>
          <w:color w:val="000000"/>
          <w:sz w:val="21"/>
          <w:szCs w:val="21"/>
        </w:rPr>
        <w:t>万平方米，近一年半成交量约占</w:t>
      </w:r>
      <w:r w:rsidR="00C44BF4" w:rsidRPr="00B0284A">
        <w:rPr>
          <w:rFonts w:ascii="Arial" w:hAnsi="Arial" w:cs="Arial" w:hint="eastAsia"/>
          <w:color w:val="000000"/>
          <w:sz w:val="21"/>
          <w:szCs w:val="21"/>
        </w:rPr>
        <w:t>长沙市</w:t>
      </w:r>
      <w:r w:rsidR="00AF0B25" w:rsidRPr="00B0284A">
        <w:rPr>
          <w:rFonts w:ascii="Arial" w:hAnsi="Arial" w:cs="Arial" w:hint="eastAsia"/>
          <w:color w:val="000000"/>
          <w:sz w:val="21"/>
          <w:szCs w:val="21"/>
        </w:rPr>
        <w:t>成交总量的</w:t>
      </w:r>
      <w:r w:rsidR="00AF0B25" w:rsidRPr="00B0284A">
        <w:rPr>
          <w:rFonts w:ascii="Arial" w:hAnsi="Arial" w:cs="Arial" w:hint="eastAsia"/>
          <w:color w:val="000000"/>
          <w:sz w:val="21"/>
          <w:szCs w:val="21"/>
        </w:rPr>
        <w:t>12.13%</w:t>
      </w:r>
      <w:r w:rsidR="00AF0B25" w:rsidRPr="00B0284A">
        <w:rPr>
          <w:rFonts w:ascii="Arial" w:hAnsi="Arial" w:cs="Arial" w:hint="eastAsia"/>
          <w:color w:val="000000"/>
          <w:sz w:val="21"/>
          <w:szCs w:val="21"/>
        </w:rPr>
        <w:t>；</w:t>
      </w:r>
      <w:r w:rsidRPr="00B0284A">
        <w:rPr>
          <w:rFonts w:ascii="Arial" w:hAnsi="Arial" w:cs="Arial" w:hint="eastAsia"/>
          <w:color w:val="000000"/>
          <w:sz w:val="21"/>
          <w:szCs w:val="21"/>
        </w:rPr>
        <w:t>三区土地供应及成交占比</w:t>
      </w:r>
      <w:r w:rsidR="00C44BF4" w:rsidRPr="00B0284A">
        <w:rPr>
          <w:rFonts w:ascii="Arial" w:hAnsi="Arial" w:cs="Arial" w:hint="eastAsia"/>
          <w:color w:val="000000"/>
          <w:sz w:val="21"/>
          <w:szCs w:val="21"/>
        </w:rPr>
        <w:t>长沙市</w:t>
      </w:r>
      <w:r w:rsidRPr="00B0284A">
        <w:rPr>
          <w:rFonts w:ascii="Arial" w:hAnsi="Arial" w:cs="Arial" w:hint="eastAsia"/>
          <w:color w:val="000000"/>
          <w:sz w:val="21"/>
          <w:szCs w:val="21"/>
        </w:rPr>
        <w:t>总量</w:t>
      </w:r>
      <w:r w:rsidR="00AF0B25" w:rsidRPr="00B0284A">
        <w:rPr>
          <w:rFonts w:ascii="Arial" w:hAnsi="Arial" w:cs="Arial" w:hint="eastAsia"/>
          <w:color w:val="000000"/>
          <w:sz w:val="21"/>
          <w:szCs w:val="21"/>
        </w:rPr>
        <w:t>接近六</w:t>
      </w:r>
      <w:r w:rsidRPr="00B0284A">
        <w:rPr>
          <w:rFonts w:ascii="Arial" w:hAnsi="Arial" w:cs="Arial" w:hint="eastAsia"/>
          <w:color w:val="000000"/>
          <w:sz w:val="21"/>
          <w:szCs w:val="21"/>
        </w:rPr>
        <w:t>成。</w:t>
      </w:r>
    </w:p>
    <w:p w14:paraId="450D62E3" w14:textId="279F6776" w:rsidR="00C7455C" w:rsidRPr="00B0284A" w:rsidRDefault="00943570" w:rsidP="00C7455C">
      <w:pPr>
        <w:widowControl w:val="0"/>
        <w:adjustRightInd w:val="0"/>
        <w:snapToGrid w:val="0"/>
        <w:jc w:val="center"/>
        <w:rPr>
          <w:rFonts w:ascii="Arial" w:hAnsi="Arial" w:cs="Arial"/>
          <w:color w:val="000000"/>
          <w:sz w:val="21"/>
          <w:szCs w:val="21"/>
        </w:rPr>
      </w:pPr>
      <w:r w:rsidRPr="00B0284A">
        <w:rPr>
          <w:noProof/>
        </w:rPr>
        <w:drawing>
          <wp:inline distT="0" distB="0" distL="0" distR="0" wp14:anchorId="2950DD28" wp14:editId="177FD906">
            <wp:extent cx="5934075" cy="2505075"/>
            <wp:effectExtent l="0" t="0" r="9525" b="9525"/>
            <wp:docPr id="29" name="图表 2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43874A" w14:textId="77777777" w:rsidR="00BA177E" w:rsidRPr="00B0284A" w:rsidRDefault="00BA177E" w:rsidP="00C7455C">
      <w:pPr>
        <w:widowControl w:val="0"/>
        <w:adjustRightInd w:val="0"/>
        <w:snapToGrid w:val="0"/>
        <w:spacing w:line="480" w:lineRule="auto"/>
        <w:jc w:val="both"/>
        <w:rPr>
          <w:rFonts w:ascii="华文细黑" w:eastAsia="华文细黑" w:hAnsi="华文细黑" w:cs="Arial"/>
          <w:color w:val="000000"/>
          <w:sz w:val="15"/>
          <w:szCs w:val="15"/>
        </w:rPr>
      </w:pPr>
    </w:p>
    <w:p w14:paraId="2D97723C" w14:textId="77777777" w:rsidR="00C7455C" w:rsidRPr="00B0284A"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30FD6F8A" w14:textId="4407D961" w:rsidR="00700A3C" w:rsidRPr="00B0284A" w:rsidRDefault="00AF0B25" w:rsidP="00700A3C">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hint="eastAsia"/>
          <w:color w:val="000000"/>
          <w:sz w:val="21"/>
          <w:szCs w:val="21"/>
        </w:rPr>
        <w:t>从各区成交楼面单价来看，</w:t>
      </w:r>
      <w:r w:rsidR="00700A3C" w:rsidRPr="00B0284A">
        <w:rPr>
          <w:rFonts w:ascii="Arial" w:hAnsi="Arial" w:cs="Arial" w:hint="eastAsia"/>
          <w:color w:val="000000"/>
          <w:sz w:val="21"/>
          <w:szCs w:val="21"/>
        </w:rPr>
        <w:t>长沙</w:t>
      </w:r>
      <w:r w:rsidR="00700A3C" w:rsidRPr="00B0284A">
        <w:rPr>
          <w:rFonts w:ascii="Arial" w:hAnsi="Arial" w:cs="Arial" w:hint="eastAsia"/>
          <w:color w:val="000000"/>
          <w:sz w:val="21"/>
          <w:szCs w:val="21"/>
        </w:rPr>
        <w:t>6</w:t>
      </w:r>
      <w:r w:rsidR="00700A3C" w:rsidRPr="00B0284A">
        <w:rPr>
          <w:rFonts w:ascii="Arial" w:hAnsi="Arial" w:cs="Arial" w:hint="eastAsia"/>
          <w:color w:val="000000"/>
          <w:sz w:val="21"/>
          <w:szCs w:val="21"/>
        </w:rPr>
        <w:t>个区县中</w:t>
      </w:r>
      <w:r w:rsidRPr="00B0284A">
        <w:rPr>
          <w:rFonts w:ascii="Arial" w:hAnsi="Arial" w:cs="Arial" w:hint="eastAsia"/>
          <w:color w:val="000000"/>
          <w:sz w:val="21"/>
          <w:szCs w:val="21"/>
        </w:rPr>
        <w:t>天心区</w:t>
      </w:r>
      <w:r w:rsidRPr="00B0284A">
        <w:rPr>
          <w:rFonts w:ascii="Arial" w:hAnsi="Arial" w:cs="Arial"/>
          <w:color w:val="000000"/>
          <w:sz w:val="21"/>
          <w:szCs w:val="21"/>
        </w:rPr>
        <w:t>、</w:t>
      </w:r>
      <w:r w:rsidRPr="00B0284A">
        <w:rPr>
          <w:rFonts w:ascii="Arial" w:hAnsi="Arial" w:cs="Arial" w:hint="eastAsia"/>
          <w:color w:val="000000"/>
          <w:sz w:val="21"/>
          <w:szCs w:val="21"/>
        </w:rPr>
        <w:t>岳</w:t>
      </w:r>
      <w:proofErr w:type="gramStart"/>
      <w:r w:rsidRPr="00B0284A">
        <w:rPr>
          <w:rFonts w:ascii="Arial" w:hAnsi="Arial" w:cs="Arial" w:hint="eastAsia"/>
          <w:color w:val="000000"/>
          <w:sz w:val="21"/>
          <w:szCs w:val="21"/>
        </w:rPr>
        <w:t>麓</w:t>
      </w:r>
      <w:proofErr w:type="gramEnd"/>
      <w:r w:rsidRPr="00B0284A">
        <w:rPr>
          <w:rFonts w:ascii="Arial" w:hAnsi="Arial" w:cs="Arial"/>
          <w:color w:val="000000"/>
          <w:sz w:val="21"/>
          <w:szCs w:val="21"/>
        </w:rPr>
        <w:t>区</w:t>
      </w:r>
      <w:r w:rsidRPr="00B0284A">
        <w:rPr>
          <w:rFonts w:ascii="Arial" w:hAnsi="Arial" w:cs="Arial" w:hint="eastAsia"/>
          <w:color w:val="000000"/>
          <w:sz w:val="21"/>
          <w:szCs w:val="21"/>
        </w:rPr>
        <w:t>、开福</w:t>
      </w:r>
      <w:r w:rsidRPr="00B0284A">
        <w:rPr>
          <w:rFonts w:ascii="Arial" w:hAnsi="Arial" w:cs="Arial"/>
          <w:color w:val="000000"/>
          <w:sz w:val="21"/>
          <w:szCs w:val="21"/>
        </w:rPr>
        <w:t>区排名前三</w:t>
      </w:r>
      <w:r w:rsidRPr="00B0284A">
        <w:rPr>
          <w:rFonts w:ascii="Arial" w:hAnsi="Arial" w:cs="Arial" w:hint="eastAsia"/>
          <w:color w:val="000000"/>
          <w:sz w:val="21"/>
          <w:szCs w:val="21"/>
        </w:rPr>
        <w:t>，</w:t>
      </w:r>
      <w:r w:rsidRPr="00B0284A">
        <w:rPr>
          <w:rFonts w:ascii="Arial" w:hAnsi="Arial" w:cs="Arial"/>
          <w:color w:val="000000"/>
          <w:sz w:val="21"/>
          <w:szCs w:val="21"/>
        </w:rPr>
        <w:t>成交楼面单价分别为</w:t>
      </w:r>
      <w:r w:rsidR="00700A3C" w:rsidRPr="00B0284A">
        <w:rPr>
          <w:rFonts w:ascii="Arial" w:hAnsi="Arial" w:cs="Arial" w:hint="eastAsia"/>
          <w:color w:val="000000"/>
          <w:sz w:val="21"/>
          <w:szCs w:val="21"/>
        </w:rPr>
        <w:t>6116</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w:t>
      </w:r>
      <w:r w:rsidRPr="00B0284A">
        <w:rPr>
          <w:rFonts w:ascii="Arial" w:hAnsi="Arial" w:cs="Arial"/>
          <w:color w:val="000000"/>
          <w:sz w:val="21"/>
          <w:szCs w:val="21"/>
        </w:rPr>
        <w:t>、</w:t>
      </w:r>
      <w:r w:rsidR="00700A3C" w:rsidRPr="00B0284A">
        <w:rPr>
          <w:rFonts w:ascii="Arial" w:hAnsi="Arial" w:cs="Arial" w:hint="eastAsia"/>
          <w:color w:val="000000"/>
          <w:sz w:val="21"/>
          <w:szCs w:val="21"/>
        </w:rPr>
        <w:t>5097</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w:t>
      </w:r>
      <w:r w:rsidR="00700A3C" w:rsidRPr="00B0284A">
        <w:rPr>
          <w:rFonts w:ascii="Arial" w:hAnsi="Arial" w:cs="Arial" w:hint="eastAsia"/>
          <w:color w:val="000000"/>
          <w:sz w:val="21"/>
          <w:szCs w:val="21"/>
        </w:rPr>
        <w:t>4640</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平方米，其次是雨花区，</w:t>
      </w:r>
      <w:r w:rsidRPr="00B0284A">
        <w:rPr>
          <w:rFonts w:ascii="Arial" w:hAnsi="Arial" w:cs="Arial"/>
          <w:color w:val="000000"/>
          <w:sz w:val="21"/>
          <w:szCs w:val="21"/>
        </w:rPr>
        <w:t>成交楼面单价分别为</w:t>
      </w:r>
      <w:r w:rsidR="00700A3C" w:rsidRPr="00B0284A">
        <w:rPr>
          <w:rFonts w:ascii="Arial" w:hAnsi="Arial" w:cs="Arial" w:hint="eastAsia"/>
          <w:color w:val="000000"/>
          <w:sz w:val="21"/>
          <w:szCs w:val="21"/>
        </w:rPr>
        <w:t>3803</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w:t>
      </w:r>
      <w:r w:rsidR="00700A3C" w:rsidRPr="00B0284A">
        <w:rPr>
          <w:rFonts w:ascii="Arial" w:hAnsi="Arial" w:cs="Arial" w:hint="eastAsia"/>
          <w:color w:val="0D0D0D" w:themeColor="text1" w:themeTint="F2"/>
          <w:sz w:val="21"/>
          <w:szCs w:val="21"/>
        </w:rPr>
        <w:t>；其他县及代管市中，长沙县成交楼面单价为</w:t>
      </w:r>
      <w:r w:rsidR="00700A3C" w:rsidRPr="00B0284A">
        <w:rPr>
          <w:rFonts w:ascii="Arial" w:hAnsi="Arial" w:cs="Arial" w:hint="eastAsia"/>
          <w:color w:val="0D0D0D" w:themeColor="text1" w:themeTint="F2"/>
          <w:sz w:val="21"/>
          <w:szCs w:val="21"/>
        </w:rPr>
        <w:t>2509</w:t>
      </w:r>
      <w:r w:rsidR="00700A3C" w:rsidRPr="00B0284A">
        <w:rPr>
          <w:rFonts w:ascii="Arial" w:hAnsi="Arial" w:cs="Arial" w:hint="eastAsia"/>
          <w:color w:val="0D0D0D" w:themeColor="text1" w:themeTint="F2"/>
          <w:sz w:val="21"/>
          <w:szCs w:val="21"/>
        </w:rPr>
        <w:t>元</w:t>
      </w:r>
      <w:r w:rsidR="00700A3C" w:rsidRPr="00B0284A">
        <w:rPr>
          <w:rFonts w:ascii="Arial" w:hAnsi="Arial" w:cs="Arial" w:hint="eastAsia"/>
          <w:color w:val="0D0D0D" w:themeColor="text1" w:themeTint="F2"/>
          <w:sz w:val="21"/>
          <w:szCs w:val="21"/>
        </w:rPr>
        <w:t>/</w:t>
      </w:r>
      <w:r w:rsidR="00700A3C" w:rsidRPr="00B0284A">
        <w:rPr>
          <w:rFonts w:ascii="Arial" w:hAnsi="Arial" w:cs="Arial" w:hint="eastAsia"/>
          <w:color w:val="0D0D0D" w:themeColor="text1" w:themeTint="F2"/>
          <w:sz w:val="21"/>
          <w:szCs w:val="21"/>
        </w:rPr>
        <w:t>平方米，宁乡市和浏阳市分别为</w:t>
      </w:r>
      <w:r w:rsidR="00700A3C" w:rsidRPr="00B0284A">
        <w:rPr>
          <w:rFonts w:ascii="Arial" w:hAnsi="Arial" w:cs="Arial" w:hint="eastAsia"/>
          <w:color w:val="0D0D0D" w:themeColor="text1" w:themeTint="F2"/>
          <w:sz w:val="21"/>
          <w:szCs w:val="21"/>
        </w:rPr>
        <w:t>2252</w:t>
      </w:r>
      <w:r w:rsidR="00700A3C" w:rsidRPr="00B0284A">
        <w:rPr>
          <w:rFonts w:ascii="Arial" w:hAnsi="Arial" w:cs="Arial" w:hint="eastAsia"/>
          <w:color w:val="000000"/>
          <w:sz w:val="21"/>
          <w:szCs w:val="21"/>
        </w:rPr>
        <w:t>元</w:t>
      </w:r>
      <w:r w:rsidR="00700A3C" w:rsidRPr="00B0284A">
        <w:rPr>
          <w:rFonts w:ascii="Arial" w:hAnsi="Arial" w:cs="Arial" w:hint="eastAsia"/>
          <w:color w:val="000000"/>
          <w:sz w:val="21"/>
          <w:szCs w:val="21"/>
        </w:rPr>
        <w:t>/</w:t>
      </w:r>
      <w:r w:rsidR="00700A3C" w:rsidRPr="00B0284A">
        <w:rPr>
          <w:rFonts w:ascii="Arial" w:hAnsi="Arial" w:cs="Arial" w:hint="eastAsia"/>
          <w:color w:val="000000"/>
          <w:sz w:val="21"/>
          <w:szCs w:val="21"/>
        </w:rPr>
        <w:t>平方米</w:t>
      </w:r>
      <w:r w:rsidR="00700A3C" w:rsidRPr="00B0284A">
        <w:rPr>
          <w:rFonts w:ascii="Arial" w:hAnsi="Arial" w:cs="Arial" w:hint="eastAsia"/>
          <w:color w:val="0D0D0D" w:themeColor="text1" w:themeTint="F2"/>
          <w:sz w:val="21"/>
          <w:szCs w:val="21"/>
        </w:rPr>
        <w:t>和</w:t>
      </w:r>
      <w:r w:rsidR="00700A3C" w:rsidRPr="00B0284A">
        <w:rPr>
          <w:rFonts w:ascii="Arial" w:hAnsi="Arial" w:cs="Arial" w:hint="eastAsia"/>
          <w:color w:val="0D0D0D" w:themeColor="text1" w:themeTint="F2"/>
          <w:sz w:val="21"/>
          <w:szCs w:val="21"/>
        </w:rPr>
        <w:t>1354</w:t>
      </w:r>
      <w:r w:rsidR="00700A3C" w:rsidRPr="00B0284A">
        <w:rPr>
          <w:rFonts w:ascii="Arial" w:hAnsi="Arial" w:cs="Arial" w:hint="eastAsia"/>
          <w:color w:val="000000"/>
          <w:sz w:val="21"/>
          <w:szCs w:val="21"/>
        </w:rPr>
        <w:t>元</w:t>
      </w:r>
      <w:r w:rsidR="00700A3C" w:rsidRPr="00B0284A">
        <w:rPr>
          <w:rFonts w:ascii="Arial" w:hAnsi="Arial" w:cs="Arial" w:hint="eastAsia"/>
          <w:color w:val="000000"/>
          <w:sz w:val="21"/>
          <w:szCs w:val="21"/>
        </w:rPr>
        <w:t>/</w:t>
      </w:r>
      <w:r w:rsidR="00700A3C" w:rsidRPr="00B0284A">
        <w:rPr>
          <w:rFonts w:ascii="Arial" w:hAnsi="Arial" w:cs="Arial" w:hint="eastAsia"/>
          <w:color w:val="000000"/>
          <w:sz w:val="21"/>
          <w:szCs w:val="21"/>
        </w:rPr>
        <w:t>平方米</w:t>
      </w:r>
      <w:r w:rsidR="00700A3C" w:rsidRPr="00B0284A">
        <w:rPr>
          <w:rFonts w:ascii="Arial" w:hAnsi="Arial" w:cs="Arial" w:hint="eastAsia"/>
          <w:color w:val="0D0D0D" w:themeColor="text1" w:themeTint="F2"/>
          <w:sz w:val="21"/>
          <w:szCs w:val="21"/>
        </w:rPr>
        <w:t>。</w:t>
      </w:r>
    </w:p>
    <w:p w14:paraId="2C50ED5A" w14:textId="7D26B8D4" w:rsidR="00AF0B25" w:rsidRPr="00B0284A" w:rsidRDefault="00AF0B25" w:rsidP="00AF0B25">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hint="eastAsia"/>
          <w:color w:val="0D0D0D" w:themeColor="text1" w:themeTint="F2"/>
          <w:sz w:val="21"/>
          <w:szCs w:val="21"/>
        </w:rPr>
        <w:t>从溢价情况来看，</w:t>
      </w:r>
      <w:r w:rsidR="00700A3C" w:rsidRPr="00B0284A">
        <w:rPr>
          <w:rFonts w:ascii="Arial" w:hAnsi="Arial" w:cs="Arial" w:hint="eastAsia"/>
          <w:color w:val="0D0D0D" w:themeColor="text1" w:themeTint="F2"/>
          <w:sz w:val="21"/>
          <w:szCs w:val="21"/>
        </w:rPr>
        <w:t>岳</w:t>
      </w:r>
      <w:proofErr w:type="gramStart"/>
      <w:r w:rsidR="00700A3C" w:rsidRPr="00B0284A">
        <w:rPr>
          <w:rFonts w:ascii="Arial" w:hAnsi="Arial" w:cs="Arial" w:hint="eastAsia"/>
          <w:color w:val="0D0D0D" w:themeColor="text1" w:themeTint="F2"/>
          <w:sz w:val="21"/>
          <w:szCs w:val="21"/>
        </w:rPr>
        <w:t>麓</w:t>
      </w:r>
      <w:proofErr w:type="gramEnd"/>
      <w:r w:rsidR="00700A3C" w:rsidRPr="00B0284A">
        <w:rPr>
          <w:rFonts w:ascii="Arial" w:hAnsi="Arial" w:cs="Arial" w:hint="eastAsia"/>
          <w:color w:val="0D0D0D" w:themeColor="text1" w:themeTint="F2"/>
          <w:sz w:val="21"/>
          <w:szCs w:val="21"/>
        </w:rPr>
        <w:t>区和长沙县平均溢价率超过</w:t>
      </w:r>
      <w:r w:rsidR="00700A3C" w:rsidRPr="00B0284A">
        <w:rPr>
          <w:rFonts w:ascii="Arial" w:hAnsi="Arial" w:cs="Arial" w:hint="eastAsia"/>
          <w:color w:val="0D0D0D" w:themeColor="text1" w:themeTint="F2"/>
          <w:sz w:val="21"/>
          <w:szCs w:val="21"/>
        </w:rPr>
        <w:t>20</w:t>
      </w:r>
      <w:r w:rsidRPr="00B0284A">
        <w:rPr>
          <w:rFonts w:ascii="Arial" w:hAnsi="Arial" w:cs="Arial" w:hint="eastAsia"/>
          <w:color w:val="0D0D0D" w:themeColor="text1" w:themeTint="F2"/>
          <w:sz w:val="21"/>
          <w:szCs w:val="21"/>
        </w:rPr>
        <w:t>%</w:t>
      </w:r>
      <w:r w:rsidRPr="00B0284A">
        <w:rPr>
          <w:rFonts w:ascii="Arial" w:hAnsi="Arial" w:cs="Arial" w:hint="eastAsia"/>
          <w:color w:val="0D0D0D" w:themeColor="text1" w:themeTint="F2"/>
          <w:sz w:val="21"/>
          <w:szCs w:val="21"/>
        </w:rPr>
        <w:t>，</w:t>
      </w:r>
      <w:r w:rsidR="00700A3C" w:rsidRPr="00B0284A">
        <w:rPr>
          <w:rFonts w:ascii="Arial" w:hAnsi="Arial" w:cs="Arial" w:hint="eastAsia"/>
          <w:color w:val="0D0D0D" w:themeColor="text1" w:themeTint="F2"/>
          <w:sz w:val="21"/>
          <w:szCs w:val="21"/>
        </w:rPr>
        <w:t>分别为</w:t>
      </w:r>
      <w:r w:rsidR="00700A3C" w:rsidRPr="00B0284A">
        <w:rPr>
          <w:rFonts w:ascii="Arial" w:hAnsi="Arial" w:cs="Arial" w:hint="eastAsia"/>
          <w:color w:val="0D0D0D" w:themeColor="text1" w:themeTint="F2"/>
          <w:sz w:val="21"/>
          <w:szCs w:val="21"/>
        </w:rPr>
        <w:t>22.86%</w:t>
      </w:r>
      <w:r w:rsidR="00700A3C" w:rsidRPr="00B0284A">
        <w:rPr>
          <w:rFonts w:ascii="Arial" w:hAnsi="Arial" w:cs="Arial" w:hint="eastAsia"/>
          <w:color w:val="0D0D0D" w:themeColor="text1" w:themeTint="F2"/>
          <w:sz w:val="21"/>
          <w:szCs w:val="21"/>
        </w:rPr>
        <w:t>和</w:t>
      </w:r>
      <w:r w:rsidR="00700A3C" w:rsidRPr="00B0284A">
        <w:rPr>
          <w:rFonts w:ascii="Arial" w:hAnsi="Arial" w:cs="Arial" w:hint="eastAsia"/>
          <w:color w:val="0D0D0D" w:themeColor="text1" w:themeTint="F2"/>
          <w:sz w:val="21"/>
          <w:szCs w:val="21"/>
        </w:rPr>
        <w:t>27.74%</w:t>
      </w:r>
      <w:r w:rsidR="00700A3C" w:rsidRPr="00B0284A">
        <w:rPr>
          <w:rFonts w:ascii="Arial" w:hAnsi="Arial" w:cs="Arial" w:hint="eastAsia"/>
          <w:color w:val="0D0D0D" w:themeColor="text1" w:themeTint="F2"/>
          <w:sz w:val="21"/>
          <w:szCs w:val="21"/>
        </w:rPr>
        <w:t>；雨花区、浏阳市和宁乡市</w:t>
      </w:r>
      <w:r w:rsidRPr="00B0284A">
        <w:rPr>
          <w:rFonts w:ascii="Arial" w:hAnsi="Arial" w:cs="Arial" w:hint="eastAsia"/>
          <w:color w:val="0D0D0D" w:themeColor="text1" w:themeTint="F2"/>
          <w:sz w:val="21"/>
          <w:szCs w:val="21"/>
        </w:rPr>
        <w:t>平均溢价率</w:t>
      </w:r>
      <w:r w:rsidR="00700A3C" w:rsidRPr="00B0284A">
        <w:rPr>
          <w:rFonts w:ascii="Arial" w:hAnsi="Arial" w:cs="Arial" w:hint="eastAsia"/>
          <w:color w:val="0D0D0D" w:themeColor="text1" w:themeTint="F2"/>
          <w:sz w:val="21"/>
          <w:szCs w:val="21"/>
        </w:rPr>
        <w:t>超过</w:t>
      </w:r>
      <w:r w:rsidR="00700A3C" w:rsidRPr="00B0284A">
        <w:rPr>
          <w:rFonts w:ascii="Arial" w:hAnsi="Arial" w:cs="Arial" w:hint="eastAsia"/>
          <w:color w:val="0D0D0D" w:themeColor="text1" w:themeTint="F2"/>
          <w:sz w:val="21"/>
          <w:szCs w:val="21"/>
        </w:rPr>
        <w:t>1</w:t>
      </w:r>
      <w:r w:rsidRPr="00B0284A">
        <w:rPr>
          <w:rFonts w:ascii="Arial" w:hAnsi="Arial" w:cs="Arial" w:hint="eastAsia"/>
          <w:color w:val="0D0D0D" w:themeColor="text1" w:themeTint="F2"/>
          <w:sz w:val="21"/>
          <w:szCs w:val="21"/>
        </w:rPr>
        <w:t>0%</w:t>
      </w:r>
      <w:r w:rsidRPr="00B0284A">
        <w:rPr>
          <w:rFonts w:ascii="Arial" w:hAnsi="Arial" w:cs="Arial" w:hint="eastAsia"/>
          <w:color w:val="0D0D0D" w:themeColor="text1" w:themeTint="F2"/>
          <w:sz w:val="21"/>
          <w:szCs w:val="21"/>
        </w:rPr>
        <w:t>，分别为</w:t>
      </w:r>
      <w:r w:rsidR="00700A3C" w:rsidRPr="00B0284A">
        <w:rPr>
          <w:rFonts w:ascii="Arial" w:hAnsi="Arial" w:cs="Arial" w:hint="eastAsia"/>
          <w:color w:val="0D0D0D" w:themeColor="text1" w:themeTint="F2"/>
          <w:sz w:val="21"/>
          <w:szCs w:val="21"/>
        </w:rPr>
        <w:t>12.23</w:t>
      </w:r>
      <w:r w:rsidRPr="00B0284A">
        <w:rPr>
          <w:rFonts w:ascii="Arial" w:hAnsi="Arial" w:cs="Arial" w:hint="eastAsia"/>
          <w:color w:val="0D0D0D" w:themeColor="text1" w:themeTint="F2"/>
          <w:sz w:val="21"/>
          <w:szCs w:val="21"/>
        </w:rPr>
        <w:t>%</w:t>
      </w:r>
      <w:r w:rsidRPr="00B0284A">
        <w:rPr>
          <w:rFonts w:ascii="Arial" w:hAnsi="Arial" w:cs="Arial" w:hint="eastAsia"/>
          <w:color w:val="0D0D0D" w:themeColor="text1" w:themeTint="F2"/>
          <w:sz w:val="21"/>
          <w:szCs w:val="21"/>
        </w:rPr>
        <w:t>、</w:t>
      </w:r>
      <w:r w:rsidR="00700A3C" w:rsidRPr="00B0284A">
        <w:rPr>
          <w:rFonts w:ascii="Arial" w:hAnsi="Arial" w:cs="Arial" w:hint="eastAsia"/>
          <w:color w:val="0D0D0D" w:themeColor="text1" w:themeTint="F2"/>
          <w:sz w:val="21"/>
          <w:szCs w:val="21"/>
        </w:rPr>
        <w:t>11.65</w:t>
      </w:r>
      <w:r w:rsidRPr="00B0284A">
        <w:rPr>
          <w:rFonts w:ascii="Arial" w:hAnsi="Arial" w:cs="Arial" w:hint="eastAsia"/>
          <w:color w:val="0D0D0D" w:themeColor="text1" w:themeTint="F2"/>
          <w:sz w:val="21"/>
          <w:szCs w:val="21"/>
        </w:rPr>
        <w:t>%</w:t>
      </w:r>
      <w:r w:rsidRPr="00B0284A">
        <w:rPr>
          <w:rFonts w:ascii="Arial" w:hAnsi="Arial" w:cs="Arial" w:hint="eastAsia"/>
          <w:color w:val="0D0D0D" w:themeColor="text1" w:themeTint="F2"/>
          <w:sz w:val="21"/>
          <w:szCs w:val="21"/>
        </w:rPr>
        <w:t>和</w:t>
      </w:r>
      <w:r w:rsidR="00700A3C" w:rsidRPr="00B0284A">
        <w:rPr>
          <w:rFonts w:ascii="Arial" w:hAnsi="Arial" w:cs="Arial" w:hint="eastAsia"/>
          <w:color w:val="0D0D0D" w:themeColor="text1" w:themeTint="F2"/>
          <w:sz w:val="21"/>
          <w:szCs w:val="21"/>
        </w:rPr>
        <w:t>10.25</w:t>
      </w:r>
      <w:r w:rsidRPr="00B0284A">
        <w:rPr>
          <w:rFonts w:ascii="Arial" w:hAnsi="Arial" w:cs="Arial" w:hint="eastAsia"/>
          <w:color w:val="0D0D0D" w:themeColor="text1" w:themeTint="F2"/>
          <w:sz w:val="21"/>
          <w:szCs w:val="21"/>
        </w:rPr>
        <w:t>%</w:t>
      </w:r>
      <w:r w:rsidR="00700A3C" w:rsidRPr="00B0284A">
        <w:rPr>
          <w:rFonts w:ascii="Arial" w:hAnsi="Arial" w:cs="Arial" w:hint="eastAsia"/>
          <w:color w:val="0D0D0D" w:themeColor="text1" w:themeTint="F2"/>
          <w:sz w:val="21"/>
          <w:szCs w:val="21"/>
        </w:rPr>
        <w:t>；其余各区县平均溢价率均低于</w:t>
      </w:r>
      <w:r w:rsidR="00700A3C" w:rsidRPr="00B0284A">
        <w:rPr>
          <w:rFonts w:ascii="Arial" w:hAnsi="Arial" w:cs="Arial" w:hint="eastAsia"/>
          <w:color w:val="0D0D0D" w:themeColor="text1" w:themeTint="F2"/>
          <w:sz w:val="21"/>
          <w:szCs w:val="21"/>
        </w:rPr>
        <w:t>10%</w:t>
      </w:r>
      <w:r w:rsidRPr="00B0284A">
        <w:rPr>
          <w:rFonts w:ascii="Arial" w:hAnsi="Arial" w:cs="Arial" w:hint="eastAsia"/>
          <w:color w:val="0D0D0D" w:themeColor="text1" w:themeTint="F2"/>
          <w:sz w:val="21"/>
          <w:szCs w:val="21"/>
        </w:rPr>
        <w:t>。整体来看，</w:t>
      </w:r>
      <w:r w:rsidR="00700A3C" w:rsidRPr="00B0284A">
        <w:rPr>
          <w:rFonts w:ascii="Arial" w:hAnsi="Arial" w:cs="Arial" w:hint="eastAsia"/>
          <w:color w:val="0D0D0D" w:themeColor="text1" w:themeTint="F2"/>
          <w:sz w:val="21"/>
          <w:szCs w:val="21"/>
        </w:rPr>
        <w:t>岳</w:t>
      </w:r>
      <w:proofErr w:type="gramStart"/>
      <w:r w:rsidR="00700A3C" w:rsidRPr="00B0284A">
        <w:rPr>
          <w:rFonts w:ascii="Arial" w:hAnsi="Arial" w:cs="Arial" w:hint="eastAsia"/>
          <w:color w:val="0D0D0D" w:themeColor="text1" w:themeTint="F2"/>
          <w:sz w:val="21"/>
          <w:szCs w:val="21"/>
        </w:rPr>
        <w:t>麓</w:t>
      </w:r>
      <w:proofErr w:type="gramEnd"/>
      <w:r w:rsidR="00700A3C" w:rsidRPr="00B0284A">
        <w:rPr>
          <w:rFonts w:ascii="Arial" w:hAnsi="Arial" w:cs="Arial" w:hint="eastAsia"/>
          <w:color w:val="0D0D0D" w:themeColor="text1" w:themeTint="F2"/>
          <w:sz w:val="21"/>
          <w:szCs w:val="21"/>
        </w:rPr>
        <w:t>区</w:t>
      </w:r>
      <w:r w:rsidRPr="00B0284A">
        <w:rPr>
          <w:rFonts w:ascii="Arial" w:hAnsi="Arial" w:cs="Arial" w:hint="eastAsia"/>
          <w:color w:val="0D0D0D" w:themeColor="text1" w:themeTint="F2"/>
          <w:sz w:val="21"/>
          <w:szCs w:val="21"/>
        </w:rPr>
        <w:t>仍然是安庆市成交的主力军。</w:t>
      </w:r>
    </w:p>
    <w:p w14:paraId="597E16F9" w14:textId="5628D2A7" w:rsidR="00C7455C" w:rsidRPr="00B0284A" w:rsidRDefault="00AF0B25" w:rsidP="00C7455C">
      <w:pPr>
        <w:widowControl w:val="0"/>
        <w:adjustRightInd w:val="0"/>
        <w:snapToGrid w:val="0"/>
        <w:spacing w:line="480" w:lineRule="auto"/>
        <w:jc w:val="center"/>
        <w:rPr>
          <w:rFonts w:ascii="Arial" w:hAnsi="Arial" w:cs="Arial"/>
          <w:color w:val="000000"/>
          <w:sz w:val="21"/>
          <w:szCs w:val="21"/>
        </w:rPr>
      </w:pPr>
      <w:r w:rsidRPr="00B0284A">
        <w:rPr>
          <w:noProof/>
        </w:rPr>
        <w:lastRenderedPageBreak/>
        <w:drawing>
          <wp:inline distT="0" distB="0" distL="0" distR="0" wp14:anchorId="77262E2D" wp14:editId="427C8043">
            <wp:extent cx="6000750" cy="2590800"/>
            <wp:effectExtent l="0" t="0" r="19050" b="19050"/>
            <wp:docPr id="5152" name="图表 515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4424B3" w14:textId="77777777" w:rsidR="00C7455C" w:rsidRPr="00B0284A"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3240C37D" w14:textId="7E83E719" w:rsidR="00C7455C" w:rsidRPr="00B0284A"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从长沙市各行政区域成交土地规模分析，</w:t>
      </w:r>
      <w:r w:rsidRPr="00B0284A">
        <w:rPr>
          <w:rFonts w:ascii="Arial" w:hAnsi="Arial" w:cs="Arial" w:hint="eastAsia"/>
          <w:color w:val="000000"/>
          <w:sz w:val="21"/>
          <w:szCs w:val="21"/>
        </w:rPr>
        <w:t>2019</w:t>
      </w:r>
      <w:r w:rsidRPr="00B0284A">
        <w:rPr>
          <w:rFonts w:ascii="Arial" w:hAnsi="Arial" w:cs="Arial" w:hint="eastAsia"/>
          <w:color w:val="000000"/>
          <w:sz w:val="21"/>
          <w:szCs w:val="21"/>
        </w:rPr>
        <w:t>年至</w:t>
      </w:r>
      <w:r w:rsidRPr="00B0284A">
        <w:rPr>
          <w:rFonts w:ascii="Arial" w:hAnsi="Arial" w:cs="Arial" w:hint="eastAsia"/>
          <w:color w:val="000000"/>
          <w:sz w:val="21"/>
          <w:szCs w:val="21"/>
        </w:rPr>
        <w:t>2020</w:t>
      </w:r>
      <w:r w:rsidRPr="00B0284A">
        <w:rPr>
          <w:rFonts w:ascii="Arial" w:hAnsi="Arial" w:cs="Arial" w:hint="eastAsia"/>
          <w:color w:val="000000"/>
          <w:sz w:val="21"/>
          <w:szCs w:val="21"/>
        </w:rPr>
        <w:t>年上半年岳</w:t>
      </w:r>
      <w:proofErr w:type="gramStart"/>
      <w:r w:rsidRPr="00B0284A">
        <w:rPr>
          <w:rFonts w:ascii="Arial" w:hAnsi="Arial" w:cs="Arial" w:hint="eastAsia"/>
          <w:color w:val="000000"/>
          <w:sz w:val="21"/>
          <w:szCs w:val="21"/>
        </w:rPr>
        <w:t>麓区成交</w:t>
      </w:r>
      <w:proofErr w:type="gramEnd"/>
      <w:r w:rsidRPr="00B0284A">
        <w:rPr>
          <w:rFonts w:ascii="Arial" w:hAnsi="Arial" w:cs="Arial" w:hint="eastAsia"/>
          <w:color w:val="000000"/>
          <w:sz w:val="21"/>
          <w:szCs w:val="21"/>
        </w:rPr>
        <w:t>规模最大，岳</w:t>
      </w:r>
      <w:proofErr w:type="gramStart"/>
      <w:r w:rsidRPr="00B0284A">
        <w:rPr>
          <w:rFonts w:ascii="Arial" w:hAnsi="Arial" w:cs="Arial" w:hint="eastAsia"/>
          <w:color w:val="000000"/>
          <w:sz w:val="21"/>
          <w:szCs w:val="21"/>
        </w:rPr>
        <w:t>麓区成交</w:t>
      </w:r>
      <w:proofErr w:type="gramEnd"/>
      <w:r w:rsidRPr="00B0284A">
        <w:rPr>
          <w:rFonts w:ascii="Arial" w:hAnsi="Arial" w:cs="Arial" w:hint="eastAsia"/>
          <w:color w:val="000000"/>
          <w:sz w:val="21"/>
          <w:szCs w:val="21"/>
        </w:rPr>
        <w:t>土地面积为</w:t>
      </w:r>
      <w:r w:rsidRPr="00B0284A">
        <w:rPr>
          <w:rFonts w:ascii="Arial" w:hAnsi="Arial" w:cs="Arial"/>
          <w:color w:val="000000"/>
          <w:sz w:val="21"/>
          <w:szCs w:val="21"/>
        </w:rPr>
        <w:t>270.43</w:t>
      </w:r>
      <w:r w:rsidRPr="00B0284A">
        <w:rPr>
          <w:rFonts w:ascii="Arial" w:hAnsi="Arial" w:cs="Arial" w:hint="eastAsia"/>
          <w:color w:val="000000"/>
          <w:sz w:val="21"/>
          <w:szCs w:val="21"/>
        </w:rPr>
        <w:t>万平方米，新增规划建筑面积</w:t>
      </w:r>
      <w:r w:rsidRPr="00B0284A">
        <w:rPr>
          <w:rFonts w:ascii="Arial" w:hAnsi="Arial" w:cs="Arial"/>
          <w:color w:val="000000"/>
          <w:sz w:val="21"/>
          <w:szCs w:val="21"/>
        </w:rPr>
        <w:t>为</w:t>
      </w:r>
      <w:r w:rsidRPr="00B0284A">
        <w:rPr>
          <w:rFonts w:ascii="Arial" w:hAnsi="Arial" w:cs="Arial"/>
          <w:color w:val="000000"/>
          <w:sz w:val="21"/>
          <w:szCs w:val="21"/>
        </w:rPr>
        <w:t>744.6</w:t>
      </w:r>
      <w:r w:rsidRPr="00B0284A">
        <w:rPr>
          <w:rFonts w:ascii="Arial" w:hAnsi="Arial" w:cs="Arial" w:hint="eastAsia"/>
          <w:color w:val="000000"/>
          <w:sz w:val="21"/>
          <w:szCs w:val="21"/>
        </w:rPr>
        <w:t>万</w:t>
      </w:r>
      <w:r w:rsidRPr="00B0284A">
        <w:rPr>
          <w:rFonts w:ascii="Arial" w:hAnsi="Arial" w:cs="Arial"/>
          <w:color w:val="000000"/>
          <w:sz w:val="21"/>
          <w:szCs w:val="21"/>
        </w:rPr>
        <w:t>平方米</w:t>
      </w:r>
      <w:r w:rsidRPr="00B0284A">
        <w:rPr>
          <w:rFonts w:ascii="Arial" w:hAnsi="Arial" w:cs="Arial" w:hint="eastAsia"/>
          <w:color w:val="000000"/>
          <w:sz w:val="21"/>
          <w:szCs w:val="21"/>
        </w:rPr>
        <w:t>，占比</w:t>
      </w:r>
      <w:r w:rsidR="00C44BF4" w:rsidRPr="00B0284A">
        <w:rPr>
          <w:rFonts w:ascii="Arial" w:hAnsi="Arial" w:cs="Arial" w:hint="eastAsia"/>
          <w:color w:val="000000"/>
          <w:sz w:val="21"/>
          <w:szCs w:val="21"/>
        </w:rPr>
        <w:t>长沙市</w:t>
      </w:r>
      <w:r w:rsidRPr="00B0284A">
        <w:rPr>
          <w:rFonts w:ascii="Arial" w:hAnsi="Arial" w:cs="Arial" w:hint="eastAsia"/>
          <w:color w:val="000000"/>
          <w:sz w:val="21"/>
          <w:szCs w:val="21"/>
        </w:rPr>
        <w:t>总量达到</w:t>
      </w:r>
      <w:r w:rsidRPr="00B0284A">
        <w:rPr>
          <w:rFonts w:ascii="Arial" w:hAnsi="Arial" w:cs="Arial" w:hint="eastAsia"/>
          <w:color w:val="000000"/>
          <w:sz w:val="21"/>
          <w:szCs w:val="21"/>
        </w:rPr>
        <w:t>4</w:t>
      </w:r>
      <w:r w:rsidRPr="00B0284A">
        <w:rPr>
          <w:rFonts w:ascii="Arial" w:hAnsi="Arial" w:cs="Arial" w:hint="eastAsia"/>
          <w:color w:val="000000"/>
          <w:sz w:val="21"/>
          <w:szCs w:val="21"/>
        </w:rPr>
        <w:t>成以上。其次为望城区，成交占比接近两成。从各区成交楼面单价来看，芙蓉区</w:t>
      </w:r>
      <w:r w:rsidRPr="00B0284A">
        <w:rPr>
          <w:rFonts w:ascii="Arial" w:hAnsi="Arial" w:cs="Arial"/>
          <w:color w:val="000000"/>
          <w:sz w:val="21"/>
          <w:szCs w:val="21"/>
        </w:rPr>
        <w:t>、</w:t>
      </w:r>
      <w:r w:rsidRPr="00B0284A">
        <w:rPr>
          <w:rFonts w:ascii="Arial" w:hAnsi="Arial" w:cs="Arial" w:hint="eastAsia"/>
          <w:color w:val="000000"/>
          <w:sz w:val="21"/>
          <w:szCs w:val="21"/>
        </w:rPr>
        <w:t>岳</w:t>
      </w:r>
      <w:proofErr w:type="gramStart"/>
      <w:r w:rsidRPr="00B0284A">
        <w:rPr>
          <w:rFonts w:ascii="Arial" w:hAnsi="Arial" w:cs="Arial" w:hint="eastAsia"/>
          <w:color w:val="000000"/>
          <w:sz w:val="21"/>
          <w:szCs w:val="21"/>
        </w:rPr>
        <w:t>麓</w:t>
      </w:r>
      <w:proofErr w:type="gramEnd"/>
      <w:r w:rsidRPr="00B0284A">
        <w:rPr>
          <w:rFonts w:ascii="Arial" w:hAnsi="Arial" w:cs="Arial"/>
          <w:color w:val="000000"/>
          <w:sz w:val="21"/>
          <w:szCs w:val="21"/>
        </w:rPr>
        <w:t>区</w:t>
      </w:r>
      <w:r w:rsidRPr="00B0284A">
        <w:rPr>
          <w:rFonts w:ascii="Arial" w:hAnsi="Arial" w:cs="Arial" w:hint="eastAsia"/>
          <w:color w:val="000000"/>
          <w:sz w:val="21"/>
          <w:szCs w:val="21"/>
        </w:rPr>
        <w:t>、开福</w:t>
      </w:r>
      <w:r w:rsidRPr="00B0284A">
        <w:rPr>
          <w:rFonts w:ascii="Arial" w:hAnsi="Arial" w:cs="Arial"/>
          <w:color w:val="000000"/>
          <w:sz w:val="21"/>
          <w:szCs w:val="21"/>
        </w:rPr>
        <w:t>区排名前三</w:t>
      </w:r>
      <w:r w:rsidRPr="00B0284A">
        <w:rPr>
          <w:rFonts w:ascii="Arial" w:hAnsi="Arial" w:cs="Arial" w:hint="eastAsia"/>
          <w:color w:val="000000"/>
          <w:sz w:val="21"/>
          <w:szCs w:val="21"/>
        </w:rPr>
        <w:t>，</w:t>
      </w:r>
      <w:r w:rsidRPr="00B0284A">
        <w:rPr>
          <w:rFonts w:ascii="Arial" w:hAnsi="Arial" w:cs="Arial"/>
          <w:color w:val="000000"/>
          <w:sz w:val="21"/>
          <w:szCs w:val="21"/>
        </w:rPr>
        <w:t>成交楼面单价分别为</w:t>
      </w:r>
      <w:r w:rsidRPr="00B0284A">
        <w:rPr>
          <w:rFonts w:ascii="Arial" w:hAnsi="Arial" w:cs="Arial"/>
          <w:color w:val="000000"/>
          <w:sz w:val="21"/>
          <w:szCs w:val="21"/>
        </w:rPr>
        <w:t>5165</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w:t>
      </w:r>
      <w:r w:rsidRPr="00B0284A">
        <w:rPr>
          <w:rFonts w:ascii="Arial" w:hAnsi="Arial" w:cs="Arial"/>
          <w:color w:val="000000"/>
          <w:sz w:val="21"/>
          <w:szCs w:val="21"/>
        </w:rPr>
        <w:t>、</w:t>
      </w:r>
      <w:r w:rsidRPr="00B0284A">
        <w:rPr>
          <w:rFonts w:ascii="Arial" w:hAnsi="Arial" w:cs="Arial"/>
          <w:color w:val="000000"/>
          <w:sz w:val="21"/>
          <w:szCs w:val="21"/>
        </w:rPr>
        <w:t>4440</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w:t>
      </w:r>
      <w:r w:rsidRPr="00B0284A">
        <w:rPr>
          <w:rFonts w:ascii="Arial" w:hAnsi="Arial" w:cs="Arial"/>
          <w:color w:val="000000"/>
          <w:sz w:val="21"/>
          <w:szCs w:val="21"/>
        </w:rPr>
        <w:t>4263</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平方米，其次是雨花区，</w:t>
      </w:r>
      <w:r w:rsidRPr="00B0284A">
        <w:rPr>
          <w:rFonts w:ascii="Arial" w:hAnsi="Arial" w:cs="Arial"/>
          <w:color w:val="000000"/>
          <w:sz w:val="21"/>
          <w:szCs w:val="21"/>
        </w:rPr>
        <w:t>成交楼面单价分别为</w:t>
      </w:r>
      <w:r w:rsidRPr="00B0284A">
        <w:rPr>
          <w:rFonts w:ascii="Arial" w:hAnsi="Arial" w:cs="Arial"/>
          <w:color w:val="000000"/>
          <w:sz w:val="21"/>
          <w:szCs w:val="21"/>
        </w:rPr>
        <w:t>3582</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平方米。溢价情况来看，近一年半的溢价</w:t>
      </w:r>
      <w:proofErr w:type="gramStart"/>
      <w:r w:rsidRPr="00B0284A">
        <w:rPr>
          <w:rFonts w:ascii="Arial" w:hAnsi="Arial" w:cs="Arial" w:hint="eastAsia"/>
          <w:color w:val="000000"/>
          <w:sz w:val="21"/>
          <w:szCs w:val="21"/>
        </w:rPr>
        <w:t>率整体</w:t>
      </w:r>
      <w:proofErr w:type="gramEnd"/>
      <w:r w:rsidRPr="00B0284A">
        <w:rPr>
          <w:rFonts w:ascii="Arial" w:hAnsi="Arial" w:cs="Arial" w:hint="eastAsia"/>
          <w:color w:val="000000"/>
          <w:sz w:val="21"/>
          <w:szCs w:val="21"/>
        </w:rPr>
        <w:t>相对偏低，仅有望城区平均溢价率在</w:t>
      </w:r>
      <w:r w:rsidRPr="00B0284A">
        <w:rPr>
          <w:rFonts w:ascii="Arial" w:hAnsi="Arial" w:cs="Arial" w:hint="eastAsia"/>
          <w:color w:val="000000"/>
          <w:sz w:val="21"/>
          <w:szCs w:val="21"/>
        </w:rPr>
        <w:t>10%</w:t>
      </w:r>
      <w:r w:rsidRPr="00B0284A">
        <w:rPr>
          <w:rFonts w:ascii="Arial" w:hAnsi="Arial" w:cs="Arial" w:hint="eastAsia"/>
          <w:color w:val="000000"/>
          <w:sz w:val="21"/>
          <w:szCs w:val="21"/>
        </w:rPr>
        <w:t>以上。整体来看，随着中心城区土地数量逐年减少，未来土地供求市场往边缘区域延伸，边缘区域将成为城市未来发展方向。</w:t>
      </w:r>
    </w:p>
    <w:p w14:paraId="799871CA" w14:textId="77777777" w:rsidR="00C7455C" w:rsidRPr="00B0284A" w:rsidRDefault="00C7455C" w:rsidP="00C7455C">
      <w:pPr>
        <w:widowControl w:val="0"/>
        <w:adjustRightInd w:val="0"/>
        <w:snapToGrid w:val="0"/>
        <w:spacing w:line="480" w:lineRule="auto"/>
        <w:jc w:val="center"/>
        <w:rPr>
          <w:rFonts w:ascii="Arial" w:hAnsi="Arial" w:cs="Arial"/>
          <w:color w:val="000000"/>
          <w:sz w:val="21"/>
          <w:szCs w:val="21"/>
        </w:rPr>
      </w:pPr>
      <w:r w:rsidRPr="00B0284A">
        <w:rPr>
          <w:noProof/>
        </w:rPr>
        <w:drawing>
          <wp:inline distT="0" distB="0" distL="0" distR="0" wp14:anchorId="3D00B887" wp14:editId="5FB3DF05">
            <wp:extent cx="5991225" cy="2466975"/>
            <wp:effectExtent l="0" t="0" r="9525" b="9525"/>
            <wp:docPr id="32" name="图表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525B59" w14:textId="77777777" w:rsidR="00C7455C" w:rsidRPr="00B0284A"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3A876709"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3</w:t>
      </w:r>
      <w:r w:rsidRPr="00B0284A">
        <w:rPr>
          <w:rFonts w:ascii="Arial" w:hAnsi="Arial" w:cs="Arial" w:hint="eastAsia"/>
          <w:color w:val="000000"/>
          <w:sz w:val="21"/>
          <w:szCs w:val="21"/>
        </w:rPr>
        <w:t>、流拍情况</w:t>
      </w:r>
    </w:p>
    <w:p w14:paraId="778887DA" w14:textId="2489DFAA" w:rsidR="00C7455C" w:rsidRPr="00B0284A" w:rsidRDefault="00052435"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D0D0D" w:themeColor="text1" w:themeTint="F2"/>
          <w:sz w:val="21"/>
          <w:szCs w:val="21"/>
        </w:rPr>
        <w:lastRenderedPageBreak/>
        <w:t>2017</w:t>
      </w:r>
      <w:r w:rsidRPr="00B0284A">
        <w:rPr>
          <w:rFonts w:ascii="Arial" w:hAnsi="Arial" w:cs="Arial"/>
          <w:color w:val="0D0D0D" w:themeColor="text1" w:themeTint="F2"/>
          <w:sz w:val="21"/>
          <w:szCs w:val="21"/>
        </w:rPr>
        <w:t>年至</w:t>
      </w:r>
      <w:r w:rsidRPr="00B0284A">
        <w:rPr>
          <w:rFonts w:ascii="Arial" w:hAnsi="Arial" w:cs="Arial"/>
          <w:color w:val="0D0D0D" w:themeColor="text1" w:themeTint="F2"/>
          <w:sz w:val="21"/>
          <w:szCs w:val="21"/>
        </w:rPr>
        <w:t>2021</w:t>
      </w:r>
      <w:r w:rsidRPr="00B0284A">
        <w:rPr>
          <w:rFonts w:ascii="Arial" w:hAnsi="Arial" w:cs="Arial"/>
          <w:color w:val="0D0D0D" w:themeColor="text1" w:themeTint="F2"/>
          <w:sz w:val="21"/>
          <w:szCs w:val="21"/>
        </w:rPr>
        <w:t>年</w:t>
      </w:r>
      <w:r w:rsidRPr="00B0284A">
        <w:rPr>
          <w:rFonts w:ascii="Arial" w:hAnsi="Arial" w:cs="Arial" w:hint="eastAsia"/>
          <w:color w:val="0D0D0D" w:themeColor="text1" w:themeTint="F2"/>
          <w:sz w:val="21"/>
          <w:szCs w:val="21"/>
        </w:rPr>
        <w:t>7</w:t>
      </w:r>
      <w:r w:rsidRPr="00B0284A">
        <w:rPr>
          <w:rFonts w:ascii="Arial" w:hAnsi="Arial" w:cs="Arial" w:hint="eastAsia"/>
          <w:color w:val="0D0D0D" w:themeColor="text1" w:themeTint="F2"/>
          <w:sz w:val="21"/>
          <w:szCs w:val="21"/>
        </w:rPr>
        <w:t>月</w:t>
      </w:r>
      <w:r w:rsidRPr="00B0284A">
        <w:rPr>
          <w:rFonts w:ascii="Arial" w:hAnsi="Arial" w:cs="Arial"/>
          <w:color w:val="0D0D0D" w:themeColor="text1" w:themeTint="F2"/>
          <w:sz w:val="21"/>
          <w:szCs w:val="21"/>
        </w:rPr>
        <w:t>，</w:t>
      </w:r>
      <w:r w:rsidRPr="00B0284A">
        <w:rPr>
          <w:rFonts w:ascii="Arial" w:hAnsi="Arial" w:cs="Arial" w:hint="eastAsia"/>
          <w:color w:val="0D0D0D" w:themeColor="text1" w:themeTint="F2"/>
          <w:sz w:val="21"/>
          <w:szCs w:val="21"/>
        </w:rPr>
        <w:t>长沙</w:t>
      </w:r>
      <w:r w:rsidRPr="00B0284A">
        <w:rPr>
          <w:rFonts w:ascii="Arial" w:hAnsi="Arial" w:cs="Arial"/>
          <w:color w:val="0D0D0D" w:themeColor="text1" w:themeTint="F2"/>
          <w:sz w:val="21"/>
          <w:szCs w:val="21"/>
        </w:rPr>
        <w:t>市共流拍</w:t>
      </w:r>
      <w:r w:rsidRPr="00B0284A">
        <w:rPr>
          <w:rFonts w:ascii="Arial" w:hAnsi="Arial" w:cs="Arial" w:hint="eastAsia"/>
          <w:color w:val="0D0D0D" w:themeColor="text1" w:themeTint="F2"/>
          <w:sz w:val="21"/>
          <w:szCs w:val="21"/>
        </w:rPr>
        <w:t>61</w:t>
      </w:r>
      <w:r w:rsidRPr="00B0284A">
        <w:rPr>
          <w:rFonts w:ascii="Arial" w:hAnsi="Arial" w:cs="Arial"/>
          <w:color w:val="0D0D0D" w:themeColor="text1" w:themeTint="F2"/>
          <w:sz w:val="21"/>
          <w:szCs w:val="21"/>
        </w:rPr>
        <w:t>宗</w:t>
      </w:r>
      <w:r w:rsidRPr="00B0284A">
        <w:rPr>
          <w:rFonts w:ascii="Arial" w:hAnsi="Arial" w:cs="Arial" w:hint="eastAsia"/>
          <w:color w:val="0D0D0D" w:themeColor="text1" w:themeTint="F2"/>
          <w:sz w:val="21"/>
          <w:szCs w:val="21"/>
        </w:rPr>
        <w:t>住宅</w:t>
      </w:r>
      <w:r w:rsidRPr="00B0284A">
        <w:rPr>
          <w:rFonts w:ascii="Arial" w:hAnsi="Arial" w:cs="Arial"/>
          <w:color w:val="0D0D0D" w:themeColor="text1" w:themeTint="F2"/>
          <w:sz w:val="21"/>
          <w:szCs w:val="21"/>
        </w:rPr>
        <w:t>用地</w:t>
      </w:r>
      <w:r w:rsidR="00C7455C" w:rsidRPr="00B0284A">
        <w:rPr>
          <w:rFonts w:ascii="Arial" w:hAnsi="Arial" w:cs="Arial" w:hint="eastAsia"/>
          <w:color w:val="000000"/>
          <w:sz w:val="21"/>
          <w:szCs w:val="21"/>
        </w:rPr>
        <w:t>，其中</w:t>
      </w:r>
      <w:r w:rsidR="00C7455C" w:rsidRPr="00B0284A">
        <w:rPr>
          <w:rFonts w:ascii="Arial" w:hAnsi="Arial" w:cs="Arial" w:hint="eastAsia"/>
          <w:color w:val="000000"/>
          <w:sz w:val="21"/>
          <w:szCs w:val="21"/>
        </w:rPr>
        <w:t>2017</w:t>
      </w:r>
      <w:r w:rsidR="00C7455C" w:rsidRPr="00B0284A">
        <w:rPr>
          <w:rFonts w:ascii="Arial" w:hAnsi="Arial" w:cs="Arial" w:hint="eastAsia"/>
          <w:color w:val="000000"/>
          <w:sz w:val="21"/>
          <w:szCs w:val="21"/>
        </w:rPr>
        <w:t>年</w:t>
      </w:r>
      <w:r w:rsidRPr="00B0284A">
        <w:rPr>
          <w:rFonts w:ascii="Arial" w:hAnsi="Arial" w:cs="Arial" w:hint="eastAsia"/>
          <w:color w:val="000000"/>
          <w:sz w:val="21"/>
          <w:szCs w:val="21"/>
        </w:rPr>
        <w:t>4</w:t>
      </w:r>
      <w:r w:rsidRPr="00B0284A">
        <w:rPr>
          <w:rFonts w:ascii="Arial" w:hAnsi="Arial" w:cs="Arial" w:hint="eastAsia"/>
          <w:color w:val="000000"/>
          <w:sz w:val="21"/>
          <w:szCs w:val="21"/>
        </w:rPr>
        <w:t>宗流拍，</w:t>
      </w:r>
      <w:r w:rsidR="00C7455C" w:rsidRPr="00B0284A">
        <w:rPr>
          <w:rFonts w:ascii="Arial" w:hAnsi="Arial" w:cs="Arial" w:hint="eastAsia"/>
          <w:color w:val="000000"/>
          <w:sz w:val="21"/>
          <w:szCs w:val="21"/>
        </w:rPr>
        <w:t>2018</w:t>
      </w:r>
      <w:r w:rsidR="00C7455C" w:rsidRPr="00B0284A">
        <w:rPr>
          <w:rFonts w:ascii="Arial" w:hAnsi="Arial" w:cs="Arial" w:hint="eastAsia"/>
          <w:color w:val="000000"/>
          <w:sz w:val="21"/>
          <w:szCs w:val="21"/>
        </w:rPr>
        <w:t>年</w:t>
      </w:r>
      <w:r w:rsidRPr="00B0284A">
        <w:rPr>
          <w:rFonts w:ascii="Arial" w:hAnsi="Arial" w:cs="Arial" w:hint="eastAsia"/>
          <w:color w:val="000000"/>
          <w:sz w:val="21"/>
          <w:szCs w:val="21"/>
        </w:rPr>
        <w:t>至</w:t>
      </w:r>
      <w:r w:rsidRPr="00B0284A">
        <w:rPr>
          <w:rFonts w:ascii="Arial" w:hAnsi="Arial" w:cs="Arial" w:hint="eastAsia"/>
          <w:color w:val="000000"/>
          <w:sz w:val="21"/>
          <w:szCs w:val="21"/>
        </w:rPr>
        <w:t>2020</w:t>
      </w:r>
      <w:r w:rsidRPr="00B0284A">
        <w:rPr>
          <w:rFonts w:ascii="Arial" w:hAnsi="Arial" w:cs="Arial" w:hint="eastAsia"/>
          <w:color w:val="000000"/>
          <w:sz w:val="21"/>
          <w:szCs w:val="21"/>
        </w:rPr>
        <w:t>年分别有</w:t>
      </w:r>
      <w:r w:rsidRPr="00B0284A">
        <w:rPr>
          <w:rFonts w:ascii="Arial" w:hAnsi="Arial" w:cs="Arial" w:hint="eastAsia"/>
          <w:color w:val="000000"/>
          <w:sz w:val="21"/>
          <w:szCs w:val="21"/>
        </w:rPr>
        <w:t>11</w:t>
      </w:r>
      <w:r w:rsidRPr="00B0284A">
        <w:rPr>
          <w:rFonts w:ascii="Arial" w:hAnsi="Arial" w:cs="Arial" w:hint="eastAsia"/>
          <w:color w:val="000000"/>
          <w:sz w:val="21"/>
          <w:szCs w:val="21"/>
        </w:rPr>
        <w:t>、</w:t>
      </w:r>
      <w:r w:rsidRPr="00B0284A">
        <w:rPr>
          <w:rFonts w:ascii="Arial" w:hAnsi="Arial" w:cs="Arial" w:hint="eastAsia"/>
          <w:color w:val="000000"/>
          <w:sz w:val="21"/>
          <w:szCs w:val="21"/>
        </w:rPr>
        <w:t>10</w:t>
      </w:r>
      <w:r w:rsidRPr="00B0284A">
        <w:rPr>
          <w:rFonts w:ascii="Arial" w:hAnsi="Arial" w:cs="Arial" w:hint="eastAsia"/>
          <w:color w:val="000000"/>
          <w:sz w:val="21"/>
          <w:szCs w:val="21"/>
        </w:rPr>
        <w:t>、</w:t>
      </w:r>
      <w:r w:rsidRPr="00B0284A">
        <w:rPr>
          <w:rFonts w:ascii="Arial" w:hAnsi="Arial" w:cs="Arial" w:hint="eastAsia"/>
          <w:color w:val="000000"/>
          <w:sz w:val="21"/>
          <w:szCs w:val="21"/>
        </w:rPr>
        <w:t>12</w:t>
      </w:r>
      <w:r w:rsidRPr="00B0284A">
        <w:rPr>
          <w:rFonts w:ascii="Arial" w:hAnsi="Arial" w:cs="Arial" w:hint="eastAsia"/>
          <w:color w:val="000000"/>
          <w:sz w:val="21"/>
          <w:szCs w:val="21"/>
        </w:rPr>
        <w:t>宗流拍，</w:t>
      </w:r>
      <w:r w:rsidR="00C7455C" w:rsidRPr="00B0284A">
        <w:rPr>
          <w:rFonts w:ascii="Arial" w:hAnsi="Arial" w:cs="Arial" w:hint="eastAsia"/>
          <w:color w:val="000000"/>
          <w:sz w:val="21"/>
          <w:szCs w:val="21"/>
        </w:rPr>
        <w:t>2020</w:t>
      </w:r>
      <w:r w:rsidRPr="00B0284A">
        <w:rPr>
          <w:rFonts w:ascii="Arial" w:hAnsi="Arial" w:cs="Arial" w:hint="eastAsia"/>
          <w:color w:val="000000"/>
          <w:sz w:val="21"/>
          <w:szCs w:val="21"/>
        </w:rPr>
        <w:t>年</w:t>
      </w:r>
      <w:r w:rsidRPr="00B0284A">
        <w:rPr>
          <w:rFonts w:ascii="Arial" w:hAnsi="Arial" w:cs="Arial" w:hint="eastAsia"/>
          <w:color w:val="000000"/>
          <w:sz w:val="21"/>
          <w:szCs w:val="21"/>
        </w:rPr>
        <w:t>1</w:t>
      </w:r>
      <w:r w:rsidRPr="00B0284A">
        <w:rPr>
          <w:rFonts w:ascii="Arial" w:hAnsi="Arial" w:cs="Arial" w:hint="eastAsia"/>
          <w:color w:val="000000"/>
          <w:sz w:val="21"/>
          <w:szCs w:val="21"/>
        </w:rPr>
        <w:t>至</w:t>
      </w:r>
      <w:r w:rsidRPr="00B0284A">
        <w:rPr>
          <w:rFonts w:ascii="Arial" w:hAnsi="Arial" w:cs="Arial" w:hint="eastAsia"/>
          <w:color w:val="000000"/>
          <w:sz w:val="21"/>
          <w:szCs w:val="21"/>
        </w:rPr>
        <w:t>7</w:t>
      </w:r>
      <w:r w:rsidRPr="00B0284A">
        <w:rPr>
          <w:rFonts w:ascii="Arial" w:hAnsi="Arial" w:cs="Arial" w:hint="eastAsia"/>
          <w:color w:val="000000"/>
          <w:sz w:val="21"/>
          <w:szCs w:val="21"/>
        </w:rPr>
        <w:t>月</w:t>
      </w:r>
      <w:r w:rsidR="00261C45" w:rsidRPr="00B0284A">
        <w:rPr>
          <w:rFonts w:ascii="Arial" w:hAnsi="Arial" w:cs="Arial" w:hint="eastAsia"/>
          <w:color w:val="000000"/>
          <w:sz w:val="21"/>
          <w:szCs w:val="21"/>
        </w:rPr>
        <w:t>高达</w:t>
      </w:r>
      <w:r w:rsidRPr="00B0284A">
        <w:rPr>
          <w:rFonts w:ascii="Arial" w:hAnsi="Arial" w:cs="Arial" w:hint="eastAsia"/>
          <w:color w:val="000000"/>
          <w:sz w:val="21"/>
          <w:szCs w:val="21"/>
        </w:rPr>
        <w:t>22</w:t>
      </w:r>
      <w:r w:rsidR="00C7455C" w:rsidRPr="00B0284A">
        <w:rPr>
          <w:rFonts w:ascii="Arial" w:hAnsi="Arial" w:cs="Arial" w:hint="eastAsia"/>
          <w:color w:val="000000"/>
          <w:sz w:val="21"/>
          <w:szCs w:val="21"/>
        </w:rPr>
        <w:t>宗住宅用地出现流拍。从分布区域上看，</w:t>
      </w:r>
      <w:r w:rsidR="00261C45" w:rsidRPr="00B0284A">
        <w:rPr>
          <w:rFonts w:ascii="Arial" w:hAnsi="Arial" w:cs="Arial" w:hint="eastAsia"/>
          <w:color w:val="000000"/>
          <w:sz w:val="21"/>
          <w:szCs w:val="21"/>
        </w:rPr>
        <w:t>浏阳市共有</w:t>
      </w:r>
      <w:r w:rsidR="00261C45" w:rsidRPr="00B0284A">
        <w:rPr>
          <w:rFonts w:ascii="Arial" w:hAnsi="Arial" w:cs="Arial" w:hint="eastAsia"/>
          <w:color w:val="000000"/>
          <w:sz w:val="21"/>
          <w:szCs w:val="21"/>
        </w:rPr>
        <w:t>41</w:t>
      </w:r>
      <w:r w:rsidR="00261C45" w:rsidRPr="00B0284A">
        <w:rPr>
          <w:rFonts w:ascii="Arial" w:hAnsi="Arial" w:cs="Arial" w:hint="eastAsia"/>
          <w:color w:val="000000"/>
          <w:sz w:val="21"/>
          <w:szCs w:val="21"/>
        </w:rPr>
        <w:t>宗住宅用地流拍，其次是雨花区和长沙县分别为</w:t>
      </w:r>
      <w:r w:rsidR="00261C45" w:rsidRPr="00B0284A">
        <w:rPr>
          <w:rFonts w:ascii="Arial" w:hAnsi="Arial" w:cs="Arial" w:hint="eastAsia"/>
          <w:color w:val="000000"/>
          <w:sz w:val="21"/>
          <w:szCs w:val="21"/>
        </w:rPr>
        <w:t>5</w:t>
      </w:r>
      <w:r w:rsidR="00261C45" w:rsidRPr="00B0284A">
        <w:rPr>
          <w:rFonts w:ascii="Arial" w:hAnsi="Arial" w:cs="Arial" w:hint="eastAsia"/>
          <w:color w:val="000000"/>
          <w:sz w:val="21"/>
          <w:szCs w:val="21"/>
        </w:rPr>
        <w:t>宗住宅用地</w:t>
      </w:r>
      <w:r w:rsidR="00C7455C" w:rsidRPr="00B0284A">
        <w:rPr>
          <w:rFonts w:ascii="Arial" w:hAnsi="Arial" w:cs="Arial" w:hint="eastAsia"/>
          <w:color w:val="000000"/>
          <w:sz w:val="21"/>
          <w:szCs w:val="21"/>
        </w:rPr>
        <w:t>。随着房地产政策趋严，融资成本增加，</w:t>
      </w:r>
      <w:proofErr w:type="gramStart"/>
      <w:r w:rsidR="00C7455C" w:rsidRPr="00B0284A">
        <w:rPr>
          <w:rFonts w:ascii="Arial" w:hAnsi="Arial" w:cs="Arial" w:hint="eastAsia"/>
          <w:color w:val="000000"/>
          <w:sz w:val="21"/>
          <w:szCs w:val="21"/>
        </w:rPr>
        <w:t>囤地套现模式</w:t>
      </w:r>
      <w:proofErr w:type="gramEnd"/>
      <w:r w:rsidR="00C7455C" w:rsidRPr="00B0284A">
        <w:rPr>
          <w:rFonts w:ascii="Arial" w:hAnsi="Arial" w:cs="Arial" w:hint="eastAsia"/>
          <w:color w:val="000000"/>
          <w:sz w:val="21"/>
          <w:szCs w:val="21"/>
        </w:rPr>
        <w:t>无法继续，更多的房企对于非优质地块的拿地积极性明显降低，</w:t>
      </w:r>
      <w:r w:rsidR="00261C45" w:rsidRPr="00B0284A">
        <w:rPr>
          <w:rFonts w:ascii="Arial" w:hAnsi="Arial" w:cs="Arial" w:hint="eastAsia"/>
          <w:color w:val="000000"/>
          <w:sz w:val="21"/>
          <w:szCs w:val="21"/>
        </w:rPr>
        <w:t>特别是一些位置偏僻周边配套缺乏的用地</w:t>
      </w:r>
      <w:r w:rsidR="00C7455C" w:rsidRPr="00B0284A">
        <w:rPr>
          <w:rFonts w:ascii="Arial" w:hAnsi="Arial" w:cs="Arial" w:hint="eastAsia"/>
          <w:color w:val="000000"/>
          <w:sz w:val="21"/>
          <w:szCs w:val="21"/>
        </w:rPr>
        <w:t>，拿地策略愈趋理性。</w:t>
      </w:r>
    </w:p>
    <w:p w14:paraId="4BD0B041" w14:textId="0436E05C" w:rsidR="00C7455C" w:rsidRPr="00B0284A" w:rsidRDefault="00052435" w:rsidP="00C7455C">
      <w:pPr>
        <w:adjustRightInd w:val="0"/>
        <w:snapToGrid w:val="0"/>
        <w:spacing w:line="480" w:lineRule="auto"/>
        <w:rPr>
          <w:rFonts w:ascii="华文细黑" w:eastAsia="华文细黑" w:hAnsi="华文细黑" w:cs="Arial"/>
          <w:color w:val="000000"/>
          <w:sz w:val="15"/>
          <w:szCs w:val="15"/>
        </w:rPr>
      </w:pPr>
      <w:r w:rsidRPr="00B0284A">
        <w:rPr>
          <w:rFonts w:ascii="华文细黑" w:eastAsia="华文细黑" w:hAnsi="华文细黑" w:cs="Arial"/>
          <w:noProof/>
          <w:color w:val="000000"/>
          <w:sz w:val="15"/>
          <w:szCs w:val="15"/>
        </w:rPr>
        <w:drawing>
          <wp:inline distT="0" distB="0" distL="0" distR="0" wp14:anchorId="6CE02C5F" wp14:editId="229689F2">
            <wp:extent cx="5904230" cy="2301764"/>
            <wp:effectExtent l="0" t="0" r="1270" b="3810"/>
            <wp:docPr id="5155" name="图片 5155" descr="C:\Users\ADMINI~1\AppData\Local\Temp\1628493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849382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230" cy="2301764"/>
                    </a:xfrm>
                    <a:prstGeom prst="rect">
                      <a:avLst/>
                    </a:prstGeom>
                    <a:noFill/>
                    <a:ln>
                      <a:noFill/>
                    </a:ln>
                  </pic:spPr>
                </pic:pic>
              </a:graphicData>
            </a:graphic>
          </wp:inline>
        </w:drawing>
      </w:r>
    </w:p>
    <w:p w14:paraId="20068369" w14:textId="77777777" w:rsidR="00C7455C" w:rsidRPr="00B0284A" w:rsidRDefault="00C7455C" w:rsidP="00C7455C">
      <w:pPr>
        <w:adjustRightInd w:val="0"/>
        <w:snapToGrid w:val="0"/>
        <w:spacing w:line="480" w:lineRule="auto"/>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34EC05CC" w14:textId="77777777" w:rsidR="00C7455C" w:rsidRPr="00B0284A" w:rsidRDefault="00C7455C" w:rsidP="00C7455C">
      <w:pPr>
        <w:widowControl w:val="0"/>
        <w:adjustRightInd w:val="0"/>
        <w:snapToGrid w:val="0"/>
        <w:spacing w:line="480" w:lineRule="auto"/>
        <w:jc w:val="both"/>
        <w:rPr>
          <w:rFonts w:ascii="Arial" w:hAnsi="Arial" w:cs="Arial"/>
          <w:color w:val="000000"/>
          <w:sz w:val="21"/>
          <w:szCs w:val="21"/>
        </w:rPr>
      </w:pPr>
      <w:r w:rsidRPr="00B0284A">
        <w:rPr>
          <w:rFonts w:ascii="Arial" w:hAnsi="Arial" w:cs="Arial" w:hint="eastAsia"/>
          <w:color w:val="000000"/>
          <w:sz w:val="21"/>
          <w:szCs w:val="21"/>
        </w:rPr>
        <w:t>流拍地块</w:t>
      </w:r>
      <w:r w:rsidRPr="00B0284A">
        <w:rPr>
          <w:rFonts w:ascii="Arial" w:hAnsi="Arial" w:cs="Arial"/>
          <w:color w:val="000000"/>
          <w:sz w:val="21"/>
          <w:szCs w:val="21"/>
        </w:rPr>
        <w:t>详细情况如下：</w:t>
      </w:r>
    </w:p>
    <w:tbl>
      <w:tblPr>
        <w:tblW w:w="5498" w:type="pct"/>
        <w:tblInd w:w="-369" w:type="dxa"/>
        <w:tblLayout w:type="fixed"/>
        <w:tblCellMar>
          <w:left w:w="57" w:type="dxa"/>
          <w:right w:w="57" w:type="dxa"/>
        </w:tblCellMar>
        <w:tblLook w:val="04A0" w:firstRow="1" w:lastRow="0" w:firstColumn="1" w:lastColumn="0" w:noHBand="0" w:noVBand="1"/>
      </w:tblPr>
      <w:tblGrid>
        <w:gridCol w:w="2836"/>
        <w:gridCol w:w="851"/>
        <w:gridCol w:w="569"/>
        <w:gridCol w:w="994"/>
        <w:gridCol w:w="991"/>
        <w:gridCol w:w="1275"/>
        <w:gridCol w:w="1134"/>
        <w:gridCol w:w="710"/>
        <w:gridCol w:w="989"/>
      </w:tblGrid>
      <w:tr w:rsidR="0000263A" w:rsidRPr="00B0284A" w14:paraId="75A5F17A" w14:textId="77777777" w:rsidTr="0000263A">
        <w:trPr>
          <w:trHeight w:val="270"/>
          <w:tblHeader/>
        </w:trPr>
        <w:tc>
          <w:tcPr>
            <w:tcW w:w="1370" w:type="pct"/>
            <w:tcBorders>
              <w:top w:val="single" w:sz="12" w:space="0" w:color="auto"/>
              <w:left w:val="nil"/>
              <w:bottom w:val="single" w:sz="8" w:space="0" w:color="auto"/>
              <w:right w:val="nil"/>
            </w:tcBorders>
            <w:shd w:val="clear" w:color="auto" w:fill="auto"/>
            <w:noWrap/>
            <w:vAlign w:val="center"/>
            <w:hideMark/>
          </w:tcPr>
          <w:p w14:paraId="6CF2481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地块名称</w:t>
            </w:r>
          </w:p>
        </w:tc>
        <w:tc>
          <w:tcPr>
            <w:tcW w:w="411" w:type="pct"/>
            <w:tcBorders>
              <w:top w:val="single" w:sz="12" w:space="0" w:color="auto"/>
              <w:left w:val="nil"/>
              <w:bottom w:val="single" w:sz="8" w:space="0" w:color="auto"/>
              <w:right w:val="nil"/>
            </w:tcBorders>
            <w:shd w:val="clear" w:color="auto" w:fill="auto"/>
            <w:noWrap/>
            <w:vAlign w:val="center"/>
            <w:hideMark/>
          </w:tcPr>
          <w:p w14:paraId="25C5201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用地性质</w:t>
            </w:r>
          </w:p>
        </w:tc>
        <w:tc>
          <w:tcPr>
            <w:tcW w:w="275" w:type="pct"/>
            <w:tcBorders>
              <w:top w:val="single" w:sz="12" w:space="0" w:color="auto"/>
              <w:left w:val="nil"/>
              <w:bottom w:val="single" w:sz="8" w:space="0" w:color="auto"/>
              <w:right w:val="nil"/>
            </w:tcBorders>
            <w:shd w:val="clear" w:color="auto" w:fill="auto"/>
            <w:noWrap/>
            <w:vAlign w:val="center"/>
            <w:hideMark/>
          </w:tcPr>
          <w:p w14:paraId="166C8B3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区县</w:t>
            </w:r>
          </w:p>
        </w:tc>
        <w:tc>
          <w:tcPr>
            <w:tcW w:w="480" w:type="pct"/>
            <w:tcBorders>
              <w:top w:val="single" w:sz="12" w:space="0" w:color="auto"/>
              <w:left w:val="nil"/>
              <w:bottom w:val="single" w:sz="8" w:space="0" w:color="auto"/>
              <w:right w:val="nil"/>
            </w:tcBorders>
            <w:shd w:val="clear" w:color="auto" w:fill="auto"/>
            <w:noWrap/>
            <w:vAlign w:val="center"/>
            <w:hideMark/>
          </w:tcPr>
          <w:p w14:paraId="5D26732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建设用地面积(㎡)</w:t>
            </w:r>
          </w:p>
        </w:tc>
        <w:tc>
          <w:tcPr>
            <w:tcW w:w="479" w:type="pct"/>
            <w:tcBorders>
              <w:top w:val="single" w:sz="12" w:space="0" w:color="auto"/>
              <w:left w:val="nil"/>
              <w:bottom w:val="single" w:sz="8" w:space="0" w:color="auto"/>
              <w:right w:val="nil"/>
            </w:tcBorders>
            <w:shd w:val="clear" w:color="auto" w:fill="auto"/>
            <w:noWrap/>
            <w:vAlign w:val="center"/>
            <w:hideMark/>
          </w:tcPr>
          <w:p w14:paraId="271DAB9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规划建筑面积(㎡)</w:t>
            </w:r>
          </w:p>
        </w:tc>
        <w:tc>
          <w:tcPr>
            <w:tcW w:w="616" w:type="pct"/>
            <w:tcBorders>
              <w:top w:val="single" w:sz="12" w:space="0" w:color="auto"/>
              <w:left w:val="nil"/>
              <w:bottom w:val="single" w:sz="8" w:space="0" w:color="auto"/>
              <w:right w:val="nil"/>
            </w:tcBorders>
            <w:shd w:val="clear" w:color="auto" w:fill="auto"/>
            <w:noWrap/>
            <w:vAlign w:val="center"/>
            <w:hideMark/>
          </w:tcPr>
          <w:p w14:paraId="384D823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容积率</w:t>
            </w:r>
          </w:p>
        </w:tc>
        <w:tc>
          <w:tcPr>
            <w:tcW w:w="548" w:type="pct"/>
            <w:tcBorders>
              <w:top w:val="single" w:sz="12" w:space="0" w:color="auto"/>
              <w:left w:val="nil"/>
              <w:bottom w:val="single" w:sz="8" w:space="0" w:color="auto"/>
              <w:right w:val="nil"/>
            </w:tcBorders>
            <w:shd w:val="clear" w:color="auto" w:fill="auto"/>
            <w:noWrap/>
            <w:vAlign w:val="center"/>
            <w:hideMark/>
          </w:tcPr>
          <w:p w14:paraId="64BD265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公告时间</w:t>
            </w:r>
          </w:p>
        </w:tc>
        <w:tc>
          <w:tcPr>
            <w:tcW w:w="343" w:type="pct"/>
            <w:tcBorders>
              <w:top w:val="single" w:sz="12" w:space="0" w:color="auto"/>
              <w:left w:val="nil"/>
              <w:bottom w:val="single" w:sz="8" w:space="0" w:color="auto"/>
              <w:right w:val="nil"/>
            </w:tcBorders>
            <w:shd w:val="clear" w:color="auto" w:fill="auto"/>
            <w:noWrap/>
            <w:vAlign w:val="center"/>
            <w:hideMark/>
          </w:tcPr>
          <w:p w14:paraId="4775714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起始价(万元)</w:t>
            </w:r>
          </w:p>
        </w:tc>
        <w:tc>
          <w:tcPr>
            <w:tcW w:w="478" w:type="pct"/>
            <w:tcBorders>
              <w:top w:val="single" w:sz="12" w:space="0" w:color="auto"/>
              <w:left w:val="nil"/>
              <w:bottom w:val="single" w:sz="8" w:space="0" w:color="auto"/>
              <w:right w:val="nil"/>
            </w:tcBorders>
            <w:shd w:val="clear" w:color="auto" w:fill="auto"/>
            <w:noWrap/>
            <w:vAlign w:val="center"/>
            <w:hideMark/>
          </w:tcPr>
          <w:p w14:paraId="7F86E90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推出楼面价(元/㎡)</w:t>
            </w:r>
          </w:p>
        </w:tc>
      </w:tr>
      <w:tr w:rsidR="0000263A" w:rsidRPr="00B0284A" w14:paraId="34033820" w14:textId="77777777" w:rsidTr="0000263A">
        <w:trPr>
          <w:trHeight w:val="255"/>
        </w:trPr>
        <w:tc>
          <w:tcPr>
            <w:tcW w:w="1370" w:type="pct"/>
            <w:tcBorders>
              <w:top w:val="nil"/>
              <w:left w:val="nil"/>
              <w:bottom w:val="nil"/>
              <w:right w:val="nil"/>
            </w:tcBorders>
            <w:shd w:val="clear" w:color="auto" w:fill="auto"/>
            <w:noWrap/>
            <w:vAlign w:val="center"/>
            <w:hideMark/>
          </w:tcPr>
          <w:p w14:paraId="7A2DC9F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果园镇</w:t>
            </w:r>
            <w:proofErr w:type="gramStart"/>
            <w:r w:rsidRPr="00B0284A">
              <w:rPr>
                <w:rFonts w:ascii="华文细黑" w:eastAsia="华文细黑" w:hAnsi="华文细黑" w:cs="Arial"/>
                <w:sz w:val="18"/>
                <w:szCs w:val="18"/>
              </w:rPr>
              <w:t>浔</w:t>
            </w:r>
            <w:proofErr w:type="gramEnd"/>
            <w:r w:rsidRPr="00B0284A">
              <w:rPr>
                <w:rFonts w:ascii="华文细黑" w:eastAsia="华文细黑" w:hAnsi="华文细黑" w:cs="Arial"/>
                <w:sz w:val="18"/>
                <w:szCs w:val="18"/>
              </w:rPr>
              <w:t>龙河村</w:t>
            </w:r>
          </w:p>
        </w:tc>
        <w:tc>
          <w:tcPr>
            <w:tcW w:w="411" w:type="pct"/>
            <w:tcBorders>
              <w:top w:val="nil"/>
              <w:left w:val="nil"/>
              <w:bottom w:val="nil"/>
              <w:right w:val="nil"/>
            </w:tcBorders>
            <w:shd w:val="clear" w:color="auto" w:fill="auto"/>
            <w:noWrap/>
            <w:vAlign w:val="center"/>
            <w:hideMark/>
          </w:tcPr>
          <w:p w14:paraId="49AA9B5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31164DD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长沙县</w:t>
            </w:r>
          </w:p>
        </w:tc>
        <w:tc>
          <w:tcPr>
            <w:tcW w:w="480" w:type="pct"/>
            <w:tcBorders>
              <w:top w:val="nil"/>
              <w:left w:val="nil"/>
              <w:bottom w:val="nil"/>
              <w:right w:val="nil"/>
            </w:tcBorders>
            <w:shd w:val="clear" w:color="auto" w:fill="auto"/>
            <w:noWrap/>
            <w:vAlign w:val="center"/>
            <w:hideMark/>
          </w:tcPr>
          <w:p w14:paraId="3FB621C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66996.33</w:t>
            </w:r>
          </w:p>
        </w:tc>
        <w:tc>
          <w:tcPr>
            <w:tcW w:w="479" w:type="pct"/>
            <w:tcBorders>
              <w:top w:val="nil"/>
              <w:left w:val="nil"/>
              <w:bottom w:val="nil"/>
              <w:right w:val="nil"/>
            </w:tcBorders>
            <w:shd w:val="clear" w:color="auto" w:fill="auto"/>
            <w:noWrap/>
            <w:vAlign w:val="center"/>
            <w:hideMark/>
          </w:tcPr>
          <w:p w14:paraId="4939B65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147391.93</w:t>
            </w:r>
          </w:p>
        </w:tc>
        <w:tc>
          <w:tcPr>
            <w:tcW w:w="616" w:type="pct"/>
            <w:tcBorders>
              <w:top w:val="nil"/>
              <w:left w:val="nil"/>
              <w:bottom w:val="nil"/>
              <w:right w:val="nil"/>
            </w:tcBorders>
            <w:shd w:val="clear" w:color="auto" w:fill="auto"/>
            <w:noWrap/>
            <w:vAlign w:val="center"/>
            <w:hideMark/>
          </w:tcPr>
          <w:p w14:paraId="4615F20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1.0＜far≤2.2</w:t>
            </w:r>
          </w:p>
        </w:tc>
        <w:tc>
          <w:tcPr>
            <w:tcW w:w="548" w:type="pct"/>
            <w:tcBorders>
              <w:top w:val="nil"/>
              <w:left w:val="nil"/>
              <w:bottom w:val="nil"/>
              <w:right w:val="nil"/>
            </w:tcBorders>
            <w:shd w:val="clear" w:color="auto" w:fill="auto"/>
            <w:noWrap/>
            <w:vAlign w:val="center"/>
            <w:hideMark/>
          </w:tcPr>
          <w:p w14:paraId="59A4084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2021-07-02</w:t>
            </w:r>
          </w:p>
        </w:tc>
        <w:tc>
          <w:tcPr>
            <w:tcW w:w="343" w:type="pct"/>
            <w:tcBorders>
              <w:top w:val="nil"/>
              <w:left w:val="nil"/>
              <w:bottom w:val="nil"/>
              <w:right w:val="nil"/>
            </w:tcBorders>
            <w:shd w:val="clear" w:color="auto" w:fill="auto"/>
            <w:noWrap/>
            <w:vAlign w:val="center"/>
            <w:hideMark/>
          </w:tcPr>
          <w:p w14:paraId="04DF4DE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10251</w:t>
            </w:r>
          </w:p>
        </w:tc>
        <w:tc>
          <w:tcPr>
            <w:tcW w:w="478" w:type="pct"/>
            <w:tcBorders>
              <w:top w:val="nil"/>
              <w:left w:val="nil"/>
              <w:bottom w:val="nil"/>
              <w:right w:val="nil"/>
            </w:tcBorders>
            <w:shd w:val="clear" w:color="auto" w:fill="auto"/>
            <w:noWrap/>
            <w:vAlign w:val="center"/>
            <w:hideMark/>
          </w:tcPr>
          <w:p w14:paraId="05BCB89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695.49</w:t>
            </w:r>
          </w:p>
        </w:tc>
      </w:tr>
      <w:tr w:rsidR="0000263A" w:rsidRPr="00B0284A" w14:paraId="5111E45A" w14:textId="77777777" w:rsidTr="0000263A">
        <w:trPr>
          <w:trHeight w:val="255"/>
        </w:trPr>
        <w:tc>
          <w:tcPr>
            <w:tcW w:w="1370" w:type="pct"/>
            <w:tcBorders>
              <w:top w:val="nil"/>
              <w:left w:val="nil"/>
              <w:bottom w:val="nil"/>
              <w:right w:val="nil"/>
            </w:tcBorders>
            <w:shd w:val="clear" w:color="auto" w:fill="auto"/>
            <w:noWrap/>
            <w:vAlign w:val="center"/>
            <w:hideMark/>
          </w:tcPr>
          <w:p w14:paraId="7A8CFC5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长沙经开区东四线以西、新安路以南</w:t>
            </w:r>
          </w:p>
        </w:tc>
        <w:tc>
          <w:tcPr>
            <w:tcW w:w="411" w:type="pct"/>
            <w:tcBorders>
              <w:top w:val="nil"/>
              <w:left w:val="nil"/>
              <w:bottom w:val="nil"/>
              <w:right w:val="nil"/>
            </w:tcBorders>
            <w:shd w:val="clear" w:color="auto" w:fill="auto"/>
            <w:noWrap/>
            <w:vAlign w:val="center"/>
            <w:hideMark/>
          </w:tcPr>
          <w:p w14:paraId="0DB971D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1E51360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长沙县</w:t>
            </w:r>
          </w:p>
        </w:tc>
        <w:tc>
          <w:tcPr>
            <w:tcW w:w="480" w:type="pct"/>
            <w:tcBorders>
              <w:top w:val="nil"/>
              <w:left w:val="nil"/>
              <w:bottom w:val="nil"/>
              <w:right w:val="nil"/>
            </w:tcBorders>
            <w:shd w:val="clear" w:color="auto" w:fill="auto"/>
            <w:noWrap/>
            <w:vAlign w:val="center"/>
            <w:hideMark/>
          </w:tcPr>
          <w:p w14:paraId="2C9253C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59736.15</w:t>
            </w:r>
          </w:p>
        </w:tc>
        <w:tc>
          <w:tcPr>
            <w:tcW w:w="479" w:type="pct"/>
            <w:tcBorders>
              <w:top w:val="nil"/>
              <w:left w:val="nil"/>
              <w:bottom w:val="nil"/>
              <w:right w:val="nil"/>
            </w:tcBorders>
            <w:shd w:val="clear" w:color="auto" w:fill="auto"/>
            <w:noWrap/>
            <w:vAlign w:val="center"/>
            <w:hideMark/>
          </w:tcPr>
          <w:p w14:paraId="04A3E93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185182.07</w:t>
            </w:r>
          </w:p>
        </w:tc>
        <w:tc>
          <w:tcPr>
            <w:tcW w:w="616" w:type="pct"/>
            <w:tcBorders>
              <w:top w:val="nil"/>
              <w:left w:val="nil"/>
              <w:bottom w:val="nil"/>
              <w:right w:val="nil"/>
            </w:tcBorders>
            <w:shd w:val="clear" w:color="auto" w:fill="auto"/>
            <w:noWrap/>
            <w:vAlign w:val="center"/>
            <w:hideMark/>
          </w:tcPr>
          <w:p w14:paraId="1F3664C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1.0＜far≤3.1</w:t>
            </w:r>
          </w:p>
        </w:tc>
        <w:tc>
          <w:tcPr>
            <w:tcW w:w="548" w:type="pct"/>
            <w:tcBorders>
              <w:top w:val="nil"/>
              <w:left w:val="nil"/>
              <w:bottom w:val="nil"/>
              <w:right w:val="nil"/>
            </w:tcBorders>
            <w:shd w:val="clear" w:color="auto" w:fill="auto"/>
            <w:noWrap/>
            <w:vAlign w:val="center"/>
            <w:hideMark/>
          </w:tcPr>
          <w:p w14:paraId="16B3D23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2021-06-01</w:t>
            </w:r>
          </w:p>
        </w:tc>
        <w:tc>
          <w:tcPr>
            <w:tcW w:w="343" w:type="pct"/>
            <w:tcBorders>
              <w:top w:val="nil"/>
              <w:left w:val="nil"/>
              <w:bottom w:val="nil"/>
              <w:right w:val="nil"/>
            </w:tcBorders>
            <w:shd w:val="clear" w:color="auto" w:fill="auto"/>
            <w:noWrap/>
            <w:vAlign w:val="center"/>
            <w:hideMark/>
          </w:tcPr>
          <w:p w14:paraId="0B94DD7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75590</w:t>
            </w:r>
          </w:p>
        </w:tc>
        <w:tc>
          <w:tcPr>
            <w:tcW w:w="478" w:type="pct"/>
            <w:tcBorders>
              <w:top w:val="nil"/>
              <w:left w:val="nil"/>
              <w:bottom w:val="nil"/>
              <w:right w:val="nil"/>
            </w:tcBorders>
            <w:shd w:val="clear" w:color="auto" w:fill="auto"/>
            <w:noWrap/>
            <w:vAlign w:val="center"/>
            <w:hideMark/>
          </w:tcPr>
          <w:p w14:paraId="6900719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4081.92</w:t>
            </w:r>
          </w:p>
        </w:tc>
      </w:tr>
      <w:tr w:rsidR="0000263A" w:rsidRPr="00B0284A" w14:paraId="60CECE96" w14:textId="77777777" w:rsidTr="0000263A">
        <w:trPr>
          <w:trHeight w:val="255"/>
        </w:trPr>
        <w:tc>
          <w:tcPr>
            <w:tcW w:w="1370" w:type="pct"/>
            <w:tcBorders>
              <w:top w:val="nil"/>
              <w:left w:val="nil"/>
              <w:bottom w:val="nil"/>
              <w:right w:val="nil"/>
            </w:tcBorders>
            <w:shd w:val="clear" w:color="auto" w:fill="auto"/>
            <w:noWrap/>
            <w:vAlign w:val="center"/>
            <w:hideMark/>
          </w:tcPr>
          <w:p w14:paraId="3672234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浏阳市葛家镇S103南侧、府前路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集镇开发B2地块)</w:t>
            </w:r>
          </w:p>
        </w:tc>
        <w:tc>
          <w:tcPr>
            <w:tcW w:w="411" w:type="pct"/>
            <w:tcBorders>
              <w:top w:val="nil"/>
              <w:left w:val="nil"/>
              <w:bottom w:val="nil"/>
              <w:right w:val="nil"/>
            </w:tcBorders>
            <w:shd w:val="clear" w:color="auto" w:fill="auto"/>
            <w:noWrap/>
            <w:vAlign w:val="center"/>
            <w:hideMark/>
          </w:tcPr>
          <w:p w14:paraId="53BFC7F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7F67F80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52A3B49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1472.34</w:t>
            </w:r>
          </w:p>
        </w:tc>
        <w:tc>
          <w:tcPr>
            <w:tcW w:w="479" w:type="pct"/>
            <w:tcBorders>
              <w:top w:val="nil"/>
              <w:left w:val="nil"/>
              <w:bottom w:val="nil"/>
              <w:right w:val="nil"/>
            </w:tcBorders>
            <w:shd w:val="clear" w:color="auto" w:fill="auto"/>
            <w:noWrap/>
            <w:vAlign w:val="center"/>
            <w:hideMark/>
          </w:tcPr>
          <w:p w14:paraId="6D548CD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4122.55</w:t>
            </w:r>
          </w:p>
        </w:tc>
        <w:tc>
          <w:tcPr>
            <w:tcW w:w="616" w:type="pct"/>
            <w:tcBorders>
              <w:top w:val="nil"/>
              <w:left w:val="nil"/>
              <w:bottom w:val="nil"/>
              <w:right w:val="nil"/>
            </w:tcBorders>
            <w:shd w:val="clear" w:color="auto" w:fill="auto"/>
            <w:noWrap/>
            <w:vAlign w:val="center"/>
            <w:hideMark/>
          </w:tcPr>
          <w:p w14:paraId="5FAB77C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＞1.8,≤2.8</w:t>
            </w:r>
          </w:p>
        </w:tc>
        <w:tc>
          <w:tcPr>
            <w:tcW w:w="548" w:type="pct"/>
            <w:tcBorders>
              <w:top w:val="nil"/>
              <w:left w:val="nil"/>
              <w:bottom w:val="nil"/>
              <w:right w:val="nil"/>
            </w:tcBorders>
            <w:shd w:val="clear" w:color="auto" w:fill="auto"/>
            <w:noWrap/>
            <w:vAlign w:val="center"/>
            <w:hideMark/>
          </w:tcPr>
          <w:p w14:paraId="5449BC4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2BC9E19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165</w:t>
            </w:r>
          </w:p>
        </w:tc>
        <w:tc>
          <w:tcPr>
            <w:tcW w:w="478" w:type="pct"/>
            <w:tcBorders>
              <w:top w:val="nil"/>
              <w:left w:val="nil"/>
              <w:bottom w:val="nil"/>
              <w:right w:val="nil"/>
            </w:tcBorders>
            <w:shd w:val="clear" w:color="auto" w:fill="auto"/>
            <w:noWrap/>
            <w:vAlign w:val="center"/>
            <w:hideMark/>
          </w:tcPr>
          <w:p w14:paraId="7ADF3A5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400.23</w:t>
            </w:r>
          </w:p>
        </w:tc>
      </w:tr>
      <w:tr w:rsidR="0000263A" w:rsidRPr="00B0284A" w14:paraId="6B1A557A" w14:textId="77777777" w:rsidTr="0000263A">
        <w:trPr>
          <w:trHeight w:val="255"/>
        </w:trPr>
        <w:tc>
          <w:tcPr>
            <w:tcW w:w="1370" w:type="pct"/>
            <w:tcBorders>
              <w:top w:val="nil"/>
              <w:left w:val="nil"/>
              <w:bottom w:val="nil"/>
              <w:right w:val="nil"/>
            </w:tcBorders>
            <w:shd w:val="clear" w:color="auto" w:fill="auto"/>
            <w:noWrap/>
            <w:vAlign w:val="center"/>
            <w:hideMark/>
          </w:tcPr>
          <w:p w14:paraId="78D8315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浏阳市葛家镇规划道路北侧,府前路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集镇开发A3地块)</w:t>
            </w:r>
          </w:p>
        </w:tc>
        <w:tc>
          <w:tcPr>
            <w:tcW w:w="411" w:type="pct"/>
            <w:tcBorders>
              <w:top w:val="nil"/>
              <w:left w:val="nil"/>
              <w:bottom w:val="nil"/>
              <w:right w:val="nil"/>
            </w:tcBorders>
            <w:shd w:val="clear" w:color="auto" w:fill="auto"/>
            <w:noWrap/>
            <w:vAlign w:val="center"/>
            <w:hideMark/>
          </w:tcPr>
          <w:p w14:paraId="18EB046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0B146C5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298CEA5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2197.27</w:t>
            </w:r>
          </w:p>
        </w:tc>
        <w:tc>
          <w:tcPr>
            <w:tcW w:w="479" w:type="pct"/>
            <w:tcBorders>
              <w:top w:val="nil"/>
              <w:left w:val="nil"/>
              <w:bottom w:val="nil"/>
              <w:right w:val="nil"/>
            </w:tcBorders>
            <w:shd w:val="clear" w:color="auto" w:fill="auto"/>
            <w:noWrap/>
            <w:vAlign w:val="center"/>
            <w:hideMark/>
          </w:tcPr>
          <w:p w14:paraId="1E0625C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5273.45</w:t>
            </w:r>
          </w:p>
        </w:tc>
        <w:tc>
          <w:tcPr>
            <w:tcW w:w="616" w:type="pct"/>
            <w:tcBorders>
              <w:top w:val="nil"/>
              <w:left w:val="nil"/>
              <w:bottom w:val="nil"/>
              <w:right w:val="nil"/>
            </w:tcBorders>
            <w:shd w:val="clear" w:color="auto" w:fill="auto"/>
            <w:noWrap/>
            <w:vAlign w:val="center"/>
            <w:hideMark/>
          </w:tcPr>
          <w:p w14:paraId="6CE422E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＞1.8,≤2.4</w:t>
            </w:r>
          </w:p>
        </w:tc>
        <w:tc>
          <w:tcPr>
            <w:tcW w:w="548" w:type="pct"/>
            <w:tcBorders>
              <w:top w:val="nil"/>
              <w:left w:val="nil"/>
              <w:bottom w:val="nil"/>
              <w:right w:val="nil"/>
            </w:tcBorders>
            <w:shd w:val="clear" w:color="auto" w:fill="auto"/>
            <w:noWrap/>
            <w:vAlign w:val="center"/>
            <w:hideMark/>
          </w:tcPr>
          <w:p w14:paraId="4FFD603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46615CB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235</w:t>
            </w:r>
          </w:p>
        </w:tc>
        <w:tc>
          <w:tcPr>
            <w:tcW w:w="478" w:type="pct"/>
            <w:tcBorders>
              <w:top w:val="nil"/>
              <w:left w:val="nil"/>
              <w:bottom w:val="nil"/>
              <w:right w:val="nil"/>
            </w:tcBorders>
            <w:shd w:val="clear" w:color="auto" w:fill="auto"/>
            <w:noWrap/>
            <w:vAlign w:val="center"/>
            <w:hideMark/>
          </w:tcPr>
          <w:p w14:paraId="202FF6C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445.62</w:t>
            </w:r>
          </w:p>
        </w:tc>
      </w:tr>
      <w:tr w:rsidR="0000263A" w:rsidRPr="00B0284A" w14:paraId="53B0C4C0" w14:textId="77777777" w:rsidTr="0000263A">
        <w:trPr>
          <w:trHeight w:val="255"/>
        </w:trPr>
        <w:tc>
          <w:tcPr>
            <w:tcW w:w="1370" w:type="pct"/>
            <w:tcBorders>
              <w:top w:val="nil"/>
              <w:left w:val="nil"/>
              <w:bottom w:val="nil"/>
              <w:right w:val="nil"/>
            </w:tcBorders>
            <w:shd w:val="clear" w:color="auto" w:fill="auto"/>
            <w:noWrap/>
            <w:vAlign w:val="center"/>
            <w:hideMark/>
          </w:tcPr>
          <w:p w14:paraId="6C4E23D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浏阳市葛家镇S103南侧、府前路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集镇开发B5地块)</w:t>
            </w:r>
          </w:p>
        </w:tc>
        <w:tc>
          <w:tcPr>
            <w:tcW w:w="411" w:type="pct"/>
            <w:tcBorders>
              <w:top w:val="nil"/>
              <w:left w:val="nil"/>
              <w:bottom w:val="nil"/>
              <w:right w:val="nil"/>
            </w:tcBorders>
            <w:shd w:val="clear" w:color="auto" w:fill="auto"/>
            <w:noWrap/>
            <w:vAlign w:val="center"/>
            <w:hideMark/>
          </w:tcPr>
          <w:p w14:paraId="0CC1554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6FF0855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7938359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1536.49</w:t>
            </w:r>
          </w:p>
        </w:tc>
        <w:tc>
          <w:tcPr>
            <w:tcW w:w="479" w:type="pct"/>
            <w:tcBorders>
              <w:top w:val="nil"/>
              <w:left w:val="nil"/>
              <w:bottom w:val="nil"/>
              <w:right w:val="nil"/>
            </w:tcBorders>
            <w:shd w:val="clear" w:color="auto" w:fill="auto"/>
            <w:noWrap/>
            <w:vAlign w:val="center"/>
            <w:hideMark/>
          </w:tcPr>
          <w:p w14:paraId="7C6BE92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4455.82</w:t>
            </w:r>
          </w:p>
        </w:tc>
        <w:tc>
          <w:tcPr>
            <w:tcW w:w="616" w:type="pct"/>
            <w:tcBorders>
              <w:top w:val="nil"/>
              <w:left w:val="nil"/>
              <w:bottom w:val="nil"/>
              <w:right w:val="nil"/>
            </w:tcBorders>
            <w:shd w:val="clear" w:color="auto" w:fill="auto"/>
            <w:noWrap/>
            <w:vAlign w:val="center"/>
            <w:hideMark/>
          </w:tcPr>
          <w:p w14:paraId="52DC18D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＞1.8,≤2.9</w:t>
            </w:r>
          </w:p>
        </w:tc>
        <w:tc>
          <w:tcPr>
            <w:tcW w:w="548" w:type="pct"/>
            <w:tcBorders>
              <w:top w:val="nil"/>
              <w:left w:val="nil"/>
              <w:bottom w:val="nil"/>
              <w:right w:val="nil"/>
            </w:tcBorders>
            <w:shd w:val="clear" w:color="auto" w:fill="auto"/>
            <w:noWrap/>
            <w:vAlign w:val="center"/>
            <w:hideMark/>
          </w:tcPr>
          <w:p w14:paraId="7D46E61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23F4E03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175</w:t>
            </w:r>
          </w:p>
        </w:tc>
        <w:tc>
          <w:tcPr>
            <w:tcW w:w="478" w:type="pct"/>
            <w:tcBorders>
              <w:top w:val="nil"/>
              <w:left w:val="nil"/>
              <w:bottom w:val="nil"/>
              <w:right w:val="nil"/>
            </w:tcBorders>
            <w:shd w:val="clear" w:color="auto" w:fill="auto"/>
            <w:noWrap/>
            <w:vAlign w:val="center"/>
            <w:hideMark/>
          </w:tcPr>
          <w:p w14:paraId="044B315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392.74</w:t>
            </w:r>
          </w:p>
        </w:tc>
      </w:tr>
      <w:tr w:rsidR="0000263A" w:rsidRPr="00B0284A" w14:paraId="13E67ECF" w14:textId="77777777" w:rsidTr="0000263A">
        <w:trPr>
          <w:trHeight w:val="255"/>
        </w:trPr>
        <w:tc>
          <w:tcPr>
            <w:tcW w:w="1370" w:type="pct"/>
            <w:tcBorders>
              <w:top w:val="nil"/>
              <w:left w:val="nil"/>
              <w:bottom w:val="nil"/>
              <w:right w:val="nil"/>
            </w:tcBorders>
            <w:shd w:val="clear" w:color="auto" w:fill="auto"/>
            <w:noWrap/>
            <w:vAlign w:val="center"/>
            <w:hideMark/>
          </w:tcPr>
          <w:p w14:paraId="3F78D40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浏阳市葛家镇金富大道南侧、府前路西侧(集镇开发B7地块)</w:t>
            </w:r>
          </w:p>
        </w:tc>
        <w:tc>
          <w:tcPr>
            <w:tcW w:w="411" w:type="pct"/>
            <w:tcBorders>
              <w:top w:val="nil"/>
              <w:left w:val="nil"/>
              <w:bottom w:val="nil"/>
              <w:right w:val="nil"/>
            </w:tcBorders>
            <w:shd w:val="clear" w:color="auto" w:fill="auto"/>
            <w:noWrap/>
            <w:vAlign w:val="center"/>
            <w:hideMark/>
          </w:tcPr>
          <w:p w14:paraId="196B58C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4638A4C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061636C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4263.98</w:t>
            </w:r>
          </w:p>
        </w:tc>
        <w:tc>
          <w:tcPr>
            <w:tcW w:w="479" w:type="pct"/>
            <w:tcBorders>
              <w:top w:val="nil"/>
              <w:left w:val="nil"/>
              <w:bottom w:val="nil"/>
              <w:right w:val="nil"/>
            </w:tcBorders>
            <w:shd w:val="clear" w:color="auto" w:fill="auto"/>
            <w:noWrap/>
            <w:vAlign w:val="center"/>
            <w:hideMark/>
          </w:tcPr>
          <w:p w14:paraId="1D3FDA3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12791.94</w:t>
            </w:r>
          </w:p>
        </w:tc>
        <w:tc>
          <w:tcPr>
            <w:tcW w:w="616" w:type="pct"/>
            <w:tcBorders>
              <w:top w:val="nil"/>
              <w:left w:val="nil"/>
              <w:bottom w:val="nil"/>
              <w:right w:val="nil"/>
            </w:tcBorders>
            <w:shd w:val="clear" w:color="auto" w:fill="auto"/>
            <w:noWrap/>
            <w:vAlign w:val="center"/>
            <w:hideMark/>
          </w:tcPr>
          <w:p w14:paraId="35A24D3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＞2.5,≤3.0</w:t>
            </w:r>
          </w:p>
        </w:tc>
        <w:tc>
          <w:tcPr>
            <w:tcW w:w="548" w:type="pct"/>
            <w:tcBorders>
              <w:top w:val="nil"/>
              <w:left w:val="nil"/>
              <w:bottom w:val="nil"/>
              <w:right w:val="nil"/>
            </w:tcBorders>
            <w:shd w:val="clear" w:color="auto" w:fill="auto"/>
            <w:noWrap/>
            <w:vAlign w:val="center"/>
            <w:hideMark/>
          </w:tcPr>
          <w:p w14:paraId="15032F5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363BA12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510</w:t>
            </w:r>
          </w:p>
        </w:tc>
        <w:tc>
          <w:tcPr>
            <w:tcW w:w="478" w:type="pct"/>
            <w:tcBorders>
              <w:top w:val="nil"/>
              <w:left w:val="nil"/>
              <w:bottom w:val="nil"/>
              <w:right w:val="nil"/>
            </w:tcBorders>
            <w:shd w:val="clear" w:color="auto" w:fill="auto"/>
            <w:noWrap/>
            <w:vAlign w:val="center"/>
            <w:hideMark/>
          </w:tcPr>
          <w:p w14:paraId="28A3184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398.68</w:t>
            </w:r>
          </w:p>
        </w:tc>
      </w:tr>
      <w:tr w:rsidR="0000263A" w:rsidRPr="00B0284A" w14:paraId="4C596BA2" w14:textId="77777777" w:rsidTr="0000263A">
        <w:trPr>
          <w:trHeight w:val="255"/>
        </w:trPr>
        <w:tc>
          <w:tcPr>
            <w:tcW w:w="1370" w:type="pct"/>
            <w:tcBorders>
              <w:top w:val="nil"/>
              <w:left w:val="nil"/>
              <w:bottom w:val="nil"/>
              <w:right w:val="nil"/>
            </w:tcBorders>
            <w:shd w:val="clear" w:color="auto" w:fill="auto"/>
            <w:noWrap/>
            <w:vAlign w:val="center"/>
            <w:hideMark/>
          </w:tcPr>
          <w:p w14:paraId="0C9B951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浏阳市葛家镇金富大道北侧,府前路西侧(集镇开发A1地块)</w:t>
            </w:r>
          </w:p>
        </w:tc>
        <w:tc>
          <w:tcPr>
            <w:tcW w:w="411" w:type="pct"/>
            <w:tcBorders>
              <w:top w:val="nil"/>
              <w:left w:val="nil"/>
              <w:bottom w:val="nil"/>
              <w:right w:val="nil"/>
            </w:tcBorders>
            <w:shd w:val="clear" w:color="auto" w:fill="auto"/>
            <w:noWrap/>
            <w:vAlign w:val="center"/>
            <w:hideMark/>
          </w:tcPr>
          <w:p w14:paraId="47B2FDD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38C1690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6EE6899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4521.85</w:t>
            </w:r>
          </w:p>
        </w:tc>
        <w:tc>
          <w:tcPr>
            <w:tcW w:w="479" w:type="pct"/>
            <w:tcBorders>
              <w:top w:val="nil"/>
              <w:left w:val="nil"/>
              <w:bottom w:val="nil"/>
              <w:right w:val="nil"/>
            </w:tcBorders>
            <w:shd w:val="clear" w:color="auto" w:fill="auto"/>
            <w:noWrap/>
            <w:vAlign w:val="center"/>
            <w:hideMark/>
          </w:tcPr>
          <w:p w14:paraId="1D39E04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13565.55</w:t>
            </w:r>
          </w:p>
        </w:tc>
        <w:tc>
          <w:tcPr>
            <w:tcW w:w="616" w:type="pct"/>
            <w:tcBorders>
              <w:top w:val="nil"/>
              <w:left w:val="nil"/>
              <w:bottom w:val="nil"/>
              <w:right w:val="nil"/>
            </w:tcBorders>
            <w:shd w:val="clear" w:color="auto" w:fill="auto"/>
            <w:noWrap/>
            <w:vAlign w:val="center"/>
            <w:hideMark/>
          </w:tcPr>
          <w:p w14:paraId="505D6C3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＞2.5,≤3.0</w:t>
            </w:r>
          </w:p>
        </w:tc>
        <w:tc>
          <w:tcPr>
            <w:tcW w:w="548" w:type="pct"/>
            <w:tcBorders>
              <w:top w:val="nil"/>
              <w:left w:val="nil"/>
              <w:bottom w:val="nil"/>
              <w:right w:val="nil"/>
            </w:tcBorders>
            <w:shd w:val="clear" w:color="auto" w:fill="auto"/>
            <w:noWrap/>
            <w:vAlign w:val="center"/>
            <w:hideMark/>
          </w:tcPr>
          <w:p w14:paraId="1597EC9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005CCCC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535</w:t>
            </w:r>
          </w:p>
        </w:tc>
        <w:tc>
          <w:tcPr>
            <w:tcW w:w="478" w:type="pct"/>
            <w:tcBorders>
              <w:top w:val="nil"/>
              <w:left w:val="nil"/>
              <w:bottom w:val="nil"/>
              <w:right w:val="nil"/>
            </w:tcBorders>
            <w:shd w:val="clear" w:color="auto" w:fill="auto"/>
            <w:noWrap/>
            <w:vAlign w:val="center"/>
            <w:hideMark/>
          </w:tcPr>
          <w:p w14:paraId="0328B94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394.38</w:t>
            </w:r>
          </w:p>
        </w:tc>
      </w:tr>
      <w:tr w:rsidR="0000263A" w:rsidRPr="00B0284A" w14:paraId="5B86C286" w14:textId="77777777" w:rsidTr="0000263A">
        <w:trPr>
          <w:trHeight w:val="255"/>
        </w:trPr>
        <w:tc>
          <w:tcPr>
            <w:tcW w:w="1370" w:type="pct"/>
            <w:tcBorders>
              <w:top w:val="nil"/>
              <w:left w:val="nil"/>
              <w:bottom w:val="nil"/>
              <w:right w:val="nil"/>
            </w:tcBorders>
            <w:shd w:val="clear" w:color="auto" w:fill="auto"/>
            <w:noWrap/>
            <w:vAlign w:val="center"/>
            <w:hideMark/>
          </w:tcPr>
          <w:p w14:paraId="1D82F19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浏阳市葛家镇S103南侧、府前路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集镇开发B4地块)</w:t>
            </w:r>
          </w:p>
        </w:tc>
        <w:tc>
          <w:tcPr>
            <w:tcW w:w="411" w:type="pct"/>
            <w:tcBorders>
              <w:top w:val="nil"/>
              <w:left w:val="nil"/>
              <w:bottom w:val="nil"/>
              <w:right w:val="nil"/>
            </w:tcBorders>
            <w:shd w:val="clear" w:color="auto" w:fill="auto"/>
            <w:noWrap/>
            <w:vAlign w:val="center"/>
            <w:hideMark/>
          </w:tcPr>
          <w:p w14:paraId="437B204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6591DEE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2821ADC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1606.81</w:t>
            </w:r>
          </w:p>
        </w:tc>
        <w:tc>
          <w:tcPr>
            <w:tcW w:w="479" w:type="pct"/>
            <w:tcBorders>
              <w:top w:val="nil"/>
              <w:left w:val="nil"/>
              <w:bottom w:val="nil"/>
              <w:right w:val="nil"/>
            </w:tcBorders>
            <w:shd w:val="clear" w:color="auto" w:fill="auto"/>
            <w:noWrap/>
            <w:vAlign w:val="center"/>
            <w:hideMark/>
          </w:tcPr>
          <w:p w14:paraId="2F14349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4659.75</w:t>
            </w:r>
          </w:p>
        </w:tc>
        <w:tc>
          <w:tcPr>
            <w:tcW w:w="616" w:type="pct"/>
            <w:tcBorders>
              <w:top w:val="nil"/>
              <w:left w:val="nil"/>
              <w:bottom w:val="nil"/>
              <w:right w:val="nil"/>
            </w:tcBorders>
            <w:shd w:val="clear" w:color="auto" w:fill="auto"/>
            <w:noWrap/>
            <w:vAlign w:val="center"/>
            <w:hideMark/>
          </w:tcPr>
          <w:p w14:paraId="3532260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＞1.8,≤2.9</w:t>
            </w:r>
          </w:p>
        </w:tc>
        <w:tc>
          <w:tcPr>
            <w:tcW w:w="548" w:type="pct"/>
            <w:tcBorders>
              <w:top w:val="nil"/>
              <w:left w:val="nil"/>
              <w:bottom w:val="nil"/>
              <w:right w:val="nil"/>
            </w:tcBorders>
            <w:shd w:val="clear" w:color="auto" w:fill="auto"/>
            <w:noWrap/>
            <w:vAlign w:val="center"/>
            <w:hideMark/>
          </w:tcPr>
          <w:p w14:paraId="43279B4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617D4BC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180</w:t>
            </w:r>
          </w:p>
        </w:tc>
        <w:tc>
          <w:tcPr>
            <w:tcW w:w="478" w:type="pct"/>
            <w:tcBorders>
              <w:top w:val="nil"/>
              <w:left w:val="nil"/>
              <w:bottom w:val="nil"/>
              <w:right w:val="nil"/>
            </w:tcBorders>
            <w:shd w:val="clear" w:color="auto" w:fill="auto"/>
            <w:noWrap/>
            <w:vAlign w:val="center"/>
            <w:hideMark/>
          </w:tcPr>
          <w:p w14:paraId="1ED1390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386.28</w:t>
            </w:r>
          </w:p>
        </w:tc>
      </w:tr>
      <w:tr w:rsidR="0000263A" w:rsidRPr="00B0284A" w14:paraId="7F4C59EA" w14:textId="77777777" w:rsidTr="0000263A">
        <w:trPr>
          <w:trHeight w:val="255"/>
        </w:trPr>
        <w:tc>
          <w:tcPr>
            <w:tcW w:w="1370" w:type="pct"/>
            <w:tcBorders>
              <w:top w:val="nil"/>
              <w:left w:val="nil"/>
              <w:bottom w:val="nil"/>
              <w:right w:val="nil"/>
            </w:tcBorders>
            <w:shd w:val="clear" w:color="auto" w:fill="auto"/>
            <w:noWrap/>
            <w:vAlign w:val="center"/>
            <w:hideMark/>
          </w:tcPr>
          <w:p w14:paraId="5BE172D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浏阳市葛家镇金富大道北侧,规划道路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集镇开发A6地块)</w:t>
            </w:r>
          </w:p>
        </w:tc>
        <w:tc>
          <w:tcPr>
            <w:tcW w:w="411" w:type="pct"/>
            <w:tcBorders>
              <w:top w:val="nil"/>
              <w:left w:val="nil"/>
              <w:bottom w:val="nil"/>
              <w:right w:val="nil"/>
            </w:tcBorders>
            <w:shd w:val="clear" w:color="auto" w:fill="auto"/>
            <w:noWrap/>
            <w:vAlign w:val="center"/>
            <w:hideMark/>
          </w:tcPr>
          <w:p w14:paraId="7300362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6A29E33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63FE6A4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6867.28</w:t>
            </w:r>
          </w:p>
        </w:tc>
        <w:tc>
          <w:tcPr>
            <w:tcW w:w="479" w:type="pct"/>
            <w:tcBorders>
              <w:top w:val="nil"/>
              <w:left w:val="nil"/>
              <w:bottom w:val="nil"/>
              <w:right w:val="nil"/>
            </w:tcBorders>
            <w:shd w:val="clear" w:color="auto" w:fill="auto"/>
            <w:noWrap/>
            <w:vAlign w:val="center"/>
            <w:hideMark/>
          </w:tcPr>
          <w:p w14:paraId="323F1F1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13734.56</w:t>
            </w:r>
          </w:p>
        </w:tc>
        <w:tc>
          <w:tcPr>
            <w:tcW w:w="616" w:type="pct"/>
            <w:tcBorders>
              <w:top w:val="nil"/>
              <w:left w:val="nil"/>
              <w:bottom w:val="nil"/>
              <w:right w:val="nil"/>
            </w:tcBorders>
            <w:shd w:val="clear" w:color="auto" w:fill="auto"/>
            <w:noWrap/>
            <w:vAlign w:val="center"/>
            <w:hideMark/>
          </w:tcPr>
          <w:p w14:paraId="3A97DF1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＞1.5,≤2.0</w:t>
            </w:r>
          </w:p>
        </w:tc>
        <w:tc>
          <w:tcPr>
            <w:tcW w:w="548" w:type="pct"/>
            <w:tcBorders>
              <w:top w:val="nil"/>
              <w:left w:val="nil"/>
              <w:bottom w:val="nil"/>
              <w:right w:val="nil"/>
            </w:tcBorders>
            <w:shd w:val="clear" w:color="auto" w:fill="auto"/>
            <w:noWrap/>
            <w:vAlign w:val="center"/>
            <w:hideMark/>
          </w:tcPr>
          <w:p w14:paraId="7F42DA1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42B4DB2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740</w:t>
            </w:r>
          </w:p>
        </w:tc>
        <w:tc>
          <w:tcPr>
            <w:tcW w:w="478" w:type="pct"/>
            <w:tcBorders>
              <w:top w:val="nil"/>
              <w:left w:val="nil"/>
              <w:bottom w:val="nil"/>
              <w:right w:val="nil"/>
            </w:tcBorders>
            <w:shd w:val="clear" w:color="auto" w:fill="auto"/>
            <w:noWrap/>
            <w:vAlign w:val="center"/>
            <w:hideMark/>
          </w:tcPr>
          <w:p w14:paraId="2F482F5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538.78</w:t>
            </w:r>
          </w:p>
        </w:tc>
      </w:tr>
      <w:tr w:rsidR="0000263A" w:rsidRPr="00B0284A" w14:paraId="58384E6D" w14:textId="77777777" w:rsidTr="0000263A">
        <w:trPr>
          <w:trHeight w:val="255"/>
        </w:trPr>
        <w:tc>
          <w:tcPr>
            <w:tcW w:w="1370" w:type="pct"/>
            <w:tcBorders>
              <w:top w:val="nil"/>
              <w:left w:val="nil"/>
              <w:bottom w:val="nil"/>
              <w:right w:val="nil"/>
            </w:tcBorders>
            <w:shd w:val="clear" w:color="auto" w:fill="auto"/>
            <w:noWrap/>
            <w:vAlign w:val="center"/>
            <w:hideMark/>
          </w:tcPr>
          <w:p w14:paraId="2F22734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浏阳市葛家镇规划道路东北侧(集镇开发A5地块)</w:t>
            </w:r>
          </w:p>
        </w:tc>
        <w:tc>
          <w:tcPr>
            <w:tcW w:w="411" w:type="pct"/>
            <w:tcBorders>
              <w:top w:val="nil"/>
              <w:left w:val="nil"/>
              <w:bottom w:val="nil"/>
              <w:right w:val="nil"/>
            </w:tcBorders>
            <w:shd w:val="clear" w:color="auto" w:fill="auto"/>
            <w:noWrap/>
            <w:vAlign w:val="center"/>
            <w:hideMark/>
          </w:tcPr>
          <w:p w14:paraId="57AC20D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0175841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145A57D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4043.95</w:t>
            </w:r>
          </w:p>
        </w:tc>
        <w:tc>
          <w:tcPr>
            <w:tcW w:w="479" w:type="pct"/>
            <w:tcBorders>
              <w:top w:val="nil"/>
              <w:left w:val="nil"/>
              <w:bottom w:val="nil"/>
              <w:right w:val="nil"/>
            </w:tcBorders>
            <w:shd w:val="clear" w:color="auto" w:fill="auto"/>
            <w:noWrap/>
            <w:vAlign w:val="center"/>
            <w:hideMark/>
          </w:tcPr>
          <w:p w14:paraId="68E82D3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8896.69</w:t>
            </w:r>
          </w:p>
        </w:tc>
        <w:tc>
          <w:tcPr>
            <w:tcW w:w="616" w:type="pct"/>
            <w:tcBorders>
              <w:top w:val="nil"/>
              <w:left w:val="nil"/>
              <w:bottom w:val="nil"/>
              <w:right w:val="nil"/>
            </w:tcBorders>
            <w:shd w:val="clear" w:color="auto" w:fill="auto"/>
            <w:noWrap/>
            <w:vAlign w:val="center"/>
            <w:hideMark/>
          </w:tcPr>
          <w:p w14:paraId="2E1A999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＞1.8,≤2.2</w:t>
            </w:r>
          </w:p>
        </w:tc>
        <w:tc>
          <w:tcPr>
            <w:tcW w:w="548" w:type="pct"/>
            <w:tcBorders>
              <w:top w:val="nil"/>
              <w:left w:val="nil"/>
              <w:bottom w:val="nil"/>
              <w:right w:val="nil"/>
            </w:tcBorders>
            <w:shd w:val="clear" w:color="auto" w:fill="auto"/>
            <w:noWrap/>
            <w:vAlign w:val="center"/>
            <w:hideMark/>
          </w:tcPr>
          <w:p w14:paraId="354370C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7749C63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425</w:t>
            </w:r>
          </w:p>
        </w:tc>
        <w:tc>
          <w:tcPr>
            <w:tcW w:w="478" w:type="pct"/>
            <w:tcBorders>
              <w:top w:val="nil"/>
              <w:left w:val="nil"/>
              <w:bottom w:val="nil"/>
              <w:right w:val="nil"/>
            </w:tcBorders>
            <w:shd w:val="clear" w:color="auto" w:fill="auto"/>
            <w:noWrap/>
            <w:vAlign w:val="center"/>
            <w:hideMark/>
          </w:tcPr>
          <w:p w14:paraId="644578C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477.7</w:t>
            </w:r>
          </w:p>
        </w:tc>
      </w:tr>
      <w:tr w:rsidR="0000263A" w:rsidRPr="00B0284A" w14:paraId="10AFDB3C" w14:textId="77777777" w:rsidTr="0000263A">
        <w:trPr>
          <w:trHeight w:val="255"/>
        </w:trPr>
        <w:tc>
          <w:tcPr>
            <w:tcW w:w="1370" w:type="pct"/>
            <w:tcBorders>
              <w:top w:val="nil"/>
              <w:left w:val="nil"/>
              <w:bottom w:val="nil"/>
              <w:right w:val="nil"/>
            </w:tcBorders>
            <w:shd w:val="clear" w:color="auto" w:fill="auto"/>
            <w:noWrap/>
            <w:vAlign w:val="center"/>
            <w:hideMark/>
          </w:tcPr>
          <w:p w14:paraId="0325926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浏阳市葛家镇规划道路</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府前路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金富大道北侧(集镇开发A4</w:t>
            </w:r>
            <w:r w:rsidRPr="00B0284A">
              <w:rPr>
                <w:rFonts w:ascii="华文细黑" w:eastAsia="华文细黑" w:hAnsi="华文细黑" w:cs="Arial"/>
                <w:sz w:val="18"/>
                <w:szCs w:val="18"/>
              </w:rPr>
              <w:lastRenderedPageBreak/>
              <w:t>地块)</w:t>
            </w:r>
          </w:p>
        </w:tc>
        <w:tc>
          <w:tcPr>
            <w:tcW w:w="411" w:type="pct"/>
            <w:tcBorders>
              <w:top w:val="nil"/>
              <w:left w:val="nil"/>
              <w:bottom w:val="nil"/>
              <w:right w:val="nil"/>
            </w:tcBorders>
            <w:shd w:val="clear" w:color="auto" w:fill="auto"/>
            <w:noWrap/>
            <w:vAlign w:val="center"/>
            <w:hideMark/>
          </w:tcPr>
          <w:p w14:paraId="536E34F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lastRenderedPageBreak/>
              <w:t>住宅用地</w:t>
            </w:r>
          </w:p>
        </w:tc>
        <w:tc>
          <w:tcPr>
            <w:tcW w:w="275" w:type="pct"/>
            <w:tcBorders>
              <w:top w:val="nil"/>
              <w:left w:val="nil"/>
              <w:bottom w:val="nil"/>
              <w:right w:val="nil"/>
            </w:tcBorders>
            <w:shd w:val="clear" w:color="auto" w:fill="auto"/>
            <w:noWrap/>
            <w:vAlign w:val="center"/>
            <w:hideMark/>
          </w:tcPr>
          <w:p w14:paraId="45F390E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2C0AA0D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6788.17</w:t>
            </w:r>
          </w:p>
        </w:tc>
        <w:tc>
          <w:tcPr>
            <w:tcW w:w="479" w:type="pct"/>
            <w:tcBorders>
              <w:top w:val="nil"/>
              <w:left w:val="nil"/>
              <w:bottom w:val="nil"/>
              <w:right w:val="nil"/>
            </w:tcBorders>
            <w:shd w:val="clear" w:color="auto" w:fill="auto"/>
            <w:noWrap/>
            <w:vAlign w:val="center"/>
            <w:hideMark/>
          </w:tcPr>
          <w:p w14:paraId="2ECA524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15612.79</w:t>
            </w:r>
          </w:p>
        </w:tc>
        <w:tc>
          <w:tcPr>
            <w:tcW w:w="616" w:type="pct"/>
            <w:tcBorders>
              <w:top w:val="nil"/>
              <w:left w:val="nil"/>
              <w:bottom w:val="nil"/>
              <w:right w:val="nil"/>
            </w:tcBorders>
            <w:shd w:val="clear" w:color="auto" w:fill="auto"/>
            <w:noWrap/>
            <w:vAlign w:val="center"/>
            <w:hideMark/>
          </w:tcPr>
          <w:p w14:paraId="22C2F0F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＞1.8,≤2.3</w:t>
            </w:r>
          </w:p>
        </w:tc>
        <w:tc>
          <w:tcPr>
            <w:tcW w:w="548" w:type="pct"/>
            <w:tcBorders>
              <w:top w:val="nil"/>
              <w:left w:val="nil"/>
              <w:bottom w:val="nil"/>
              <w:right w:val="nil"/>
            </w:tcBorders>
            <w:shd w:val="clear" w:color="auto" w:fill="auto"/>
            <w:noWrap/>
            <w:vAlign w:val="center"/>
            <w:hideMark/>
          </w:tcPr>
          <w:p w14:paraId="04ABD19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4E93B72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815</w:t>
            </w:r>
          </w:p>
        </w:tc>
        <w:tc>
          <w:tcPr>
            <w:tcW w:w="478" w:type="pct"/>
            <w:tcBorders>
              <w:top w:val="nil"/>
              <w:left w:val="nil"/>
              <w:bottom w:val="nil"/>
              <w:right w:val="nil"/>
            </w:tcBorders>
            <w:shd w:val="clear" w:color="auto" w:fill="auto"/>
            <w:noWrap/>
            <w:vAlign w:val="center"/>
            <w:hideMark/>
          </w:tcPr>
          <w:p w14:paraId="13E69A0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522</w:t>
            </w:r>
          </w:p>
        </w:tc>
      </w:tr>
      <w:tr w:rsidR="0000263A" w:rsidRPr="00B0284A" w14:paraId="2E1D4BD2" w14:textId="77777777" w:rsidTr="0000263A">
        <w:trPr>
          <w:trHeight w:val="255"/>
        </w:trPr>
        <w:tc>
          <w:tcPr>
            <w:tcW w:w="1370" w:type="pct"/>
            <w:tcBorders>
              <w:top w:val="nil"/>
              <w:left w:val="nil"/>
              <w:bottom w:val="nil"/>
              <w:right w:val="nil"/>
            </w:tcBorders>
            <w:shd w:val="clear" w:color="auto" w:fill="auto"/>
            <w:noWrap/>
            <w:vAlign w:val="center"/>
            <w:hideMark/>
          </w:tcPr>
          <w:p w14:paraId="457A345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lastRenderedPageBreak/>
              <w:t>浏阳市葛家镇金富大道北侧(集镇开发A7地块)</w:t>
            </w:r>
          </w:p>
        </w:tc>
        <w:tc>
          <w:tcPr>
            <w:tcW w:w="411" w:type="pct"/>
            <w:tcBorders>
              <w:top w:val="nil"/>
              <w:left w:val="nil"/>
              <w:bottom w:val="nil"/>
              <w:right w:val="nil"/>
            </w:tcBorders>
            <w:shd w:val="clear" w:color="auto" w:fill="auto"/>
            <w:noWrap/>
            <w:vAlign w:val="center"/>
            <w:hideMark/>
          </w:tcPr>
          <w:p w14:paraId="7C3783A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78C2ED3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69135CB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2584.4</w:t>
            </w:r>
          </w:p>
        </w:tc>
        <w:tc>
          <w:tcPr>
            <w:tcW w:w="479" w:type="pct"/>
            <w:tcBorders>
              <w:top w:val="nil"/>
              <w:left w:val="nil"/>
              <w:bottom w:val="nil"/>
              <w:right w:val="nil"/>
            </w:tcBorders>
            <w:shd w:val="clear" w:color="auto" w:fill="auto"/>
            <w:noWrap/>
            <w:vAlign w:val="center"/>
            <w:hideMark/>
          </w:tcPr>
          <w:p w14:paraId="26D92E4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4910.36</w:t>
            </w:r>
          </w:p>
        </w:tc>
        <w:tc>
          <w:tcPr>
            <w:tcW w:w="616" w:type="pct"/>
            <w:tcBorders>
              <w:top w:val="nil"/>
              <w:left w:val="nil"/>
              <w:bottom w:val="nil"/>
              <w:right w:val="nil"/>
            </w:tcBorders>
            <w:shd w:val="clear" w:color="auto" w:fill="auto"/>
            <w:noWrap/>
            <w:vAlign w:val="center"/>
            <w:hideMark/>
          </w:tcPr>
          <w:p w14:paraId="74D02F8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＞1.5,≤1.9</w:t>
            </w:r>
          </w:p>
        </w:tc>
        <w:tc>
          <w:tcPr>
            <w:tcW w:w="548" w:type="pct"/>
            <w:tcBorders>
              <w:top w:val="nil"/>
              <w:left w:val="nil"/>
              <w:bottom w:val="nil"/>
              <w:right w:val="nil"/>
            </w:tcBorders>
            <w:shd w:val="clear" w:color="auto" w:fill="auto"/>
            <w:noWrap/>
            <w:vAlign w:val="center"/>
            <w:hideMark/>
          </w:tcPr>
          <w:p w14:paraId="045CF6A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2021-05-01</w:t>
            </w:r>
          </w:p>
        </w:tc>
        <w:tc>
          <w:tcPr>
            <w:tcW w:w="343" w:type="pct"/>
            <w:tcBorders>
              <w:top w:val="nil"/>
              <w:left w:val="nil"/>
              <w:bottom w:val="nil"/>
              <w:right w:val="nil"/>
            </w:tcBorders>
            <w:shd w:val="clear" w:color="auto" w:fill="auto"/>
            <w:noWrap/>
            <w:vAlign w:val="center"/>
            <w:hideMark/>
          </w:tcPr>
          <w:p w14:paraId="7D6F3DE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270</w:t>
            </w:r>
          </w:p>
        </w:tc>
        <w:tc>
          <w:tcPr>
            <w:tcW w:w="478" w:type="pct"/>
            <w:tcBorders>
              <w:top w:val="nil"/>
              <w:left w:val="nil"/>
              <w:bottom w:val="nil"/>
              <w:right w:val="nil"/>
            </w:tcBorders>
            <w:shd w:val="clear" w:color="auto" w:fill="auto"/>
            <w:noWrap/>
            <w:vAlign w:val="center"/>
            <w:hideMark/>
          </w:tcPr>
          <w:p w14:paraId="2FA6D3E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549.85</w:t>
            </w:r>
          </w:p>
        </w:tc>
      </w:tr>
      <w:tr w:rsidR="0000263A" w:rsidRPr="00B0284A" w14:paraId="3A5E582D" w14:textId="77777777" w:rsidTr="0000263A">
        <w:trPr>
          <w:trHeight w:val="255"/>
        </w:trPr>
        <w:tc>
          <w:tcPr>
            <w:tcW w:w="1370" w:type="pct"/>
            <w:tcBorders>
              <w:top w:val="nil"/>
              <w:left w:val="nil"/>
              <w:bottom w:val="nil"/>
              <w:right w:val="nil"/>
            </w:tcBorders>
            <w:shd w:val="clear" w:color="auto" w:fill="auto"/>
            <w:noWrap/>
            <w:vAlign w:val="center"/>
            <w:hideMark/>
          </w:tcPr>
          <w:p w14:paraId="34F2828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望城区月亮岛街道月亮岛路与黄金大道交叉口东南角</w:t>
            </w:r>
          </w:p>
        </w:tc>
        <w:tc>
          <w:tcPr>
            <w:tcW w:w="411" w:type="pct"/>
            <w:tcBorders>
              <w:top w:val="nil"/>
              <w:left w:val="nil"/>
              <w:bottom w:val="nil"/>
              <w:right w:val="nil"/>
            </w:tcBorders>
            <w:shd w:val="clear" w:color="auto" w:fill="auto"/>
            <w:noWrap/>
            <w:vAlign w:val="center"/>
            <w:hideMark/>
          </w:tcPr>
          <w:p w14:paraId="5685E9E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6A6A341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望城区</w:t>
            </w:r>
          </w:p>
        </w:tc>
        <w:tc>
          <w:tcPr>
            <w:tcW w:w="480" w:type="pct"/>
            <w:tcBorders>
              <w:top w:val="nil"/>
              <w:left w:val="nil"/>
              <w:bottom w:val="nil"/>
              <w:right w:val="nil"/>
            </w:tcBorders>
            <w:shd w:val="clear" w:color="auto" w:fill="auto"/>
            <w:noWrap/>
            <w:vAlign w:val="center"/>
            <w:hideMark/>
          </w:tcPr>
          <w:p w14:paraId="075DC1B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134503.11</w:t>
            </w:r>
          </w:p>
        </w:tc>
        <w:tc>
          <w:tcPr>
            <w:tcW w:w="479" w:type="pct"/>
            <w:tcBorders>
              <w:top w:val="nil"/>
              <w:left w:val="nil"/>
              <w:bottom w:val="nil"/>
              <w:right w:val="nil"/>
            </w:tcBorders>
            <w:shd w:val="clear" w:color="auto" w:fill="auto"/>
            <w:noWrap/>
            <w:vAlign w:val="center"/>
            <w:hideMark/>
          </w:tcPr>
          <w:p w14:paraId="32DD04B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336257.78</w:t>
            </w:r>
          </w:p>
        </w:tc>
        <w:tc>
          <w:tcPr>
            <w:tcW w:w="616" w:type="pct"/>
            <w:tcBorders>
              <w:top w:val="nil"/>
              <w:left w:val="nil"/>
              <w:bottom w:val="nil"/>
              <w:right w:val="nil"/>
            </w:tcBorders>
            <w:shd w:val="clear" w:color="auto" w:fill="auto"/>
            <w:noWrap/>
            <w:vAlign w:val="center"/>
            <w:hideMark/>
          </w:tcPr>
          <w:p w14:paraId="640995C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≤2.5</w:t>
            </w:r>
          </w:p>
        </w:tc>
        <w:tc>
          <w:tcPr>
            <w:tcW w:w="548" w:type="pct"/>
            <w:tcBorders>
              <w:top w:val="nil"/>
              <w:left w:val="nil"/>
              <w:bottom w:val="nil"/>
              <w:right w:val="nil"/>
            </w:tcBorders>
            <w:shd w:val="clear" w:color="auto" w:fill="auto"/>
            <w:noWrap/>
            <w:vAlign w:val="center"/>
            <w:hideMark/>
          </w:tcPr>
          <w:p w14:paraId="392E8C1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2021-04-30</w:t>
            </w:r>
          </w:p>
        </w:tc>
        <w:tc>
          <w:tcPr>
            <w:tcW w:w="343" w:type="pct"/>
            <w:tcBorders>
              <w:top w:val="nil"/>
              <w:left w:val="nil"/>
              <w:bottom w:val="nil"/>
              <w:right w:val="nil"/>
            </w:tcBorders>
            <w:shd w:val="clear" w:color="auto" w:fill="auto"/>
            <w:noWrap/>
            <w:vAlign w:val="center"/>
            <w:hideMark/>
          </w:tcPr>
          <w:p w14:paraId="49C1D79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100884</w:t>
            </w:r>
          </w:p>
        </w:tc>
        <w:tc>
          <w:tcPr>
            <w:tcW w:w="478" w:type="pct"/>
            <w:tcBorders>
              <w:top w:val="nil"/>
              <w:left w:val="nil"/>
              <w:bottom w:val="nil"/>
              <w:right w:val="nil"/>
            </w:tcBorders>
            <w:shd w:val="clear" w:color="auto" w:fill="auto"/>
            <w:noWrap/>
            <w:vAlign w:val="center"/>
            <w:hideMark/>
          </w:tcPr>
          <w:p w14:paraId="2C79091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3000.19</w:t>
            </w:r>
          </w:p>
        </w:tc>
      </w:tr>
      <w:tr w:rsidR="0000263A" w:rsidRPr="00B0284A" w14:paraId="28081810" w14:textId="77777777" w:rsidTr="0000263A">
        <w:trPr>
          <w:trHeight w:val="255"/>
        </w:trPr>
        <w:tc>
          <w:tcPr>
            <w:tcW w:w="1370" w:type="pct"/>
            <w:tcBorders>
              <w:top w:val="nil"/>
              <w:left w:val="nil"/>
              <w:bottom w:val="nil"/>
              <w:right w:val="nil"/>
            </w:tcBorders>
            <w:shd w:val="clear" w:color="auto" w:fill="auto"/>
            <w:noWrap/>
            <w:vAlign w:val="center"/>
            <w:hideMark/>
          </w:tcPr>
          <w:p w14:paraId="50697F4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雨花区香月路以北、长塘路东北角</w:t>
            </w:r>
          </w:p>
        </w:tc>
        <w:tc>
          <w:tcPr>
            <w:tcW w:w="411" w:type="pct"/>
            <w:tcBorders>
              <w:top w:val="nil"/>
              <w:left w:val="nil"/>
              <w:bottom w:val="nil"/>
              <w:right w:val="nil"/>
            </w:tcBorders>
            <w:shd w:val="clear" w:color="auto" w:fill="auto"/>
            <w:noWrap/>
            <w:vAlign w:val="center"/>
            <w:hideMark/>
          </w:tcPr>
          <w:p w14:paraId="7A43B05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11D0B74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w:t>
            </w:r>
          </w:p>
        </w:tc>
        <w:tc>
          <w:tcPr>
            <w:tcW w:w="480" w:type="pct"/>
            <w:tcBorders>
              <w:top w:val="nil"/>
              <w:left w:val="nil"/>
              <w:bottom w:val="nil"/>
              <w:right w:val="nil"/>
            </w:tcBorders>
            <w:shd w:val="clear" w:color="auto" w:fill="auto"/>
            <w:noWrap/>
            <w:vAlign w:val="center"/>
            <w:hideMark/>
          </w:tcPr>
          <w:p w14:paraId="0F13BEC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19419.66</w:t>
            </w:r>
          </w:p>
        </w:tc>
        <w:tc>
          <w:tcPr>
            <w:tcW w:w="479" w:type="pct"/>
            <w:tcBorders>
              <w:top w:val="nil"/>
              <w:left w:val="nil"/>
              <w:bottom w:val="nil"/>
              <w:right w:val="nil"/>
            </w:tcBorders>
            <w:shd w:val="clear" w:color="auto" w:fill="auto"/>
            <w:noWrap/>
            <w:vAlign w:val="center"/>
            <w:hideMark/>
          </w:tcPr>
          <w:p w14:paraId="038B145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82568.9</w:t>
            </w:r>
          </w:p>
        </w:tc>
        <w:tc>
          <w:tcPr>
            <w:tcW w:w="616" w:type="pct"/>
            <w:tcBorders>
              <w:top w:val="nil"/>
              <w:left w:val="nil"/>
              <w:bottom w:val="nil"/>
              <w:right w:val="nil"/>
            </w:tcBorders>
            <w:shd w:val="clear" w:color="auto" w:fill="auto"/>
            <w:noWrap/>
            <w:vAlign w:val="center"/>
            <w:hideMark/>
          </w:tcPr>
          <w:p w14:paraId="09990A7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b1b2≤5.0,r2≤3.5</w:t>
            </w:r>
          </w:p>
        </w:tc>
        <w:tc>
          <w:tcPr>
            <w:tcW w:w="548" w:type="pct"/>
            <w:tcBorders>
              <w:top w:val="nil"/>
              <w:left w:val="nil"/>
              <w:bottom w:val="nil"/>
              <w:right w:val="nil"/>
            </w:tcBorders>
            <w:shd w:val="clear" w:color="auto" w:fill="auto"/>
            <w:noWrap/>
            <w:vAlign w:val="center"/>
            <w:hideMark/>
          </w:tcPr>
          <w:p w14:paraId="10E2001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2021-04-30</w:t>
            </w:r>
          </w:p>
        </w:tc>
        <w:tc>
          <w:tcPr>
            <w:tcW w:w="343" w:type="pct"/>
            <w:tcBorders>
              <w:top w:val="nil"/>
              <w:left w:val="nil"/>
              <w:bottom w:val="nil"/>
              <w:right w:val="nil"/>
            </w:tcBorders>
            <w:shd w:val="clear" w:color="auto" w:fill="auto"/>
            <w:noWrap/>
            <w:vAlign w:val="center"/>
            <w:hideMark/>
          </w:tcPr>
          <w:p w14:paraId="492A573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30000</w:t>
            </w:r>
          </w:p>
        </w:tc>
        <w:tc>
          <w:tcPr>
            <w:tcW w:w="478" w:type="pct"/>
            <w:tcBorders>
              <w:top w:val="nil"/>
              <w:left w:val="nil"/>
              <w:bottom w:val="nil"/>
              <w:right w:val="nil"/>
            </w:tcBorders>
            <w:shd w:val="clear" w:color="auto" w:fill="auto"/>
            <w:noWrap/>
            <w:vAlign w:val="center"/>
            <w:hideMark/>
          </w:tcPr>
          <w:p w14:paraId="786078D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3633.32</w:t>
            </w:r>
          </w:p>
        </w:tc>
      </w:tr>
      <w:tr w:rsidR="0000263A" w:rsidRPr="00B0284A" w14:paraId="7AECB187" w14:textId="77777777" w:rsidTr="0000263A">
        <w:trPr>
          <w:trHeight w:val="255"/>
        </w:trPr>
        <w:tc>
          <w:tcPr>
            <w:tcW w:w="1370" w:type="pct"/>
            <w:tcBorders>
              <w:top w:val="nil"/>
              <w:left w:val="nil"/>
              <w:bottom w:val="nil"/>
              <w:right w:val="nil"/>
            </w:tcBorders>
            <w:shd w:val="clear" w:color="auto" w:fill="auto"/>
            <w:noWrap/>
            <w:vAlign w:val="center"/>
            <w:hideMark/>
          </w:tcPr>
          <w:p w14:paraId="598FD66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长沙高铁会展新城</w:t>
            </w:r>
            <w:proofErr w:type="gramStart"/>
            <w:r w:rsidRPr="00B0284A">
              <w:rPr>
                <w:rFonts w:ascii="华文细黑" w:eastAsia="华文细黑" w:hAnsi="华文细黑" w:cs="Arial"/>
                <w:sz w:val="18"/>
                <w:szCs w:val="18"/>
              </w:rPr>
              <w:t>国展路以东</w:t>
            </w:r>
            <w:proofErr w:type="gramEnd"/>
            <w:r w:rsidRPr="00B0284A">
              <w:rPr>
                <w:rFonts w:ascii="华文细黑" w:eastAsia="华文细黑" w:hAnsi="华文细黑" w:cs="Arial"/>
                <w:sz w:val="18"/>
                <w:szCs w:val="18"/>
              </w:rPr>
              <w:t>、金太路以西、中轴大道以南、清水塘路以北</w:t>
            </w:r>
          </w:p>
        </w:tc>
        <w:tc>
          <w:tcPr>
            <w:tcW w:w="411" w:type="pct"/>
            <w:tcBorders>
              <w:top w:val="nil"/>
              <w:left w:val="nil"/>
              <w:bottom w:val="nil"/>
              <w:right w:val="nil"/>
            </w:tcBorders>
            <w:shd w:val="clear" w:color="auto" w:fill="auto"/>
            <w:noWrap/>
            <w:vAlign w:val="center"/>
            <w:hideMark/>
          </w:tcPr>
          <w:p w14:paraId="7E204CC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382DA28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长沙县</w:t>
            </w:r>
          </w:p>
        </w:tc>
        <w:tc>
          <w:tcPr>
            <w:tcW w:w="480" w:type="pct"/>
            <w:tcBorders>
              <w:top w:val="nil"/>
              <w:left w:val="nil"/>
              <w:bottom w:val="nil"/>
              <w:right w:val="nil"/>
            </w:tcBorders>
            <w:shd w:val="clear" w:color="auto" w:fill="auto"/>
            <w:noWrap/>
            <w:vAlign w:val="center"/>
            <w:hideMark/>
          </w:tcPr>
          <w:p w14:paraId="49C16FE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226832.86</w:t>
            </w:r>
          </w:p>
        </w:tc>
        <w:tc>
          <w:tcPr>
            <w:tcW w:w="479" w:type="pct"/>
            <w:tcBorders>
              <w:top w:val="nil"/>
              <w:left w:val="nil"/>
              <w:bottom w:val="nil"/>
              <w:right w:val="nil"/>
            </w:tcBorders>
            <w:shd w:val="clear" w:color="auto" w:fill="auto"/>
            <w:noWrap/>
            <w:vAlign w:val="center"/>
            <w:hideMark/>
          </w:tcPr>
          <w:p w14:paraId="1CEF071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784768.76</w:t>
            </w:r>
          </w:p>
        </w:tc>
        <w:tc>
          <w:tcPr>
            <w:tcW w:w="616" w:type="pct"/>
            <w:tcBorders>
              <w:top w:val="nil"/>
              <w:left w:val="nil"/>
              <w:bottom w:val="nil"/>
              <w:right w:val="nil"/>
            </w:tcBorders>
            <w:shd w:val="clear" w:color="auto" w:fill="auto"/>
            <w:noWrap/>
            <w:vAlign w:val="center"/>
            <w:hideMark/>
          </w:tcPr>
          <w:p w14:paraId="18EF3E0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b1b2≤6.0、4.0,b1r2≤6.0,r2≤2.4</w:t>
            </w:r>
          </w:p>
        </w:tc>
        <w:tc>
          <w:tcPr>
            <w:tcW w:w="548" w:type="pct"/>
            <w:tcBorders>
              <w:top w:val="nil"/>
              <w:left w:val="nil"/>
              <w:bottom w:val="nil"/>
              <w:right w:val="nil"/>
            </w:tcBorders>
            <w:shd w:val="clear" w:color="auto" w:fill="auto"/>
            <w:noWrap/>
            <w:vAlign w:val="center"/>
            <w:hideMark/>
          </w:tcPr>
          <w:p w14:paraId="0A1CF49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2021-04-30</w:t>
            </w:r>
          </w:p>
        </w:tc>
        <w:tc>
          <w:tcPr>
            <w:tcW w:w="343" w:type="pct"/>
            <w:tcBorders>
              <w:top w:val="nil"/>
              <w:left w:val="nil"/>
              <w:bottom w:val="nil"/>
              <w:right w:val="nil"/>
            </w:tcBorders>
            <w:shd w:val="clear" w:color="auto" w:fill="auto"/>
            <w:noWrap/>
            <w:vAlign w:val="center"/>
            <w:hideMark/>
          </w:tcPr>
          <w:p w14:paraId="13E1212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204051</w:t>
            </w:r>
          </w:p>
        </w:tc>
        <w:tc>
          <w:tcPr>
            <w:tcW w:w="478" w:type="pct"/>
            <w:tcBorders>
              <w:top w:val="nil"/>
              <w:left w:val="nil"/>
              <w:bottom w:val="nil"/>
              <w:right w:val="nil"/>
            </w:tcBorders>
            <w:shd w:val="clear" w:color="auto" w:fill="auto"/>
            <w:noWrap/>
            <w:vAlign w:val="center"/>
            <w:hideMark/>
          </w:tcPr>
          <w:p w14:paraId="3EC0864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2600.14</w:t>
            </w:r>
          </w:p>
        </w:tc>
      </w:tr>
      <w:tr w:rsidR="0000263A" w:rsidRPr="00B0284A" w14:paraId="4D453633" w14:textId="77777777" w:rsidTr="0000263A">
        <w:trPr>
          <w:trHeight w:val="255"/>
        </w:trPr>
        <w:tc>
          <w:tcPr>
            <w:tcW w:w="1370" w:type="pct"/>
            <w:tcBorders>
              <w:top w:val="nil"/>
              <w:left w:val="nil"/>
              <w:bottom w:val="nil"/>
              <w:right w:val="nil"/>
            </w:tcBorders>
            <w:shd w:val="clear" w:color="auto" w:fill="auto"/>
            <w:noWrap/>
            <w:vAlign w:val="center"/>
            <w:hideMark/>
          </w:tcPr>
          <w:p w14:paraId="6563706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浏阳市官渡镇,南岳街</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溪河路北侧,官渡大道两侧(集镇开发五号E地块)</w:t>
            </w:r>
          </w:p>
        </w:tc>
        <w:tc>
          <w:tcPr>
            <w:tcW w:w="411" w:type="pct"/>
            <w:tcBorders>
              <w:top w:val="nil"/>
              <w:left w:val="nil"/>
              <w:bottom w:val="nil"/>
              <w:right w:val="nil"/>
            </w:tcBorders>
            <w:shd w:val="clear" w:color="auto" w:fill="auto"/>
            <w:noWrap/>
            <w:vAlign w:val="center"/>
            <w:hideMark/>
          </w:tcPr>
          <w:p w14:paraId="32DC93C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531D5FF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28F7E63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4157.08</w:t>
            </w:r>
          </w:p>
        </w:tc>
        <w:tc>
          <w:tcPr>
            <w:tcW w:w="479" w:type="pct"/>
            <w:tcBorders>
              <w:top w:val="nil"/>
              <w:left w:val="nil"/>
              <w:bottom w:val="nil"/>
              <w:right w:val="nil"/>
            </w:tcBorders>
            <w:shd w:val="clear" w:color="auto" w:fill="auto"/>
            <w:noWrap/>
            <w:vAlign w:val="center"/>
            <w:hideMark/>
          </w:tcPr>
          <w:p w14:paraId="4948ABF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13302.66</w:t>
            </w:r>
          </w:p>
        </w:tc>
        <w:tc>
          <w:tcPr>
            <w:tcW w:w="616" w:type="pct"/>
            <w:tcBorders>
              <w:top w:val="nil"/>
              <w:left w:val="nil"/>
              <w:bottom w:val="nil"/>
              <w:right w:val="nil"/>
            </w:tcBorders>
            <w:shd w:val="clear" w:color="auto" w:fill="auto"/>
            <w:noWrap/>
            <w:vAlign w:val="center"/>
            <w:hideMark/>
          </w:tcPr>
          <w:p w14:paraId="03FB167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2.0＜far≤3.2</w:t>
            </w:r>
          </w:p>
        </w:tc>
        <w:tc>
          <w:tcPr>
            <w:tcW w:w="548" w:type="pct"/>
            <w:tcBorders>
              <w:top w:val="nil"/>
              <w:left w:val="nil"/>
              <w:bottom w:val="nil"/>
              <w:right w:val="nil"/>
            </w:tcBorders>
            <w:shd w:val="clear" w:color="auto" w:fill="auto"/>
            <w:noWrap/>
            <w:vAlign w:val="center"/>
            <w:hideMark/>
          </w:tcPr>
          <w:p w14:paraId="5641BE2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2020-12-02</w:t>
            </w:r>
          </w:p>
        </w:tc>
        <w:tc>
          <w:tcPr>
            <w:tcW w:w="343" w:type="pct"/>
            <w:tcBorders>
              <w:top w:val="nil"/>
              <w:left w:val="nil"/>
              <w:bottom w:val="nil"/>
              <w:right w:val="nil"/>
            </w:tcBorders>
            <w:shd w:val="clear" w:color="auto" w:fill="auto"/>
            <w:noWrap/>
            <w:vAlign w:val="center"/>
            <w:hideMark/>
          </w:tcPr>
          <w:p w14:paraId="3329D54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870</w:t>
            </w:r>
          </w:p>
        </w:tc>
        <w:tc>
          <w:tcPr>
            <w:tcW w:w="478" w:type="pct"/>
            <w:tcBorders>
              <w:top w:val="nil"/>
              <w:left w:val="nil"/>
              <w:bottom w:val="nil"/>
              <w:right w:val="nil"/>
            </w:tcBorders>
            <w:shd w:val="clear" w:color="auto" w:fill="auto"/>
            <w:noWrap/>
            <w:vAlign w:val="center"/>
            <w:hideMark/>
          </w:tcPr>
          <w:p w14:paraId="66E72A0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654</w:t>
            </w:r>
          </w:p>
        </w:tc>
      </w:tr>
      <w:tr w:rsidR="0000263A" w:rsidRPr="00B0284A" w14:paraId="512DA117" w14:textId="77777777" w:rsidTr="0000263A">
        <w:trPr>
          <w:trHeight w:val="255"/>
        </w:trPr>
        <w:tc>
          <w:tcPr>
            <w:tcW w:w="1370" w:type="pct"/>
            <w:tcBorders>
              <w:top w:val="nil"/>
              <w:left w:val="nil"/>
              <w:bottom w:val="nil"/>
              <w:right w:val="nil"/>
            </w:tcBorders>
            <w:shd w:val="clear" w:color="auto" w:fill="auto"/>
            <w:noWrap/>
            <w:vAlign w:val="center"/>
            <w:hideMark/>
          </w:tcPr>
          <w:p w14:paraId="733D179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浏阳市官渡镇,南岳街</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溪河路北侧,官渡大道两侧(集镇开发五号B地块)</w:t>
            </w:r>
          </w:p>
        </w:tc>
        <w:tc>
          <w:tcPr>
            <w:tcW w:w="411" w:type="pct"/>
            <w:tcBorders>
              <w:top w:val="nil"/>
              <w:left w:val="nil"/>
              <w:bottom w:val="nil"/>
              <w:right w:val="nil"/>
            </w:tcBorders>
            <w:shd w:val="clear" w:color="auto" w:fill="auto"/>
            <w:noWrap/>
            <w:vAlign w:val="center"/>
            <w:hideMark/>
          </w:tcPr>
          <w:p w14:paraId="09BE1C1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5D48BFA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4AEE2C7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3195.62</w:t>
            </w:r>
          </w:p>
        </w:tc>
        <w:tc>
          <w:tcPr>
            <w:tcW w:w="479" w:type="pct"/>
            <w:tcBorders>
              <w:top w:val="nil"/>
              <w:left w:val="nil"/>
              <w:bottom w:val="nil"/>
              <w:right w:val="nil"/>
            </w:tcBorders>
            <w:shd w:val="clear" w:color="auto" w:fill="auto"/>
            <w:noWrap/>
            <w:vAlign w:val="center"/>
            <w:hideMark/>
          </w:tcPr>
          <w:p w14:paraId="2E2C71D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10225.98</w:t>
            </w:r>
          </w:p>
        </w:tc>
        <w:tc>
          <w:tcPr>
            <w:tcW w:w="616" w:type="pct"/>
            <w:tcBorders>
              <w:top w:val="nil"/>
              <w:left w:val="nil"/>
              <w:bottom w:val="nil"/>
              <w:right w:val="nil"/>
            </w:tcBorders>
            <w:shd w:val="clear" w:color="auto" w:fill="auto"/>
            <w:noWrap/>
            <w:vAlign w:val="center"/>
            <w:hideMark/>
          </w:tcPr>
          <w:p w14:paraId="7A17860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2.0＜far≤3.2</w:t>
            </w:r>
          </w:p>
        </w:tc>
        <w:tc>
          <w:tcPr>
            <w:tcW w:w="548" w:type="pct"/>
            <w:tcBorders>
              <w:top w:val="nil"/>
              <w:left w:val="nil"/>
              <w:bottom w:val="nil"/>
              <w:right w:val="nil"/>
            </w:tcBorders>
            <w:shd w:val="clear" w:color="auto" w:fill="auto"/>
            <w:noWrap/>
            <w:vAlign w:val="center"/>
            <w:hideMark/>
          </w:tcPr>
          <w:p w14:paraId="22C9481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2020-12-02</w:t>
            </w:r>
          </w:p>
        </w:tc>
        <w:tc>
          <w:tcPr>
            <w:tcW w:w="343" w:type="pct"/>
            <w:tcBorders>
              <w:top w:val="nil"/>
              <w:left w:val="nil"/>
              <w:bottom w:val="nil"/>
              <w:right w:val="nil"/>
            </w:tcBorders>
            <w:shd w:val="clear" w:color="auto" w:fill="auto"/>
            <w:noWrap/>
            <w:vAlign w:val="center"/>
            <w:hideMark/>
          </w:tcPr>
          <w:p w14:paraId="1EE0586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675</w:t>
            </w:r>
          </w:p>
        </w:tc>
        <w:tc>
          <w:tcPr>
            <w:tcW w:w="478" w:type="pct"/>
            <w:tcBorders>
              <w:top w:val="nil"/>
              <w:left w:val="nil"/>
              <w:bottom w:val="nil"/>
              <w:right w:val="nil"/>
            </w:tcBorders>
            <w:shd w:val="clear" w:color="auto" w:fill="auto"/>
            <w:noWrap/>
            <w:vAlign w:val="center"/>
            <w:hideMark/>
          </w:tcPr>
          <w:p w14:paraId="1FAD29E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660.08</w:t>
            </w:r>
          </w:p>
        </w:tc>
      </w:tr>
      <w:tr w:rsidR="0000263A" w:rsidRPr="00B0284A" w14:paraId="635932BD" w14:textId="77777777" w:rsidTr="0000263A">
        <w:trPr>
          <w:trHeight w:val="255"/>
        </w:trPr>
        <w:tc>
          <w:tcPr>
            <w:tcW w:w="1370" w:type="pct"/>
            <w:tcBorders>
              <w:top w:val="nil"/>
              <w:left w:val="nil"/>
              <w:bottom w:val="nil"/>
              <w:right w:val="nil"/>
            </w:tcBorders>
            <w:shd w:val="clear" w:color="auto" w:fill="auto"/>
            <w:noWrap/>
            <w:vAlign w:val="center"/>
            <w:hideMark/>
          </w:tcPr>
          <w:p w14:paraId="5E89DA3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浏阳市官渡镇,南岳街</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溪河路北侧,官渡大道两侧(集镇开发五号F地块)</w:t>
            </w:r>
          </w:p>
        </w:tc>
        <w:tc>
          <w:tcPr>
            <w:tcW w:w="411" w:type="pct"/>
            <w:tcBorders>
              <w:top w:val="nil"/>
              <w:left w:val="nil"/>
              <w:bottom w:val="nil"/>
              <w:right w:val="nil"/>
            </w:tcBorders>
            <w:shd w:val="clear" w:color="auto" w:fill="auto"/>
            <w:noWrap/>
            <w:vAlign w:val="center"/>
            <w:hideMark/>
          </w:tcPr>
          <w:p w14:paraId="6984D77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284B545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6CEE579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3157.7</w:t>
            </w:r>
          </w:p>
        </w:tc>
        <w:tc>
          <w:tcPr>
            <w:tcW w:w="479" w:type="pct"/>
            <w:tcBorders>
              <w:top w:val="nil"/>
              <w:left w:val="nil"/>
              <w:bottom w:val="nil"/>
              <w:right w:val="nil"/>
            </w:tcBorders>
            <w:shd w:val="clear" w:color="auto" w:fill="auto"/>
            <w:noWrap/>
            <w:vAlign w:val="center"/>
            <w:hideMark/>
          </w:tcPr>
          <w:p w14:paraId="0EA3A74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10104.64</w:t>
            </w:r>
          </w:p>
        </w:tc>
        <w:tc>
          <w:tcPr>
            <w:tcW w:w="616" w:type="pct"/>
            <w:tcBorders>
              <w:top w:val="nil"/>
              <w:left w:val="nil"/>
              <w:bottom w:val="nil"/>
              <w:right w:val="nil"/>
            </w:tcBorders>
            <w:shd w:val="clear" w:color="auto" w:fill="auto"/>
            <w:noWrap/>
            <w:vAlign w:val="center"/>
            <w:hideMark/>
          </w:tcPr>
          <w:p w14:paraId="3755440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2.0＜far≤3.2</w:t>
            </w:r>
          </w:p>
        </w:tc>
        <w:tc>
          <w:tcPr>
            <w:tcW w:w="548" w:type="pct"/>
            <w:tcBorders>
              <w:top w:val="nil"/>
              <w:left w:val="nil"/>
              <w:bottom w:val="nil"/>
              <w:right w:val="nil"/>
            </w:tcBorders>
            <w:shd w:val="clear" w:color="auto" w:fill="auto"/>
            <w:noWrap/>
            <w:vAlign w:val="center"/>
            <w:hideMark/>
          </w:tcPr>
          <w:p w14:paraId="4A3A720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2020-12-02</w:t>
            </w:r>
          </w:p>
        </w:tc>
        <w:tc>
          <w:tcPr>
            <w:tcW w:w="343" w:type="pct"/>
            <w:tcBorders>
              <w:top w:val="nil"/>
              <w:left w:val="nil"/>
              <w:bottom w:val="nil"/>
              <w:right w:val="nil"/>
            </w:tcBorders>
            <w:shd w:val="clear" w:color="auto" w:fill="auto"/>
            <w:noWrap/>
            <w:vAlign w:val="center"/>
            <w:hideMark/>
          </w:tcPr>
          <w:p w14:paraId="3F3640F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665</w:t>
            </w:r>
          </w:p>
        </w:tc>
        <w:tc>
          <w:tcPr>
            <w:tcW w:w="478" w:type="pct"/>
            <w:tcBorders>
              <w:top w:val="nil"/>
              <w:left w:val="nil"/>
              <w:bottom w:val="nil"/>
              <w:right w:val="nil"/>
            </w:tcBorders>
            <w:shd w:val="clear" w:color="auto" w:fill="auto"/>
            <w:noWrap/>
            <w:vAlign w:val="center"/>
            <w:hideMark/>
          </w:tcPr>
          <w:p w14:paraId="1F67920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658.11</w:t>
            </w:r>
          </w:p>
        </w:tc>
      </w:tr>
      <w:tr w:rsidR="0000263A" w:rsidRPr="00B0284A" w14:paraId="76DC0182" w14:textId="77777777" w:rsidTr="0000263A">
        <w:trPr>
          <w:trHeight w:val="255"/>
        </w:trPr>
        <w:tc>
          <w:tcPr>
            <w:tcW w:w="1370" w:type="pct"/>
            <w:tcBorders>
              <w:top w:val="nil"/>
              <w:left w:val="nil"/>
              <w:bottom w:val="nil"/>
              <w:right w:val="nil"/>
            </w:tcBorders>
            <w:shd w:val="clear" w:color="auto" w:fill="auto"/>
            <w:noWrap/>
            <w:vAlign w:val="center"/>
            <w:hideMark/>
          </w:tcPr>
          <w:p w14:paraId="6FFC589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浏阳市官渡镇,南岳街</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溪河路北侧,官渡大道两侧(集镇开发五号G地块)</w:t>
            </w:r>
          </w:p>
        </w:tc>
        <w:tc>
          <w:tcPr>
            <w:tcW w:w="411" w:type="pct"/>
            <w:tcBorders>
              <w:top w:val="nil"/>
              <w:left w:val="nil"/>
              <w:bottom w:val="nil"/>
              <w:right w:val="nil"/>
            </w:tcBorders>
            <w:shd w:val="clear" w:color="auto" w:fill="auto"/>
            <w:noWrap/>
            <w:vAlign w:val="center"/>
            <w:hideMark/>
          </w:tcPr>
          <w:p w14:paraId="3EDFBA8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28048C5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5187B1C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5692.52</w:t>
            </w:r>
          </w:p>
        </w:tc>
        <w:tc>
          <w:tcPr>
            <w:tcW w:w="479" w:type="pct"/>
            <w:tcBorders>
              <w:top w:val="nil"/>
              <w:left w:val="nil"/>
              <w:bottom w:val="nil"/>
              <w:right w:val="nil"/>
            </w:tcBorders>
            <w:shd w:val="clear" w:color="auto" w:fill="auto"/>
            <w:noWrap/>
            <w:vAlign w:val="center"/>
            <w:hideMark/>
          </w:tcPr>
          <w:p w14:paraId="5DBBFB8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18216.06</w:t>
            </w:r>
          </w:p>
        </w:tc>
        <w:tc>
          <w:tcPr>
            <w:tcW w:w="616" w:type="pct"/>
            <w:tcBorders>
              <w:top w:val="nil"/>
              <w:left w:val="nil"/>
              <w:bottom w:val="nil"/>
              <w:right w:val="nil"/>
            </w:tcBorders>
            <w:shd w:val="clear" w:color="auto" w:fill="auto"/>
            <w:noWrap/>
            <w:vAlign w:val="center"/>
            <w:hideMark/>
          </w:tcPr>
          <w:p w14:paraId="0FAD5AE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2.0＜far≤3.2</w:t>
            </w:r>
          </w:p>
        </w:tc>
        <w:tc>
          <w:tcPr>
            <w:tcW w:w="548" w:type="pct"/>
            <w:tcBorders>
              <w:top w:val="nil"/>
              <w:left w:val="nil"/>
              <w:bottom w:val="nil"/>
              <w:right w:val="nil"/>
            </w:tcBorders>
            <w:shd w:val="clear" w:color="auto" w:fill="auto"/>
            <w:noWrap/>
            <w:vAlign w:val="center"/>
            <w:hideMark/>
          </w:tcPr>
          <w:p w14:paraId="5E0BAFC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2020-12-02</w:t>
            </w:r>
          </w:p>
        </w:tc>
        <w:tc>
          <w:tcPr>
            <w:tcW w:w="343" w:type="pct"/>
            <w:tcBorders>
              <w:top w:val="nil"/>
              <w:left w:val="nil"/>
              <w:bottom w:val="nil"/>
              <w:right w:val="nil"/>
            </w:tcBorders>
            <w:shd w:val="clear" w:color="auto" w:fill="auto"/>
            <w:noWrap/>
            <w:vAlign w:val="center"/>
            <w:hideMark/>
          </w:tcPr>
          <w:p w14:paraId="01624D4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1200</w:t>
            </w:r>
          </w:p>
        </w:tc>
        <w:tc>
          <w:tcPr>
            <w:tcW w:w="478" w:type="pct"/>
            <w:tcBorders>
              <w:top w:val="nil"/>
              <w:left w:val="nil"/>
              <w:bottom w:val="nil"/>
              <w:right w:val="nil"/>
            </w:tcBorders>
            <w:shd w:val="clear" w:color="auto" w:fill="auto"/>
            <w:noWrap/>
            <w:vAlign w:val="center"/>
            <w:hideMark/>
          </w:tcPr>
          <w:p w14:paraId="333AEE7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658.75</w:t>
            </w:r>
          </w:p>
        </w:tc>
      </w:tr>
      <w:tr w:rsidR="0000263A" w:rsidRPr="00B0284A" w14:paraId="56FB12D5" w14:textId="77777777" w:rsidTr="0000263A">
        <w:trPr>
          <w:trHeight w:val="255"/>
        </w:trPr>
        <w:tc>
          <w:tcPr>
            <w:tcW w:w="1370" w:type="pct"/>
            <w:tcBorders>
              <w:top w:val="nil"/>
              <w:left w:val="nil"/>
              <w:bottom w:val="nil"/>
              <w:right w:val="nil"/>
            </w:tcBorders>
            <w:shd w:val="clear" w:color="auto" w:fill="auto"/>
            <w:noWrap/>
            <w:vAlign w:val="center"/>
            <w:hideMark/>
          </w:tcPr>
          <w:p w14:paraId="7132C43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浏阳市官渡镇,南岳街</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溪河路北侧,官渡大道两侧(集镇开发五号D地块)</w:t>
            </w:r>
          </w:p>
        </w:tc>
        <w:tc>
          <w:tcPr>
            <w:tcW w:w="411" w:type="pct"/>
            <w:tcBorders>
              <w:top w:val="nil"/>
              <w:left w:val="nil"/>
              <w:bottom w:val="nil"/>
              <w:right w:val="nil"/>
            </w:tcBorders>
            <w:shd w:val="clear" w:color="auto" w:fill="auto"/>
            <w:noWrap/>
            <w:vAlign w:val="center"/>
            <w:hideMark/>
          </w:tcPr>
          <w:p w14:paraId="439F188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497CA7B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4E3B0BE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2231.72</w:t>
            </w:r>
          </w:p>
        </w:tc>
        <w:tc>
          <w:tcPr>
            <w:tcW w:w="479" w:type="pct"/>
            <w:tcBorders>
              <w:top w:val="nil"/>
              <w:left w:val="nil"/>
              <w:bottom w:val="nil"/>
              <w:right w:val="nil"/>
            </w:tcBorders>
            <w:shd w:val="clear" w:color="auto" w:fill="auto"/>
            <w:noWrap/>
            <w:vAlign w:val="center"/>
            <w:hideMark/>
          </w:tcPr>
          <w:p w14:paraId="4A451A8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6248.82</w:t>
            </w:r>
          </w:p>
        </w:tc>
        <w:tc>
          <w:tcPr>
            <w:tcW w:w="616" w:type="pct"/>
            <w:tcBorders>
              <w:top w:val="nil"/>
              <w:left w:val="nil"/>
              <w:bottom w:val="nil"/>
              <w:right w:val="nil"/>
            </w:tcBorders>
            <w:shd w:val="clear" w:color="auto" w:fill="auto"/>
            <w:noWrap/>
            <w:vAlign w:val="center"/>
            <w:hideMark/>
          </w:tcPr>
          <w:p w14:paraId="5818677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2.0＜far≤2.8</w:t>
            </w:r>
          </w:p>
        </w:tc>
        <w:tc>
          <w:tcPr>
            <w:tcW w:w="548" w:type="pct"/>
            <w:tcBorders>
              <w:top w:val="nil"/>
              <w:left w:val="nil"/>
              <w:bottom w:val="nil"/>
              <w:right w:val="nil"/>
            </w:tcBorders>
            <w:shd w:val="clear" w:color="auto" w:fill="auto"/>
            <w:noWrap/>
            <w:vAlign w:val="center"/>
            <w:hideMark/>
          </w:tcPr>
          <w:p w14:paraId="69D5F8A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2020-12-02</w:t>
            </w:r>
          </w:p>
        </w:tc>
        <w:tc>
          <w:tcPr>
            <w:tcW w:w="343" w:type="pct"/>
            <w:tcBorders>
              <w:top w:val="nil"/>
              <w:left w:val="nil"/>
              <w:bottom w:val="nil"/>
              <w:right w:val="nil"/>
            </w:tcBorders>
            <w:shd w:val="clear" w:color="auto" w:fill="auto"/>
            <w:noWrap/>
            <w:vAlign w:val="center"/>
            <w:hideMark/>
          </w:tcPr>
          <w:p w14:paraId="50B05DB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465</w:t>
            </w:r>
          </w:p>
        </w:tc>
        <w:tc>
          <w:tcPr>
            <w:tcW w:w="478" w:type="pct"/>
            <w:tcBorders>
              <w:top w:val="nil"/>
              <w:left w:val="nil"/>
              <w:bottom w:val="nil"/>
              <w:right w:val="nil"/>
            </w:tcBorders>
            <w:shd w:val="clear" w:color="auto" w:fill="auto"/>
            <w:noWrap/>
            <w:vAlign w:val="center"/>
            <w:hideMark/>
          </w:tcPr>
          <w:p w14:paraId="1907B01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744.14</w:t>
            </w:r>
          </w:p>
        </w:tc>
      </w:tr>
      <w:tr w:rsidR="0000263A" w:rsidRPr="00B0284A" w14:paraId="24DEAB3F" w14:textId="77777777" w:rsidTr="0000263A">
        <w:trPr>
          <w:trHeight w:val="255"/>
        </w:trPr>
        <w:tc>
          <w:tcPr>
            <w:tcW w:w="1370" w:type="pct"/>
            <w:tcBorders>
              <w:top w:val="nil"/>
              <w:left w:val="nil"/>
              <w:bottom w:val="nil"/>
              <w:right w:val="nil"/>
            </w:tcBorders>
            <w:shd w:val="clear" w:color="auto" w:fill="auto"/>
            <w:noWrap/>
            <w:vAlign w:val="center"/>
            <w:hideMark/>
          </w:tcPr>
          <w:p w14:paraId="790E633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浏阳市官渡镇,南岳街</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溪河路北侧,官渡大道两侧(集镇开发五号C地块)</w:t>
            </w:r>
          </w:p>
        </w:tc>
        <w:tc>
          <w:tcPr>
            <w:tcW w:w="411" w:type="pct"/>
            <w:tcBorders>
              <w:top w:val="nil"/>
              <w:left w:val="nil"/>
              <w:bottom w:val="nil"/>
              <w:right w:val="nil"/>
            </w:tcBorders>
            <w:shd w:val="clear" w:color="auto" w:fill="auto"/>
            <w:noWrap/>
            <w:vAlign w:val="center"/>
            <w:hideMark/>
          </w:tcPr>
          <w:p w14:paraId="3801667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28C588B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3D1B0DB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3330.73</w:t>
            </w:r>
          </w:p>
        </w:tc>
        <w:tc>
          <w:tcPr>
            <w:tcW w:w="479" w:type="pct"/>
            <w:tcBorders>
              <w:top w:val="nil"/>
              <w:left w:val="nil"/>
              <w:bottom w:val="nil"/>
              <w:right w:val="nil"/>
            </w:tcBorders>
            <w:shd w:val="clear" w:color="auto" w:fill="auto"/>
            <w:noWrap/>
            <w:vAlign w:val="center"/>
            <w:hideMark/>
          </w:tcPr>
          <w:p w14:paraId="51E98CD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10658.34</w:t>
            </w:r>
          </w:p>
        </w:tc>
        <w:tc>
          <w:tcPr>
            <w:tcW w:w="616" w:type="pct"/>
            <w:tcBorders>
              <w:top w:val="nil"/>
              <w:left w:val="nil"/>
              <w:bottom w:val="nil"/>
              <w:right w:val="nil"/>
            </w:tcBorders>
            <w:shd w:val="clear" w:color="auto" w:fill="auto"/>
            <w:noWrap/>
            <w:vAlign w:val="center"/>
            <w:hideMark/>
          </w:tcPr>
          <w:p w14:paraId="07CC841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2.0＜far≤3.2</w:t>
            </w:r>
          </w:p>
        </w:tc>
        <w:tc>
          <w:tcPr>
            <w:tcW w:w="548" w:type="pct"/>
            <w:tcBorders>
              <w:top w:val="nil"/>
              <w:left w:val="nil"/>
              <w:bottom w:val="nil"/>
              <w:right w:val="nil"/>
            </w:tcBorders>
            <w:shd w:val="clear" w:color="auto" w:fill="auto"/>
            <w:noWrap/>
            <w:vAlign w:val="center"/>
            <w:hideMark/>
          </w:tcPr>
          <w:p w14:paraId="584E926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2020-12-02</w:t>
            </w:r>
          </w:p>
        </w:tc>
        <w:tc>
          <w:tcPr>
            <w:tcW w:w="343" w:type="pct"/>
            <w:tcBorders>
              <w:top w:val="nil"/>
              <w:left w:val="nil"/>
              <w:bottom w:val="nil"/>
              <w:right w:val="nil"/>
            </w:tcBorders>
            <w:shd w:val="clear" w:color="auto" w:fill="auto"/>
            <w:noWrap/>
            <w:vAlign w:val="center"/>
            <w:hideMark/>
          </w:tcPr>
          <w:p w14:paraId="595242D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700</w:t>
            </w:r>
          </w:p>
        </w:tc>
        <w:tc>
          <w:tcPr>
            <w:tcW w:w="478" w:type="pct"/>
            <w:tcBorders>
              <w:top w:val="nil"/>
              <w:left w:val="nil"/>
              <w:bottom w:val="nil"/>
              <w:right w:val="nil"/>
            </w:tcBorders>
            <w:shd w:val="clear" w:color="auto" w:fill="auto"/>
            <w:noWrap/>
            <w:vAlign w:val="center"/>
            <w:hideMark/>
          </w:tcPr>
          <w:p w14:paraId="43DA32E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656.76</w:t>
            </w:r>
          </w:p>
        </w:tc>
      </w:tr>
      <w:tr w:rsidR="0000263A" w:rsidRPr="00B0284A" w14:paraId="46BCA3D1" w14:textId="77777777" w:rsidTr="0000263A">
        <w:trPr>
          <w:trHeight w:val="255"/>
        </w:trPr>
        <w:tc>
          <w:tcPr>
            <w:tcW w:w="1370" w:type="pct"/>
            <w:tcBorders>
              <w:top w:val="nil"/>
              <w:left w:val="nil"/>
              <w:bottom w:val="nil"/>
              <w:right w:val="nil"/>
            </w:tcBorders>
            <w:shd w:val="clear" w:color="auto" w:fill="auto"/>
            <w:noWrap/>
            <w:vAlign w:val="center"/>
            <w:hideMark/>
          </w:tcPr>
          <w:p w14:paraId="0D5C4AA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浏阳市官渡镇,南岳街</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溪河路北侧,官渡大道两侧(集镇开发五号A地块)</w:t>
            </w:r>
          </w:p>
        </w:tc>
        <w:tc>
          <w:tcPr>
            <w:tcW w:w="411" w:type="pct"/>
            <w:tcBorders>
              <w:top w:val="nil"/>
              <w:left w:val="nil"/>
              <w:bottom w:val="nil"/>
              <w:right w:val="nil"/>
            </w:tcBorders>
            <w:shd w:val="clear" w:color="auto" w:fill="auto"/>
            <w:noWrap/>
            <w:vAlign w:val="center"/>
            <w:hideMark/>
          </w:tcPr>
          <w:p w14:paraId="28A7EBE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4D12394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4F2C981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4188.47</w:t>
            </w:r>
          </w:p>
        </w:tc>
        <w:tc>
          <w:tcPr>
            <w:tcW w:w="479" w:type="pct"/>
            <w:tcBorders>
              <w:top w:val="nil"/>
              <w:left w:val="nil"/>
              <w:bottom w:val="nil"/>
              <w:right w:val="nil"/>
            </w:tcBorders>
            <w:shd w:val="clear" w:color="auto" w:fill="auto"/>
            <w:noWrap/>
            <w:vAlign w:val="center"/>
            <w:hideMark/>
          </w:tcPr>
          <w:p w14:paraId="7CD3536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11727.72</w:t>
            </w:r>
          </w:p>
        </w:tc>
        <w:tc>
          <w:tcPr>
            <w:tcW w:w="616" w:type="pct"/>
            <w:tcBorders>
              <w:top w:val="nil"/>
              <w:left w:val="nil"/>
              <w:bottom w:val="nil"/>
              <w:right w:val="nil"/>
            </w:tcBorders>
            <w:shd w:val="clear" w:color="auto" w:fill="auto"/>
            <w:noWrap/>
            <w:vAlign w:val="center"/>
            <w:hideMark/>
          </w:tcPr>
          <w:p w14:paraId="5233F80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2.0＜far≤2.8</w:t>
            </w:r>
          </w:p>
        </w:tc>
        <w:tc>
          <w:tcPr>
            <w:tcW w:w="548" w:type="pct"/>
            <w:tcBorders>
              <w:top w:val="nil"/>
              <w:left w:val="nil"/>
              <w:bottom w:val="nil"/>
              <w:right w:val="nil"/>
            </w:tcBorders>
            <w:shd w:val="clear" w:color="auto" w:fill="auto"/>
            <w:noWrap/>
            <w:vAlign w:val="center"/>
            <w:hideMark/>
          </w:tcPr>
          <w:p w14:paraId="6FBECC7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2020-12-02</w:t>
            </w:r>
          </w:p>
        </w:tc>
        <w:tc>
          <w:tcPr>
            <w:tcW w:w="343" w:type="pct"/>
            <w:tcBorders>
              <w:top w:val="nil"/>
              <w:left w:val="nil"/>
              <w:bottom w:val="nil"/>
              <w:right w:val="nil"/>
            </w:tcBorders>
            <w:shd w:val="clear" w:color="auto" w:fill="auto"/>
            <w:noWrap/>
            <w:vAlign w:val="center"/>
            <w:hideMark/>
          </w:tcPr>
          <w:p w14:paraId="05B6163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860</w:t>
            </w:r>
          </w:p>
        </w:tc>
        <w:tc>
          <w:tcPr>
            <w:tcW w:w="478" w:type="pct"/>
            <w:tcBorders>
              <w:top w:val="nil"/>
              <w:left w:val="nil"/>
              <w:bottom w:val="nil"/>
              <w:right w:val="nil"/>
            </w:tcBorders>
            <w:shd w:val="clear" w:color="auto" w:fill="auto"/>
            <w:noWrap/>
            <w:vAlign w:val="center"/>
            <w:hideMark/>
          </w:tcPr>
          <w:p w14:paraId="357E3B7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733.3</w:t>
            </w:r>
          </w:p>
        </w:tc>
      </w:tr>
      <w:tr w:rsidR="0000263A" w:rsidRPr="00B0284A" w14:paraId="54F5C67F" w14:textId="77777777" w:rsidTr="0000263A">
        <w:trPr>
          <w:trHeight w:val="255"/>
        </w:trPr>
        <w:tc>
          <w:tcPr>
            <w:tcW w:w="1370" w:type="pct"/>
            <w:tcBorders>
              <w:top w:val="nil"/>
              <w:left w:val="nil"/>
              <w:bottom w:val="nil"/>
              <w:right w:val="nil"/>
            </w:tcBorders>
            <w:shd w:val="clear" w:color="auto" w:fill="auto"/>
            <w:noWrap/>
            <w:vAlign w:val="center"/>
            <w:hideMark/>
          </w:tcPr>
          <w:p w14:paraId="4DE5635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安沙镇万家丽北路以西、纬三路以南</w:t>
            </w:r>
          </w:p>
        </w:tc>
        <w:tc>
          <w:tcPr>
            <w:tcW w:w="411" w:type="pct"/>
            <w:tcBorders>
              <w:top w:val="nil"/>
              <w:left w:val="nil"/>
              <w:bottom w:val="nil"/>
              <w:right w:val="nil"/>
            </w:tcBorders>
            <w:shd w:val="clear" w:color="auto" w:fill="auto"/>
            <w:noWrap/>
            <w:vAlign w:val="center"/>
            <w:hideMark/>
          </w:tcPr>
          <w:p w14:paraId="7421C9D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4F491BE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长沙县</w:t>
            </w:r>
          </w:p>
        </w:tc>
        <w:tc>
          <w:tcPr>
            <w:tcW w:w="480" w:type="pct"/>
            <w:tcBorders>
              <w:top w:val="nil"/>
              <w:left w:val="nil"/>
              <w:bottom w:val="nil"/>
              <w:right w:val="nil"/>
            </w:tcBorders>
            <w:shd w:val="clear" w:color="auto" w:fill="auto"/>
            <w:noWrap/>
            <w:vAlign w:val="center"/>
            <w:hideMark/>
          </w:tcPr>
          <w:p w14:paraId="42BFCB2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19405.79</w:t>
            </w:r>
          </w:p>
        </w:tc>
        <w:tc>
          <w:tcPr>
            <w:tcW w:w="479" w:type="pct"/>
            <w:tcBorders>
              <w:top w:val="nil"/>
              <w:left w:val="nil"/>
              <w:bottom w:val="nil"/>
              <w:right w:val="nil"/>
            </w:tcBorders>
            <w:shd w:val="clear" w:color="auto" w:fill="auto"/>
            <w:noWrap/>
            <w:vAlign w:val="center"/>
            <w:hideMark/>
          </w:tcPr>
          <w:p w14:paraId="52E0678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29108.69</w:t>
            </w:r>
          </w:p>
        </w:tc>
        <w:tc>
          <w:tcPr>
            <w:tcW w:w="616" w:type="pct"/>
            <w:tcBorders>
              <w:top w:val="nil"/>
              <w:left w:val="nil"/>
              <w:bottom w:val="nil"/>
              <w:right w:val="nil"/>
            </w:tcBorders>
            <w:shd w:val="clear" w:color="auto" w:fill="auto"/>
            <w:noWrap/>
            <w:vAlign w:val="center"/>
            <w:hideMark/>
          </w:tcPr>
          <w:p w14:paraId="05F0D59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1.0＜far≤1.5</w:t>
            </w:r>
          </w:p>
        </w:tc>
        <w:tc>
          <w:tcPr>
            <w:tcW w:w="548" w:type="pct"/>
            <w:tcBorders>
              <w:top w:val="nil"/>
              <w:left w:val="nil"/>
              <w:bottom w:val="nil"/>
              <w:right w:val="nil"/>
            </w:tcBorders>
            <w:shd w:val="clear" w:color="auto" w:fill="auto"/>
            <w:noWrap/>
            <w:vAlign w:val="center"/>
            <w:hideMark/>
          </w:tcPr>
          <w:p w14:paraId="2C5A023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2020-11-06</w:t>
            </w:r>
          </w:p>
        </w:tc>
        <w:tc>
          <w:tcPr>
            <w:tcW w:w="343" w:type="pct"/>
            <w:tcBorders>
              <w:top w:val="nil"/>
              <w:left w:val="nil"/>
              <w:bottom w:val="nil"/>
              <w:right w:val="nil"/>
            </w:tcBorders>
            <w:shd w:val="clear" w:color="auto" w:fill="auto"/>
            <w:noWrap/>
            <w:vAlign w:val="center"/>
            <w:hideMark/>
          </w:tcPr>
          <w:p w14:paraId="1414B2F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7219</w:t>
            </w:r>
          </w:p>
        </w:tc>
        <w:tc>
          <w:tcPr>
            <w:tcW w:w="478" w:type="pct"/>
            <w:tcBorders>
              <w:top w:val="nil"/>
              <w:left w:val="nil"/>
              <w:bottom w:val="nil"/>
              <w:right w:val="nil"/>
            </w:tcBorders>
            <w:shd w:val="clear" w:color="auto" w:fill="auto"/>
            <w:noWrap/>
            <w:vAlign w:val="center"/>
            <w:hideMark/>
          </w:tcPr>
          <w:p w14:paraId="7923295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2480.01</w:t>
            </w:r>
          </w:p>
        </w:tc>
      </w:tr>
      <w:tr w:rsidR="0000263A" w:rsidRPr="00B0284A" w14:paraId="315644F9" w14:textId="77777777" w:rsidTr="0000263A">
        <w:trPr>
          <w:trHeight w:val="255"/>
        </w:trPr>
        <w:tc>
          <w:tcPr>
            <w:tcW w:w="1370" w:type="pct"/>
            <w:tcBorders>
              <w:top w:val="nil"/>
              <w:left w:val="nil"/>
              <w:bottom w:val="nil"/>
              <w:right w:val="nil"/>
            </w:tcBorders>
            <w:shd w:val="clear" w:color="auto" w:fill="auto"/>
            <w:noWrap/>
            <w:vAlign w:val="center"/>
            <w:hideMark/>
          </w:tcPr>
          <w:p w14:paraId="73CCD28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浏阳市澄潭江镇,毛坪路、大</w:t>
            </w:r>
            <w:proofErr w:type="gramStart"/>
            <w:r w:rsidRPr="00B0284A">
              <w:rPr>
                <w:rFonts w:ascii="华文细黑" w:eastAsia="华文细黑" w:hAnsi="华文细黑" w:cs="Arial"/>
                <w:sz w:val="18"/>
                <w:szCs w:val="18"/>
              </w:rPr>
              <w:t>文公路</w:t>
            </w:r>
            <w:proofErr w:type="gramEnd"/>
            <w:r w:rsidRPr="00B0284A">
              <w:rPr>
                <w:rFonts w:ascii="华文细黑" w:eastAsia="华文细黑" w:hAnsi="华文细黑" w:cs="Arial"/>
                <w:sz w:val="18"/>
                <w:szCs w:val="18"/>
              </w:rPr>
              <w:t>以北(南川新城B地块)</w:t>
            </w:r>
          </w:p>
        </w:tc>
        <w:tc>
          <w:tcPr>
            <w:tcW w:w="411" w:type="pct"/>
            <w:tcBorders>
              <w:top w:val="nil"/>
              <w:left w:val="nil"/>
              <w:bottom w:val="nil"/>
              <w:right w:val="nil"/>
            </w:tcBorders>
            <w:shd w:val="clear" w:color="auto" w:fill="auto"/>
            <w:noWrap/>
            <w:vAlign w:val="center"/>
            <w:hideMark/>
          </w:tcPr>
          <w:p w14:paraId="13B5371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2A0F7A7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2ED9426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3452.14</w:t>
            </w:r>
          </w:p>
        </w:tc>
        <w:tc>
          <w:tcPr>
            <w:tcW w:w="479" w:type="pct"/>
            <w:tcBorders>
              <w:top w:val="nil"/>
              <w:left w:val="nil"/>
              <w:bottom w:val="nil"/>
              <w:right w:val="nil"/>
            </w:tcBorders>
            <w:shd w:val="clear" w:color="auto" w:fill="auto"/>
            <w:noWrap/>
            <w:vAlign w:val="center"/>
            <w:hideMark/>
          </w:tcPr>
          <w:p w14:paraId="5FD44A5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6213.85</w:t>
            </w:r>
          </w:p>
        </w:tc>
        <w:tc>
          <w:tcPr>
            <w:tcW w:w="616" w:type="pct"/>
            <w:tcBorders>
              <w:top w:val="nil"/>
              <w:left w:val="nil"/>
              <w:bottom w:val="nil"/>
              <w:right w:val="nil"/>
            </w:tcBorders>
            <w:shd w:val="clear" w:color="auto" w:fill="auto"/>
            <w:noWrap/>
            <w:vAlign w:val="center"/>
            <w:hideMark/>
          </w:tcPr>
          <w:p w14:paraId="6E34FA4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1.0＜far≤1.8</w:t>
            </w:r>
          </w:p>
        </w:tc>
        <w:tc>
          <w:tcPr>
            <w:tcW w:w="548" w:type="pct"/>
            <w:tcBorders>
              <w:top w:val="nil"/>
              <w:left w:val="nil"/>
              <w:bottom w:val="nil"/>
              <w:right w:val="nil"/>
            </w:tcBorders>
            <w:shd w:val="clear" w:color="auto" w:fill="auto"/>
            <w:noWrap/>
            <w:vAlign w:val="center"/>
            <w:hideMark/>
          </w:tcPr>
          <w:p w14:paraId="0D005A6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2020-10-29</w:t>
            </w:r>
          </w:p>
        </w:tc>
        <w:tc>
          <w:tcPr>
            <w:tcW w:w="343" w:type="pct"/>
            <w:tcBorders>
              <w:top w:val="nil"/>
              <w:left w:val="nil"/>
              <w:bottom w:val="nil"/>
              <w:right w:val="nil"/>
            </w:tcBorders>
            <w:shd w:val="clear" w:color="auto" w:fill="auto"/>
            <w:noWrap/>
            <w:vAlign w:val="center"/>
            <w:hideMark/>
          </w:tcPr>
          <w:p w14:paraId="6197E5A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270</w:t>
            </w:r>
          </w:p>
        </w:tc>
        <w:tc>
          <w:tcPr>
            <w:tcW w:w="478" w:type="pct"/>
            <w:tcBorders>
              <w:top w:val="nil"/>
              <w:left w:val="nil"/>
              <w:bottom w:val="nil"/>
              <w:right w:val="nil"/>
            </w:tcBorders>
            <w:shd w:val="clear" w:color="auto" w:fill="auto"/>
            <w:noWrap/>
            <w:vAlign w:val="center"/>
            <w:hideMark/>
          </w:tcPr>
          <w:p w14:paraId="1B51EF4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434.51</w:t>
            </w:r>
          </w:p>
        </w:tc>
      </w:tr>
      <w:tr w:rsidR="0000263A" w:rsidRPr="00B0284A" w14:paraId="2FCC5840" w14:textId="77777777" w:rsidTr="0000263A">
        <w:trPr>
          <w:trHeight w:val="255"/>
        </w:trPr>
        <w:tc>
          <w:tcPr>
            <w:tcW w:w="1370" w:type="pct"/>
            <w:tcBorders>
              <w:top w:val="nil"/>
              <w:left w:val="nil"/>
              <w:bottom w:val="nil"/>
              <w:right w:val="nil"/>
            </w:tcBorders>
            <w:shd w:val="clear" w:color="auto" w:fill="auto"/>
            <w:noWrap/>
            <w:vAlign w:val="center"/>
            <w:hideMark/>
          </w:tcPr>
          <w:p w14:paraId="55A0E2C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浏阳市澄潭江镇,毛坪路、大</w:t>
            </w:r>
            <w:proofErr w:type="gramStart"/>
            <w:r w:rsidRPr="00B0284A">
              <w:rPr>
                <w:rFonts w:ascii="华文细黑" w:eastAsia="华文细黑" w:hAnsi="华文细黑" w:cs="Arial"/>
                <w:sz w:val="18"/>
                <w:szCs w:val="18"/>
              </w:rPr>
              <w:t>文公路</w:t>
            </w:r>
            <w:proofErr w:type="gramEnd"/>
            <w:r w:rsidRPr="00B0284A">
              <w:rPr>
                <w:rFonts w:ascii="华文细黑" w:eastAsia="华文细黑" w:hAnsi="华文细黑" w:cs="Arial"/>
                <w:sz w:val="18"/>
                <w:szCs w:val="18"/>
              </w:rPr>
              <w:t>以北(南川新城C地块)</w:t>
            </w:r>
          </w:p>
        </w:tc>
        <w:tc>
          <w:tcPr>
            <w:tcW w:w="411" w:type="pct"/>
            <w:tcBorders>
              <w:top w:val="nil"/>
              <w:left w:val="nil"/>
              <w:bottom w:val="nil"/>
              <w:right w:val="nil"/>
            </w:tcBorders>
            <w:shd w:val="clear" w:color="auto" w:fill="auto"/>
            <w:noWrap/>
            <w:vAlign w:val="center"/>
            <w:hideMark/>
          </w:tcPr>
          <w:p w14:paraId="1829538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047603F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3E83BF4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2540.14</w:t>
            </w:r>
          </w:p>
        </w:tc>
        <w:tc>
          <w:tcPr>
            <w:tcW w:w="479" w:type="pct"/>
            <w:tcBorders>
              <w:top w:val="nil"/>
              <w:left w:val="nil"/>
              <w:bottom w:val="nil"/>
              <w:right w:val="nil"/>
            </w:tcBorders>
            <w:shd w:val="clear" w:color="auto" w:fill="auto"/>
            <w:noWrap/>
            <w:vAlign w:val="center"/>
            <w:hideMark/>
          </w:tcPr>
          <w:p w14:paraId="5F4CD8E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4572.25</w:t>
            </w:r>
          </w:p>
        </w:tc>
        <w:tc>
          <w:tcPr>
            <w:tcW w:w="616" w:type="pct"/>
            <w:tcBorders>
              <w:top w:val="nil"/>
              <w:left w:val="nil"/>
              <w:bottom w:val="nil"/>
              <w:right w:val="nil"/>
            </w:tcBorders>
            <w:shd w:val="clear" w:color="auto" w:fill="auto"/>
            <w:noWrap/>
            <w:vAlign w:val="center"/>
            <w:hideMark/>
          </w:tcPr>
          <w:p w14:paraId="22293FC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1.0＜far≤1.8</w:t>
            </w:r>
          </w:p>
        </w:tc>
        <w:tc>
          <w:tcPr>
            <w:tcW w:w="548" w:type="pct"/>
            <w:tcBorders>
              <w:top w:val="nil"/>
              <w:left w:val="nil"/>
              <w:bottom w:val="nil"/>
              <w:right w:val="nil"/>
            </w:tcBorders>
            <w:shd w:val="clear" w:color="auto" w:fill="auto"/>
            <w:noWrap/>
            <w:vAlign w:val="center"/>
            <w:hideMark/>
          </w:tcPr>
          <w:p w14:paraId="6E68650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2020-10-29</w:t>
            </w:r>
          </w:p>
        </w:tc>
        <w:tc>
          <w:tcPr>
            <w:tcW w:w="343" w:type="pct"/>
            <w:tcBorders>
              <w:top w:val="nil"/>
              <w:left w:val="nil"/>
              <w:bottom w:val="nil"/>
              <w:right w:val="nil"/>
            </w:tcBorders>
            <w:shd w:val="clear" w:color="auto" w:fill="auto"/>
            <w:noWrap/>
            <w:vAlign w:val="center"/>
            <w:hideMark/>
          </w:tcPr>
          <w:p w14:paraId="35F88E1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200</w:t>
            </w:r>
          </w:p>
        </w:tc>
        <w:tc>
          <w:tcPr>
            <w:tcW w:w="478" w:type="pct"/>
            <w:tcBorders>
              <w:top w:val="nil"/>
              <w:left w:val="nil"/>
              <w:bottom w:val="nil"/>
              <w:right w:val="nil"/>
            </w:tcBorders>
            <w:shd w:val="clear" w:color="auto" w:fill="auto"/>
            <w:noWrap/>
            <w:vAlign w:val="center"/>
            <w:hideMark/>
          </w:tcPr>
          <w:p w14:paraId="1B6FEC6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437.42</w:t>
            </w:r>
          </w:p>
        </w:tc>
      </w:tr>
      <w:tr w:rsidR="0000263A" w:rsidRPr="00B0284A" w14:paraId="1A05F664" w14:textId="77777777" w:rsidTr="0000263A">
        <w:trPr>
          <w:trHeight w:val="255"/>
        </w:trPr>
        <w:tc>
          <w:tcPr>
            <w:tcW w:w="1370" w:type="pct"/>
            <w:tcBorders>
              <w:top w:val="nil"/>
              <w:left w:val="nil"/>
              <w:bottom w:val="nil"/>
              <w:right w:val="nil"/>
            </w:tcBorders>
            <w:shd w:val="clear" w:color="auto" w:fill="auto"/>
            <w:noWrap/>
            <w:vAlign w:val="center"/>
            <w:hideMark/>
          </w:tcPr>
          <w:p w14:paraId="4D62514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开福区黄兴北路与油铺街路交会处东北角</w:t>
            </w:r>
          </w:p>
        </w:tc>
        <w:tc>
          <w:tcPr>
            <w:tcW w:w="411" w:type="pct"/>
            <w:tcBorders>
              <w:top w:val="nil"/>
              <w:left w:val="nil"/>
              <w:bottom w:val="nil"/>
              <w:right w:val="nil"/>
            </w:tcBorders>
            <w:shd w:val="clear" w:color="auto" w:fill="auto"/>
            <w:noWrap/>
            <w:vAlign w:val="center"/>
            <w:hideMark/>
          </w:tcPr>
          <w:p w14:paraId="4FD4522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1F6081B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开福区</w:t>
            </w:r>
          </w:p>
        </w:tc>
        <w:tc>
          <w:tcPr>
            <w:tcW w:w="480" w:type="pct"/>
            <w:tcBorders>
              <w:top w:val="nil"/>
              <w:left w:val="nil"/>
              <w:bottom w:val="nil"/>
              <w:right w:val="nil"/>
            </w:tcBorders>
            <w:shd w:val="clear" w:color="auto" w:fill="auto"/>
            <w:noWrap/>
            <w:vAlign w:val="center"/>
            <w:hideMark/>
          </w:tcPr>
          <w:p w14:paraId="545CA09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11793.33</w:t>
            </w:r>
          </w:p>
        </w:tc>
        <w:tc>
          <w:tcPr>
            <w:tcW w:w="479" w:type="pct"/>
            <w:tcBorders>
              <w:top w:val="nil"/>
              <w:left w:val="nil"/>
              <w:bottom w:val="nil"/>
              <w:right w:val="nil"/>
            </w:tcBorders>
            <w:shd w:val="clear" w:color="auto" w:fill="auto"/>
            <w:noWrap/>
            <w:vAlign w:val="center"/>
            <w:hideMark/>
          </w:tcPr>
          <w:p w14:paraId="0088D42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58966.65</w:t>
            </w:r>
          </w:p>
        </w:tc>
        <w:tc>
          <w:tcPr>
            <w:tcW w:w="616" w:type="pct"/>
            <w:tcBorders>
              <w:top w:val="nil"/>
              <w:left w:val="nil"/>
              <w:bottom w:val="nil"/>
              <w:right w:val="nil"/>
            </w:tcBorders>
            <w:shd w:val="clear" w:color="auto" w:fill="auto"/>
            <w:noWrap/>
            <w:vAlign w:val="center"/>
            <w:hideMark/>
          </w:tcPr>
          <w:p w14:paraId="1C3F070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≤5.0</w:t>
            </w:r>
          </w:p>
        </w:tc>
        <w:tc>
          <w:tcPr>
            <w:tcW w:w="548" w:type="pct"/>
            <w:tcBorders>
              <w:top w:val="nil"/>
              <w:left w:val="nil"/>
              <w:bottom w:val="nil"/>
              <w:right w:val="nil"/>
            </w:tcBorders>
            <w:shd w:val="clear" w:color="auto" w:fill="auto"/>
            <w:noWrap/>
            <w:vAlign w:val="center"/>
            <w:hideMark/>
          </w:tcPr>
          <w:p w14:paraId="0E78234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2020-09-16</w:t>
            </w:r>
          </w:p>
        </w:tc>
        <w:tc>
          <w:tcPr>
            <w:tcW w:w="343" w:type="pct"/>
            <w:tcBorders>
              <w:top w:val="nil"/>
              <w:left w:val="nil"/>
              <w:bottom w:val="nil"/>
              <w:right w:val="nil"/>
            </w:tcBorders>
            <w:shd w:val="clear" w:color="auto" w:fill="auto"/>
            <w:noWrap/>
            <w:vAlign w:val="center"/>
            <w:hideMark/>
          </w:tcPr>
          <w:p w14:paraId="31ED0C5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42460</w:t>
            </w:r>
          </w:p>
        </w:tc>
        <w:tc>
          <w:tcPr>
            <w:tcW w:w="478" w:type="pct"/>
            <w:tcBorders>
              <w:top w:val="nil"/>
              <w:left w:val="nil"/>
              <w:bottom w:val="nil"/>
              <w:right w:val="nil"/>
            </w:tcBorders>
            <w:shd w:val="clear" w:color="auto" w:fill="auto"/>
            <w:noWrap/>
            <w:vAlign w:val="center"/>
            <w:hideMark/>
          </w:tcPr>
          <w:p w14:paraId="6E003BE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7200.68</w:t>
            </w:r>
          </w:p>
        </w:tc>
      </w:tr>
      <w:tr w:rsidR="0000263A" w:rsidRPr="00B0284A" w14:paraId="3E16E16A" w14:textId="77777777" w:rsidTr="0000263A">
        <w:trPr>
          <w:trHeight w:val="255"/>
        </w:trPr>
        <w:tc>
          <w:tcPr>
            <w:tcW w:w="1370" w:type="pct"/>
            <w:tcBorders>
              <w:top w:val="nil"/>
              <w:left w:val="nil"/>
              <w:bottom w:val="nil"/>
              <w:right w:val="nil"/>
            </w:tcBorders>
            <w:shd w:val="clear" w:color="auto" w:fill="auto"/>
            <w:noWrap/>
            <w:vAlign w:val="center"/>
            <w:hideMark/>
          </w:tcPr>
          <w:p w14:paraId="71CA111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浏阳市大围山镇镇区,都</w:t>
            </w:r>
            <w:proofErr w:type="gramStart"/>
            <w:r w:rsidRPr="00B0284A">
              <w:rPr>
                <w:rFonts w:ascii="华文细黑" w:eastAsia="华文细黑" w:hAnsi="华文细黑" w:cs="Arial"/>
                <w:sz w:val="18"/>
                <w:szCs w:val="18"/>
              </w:rPr>
              <w:t>佳路南侧(</w:t>
            </w:r>
            <w:proofErr w:type="gramEnd"/>
            <w:r w:rsidRPr="00B0284A">
              <w:rPr>
                <w:rFonts w:ascii="华文细黑" w:eastAsia="华文细黑" w:hAnsi="华文细黑" w:cs="Arial"/>
                <w:sz w:val="18"/>
                <w:szCs w:val="18"/>
              </w:rPr>
              <w:t>集镇1号开发A地块)</w:t>
            </w:r>
          </w:p>
        </w:tc>
        <w:tc>
          <w:tcPr>
            <w:tcW w:w="411" w:type="pct"/>
            <w:tcBorders>
              <w:top w:val="nil"/>
              <w:left w:val="nil"/>
              <w:bottom w:val="nil"/>
              <w:right w:val="nil"/>
            </w:tcBorders>
            <w:shd w:val="clear" w:color="auto" w:fill="auto"/>
            <w:noWrap/>
            <w:vAlign w:val="center"/>
            <w:hideMark/>
          </w:tcPr>
          <w:p w14:paraId="6FFEE3D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2076ACC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03D039A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5993.29</w:t>
            </w:r>
          </w:p>
        </w:tc>
        <w:tc>
          <w:tcPr>
            <w:tcW w:w="479" w:type="pct"/>
            <w:tcBorders>
              <w:top w:val="nil"/>
              <w:left w:val="nil"/>
              <w:bottom w:val="nil"/>
              <w:right w:val="nil"/>
            </w:tcBorders>
            <w:shd w:val="clear" w:color="auto" w:fill="auto"/>
            <w:noWrap/>
            <w:vAlign w:val="center"/>
            <w:hideMark/>
          </w:tcPr>
          <w:p w14:paraId="663F59F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8390.61</w:t>
            </w:r>
          </w:p>
        </w:tc>
        <w:tc>
          <w:tcPr>
            <w:tcW w:w="616" w:type="pct"/>
            <w:tcBorders>
              <w:top w:val="nil"/>
              <w:left w:val="nil"/>
              <w:bottom w:val="nil"/>
              <w:right w:val="nil"/>
            </w:tcBorders>
            <w:shd w:val="clear" w:color="auto" w:fill="auto"/>
            <w:noWrap/>
            <w:vAlign w:val="center"/>
            <w:hideMark/>
          </w:tcPr>
          <w:p w14:paraId="276BEE7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1.0＜far≤1.4</w:t>
            </w:r>
          </w:p>
        </w:tc>
        <w:tc>
          <w:tcPr>
            <w:tcW w:w="548" w:type="pct"/>
            <w:tcBorders>
              <w:top w:val="nil"/>
              <w:left w:val="nil"/>
              <w:bottom w:val="nil"/>
              <w:right w:val="nil"/>
            </w:tcBorders>
            <w:shd w:val="clear" w:color="auto" w:fill="auto"/>
            <w:noWrap/>
            <w:vAlign w:val="center"/>
            <w:hideMark/>
          </w:tcPr>
          <w:p w14:paraId="5C18714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2020-04-22</w:t>
            </w:r>
          </w:p>
        </w:tc>
        <w:tc>
          <w:tcPr>
            <w:tcW w:w="343" w:type="pct"/>
            <w:tcBorders>
              <w:top w:val="nil"/>
              <w:left w:val="nil"/>
              <w:bottom w:val="nil"/>
              <w:right w:val="nil"/>
            </w:tcBorders>
            <w:shd w:val="clear" w:color="auto" w:fill="auto"/>
            <w:noWrap/>
            <w:vAlign w:val="center"/>
            <w:hideMark/>
          </w:tcPr>
          <w:p w14:paraId="30BF051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360</w:t>
            </w:r>
          </w:p>
        </w:tc>
        <w:tc>
          <w:tcPr>
            <w:tcW w:w="478" w:type="pct"/>
            <w:tcBorders>
              <w:top w:val="nil"/>
              <w:left w:val="nil"/>
              <w:bottom w:val="nil"/>
              <w:right w:val="nil"/>
            </w:tcBorders>
            <w:shd w:val="clear" w:color="auto" w:fill="auto"/>
            <w:noWrap/>
            <w:vAlign w:val="center"/>
            <w:hideMark/>
          </w:tcPr>
          <w:p w14:paraId="2B32273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429.05</w:t>
            </w:r>
          </w:p>
        </w:tc>
      </w:tr>
      <w:tr w:rsidR="0000263A" w:rsidRPr="00B0284A" w14:paraId="39C46B25" w14:textId="77777777" w:rsidTr="0000263A">
        <w:trPr>
          <w:trHeight w:val="255"/>
        </w:trPr>
        <w:tc>
          <w:tcPr>
            <w:tcW w:w="1370" w:type="pct"/>
            <w:tcBorders>
              <w:top w:val="nil"/>
              <w:left w:val="nil"/>
              <w:bottom w:val="nil"/>
              <w:right w:val="nil"/>
            </w:tcBorders>
            <w:shd w:val="clear" w:color="auto" w:fill="auto"/>
            <w:noWrap/>
            <w:vAlign w:val="center"/>
            <w:hideMark/>
          </w:tcPr>
          <w:p w14:paraId="0ED26C1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浏阳市官渡镇,佳海路以东、官渡大道以北(2-1地块)</w:t>
            </w:r>
          </w:p>
        </w:tc>
        <w:tc>
          <w:tcPr>
            <w:tcW w:w="411" w:type="pct"/>
            <w:tcBorders>
              <w:top w:val="nil"/>
              <w:left w:val="nil"/>
              <w:bottom w:val="nil"/>
              <w:right w:val="nil"/>
            </w:tcBorders>
            <w:shd w:val="clear" w:color="auto" w:fill="auto"/>
            <w:noWrap/>
            <w:vAlign w:val="center"/>
            <w:hideMark/>
          </w:tcPr>
          <w:p w14:paraId="398953E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6464521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77AEAE7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14488.29</w:t>
            </w:r>
          </w:p>
        </w:tc>
        <w:tc>
          <w:tcPr>
            <w:tcW w:w="479" w:type="pct"/>
            <w:tcBorders>
              <w:top w:val="nil"/>
              <w:left w:val="nil"/>
              <w:bottom w:val="nil"/>
              <w:right w:val="nil"/>
            </w:tcBorders>
            <w:shd w:val="clear" w:color="auto" w:fill="auto"/>
            <w:noWrap/>
            <w:vAlign w:val="center"/>
            <w:hideMark/>
          </w:tcPr>
          <w:p w14:paraId="0367470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28976.58</w:t>
            </w:r>
          </w:p>
        </w:tc>
        <w:tc>
          <w:tcPr>
            <w:tcW w:w="616" w:type="pct"/>
            <w:tcBorders>
              <w:top w:val="nil"/>
              <w:left w:val="nil"/>
              <w:bottom w:val="nil"/>
              <w:right w:val="nil"/>
            </w:tcBorders>
            <w:shd w:val="clear" w:color="auto" w:fill="auto"/>
            <w:noWrap/>
            <w:vAlign w:val="center"/>
            <w:hideMark/>
          </w:tcPr>
          <w:p w14:paraId="2C1D65F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1.0＜far≤2.0</w:t>
            </w:r>
          </w:p>
        </w:tc>
        <w:tc>
          <w:tcPr>
            <w:tcW w:w="548" w:type="pct"/>
            <w:tcBorders>
              <w:top w:val="nil"/>
              <w:left w:val="nil"/>
              <w:bottom w:val="nil"/>
              <w:right w:val="nil"/>
            </w:tcBorders>
            <w:shd w:val="clear" w:color="auto" w:fill="auto"/>
            <w:noWrap/>
            <w:vAlign w:val="center"/>
            <w:hideMark/>
          </w:tcPr>
          <w:p w14:paraId="0C50095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2020-04-22</w:t>
            </w:r>
          </w:p>
        </w:tc>
        <w:tc>
          <w:tcPr>
            <w:tcW w:w="343" w:type="pct"/>
            <w:tcBorders>
              <w:top w:val="nil"/>
              <w:left w:val="nil"/>
              <w:bottom w:val="nil"/>
              <w:right w:val="nil"/>
            </w:tcBorders>
            <w:shd w:val="clear" w:color="auto" w:fill="auto"/>
            <w:noWrap/>
            <w:vAlign w:val="center"/>
            <w:hideMark/>
          </w:tcPr>
          <w:p w14:paraId="75824B4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1490</w:t>
            </w:r>
          </w:p>
        </w:tc>
        <w:tc>
          <w:tcPr>
            <w:tcW w:w="478" w:type="pct"/>
            <w:tcBorders>
              <w:top w:val="nil"/>
              <w:left w:val="nil"/>
              <w:bottom w:val="nil"/>
              <w:right w:val="nil"/>
            </w:tcBorders>
            <w:shd w:val="clear" w:color="auto" w:fill="auto"/>
            <w:noWrap/>
            <w:vAlign w:val="center"/>
            <w:hideMark/>
          </w:tcPr>
          <w:p w14:paraId="228DECD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514.2</w:t>
            </w:r>
          </w:p>
        </w:tc>
      </w:tr>
      <w:tr w:rsidR="0000263A" w:rsidRPr="00B0284A" w14:paraId="524658F5" w14:textId="77777777" w:rsidTr="0000263A">
        <w:trPr>
          <w:trHeight w:val="255"/>
        </w:trPr>
        <w:tc>
          <w:tcPr>
            <w:tcW w:w="1370" w:type="pct"/>
            <w:tcBorders>
              <w:top w:val="nil"/>
              <w:left w:val="nil"/>
              <w:bottom w:val="nil"/>
              <w:right w:val="nil"/>
            </w:tcBorders>
            <w:shd w:val="clear" w:color="auto" w:fill="auto"/>
            <w:noWrap/>
            <w:vAlign w:val="center"/>
            <w:hideMark/>
          </w:tcPr>
          <w:p w14:paraId="3F4F3F43" w14:textId="77777777" w:rsidR="0000263A" w:rsidRPr="00B0284A" w:rsidRDefault="0000263A" w:rsidP="0000263A">
            <w:pPr>
              <w:jc w:val="both"/>
              <w:rPr>
                <w:rFonts w:ascii="华文细黑" w:eastAsia="华文细黑" w:hAnsi="华文细黑" w:cs="Arial"/>
                <w:sz w:val="18"/>
                <w:szCs w:val="18"/>
              </w:rPr>
            </w:pPr>
            <w:proofErr w:type="gramStart"/>
            <w:r w:rsidRPr="00B0284A">
              <w:rPr>
                <w:rFonts w:ascii="华文细黑" w:eastAsia="华文细黑" w:hAnsi="华文细黑" w:cs="Arial"/>
                <w:sz w:val="18"/>
                <w:szCs w:val="18"/>
              </w:rPr>
              <w:t>浏阳市杉松金桥</w:t>
            </w:r>
            <w:proofErr w:type="gramEnd"/>
            <w:r w:rsidRPr="00B0284A">
              <w:rPr>
                <w:rFonts w:ascii="华文细黑" w:eastAsia="华文细黑" w:hAnsi="华文细黑" w:cs="Arial"/>
                <w:sz w:val="18"/>
                <w:szCs w:val="18"/>
              </w:rPr>
              <w:t>片区,金龙路以北,东沙路</w:t>
            </w:r>
            <w:proofErr w:type="gramStart"/>
            <w:r w:rsidRPr="00B0284A">
              <w:rPr>
                <w:rFonts w:ascii="华文细黑" w:eastAsia="华文细黑" w:hAnsi="华文细黑" w:cs="Arial"/>
                <w:sz w:val="18"/>
                <w:szCs w:val="18"/>
              </w:rPr>
              <w:t>以西(</w:t>
            </w:r>
            <w:proofErr w:type="gramEnd"/>
            <w:r w:rsidRPr="00B0284A">
              <w:rPr>
                <w:rFonts w:ascii="华文细黑" w:eastAsia="华文细黑" w:hAnsi="华文细黑" w:cs="Arial"/>
                <w:sz w:val="18"/>
                <w:szCs w:val="18"/>
              </w:rPr>
              <w:t>SJ-07-15-01、02地块)</w:t>
            </w:r>
          </w:p>
        </w:tc>
        <w:tc>
          <w:tcPr>
            <w:tcW w:w="411" w:type="pct"/>
            <w:tcBorders>
              <w:top w:val="nil"/>
              <w:left w:val="nil"/>
              <w:bottom w:val="nil"/>
              <w:right w:val="nil"/>
            </w:tcBorders>
            <w:shd w:val="clear" w:color="auto" w:fill="auto"/>
            <w:noWrap/>
            <w:vAlign w:val="center"/>
            <w:hideMark/>
          </w:tcPr>
          <w:p w14:paraId="5E3AB87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0DC49AB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4A70D36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9000.69</w:t>
            </w:r>
          </w:p>
        </w:tc>
        <w:tc>
          <w:tcPr>
            <w:tcW w:w="479" w:type="pct"/>
            <w:tcBorders>
              <w:top w:val="nil"/>
              <w:left w:val="nil"/>
              <w:bottom w:val="nil"/>
              <w:right w:val="nil"/>
            </w:tcBorders>
            <w:shd w:val="clear" w:color="auto" w:fill="auto"/>
            <w:noWrap/>
            <w:vAlign w:val="center"/>
            <w:hideMark/>
          </w:tcPr>
          <w:p w14:paraId="656BA7C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18001.38</w:t>
            </w:r>
          </w:p>
        </w:tc>
        <w:tc>
          <w:tcPr>
            <w:tcW w:w="616" w:type="pct"/>
            <w:tcBorders>
              <w:top w:val="nil"/>
              <w:left w:val="nil"/>
              <w:bottom w:val="nil"/>
              <w:right w:val="nil"/>
            </w:tcBorders>
            <w:shd w:val="clear" w:color="auto" w:fill="auto"/>
            <w:noWrap/>
            <w:vAlign w:val="center"/>
            <w:hideMark/>
          </w:tcPr>
          <w:p w14:paraId="6E0F88E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＞1.0,≤2.0</w:t>
            </w:r>
          </w:p>
        </w:tc>
        <w:tc>
          <w:tcPr>
            <w:tcW w:w="548" w:type="pct"/>
            <w:tcBorders>
              <w:top w:val="nil"/>
              <w:left w:val="nil"/>
              <w:bottom w:val="nil"/>
              <w:right w:val="nil"/>
            </w:tcBorders>
            <w:shd w:val="clear" w:color="auto" w:fill="auto"/>
            <w:noWrap/>
            <w:vAlign w:val="center"/>
            <w:hideMark/>
          </w:tcPr>
          <w:p w14:paraId="0868BD7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2020-03-31</w:t>
            </w:r>
          </w:p>
        </w:tc>
        <w:tc>
          <w:tcPr>
            <w:tcW w:w="343" w:type="pct"/>
            <w:tcBorders>
              <w:top w:val="nil"/>
              <w:left w:val="nil"/>
              <w:bottom w:val="nil"/>
              <w:right w:val="nil"/>
            </w:tcBorders>
            <w:shd w:val="clear" w:color="auto" w:fill="auto"/>
            <w:noWrap/>
            <w:vAlign w:val="center"/>
            <w:hideMark/>
          </w:tcPr>
          <w:p w14:paraId="3539514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2975</w:t>
            </w:r>
          </w:p>
        </w:tc>
        <w:tc>
          <w:tcPr>
            <w:tcW w:w="478" w:type="pct"/>
            <w:tcBorders>
              <w:top w:val="nil"/>
              <w:left w:val="nil"/>
              <w:bottom w:val="nil"/>
              <w:right w:val="nil"/>
            </w:tcBorders>
            <w:shd w:val="clear" w:color="auto" w:fill="auto"/>
            <w:noWrap/>
            <w:vAlign w:val="center"/>
            <w:hideMark/>
          </w:tcPr>
          <w:p w14:paraId="72EEE7F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1652.65</w:t>
            </w:r>
          </w:p>
        </w:tc>
      </w:tr>
      <w:tr w:rsidR="0000263A" w:rsidRPr="00B0284A" w14:paraId="618BB108" w14:textId="77777777" w:rsidTr="0000263A">
        <w:trPr>
          <w:trHeight w:val="255"/>
        </w:trPr>
        <w:tc>
          <w:tcPr>
            <w:tcW w:w="1370" w:type="pct"/>
            <w:tcBorders>
              <w:top w:val="nil"/>
              <w:left w:val="nil"/>
              <w:bottom w:val="nil"/>
              <w:right w:val="nil"/>
            </w:tcBorders>
            <w:shd w:val="clear" w:color="auto" w:fill="auto"/>
            <w:noWrap/>
            <w:vAlign w:val="center"/>
            <w:hideMark/>
          </w:tcPr>
          <w:p w14:paraId="6FCF817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浏阳市水佳片区,浏阳河路以西、长岭路以北(CJ06-29-01地块)</w:t>
            </w:r>
          </w:p>
        </w:tc>
        <w:tc>
          <w:tcPr>
            <w:tcW w:w="411" w:type="pct"/>
            <w:tcBorders>
              <w:top w:val="nil"/>
              <w:left w:val="nil"/>
              <w:bottom w:val="nil"/>
              <w:right w:val="nil"/>
            </w:tcBorders>
            <w:shd w:val="clear" w:color="auto" w:fill="auto"/>
            <w:noWrap/>
            <w:vAlign w:val="center"/>
            <w:hideMark/>
          </w:tcPr>
          <w:p w14:paraId="06A7E4D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7201ED2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4EF4F3F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15874.5</w:t>
            </w:r>
          </w:p>
        </w:tc>
        <w:tc>
          <w:tcPr>
            <w:tcW w:w="479" w:type="pct"/>
            <w:tcBorders>
              <w:top w:val="nil"/>
              <w:left w:val="nil"/>
              <w:bottom w:val="nil"/>
              <w:right w:val="nil"/>
            </w:tcBorders>
            <w:shd w:val="clear" w:color="auto" w:fill="auto"/>
            <w:noWrap/>
            <w:vAlign w:val="center"/>
            <w:hideMark/>
          </w:tcPr>
          <w:p w14:paraId="263F7CE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39686.25</w:t>
            </w:r>
          </w:p>
        </w:tc>
        <w:tc>
          <w:tcPr>
            <w:tcW w:w="616" w:type="pct"/>
            <w:tcBorders>
              <w:top w:val="nil"/>
              <w:left w:val="nil"/>
              <w:bottom w:val="nil"/>
              <w:right w:val="nil"/>
            </w:tcBorders>
            <w:shd w:val="clear" w:color="auto" w:fill="auto"/>
            <w:noWrap/>
            <w:vAlign w:val="center"/>
            <w:hideMark/>
          </w:tcPr>
          <w:p w14:paraId="6CA6A82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＞1.0,≤2.5</w:t>
            </w:r>
          </w:p>
        </w:tc>
        <w:tc>
          <w:tcPr>
            <w:tcW w:w="548" w:type="pct"/>
            <w:tcBorders>
              <w:top w:val="nil"/>
              <w:left w:val="nil"/>
              <w:bottom w:val="nil"/>
              <w:right w:val="nil"/>
            </w:tcBorders>
            <w:shd w:val="clear" w:color="auto" w:fill="auto"/>
            <w:noWrap/>
            <w:vAlign w:val="center"/>
            <w:hideMark/>
          </w:tcPr>
          <w:p w14:paraId="5930DCB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2020-03-31</w:t>
            </w:r>
          </w:p>
        </w:tc>
        <w:tc>
          <w:tcPr>
            <w:tcW w:w="343" w:type="pct"/>
            <w:tcBorders>
              <w:top w:val="nil"/>
              <w:left w:val="nil"/>
              <w:bottom w:val="nil"/>
              <w:right w:val="nil"/>
            </w:tcBorders>
            <w:shd w:val="clear" w:color="auto" w:fill="auto"/>
            <w:noWrap/>
            <w:vAlign w:val="center"/>
            <w:hideMark/>
          </w:tcPr>
          <w:p w14:paraId="4290FBF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6205</w:t>
            </w:r>
          </w:p>
        </w:tc>
        <w:tc>
          <w:tcPr>
            <w:tcW w:w="478" w:type="pct"/>
            <w:tcBorders>
              <w:top w:val="nil"/>
              <w:left w:val="nil"/>
              <w:bottom w:val="nil"/>
              <w:right w:val="nil"/>
            </w:tcBorders>
            <w:shd w:val="clear" w:color="auto" w:fill="auto"/>
            <w:noWrap/>
            <w:vAlign w:val="center"/>
            <w:hideMark/>
          </w:tcPr>
          <w:p w14:paraId="4F1E897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1563.51</w:t>
            </w:r>
          </w:p>
        </w:tc>
      </w:tr>
      <w:tr w:rsidR="0000263A" w:rsidRPr="00B0284A" w14:paraId="610F8B4E" w14:textId="77777777" w:rsidTr="0000263A">
        <w:trPr>
          <w:trHeight w:val="255"/>
        </w:trPr>
        <w:tc>
          <w:tcPr>
            <w:tcW w:w="1370" w:type="pct"/>
            <w:tcBorders>
              <w:top w:val="nil"/>
              <w:left w:val="nil"/>
              <w:bottom w:val="nil"/>
              <w:right w:val="nil"/>
            </w:tcBorders>
            <w:shd w:val="clear" w:color="auto" w:fill="auto"/>
            <w:noWrap/>
            <w:vAlign w:val="center"/>
            <w:hideMark/>
          </w:tcPr>
          <w:p w14:paraId="471358D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浏阳市水佳片区,翠园路以南、浏阳河路以北、复兴路以东、</w:t>
            </w:r>
            <w:proofErr w:type="gramStart"/>
            <w:r w:rsidRPr="00B0284A">
              <w:rPr>
                <w:rFonts w:ascii="华文细黑" w:eastAsia="华文细黑" w:hAnsi="华文细黑" w:cs="Arial"/>
                <w:sz w:val="18"/>
                <w:szCs w:val="18"/>
              </w:rPr>
              <w:t>秋收路以西(</w:t>
            </w:r>
            <w:proofErr w:type="gramEnd"/>
            <w:r w:rsidRPr="00B0284A">
              <w:rPr>
                <w:rFonts w:ascii="华文细黑" w:eastAsia="华文细黑" w:hAnsi="华文细黑" w:cs="Arial"/>
                <w:sz w:val="18"/>
                <w:szCs w:val="18"/>
              </w:rPr>
              <w:t>CJ05-05、CJ05-09地块)</w:t>
            </w:r>
          </w:p>
        </w:tc>
        <w:tc>
          <w:tcPr>
            <w:tcW w:w="411" w:type="pct"/>
            <w:tcBorders>
              <w:top w:val="nil"/>
              <w:left w:val="nil"/>
              <w:bottom w:val="nil"/>
              <w:right w:val="nil"/>
            </w:tcBorders>
            <w:shd w:val="clear" w:color="auto" w:fill="auto"/>
            <w:noWrap/>
            <w:vAlign w:val="center"/>
            <w:hideMark/>
          </w:tcPr>
          <w:p w14:paraId="4C44479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727C102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1C8471E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55616.04</w:t>
            </w:r>
          </w:p>
        </w:tc>
        <w:tc>
          <w:tcPr>
            <w:tcW w:w="479" w:type="pct"/>
            <w:tcBorders>
              <w:top w:val="nil"/>
              <w:left w:val="nil"/>
              <w:bottom w:val="nil"/>
              <w:right w:val="nil"/>
            </w:tcBorders>
            <w:shd w:val="clear" w:color="auto" w:fill="auto"/>
            <w:noWrap/>
            <w:vAlign w:val="center"/>
            <w:hideMark/>
          </w:tcPr>
          <w:p w14:paraId="2012543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122355.29</w:t>
            </w:r>
          </w:p>
        </w:tc>
        <w:tc>
          <w:tcPr>
            <w:tcW w:w="616" w:type="pct"/>
            <w:tcBorders>
              <w:top w:val="nil"/>
              <w:left w:val="nil"/>
              <w:bottom w:val="nil"/>
              <w:right w:val="nil"/>
            </w:tcBorders>
            <w:shd w:val="clear" w:color="auto" w:fill="auto"/>
            <w:noWrap/>
            <w:vAlign w:val="center"/>
            <w:hideMark/>
          </w:tcPr>
          <w:p w14:paraId="7A352BF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＞1.0,≤2.2</w:t>
            </w:r>
          </w:p>
        </w:tc>
        <w:tc>
          <w:tcPr>
            <w:tcW w:w="548" w:type="pct"/>
            <w:tcBorders>
              <w:top w:val="nil"/>
              <w:left w:val="nil"/>
              <w:bottom w:val="nil"/>
              <w:right w:val="nil"/>
            </w:tcBorders>
            <w:shd w:val="clear" w:color="auto" w:fill="auto"/>
            <w:noWrap/>
            <w:vAlign w:val="center"/>
            <w:hideMark/>
          </w:tcPr>
          <w:p w14:paraId="18FC601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2020-03-31</w:t>
            </w:r>
          </w:p>
        </w:tc>
        <w:tc>
          <w:tcPr>
            <w:tcW w:w="343" w:type="pct"/>
            <w:tcBorders>
              <w:top w:val="nil"/>
              <w:left w:val="nil"/>
              <w:bottom w:val="nil"/>
              <w:right w:val="nil"/>
            </w:tcBorders>
            <w:shd w:val="clear" w:color="auto" w:fill="auto"/>
            <w:noWrap/>
            <w:vAlign w:val="center"/>
            <w:hideMark/>
          </w:tcPr>
          <w:p w14:paraId="24FE77D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20035</w:t>
            </w:r>
          </w:p>
        </w:tc>
        <w:tc>
          <w:tcPr>
            <w:tcW w:w="478" w:type="pct"/>
            <w:tcBorders>
              <w:top w:val="nil"/>
              <w:left w:val="nil"/>
              <w:bottom w:val="nil"/>
              <w:right w:val="nil"/>
            </w:tcBorders>
            <w:shd w:val="clear" w:color="auto" w:fill="auto"/>
            <w:noWrap/>
            <w:vAlign w:val="center"/>
            <w:hideMark/>
          </w:tcPr>
          <w:p w14:paraId="5148631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1637.44</w:t>
            </w:r>
          </w:p>
        </w:tc>
      </w:tr>
      <w:tr w:rsidR="0000263A" w:rsidRPr="00B0284A" w14:paraId="29CD5C30" w14:textId="77777777" w:rsidTr="0000263A">
        <w:trPr>
          <w:trHeight w:val="255"/>
        </w:trPr>
        <w:tc>
          <w:tcPr>
            <w:tcW w:w="1370" w:type="pct"/>
            <w:tcBorders>
              <w:top w:val="nil"/>
              <w:left w:val="nil"/>
              <w:bottom w:val="nil"/>
              <w:right w:val="nil"/>
            </w:tcBorders>
            <w:shd w:val="clear" w:color="auto" w:fill="auto"/>
            <w:noWrap/>
            <w:vAlign w:val="center"/>
            <w:hideMark/>
          </w:tcPr>
          <w:p w14:paraId="2C60108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雨花区杜花路</w:t>
            </w:r>
          </w:p>
        </w:tc>
        <w:tc>
          <w:tcPr>
            <w:tcW w:w="411" w:type="pct"/>
            <w:tcBorders>
              <w:top w:val="nil"/>
              <w:left w:val="nil"/>
              <w:bottom w:val="nil"/>
              <w:right w:val="nil"/>
            </w:tcBorders>
            <w:shd w:val="clear" w:color="auto" w:fill="auto"/>
            <w:noWrap/>
            <w:vAlign w:val="center"/>
            <w:hideMark/>
          </w:tcPr>
          <w:p w14:paraId="7C66885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0489837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w:t>
            </w:r>
          </w:p>
        </w:tc>
        <w:tc>
          <w:tcPr>
            <w:tcW w:w="480" w:type="pct"/>
            <w:tcBorders>
              <w:top w:val="nil"/>
              <w:left w:val="nil"/>
              <w:bottom w:val="nil"/>
              <w:right w:val="nil"/>
            </w:tcBorders>
            <w:shd w:val="clear" w:color="auto" w:fill="auto"/>
            <w:noWrap/>
            <w:vAlign w:val="center"/>
            <w:hideMark/>
          </w:tcPr>
          <w:p w14:paraId="2A86456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163887.86</w:t>
            </w:r>
          </w:p>
        </w:tc>
        <w:tc>
          <w:tcPr>
            <w:tcW w:w="479" w:type="pct"/>
            <w:tcBorders>
              <w:top w:val="nil"/>
              <w:left w:val="nil"/>
              <w:bottom w:val="nil"/>
              <w:right w:val="nil"/>
            </w:tcBorders>
            <w:shd w:val="clear" w:color="auto" w:fill="auto"/>
            <w:noWrap/>
            <w:vAlign w:val="center"/>
            <w:hideMark/>
          </w:tcPr>
          <w:p w14:paraId="7C22397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794247.72</w:t>
            </w:r>
          </w:p>
        </w:tc>
        <w:tc>
          <w:tcPr>
            <w:tcW w:w="616" w:type="pct"/>
            <w:tcBorders>
              <w:top w:val="nil"/>
              <w:left w:val="nil"/>
              <w:bottom w:val="nil"/>
              <w:right w:val="nil"/>
            </w:tcBorders>
            <w:shd w:val="clear" w:color="auto" w:fill="auto"/>
            <w:noWrap/>
            <w:vAlign w:val="center"/>
            <w:hideMark/>
          </w:tcPr>
          <w:p w14:paraId="4803866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住宅≤2.25;商业地块</w:t>
            </w:r>
            <w:proofErr w:type="gramStart"/>
            <w:r w:rsidRPr="00B0284A">
              <w:rPr>
                <w:rFonts w:ascii="华文细黑" w:eastAsia="华文细黑" w:hAnsi="华文细黑" w:cs="Arial"/>
                <w:sz w:val="18"/>
                <w:szCs w:val="18"/>
              </w:rPr>
              <w:t>一</w:t>
            </w:r>
            <w:proofErr w:type="gramEnd"/>
            <w:r w:rsidRPr="00B0284A">
              <w:rPr>
                <w:rFonts w:ascii="华文细黑" w:eastAsia="华文细黑" w:hAnsi="华文细黑" w:cs="Arial"/>
                <w:sz w:val="18"/>
                <w:szCs w:val="18"/>
              </w:rPr>
              <w:lastRenderedPageBreak/>
              <w:t>≤6.64;商业地块二≤6.5;商业地块三≤5.0</w:t>
            </w:r>
          </w:p>
        </w:tc>
        <w:tc>
          <w:tcPr>
            <w:tcW w:w="548" w:type="pct"/>
            <w:tcBorders>
              <w:top w:val="nil"/>
              <w:left w:val="nil"/>
              <w:bottom w:val="nil"/>
              <w:right w:val="nil"/>
            </w:tcBorders>
            <w:shd w:val="clear" w:color="auto" w:fill="auto"/>
            <w:noWrap/>
            <w:vAlign w:val="center"/>
            <w:hideMark/>
          </w:tcPr>
          <w:p w14:paraId="2EC9BAC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lastRenderedPageBreak/>
              <w:t>2019-08-08</w:t>
            </w:r>
          </w:p>
        </w:tc>
        <w:tc>
          <w:tcPr>
            <w:tcW w:w="343" w:type="pct"/>
            <w:tcBorders>
              <w:top w:val="nil"/>
              <w:left w:val="nil"/>
              <w:bottom w:val="nil"/>
              <w:right w:val="nil"/>
            </w:tcBorders>
            <w:shd w:val="clear" w:color="auto" w:fill="auto"/>
            <w:noWrap/>
            <w:vAlign w:val="center"/>
            <w:hideMark/>
          </w:tcPr>
          <w:p w14:paraId="0C1026B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222390</w:t>
            </w:r>
          </w:p>
        </w:tc>
        <w:tc>
          <w:tcPr>
            <w:tcW w:w="478" w:type="pct"/>
            <w:tcBorders>
              <w:top w:val="nil"/>
              <w:left w:val="nil"/>
              <w:bottom w:val="nil"/>
              <w:right w:val="nil"/>
            </w:tcBorders>
            <w:shd w:val="clear" w:color="auto" w:fill="auto"/>
            <w:noWrap/>
            <w:vAlign w:val="center"/>
            <w:hideMark/>
          </w:tcPr>
          <w:p w14:paraId="62A9DE9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2800</w:t>
            </w:r>
          </w:p>
        </w:tc>
      </w:tr>
      <w:tr w:rsidR="0000263A" w:rsidRPr="00B0284A" w14:paraId="63F65C0C" w14:textId="77777777" w:rsidTr="0000263A">
        <w:trPr>
          <w:trHeight w:val="255"/>
        </w:trPr>
        <w:tc>
          <w:tcPr>
            <w:tcW w:w="1370" w:type="pct"/>
            <w:tcBorders>
              <w:top w:val="nil"/>
              <w:left w:val="nil"/>
              <w:bottom w:val="nil"/>
              <w:right w:val="nil"/>
            </w:tcBorders>
            <w:shd w:val="clear" w:color="auto" w:fill="auto"/>
            <w:noWrap/>
            <w:vAlign w:val="center"/>
            <w:hideMark/>
          </w:tcPr>
          <w:p w14:paraId="465677A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lastRenderedPageBreak/>
              <w:t>浏阳市新屋岭片区,</w:t>
            </w:r>
            <w:proofErr w:type="gramStart"/>
            <w:r w:rsidRPr="00B0284A">
              <w:rPr>
                <w:rFonts w:ascii="华文细黑" w:eastAsia="华文细黑" w:hAnsi="华文细黑" w:cs="Arial"/>
                <w:sz w:val="18"/>
                <w:szCs w:val="18"/>
              </w:rPr>
              <w:t>道吾山路</w:t>
            </w:r>
            <w:proofErr w:type="gramEnd"/>
            <w:r w:rsidRPr="00B0284A">
              <w:rPr>
                <w:rFonts w:ascii="华文细黑" w:eastAsia="华文细黑" w:hAnsi="华文细黑" w:cs="Arial"/>
                <w:sz w:val="18"/>
                <w:szCs w:val="18"/>
              </w:rPr>
              <w:t>南侧、胡家路东侧、南泥湾路西侧(XWL-05-19-01地块)</w:t>
            </w:r>
          </w:p>
        </w:tc>
        <w:tc>
          <w:tcPr>
            <w:tcW w:w="411" w:type="pct"/>
            <w:tcBorders>
              <w:top w:val="nil"/>
              <w:left w:val="nil"/>
              <w:bottom w:val="nil"/>
              <w:right w:val="nil"/>
            </w:tcBorders>
            <w:shd w:val="clear" w:color="auto" w:fill="auto"/>
            <w:noWrap/>
            <w:vAlign w:val="center"/>
            <w:hideMark/>
          </w:tcPr>
          <w:p w14:paraId="7E390FD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6E20B01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770F98F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62856.95</w:t>
            </w:r>
          </w:p>
        </w:tc>
        <w:tc>
          <w:tcPr>
            <w:tcW w:w="479" w:type="pct"/>
            <w:tcBorders>
              <w:top w:val="nil"/>
              <w:left w:val="nil"/>
              <w:bottom w:val="nil"/>
              <w:right w:val="nil"/>
            </w:tcBorders>
            <w:shd w:val="clear" w:color="auto" w:fill="auto"/>
            <w:noWrap/>
            <w:vAlign w:val="center"/>
            <w:hideMark/>
          </w:tcPr>
          <w:p w14:paraId="2C6D759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157142.38</w:t>
            </w:r>
          </w:p>
        </w:tc>
        <w:tc>
          <w:tcPr>
            <w:tcW w:w="616" w:type="pct"/>
            <w:tcBorders>
              <w:top w:val="nil"/>
              <w:left w:val="nil"/>
              <w:bottom w:val="nil"/>
              <w:right w:val="nil"/>
            </w:tcBorders>
            <w:shd w:val="clear" w:color="auto" w:fill="auto"/>
            <w:noWrap/>
            <w:vAlign w:val="center"/>
            <w:hideMark/>
          </w:tcPr>
          <w:p w14:paraId="7E44B43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1.0＜far≤2.5</w:t>
            </w:r>
          </w:p>
        </w:tc>
        <w:tc>
          <w:tcPr>
            <w:tcW w:w="548" w:type="pct"/>
            <w:tcBorders>
              <w:top w:val="nil"/>
              <w:left w:val="nil"/>
              <w:bottom w:val="nil"/>
              <w:right w:val="nil"/>
            </w:tcBorders>
            <w:shd w:val="clear" w:color="auto" w:fill="auto"/>
            <w:noWrap/>
            <w:vAlign w:val="center"/>
            <w:hideMark/>
          </w:tcPr>
          <w:p w14:paraId="3937F9F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2019-12-05</w:t>
            </w:r>
          </w:p>
        </w:tc>
        <w:tc>
          <w:tcPr>
            <w:tcW w:w="343" w:type="pct"/>
            <w:tcBorders>
              <w:top w:val="nil"/>
              <w:left w:val="nil"/>
              <w:bottom w:val="nil"/>
              <w:right w:val="nil"/>
            </w:tcBorders>
            <w:shd w:val="clear" w:color="auto" w:fill="auto"/>
            <w:noWrap/>
            <w:vAlign w:val="center"/>
            <w:hideMark/>
          </w:tcPr>
          <w:p w14:paraId="337C54A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w:t>
            </w:r>
          </w:p>
        </w:tc>
        <w:tc>
          <w:tcPr>
            <w:tcW w:w="478" w:type="pct"/>
            <w:tcBorders>
              <w:top w:val="nil"/>
              <w:left w:val="nil"/>
              <w:bottom w:val="nil"/>
              <w:right w:val="nil"/>
            </w:tcBorders>
            <w:shd w:val="clear" w:color="auto" w:fill="auto"/>
            <w:noWrap/>
            <w:vAlign w:val="center"/>
            <w:hideMark/>
          </w:tcPr>
          <w:p w14:paraId="43C7D2F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w:t>
            </w:r>
          </w:p>
        </w:tc>
      </w:tr>
      <w:tr w:rsidR="0000263A" w:rsidRPr="00B0284A" w14:paraId="7B98B8F1" w14:textId="77777777" w:rsidTr="0000263A">
        <w:trPr>
          <w:trHeight w:val="255"/>
        </w:trPr>
        <w:tc>
          <w:tcPr>
            <w:tcW w:w="1370" w:type="pct"/>
            <w:tcBorders>
              <w:top w:val="nil"/>
              <w:left w:val="nil"/>
              <w:bottom w:val="nil"/>
              <w:right w:val="nil"/>
            </w:tcBorders>
            <w:shd w:val="clear" w:color="auto" w:fill="auto"/>
            <w:noWrap/>
            <w:vAlign w:val="center"/>
            <w:hideMark/>
          </w:tcPr>
          <w:p w14:paraId="7D36294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浏阳市新屋岭片区(XWL-05-12-1地块)</w:t>
            </w:r>
          </w:p>
        </w:tc>
        <w:tc>
          <w:tcPr>
            <w:tcW w:w="411" w:type="pct"/>
            <w:tcBorders>
              <w:top w:val="nil"/>
              <w:left w:val="nil"/>
              <w:bottom w:val="nil"/>
              <w:right w:val="nil"/>
            </w:tcBorders>
            <w:shd w:val="clear" w:color="auto" w:fill="auto"/>
            <w:noWrap/>
            <w:vAlign w:val="center"/>
            <w:hideMark/>
          </w:tcPr>
          <w:p w14:paraId="21DA585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507CE43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624CED0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59335.91</w:t>
            </w:r>
          </w:p>
        </w:tc>
        <w:tc>
          <w:tcPr>
            <w:tcW w:w="479" w:type="pct"/>
            <w:tcBorders>
              <w:top w:val="nil"/>
              <w:left w:val="nil"/>
              <w:bottom w:val="nil"/>
              <w:right w:val="nil"/>
            </w:tcBorders>
            <w:shd w:val="clear" w:color="auto" w:fill="auto"/>
            <w:noWrap/>
            <w:vAlign w:val="center"/>
            <w:hideMark/>
          </w:tcPr>
          <w:p w14:paraId="3C2ECCF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148339.78</w:t>
            </w:r>
          </w:p>
        </w:tc>
        <w:tc>
          <w:tcPr>
            <w:tcW w:w="616" w:type="pct"/>
            <w:tcBorders>
              <w:top w:val="nil"/>
              <w:left w:val="nil"/>
              <w:bottom w:val="nil"/>
              <w:right w:val="nil"/>
            </w:tcBorders>
            <w:shd w:val="clear" w:color="auto" w:fill="auto"/>
            <w:noWrap/>
            <w:vAlign w:val="center"/>
            <w:hideMark/>
          </w:tcPr>
          <w:p w14:paraId="6A7AC16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1.0＜far≤2.5</w:t>
            </w:r>
          </w:p>
        </w:tc>
        <w:tc>
          <w:tcPr>
            <w:tcW w:w="548" w:type="pct"/>
            <w:tcBorders>
              <w:top w:val="nil"/>
              <w:left w:val="nil"/>
              <w:bottom w:val="nil"/>
              <w:right w:val="nil"/>
            </w:tcBorders>
            <w:shd w:val="clear" w:color="auto" w:fill="auto"/>
            <w:noWrap/>
            <w:vAlign w:val="center"/>
            <w:hideMark/>
          </w:tcPr>
          <w:p w14:paraId="625974E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2019-08-30</w:t>
            </w:r>
          </w:p>
        </w:tc>
        <w:tc>
          <w:tcPr>
            <w:tcW w:w="343" w:type="pct"/>
            <w:tcBorders>
              <w:top w:val="nil"/>
              <w:left w:val="nil"/>
              <w:bottom w:val="nil"/>
              <w:right w:val="nil"/>
            </w:tcBorders>
            <w:shd w:val="clear" w:color="auto" w:fill="auto"/>
            <w:noWrap/>
            <w:vAlign w:val="center"/>
            <w:hideMark/>
          </w:tcPr>
          <w:p w14:paraId="1CE6B83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26700</w:t>
            </w:r>
          </w:p>
        </w:tc>
        <w:tc>
          <w:tcPr>
            <w:tcW w:w="478" w:type="pct"/>
            <w:tcBorders>
              <w:top w:val="nil"/>
              <w:left w:val="nil"/>
              <w:bottom w:val="nil"/>
              <w:right w:val="nil"/>
            </w:tcBorders>
            <w:shd w:val="clear" w:color="auto" w:fill="auto"/>
            <w:noWrap/>
            <w:vAlign w:val="center"/>
            <w:hideMark/>
          </w:tcPr>
          <w:p w14:paraId="5A36990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1799.92</w:t>
            </w:r>
          </w:p>
        </w:tc>
      </w:tr>
      <w:tr w:rsidR="0000263A" w:rsidRPr="00B0284A" w14:paraId="492390AE" w14:textId="77777777" w:rsidTr="0000263A">
        <w:trPr>
          <w:trHeight w:val="255"/>
        </w:trPr>
        <w:tc>
          <w:tcPr>
            <w:tcW w:w="1370" w:type="pct"/>
            <w:tcBorders>
              <w:top w:val="nil"/>
              <w:left w:val="nil"/>
              <w:bottom w:val="nil"/>
              <w:right w:val="nil"/>
            </w:tcBorders>
            <w:shd w:val="clear" w:color="auto" w:fill="auto"/>
            <w:noWrap/>
            <w:vAlign w:val="center"/>
            <w:hideMark/>
          </w:tcPr>
          <w:p w14:paraId="2CFBDFE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浏阳市新屋岭片区(XWL-05-12-2地块)</w:t>
            </w:r>
          </w:p>
        </w:tc>
        <w:tc>
          <w:tcPr>
            <w:tcW w:w="411" w:type="pct"/>
            <w:tcBorders>
              <w:top w:val="nil"/>
              <w:left w:val="nil"/>
              <w:bottom w:val="nil"/>
              <w:right w:val="nil"/>
            </w:tcBorders>
            <w:shd w:val="clear" w:color="auto" w:fill="auto"/>
            <w:noWrap/>
            <w:vAlign w:val="center"/>
            <w:hideMark/>
          </w:tcPr>
          <w:p w14:paraId="55C8649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03C9163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5465BF0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26754.04</w:t>
            </w:r>
          </w:p>
        </w:tc>
        <w:tc>
          <w:tcPr>
            <w:tcW w:w="479" w:type="pct"/>
            <w:tcBorders>
              <w:top w:val="nil"/>
              <w:left w:val="nil"/>
              <w:bottom w:val="nil"/>
              <w:right w:val="nil"/>
            </w:tcBorders>
            <w:shd w:val="clear" w:color="auto" w:fill="auto"/>
            <w:noWrap/>
            <w:vAlign w:val="center"/>
            <w:hideMark/>
          </w:tcPr>
          <w:p w14:paraId="5E5F40B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66885.1</w:t>
            </w:r>
          </w:p>
        </w:tc>
        <w:tc>
          <w:tcPr>
            <w:tcW w:w="616" w:type="pct"/>
            <w:tcBorders>
              <w:top w:val="nil"/>
              <w:left w:val="nil"/>
              <w:bottom w:val="nil"/>
              <w:right w:val="nil"/>
            </w:tcBorders>
            <w:shd w:val="clear" w:color="auto" w:fill="auto"/>
            <w:noWrap/>
            <w:vAlign w:val="center"/>
            <w:hideMark/>
          </w:tcPr>
          <w:p w14:paraId="0742BB5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1.0＜far≤2.5</w:t>
            </w:r>
          </w:p>
        </w:tc>
        <w:tc>
          <w:tcPr>
            <w:tcW w:w="548" w:type="pct"/>
            <w:tcBorders>
              <w:top w:val="nil"/>
              <w:left w:val="nil"/>
              <w:bottom w:val="nil"/>
              <w:right w:val="nil"/>
            </w:tcBorders>
            <w:shd w:val="clear" w:color="auto" w:fill="auto"/>
            <w:noWrap/>
            <w:vAlign w:val="center"/>
            <w:hideMark/>
          </w:tcPr>
          <w:p w14:paraId="722567D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2019-08-30</w:t>
            </w:r>
          </w:p>
        </w:tc>
        <w:tc>
          <w:tcPr>
            <w:tcW w:w="343" w:type="pct"/>
            <w:tcBorders>
              <w:top w:val="nil"/>
              <w:left w:val="nil"/>
              <w:bottom w:val="nil"/>
              <w:right w:val="nil"/>
            </w:tcBorders>
            <w:shd w:val="clear" w:color="auto" w:fill="auto"/>
            <w:noWrap/>
            <w:vAlign w:val="center"/>
            <w:hideMark/>
          </w:tcPr>
          <w:p w14:paraId="200DBAC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12040</w:t>
            </w:r>
          </w:p>
        </w:tc>
        <w:tc>
          <w:tcPr>
            <w:tcW w:w="478" w:type="pct"/>
            <w:tcBorders>
              <w:top w:val="nil"/>
              <w:left w:val="nil"/>
              <w:bottom w:val="nil"/>
              <w:right w:val="nil"/>
            </w:tcBorders>
            <w:shd w:val="clear" w:color="auto" w:fill="auto"/>
            <w:noWrap/>
            <w:vAlign w:val="center"/>
            <w:hideMark/>
          </w:tcPr>
          <w:p w14:paraId="49C296E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1800.1</w:t>
            </w:r>
          </w:p>
        </w:tc>
      </w:tr>
      <w:tr w:rsidR="0000263A" w:rsidRPr="00B0284A" w14:paraId="4EE3DD65" w14:textId="77777777" w:rsidTr="0000263A">
        <w:trPr>
          <w:trHeight w:val="255"/>
        </w:trPr>
        <w:tc>
          <w:tcPr>
            <w:tcW w:w="1370" w:type="pct"/>
            <w:tcBorders>
              <w:top w:val="nil"/>
              <w:left w:val="nil"/>
              <w:bottom w:val="nil"/>
              <w:right w:val="nil"/>
            </w:tcBorders>
            <w:shd w:val="clear" w:color="auto" w:fill="auto"/>
            <w:noWrap/>
            <w:vAlign w:val="center"/>
            <w:hideMark/>
          </w:tcPr>
          <w:p w14:paraId="7472339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高新区</w:t>
            </w:r>
            <w:proofErr w:type="gramStart"/>
            <w:r w:rsidRPr="00B0284A">
              <w:rPr>
                <w:rFonts w:ascii="华文细黑" w:eastAsia="华文细黑" w:hAnsi="华文细黑" w:cs="Arial"/>
                <w:sz w:val="18"/>
                <w:szCs w:val="18"/>
              </w:rPr>
              <w:t>纬</w:t>
            </w:r>
            <w:proofErr w:type="gramEnd"/>
            <w:r w:rsidRPr="00B0284A">
              <w:rPr>
                <w:rFonts w:ascii="华文细黑" w:eastAsia="华文细黑" w:hAnsi="华文细黑" w:cs="Arial"/>
                <w:sz w:val="18"/>
                <w:szCs w:val="18"/>
              </w:rPr>
              <w:t>二路以北、长兴路以西</w:t>
            </w:r>
          </w:p>
        </w:tc>
        <w:tc>
          <w:tcPr>
            <w:tcW w:w="411" w:type="pct"/>
            <w:tcBorders>
              <w:top w:val="nil"/>
              <w:left w:val="nil"/>
              <w:bottom w:val="nil"/>
              <w:right w:val="nil"/>
            </w:tcBorders>
            <w:shd w:val="clear" w:color="auto" w:fill="auto"/>
            <w:noWrap/>
            <w:vAlign w:val="center"/>
            <w:hideMark/>
          </w:tcPr>
          <w:p w14:paraId="5C32BDB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21A3F6D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2A421B4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64552.4</w:t>
            </w:r>
          </w:p>
        </w:tc>
        <w:tc>
          <w:tcPr>
            <w:tcW w:w="479" w:type="pct"/>
            <w:tcBorders>
              <w:top w:val="nil"/>
              <w:left w:val="nil"/>
              <w:bottom w:val="nil"/>
              <w:right w:val="nil"/>
            </w:tcBorders>
            <w:shd w:val="clear" w:color="auto" w:fill="auto"/>
            <w:noWrap/>
            <w:vAlign w:val="center"/>
            <w:hideMark/>
          </w:tcPr>
          <w:p w14:paraId="451E60D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161381</w:t>
            </w:r>
          </w:p>
        </w:tc>
        <w:tc>
          <w:tcPr>
            <w:tcW w:w="616" w:type="pct"/>
            <w:tcBorders>
              <w:top w:val="nil"/>
              <w:left w:val="nil"/>
              <w:bottom w:val="nil"/>
              <w:right w:val="nil"/>
            </w:tcBorders>
            <w:shd w:val="clear" w:color="auto" w:fill="auto"/>
            <w:noWrap/>
            <w:vAlign w:val="center"/>
            <w:hideMark/>
          </w:tcPr>
          <w:p w14:paraId="397517D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1.0＜far≤2.5</w:t>
            </w:r>
          </w:p>
        </w:tc>
        <w:tc>
          <w:tcPr>
            <w:tcW w:w="548" w:type="pct"/>
            <w:tcBorders>
              <w:top w:val="nil"/>
              <w:left w:val="nil"/>
              <w:bottom w:val="nil"/>
              <w:right w:val="nil"/>
            </w:tcBorders>
            <w:shd w:val="clear" w:color="auto" w:fill="auto"/>
            <w:noWrap/>
            <w:vAlign w:val="center"/>
            <w:hideMark/>
          </w:tcPr>
          <w:p w14:paraId="51EF162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2019-11-29</w:t>
            </w:r>
          </w:p>
        </w:tc>
        <w:tc>
          <w:tcPr>
            <w:tcW w:w="343" w:type="pct"/>
            <w:tcBorders>
              <w:top w:val="nil"/>
              <w:left w:val="nil"/>
              <w:bottom w:val="nil"/>
              <w:right w:val="nil"/>
            </w:tcBorders>
            <w:shd w:val="clear" w:color="auto" w:fill="auto"/>
            <w:noWrap/>
            <w:vAlign w:val="center"/>
            <w:hideMark/>
          </w:tcPr>
          <w:p w14:paraId="5C32071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11376</w:t>
            </w:r>
          </w:p>
        </w:tc>
        <w:tc>
          <w:tcPr>
            <w:tcW w:w="478" w:type="pct"/>
            <w:tcBorders>
              <w:top w:val="nil"/>
              <w:left w:val="nil"/>
              <w:bottom w:val="nil"/>
              <w:right w:val="nil"/>
            </w:tcBorders>
            <w:shd w:val="clear" w:color="auto" w:fill="auto"/>
            <w:noWrap/>
            <w:vAlign w:val="center"/>
            <w:hideMark/>
          </w:tcPr>
          <w:p w14:paraId="0646382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704.91</w:t>
            </w:r>
          </w:p>
        </w:tc>
      </w:tr>
      <w:tr w:rsidR="0000263A" w:rsidRPr="00B0284A" w14:paraId="71CAA6E9" w14:textId="77777777" w:rsidTr="0000263A">
        <w:trPr>
          <w:trHeight w:val="255"/>
        </w:trPr>
        <w:tc>
          <w:tcPr>
            <w:tcW w:w="1370" w:type="pct"/>
            <w:tcBorders>
              <w:top w:val="nil"/>
              <w:left w:val="nil"/>
              <w:bottom w:val="nil"/>
              <w:right w:val="nil"/>
            </w:tcBorders>
            <w:shd w:val="clear" w:color="auto" w:fill="auto"/>
            <w:noWrap/>
            <w:vAlign w:val="center"/>
            <w:hideMark/>
          </w:tcPr>
          <w:p w14:paraId="16B1474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(金阳新城高新区组团HB-01-23-01地块)</w:t>
            </w:r>
          </w:p>
        </w:tc>
        <w:tc>
          <w:tcPr>
            <w:tcW w:w="411" w:type="pct"/>
            <w:tcBorders>
              <w:top w:val="nil"/>
              <w:left w:val="nil"/>
              <w:bottom w:val="nil"/>
              <w:right w:val="nil"/>
            </w:tcBorders>
            <w:shd w:val="clear" w:color="auto" w:fill="auto"/>
            <w:noWrap/>
            <w:vAlign w:val="center"/>
            <w:hideMark/>
          </w:tcPr>
          <w:p w14:paraId="2A07611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7825102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40E90BE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17487</w:t>
            </w:r>
          </w:p>
        </w:tc>
        <w:tc>
          <w:tcPr>
            <w:tcW w:w="479" w:type="pct"/>
            <w:tcBorders>
              <w:top w:val="nil"/>
              <w:left w:val="nil"/>
              <w:bottom w:val="nil"/>
              <w:right w:val="nil"/>
            </w:tcBorders>
            <w:shd w:val="clear" w:color="auto" w:fill="auto"/>
            <w:noWrap/>
            <w:vAlign w:val="center"/>
            <w:hideMark/>
          </w:tcPr>
          <w:p w14:paraId="477B244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48963.6</w:t>
            </w:r>
          </w:p>
        </w:tc>
        <w:tc>
          <w:tcPr>
            <w:tcW w:w="616" w:type="pct"/>
            <w:tcBorders>
              <w:top w:val="nil"/>
              <w:left w:val="nil"/>
              <w:bottom w:val="nil"/>
              <w:right w:val="nil"/>
            </w:tcBorders>
            <w:shd w:val="clear" w:color="auto" w:fill="auto"/>
            <w:noWrap/>
            <w:vAlign w:val="center"/>
            <w:hideMark/>
          </w:tcPr>
          <w:p w14:paraId="5A2C16A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1.0＜far≤2.8</w:t>
            </w:r>
          </w:p>
        </w:tc>
        <w:tc>
          <w:tcPr>
            <w:tcW w:w="548" w:type="pct"/>
            <w:tcBorders>
              <w:top w:val="nil"/>
              <w:left w:val="nil"/>
              <w:bottom w:val="nil"/>
              <w:right w:val="nil"/>
            </w:tcBorders>
            <w:shd w:val="clear" w:color="auto" w:fill="auto"/>
            <w:noWrap/>
            <w:vAlign w:val="center"/>
            <w:hideMark/>
          </w:tcPr>
          <w:p w14:paraId="38A4B2F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2019-11-29</w:t>
            </w:r>
          </w:p>
        </w:tc>
        <w:tc>
          <w:tcPr>
            <w:tcW w:w="343" w:type="pct"/>
            <w:tcBorders>
              <w:top w:val="nil"/>
              <w:left w:val="nil"/>
              <w:bottom w:val="nil"/>
              <w:right w:val="nil"/>
            </w:tcBorders>
            <w:shd w:val="clear" w:color="auto" w:fill="auto"/>
            <w:noWrap/>
            <w:vAlign w:val="center"/>
            <w:hideMark/>
          </w:tcPr>
          <w:p w14:paraId="2173BBA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3420</w:t>
            </w:r>
          </w:p>
        </w:tc>
        <w:tc>
          <w:tcPr>
            <w:tcW w:w="478" w:type="pct"/>
            <w:tcBorders>
              <w:top w:val="nil"/>
              <w:left w:val="nil"/>
              <w:bottom w:val="nil"/>
              <w:right w:val="nil"/>
            </w:tcBorders>
            <w:shd w:val="clear" w:color="auto" w:fill="auto"/>
            <w:noWrap/>
            <w:vAlign w:val="center"/>
            <w:hideMark/>
          </w:tcPr>
          <w:p w14:paraId="6FF3A9E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698.47</w:t>
            </w:r>
          </w:p>
        </w:tc>
      </w:tr>
      <w:tr w:rsidR="0000263A" w:rsidRPr="00B0284A" w14:paraId="150239E9" w14:textId="77777777" w:rsidTr="0000263A">
        <w:trPr>
          <w:trHeight w:val="255"/>
        </w:trPr>
        <w:tc>
          <w:tcPr>
            <w:tcW w:w="1370" w:type="pct"/>
            <w:tcBorders>
              <w:top w:val="nil"/>
              <w:left w:val="nil"/>
              <w:bottom w:val="nil"/>
              <w:right w:val="nil"/>
            </w:tcBorders>
            <w:shd w:val="clear" w:color="auto" w:fill="auto"/>
            <w:noWrap/>
            <w:vAlign w:val="center"/>
            <w:hideMark/>
          </w:tcPr>
          <w:p w14:paraId="0672334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雨花区万家丽路南</w:t>
            </w:r>
          </w:p>
        </w:tc>
        <w:tc>
          <w:tcPr>
            <w:tcW w:w="411" w:type="pct"/>
            <w:tcBorders>
              <w:top w:val="nil"/>
              <w:left w:val="nil"/>
              <w:bottom w:val="nil"/>
              <w:right w:val="nil"/>
            </w:tcBorders>
            <w:shd w:val="clear" w:color="auto" w:fill="auto"/>
            <w:noWrap/>
            <w:vAlign w:val="center"/>
            <w:hideMark/>
          </w:tcPr>
          <w:p w14:paraId="6626F82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000AA83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w:t>
            </w:r>
          </w:p>
        </w:tc>
        <w:tc>
          <w:tcPr>
            <w:tcW w:w="480" w:type="pct"/>
            <w:tcBorders>
              <w:top w:val="nil"/>
              <w:left w:val="nil"/>
              <w:bottom w:val="nil"/>
              <w:right w:val="nil"/>
            </w:tcBorders>
            <w:shd w:val="clear" w:color="auto" w:fill="auto"/>
            <w:noWrap/>
            <w:vAlign w:val="center"/>
            <w:hideMark/>
          </w:tcPr>
          <w:p w14:paraId="33E41AB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113683.74</w:t>
            </w:r>
          </w:p>
        </w:tc>
        <w:tc>
          <w:tcPr>
            <w:tcW w:w="479" w:type="pct"/>
            <w:tcBorders>
              <w:top w:val="nil"/>
              <w:left w:val="nil"/>
              <w:bottom w:val="nil"/>
              <w:right w:val="nil"/>
            </w:tcBorders>
            <w:shd w:val="clear" w:color="auto" w:fill="auto"/>
            <w:noWrap/>
            <w:vAlign w:val="center"/>
            <w:hideMark/>
          </w:tcPr>
          <w:p w14:paraId="50E215C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341051.22</w:t>
            </w:r>
          </w:p>
        </w:tc>
        <w:tc>
          <w:tcPr>
            <w:tcW w:w="616" w:type="pct"/>
            <w:tcBorders>
              <w:top w:val="nil"/>
              <w:left w:val="nil"/>
              <w:bottom w:val="nil"/>
              <w:right w:val="nil"/>
            </w:tcBorders>
            <w:shd w:val="clear" w:color="auto" w:fill="auto"/>
            <w:noWrap/>
            <w:vAlign w:val="center"/>
            <w:hideMark/>
          </w:tcPr>
          <w:p w14:paraId="0C697FD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≤3.0</w:t>
            </w:r>
          </w:p>
        </w:tc>
        <w:tc>
          <w:tcPr>
            <w:tcW w:w="548" w:type="pct"/>
            <w:tcBorders>
              <w:top w:val="nil"/>
              <w:left w:val="nil"/>
              <w:bottom w:val="nil"/>
              <w:right w:val="nil"/>
            </w:tcBorders>
            <w:shd w:val="clear" w:color="auto" w:fill="auto"/>
            <w:noWrap/>
            <w:vAlign w:val="center"/>
            <w:hideMark/>
          </w:tcPr>
          <w:p w14:paraId="7CF5DA2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2019-11-26</w:t>
            </w:r>
          </w:p>
        </w:tc>
        <w:tc>
          <w:tcPr>
            <w:tcW w:w="343" w:type="pct"/>
            <w:tcBorders>
              <w:top w:val="nil"/>
              <w:left w:val="nil"/>
              <w:bottom w:val="nil"/>
              <w:right w:val="nil"/>
            </w:tcBorders>
            <w:shd w:val="clear" w:color="auto" w:fill="auto"/>
            <w:noWrap/>
            <w:vAlign w:val="center"/>
            <w:hideMark/>
          </w:tcPr>
          <w:p w14:paraId="7EBEE1A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118350</w:t>
            </w:r>
          </w:p>
        </w:tc>
        <w:tc>
          <w:tcPr>
            <w:tcW w:w="478" w:type="pct"/>
            <w:tcBorders>
              <w:top w:val="nil"/>
              <w:left w:val="nil"/>
              <w:bottom w:val="nil"/>
              <w:right w:val="nil"/>
            </w:tcBorders>
            <w:shd w:val="clear" w:color="auto" w:fill="auto"/>
            <w:noWrap/>
            <w:vAlign w:val="center"/>
            <w:hideMark/>
          </w:tcPr>
          <w:p w14:paraId="7BE4D66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3470.15</w:t>
            </w:r>
          </w:p>
        </w:tc>
      </w:tr>
      <w:tr w:rsidR="0000263A" w:rsidRPr="00B0284A" w14:paraId="4709993D" w14:textId="77777777" w:rsidTr="0000263A">
        <w:trPr>
          <w:trHeight w:val="255"/>
        </w:trPr>
        <w:tc>
          <w:tcPr>
            <w:tcW w:w="1370" w:type="pct"/>
            <w:tcBorders>
              <w:top w:val="nil"/>
              <w:left w:val="nil"/>
              <w:bottom w:val="nil"/>
              <w:right w:val="nil"/>
            </w:tcBorders>
            <w:shd w:val="clear" w:color="auto" w:fill="auto"/>
            <w:noWrap/>
            <w:vAlign w:val="center"/>
            <w:hideMark/>
          </w:tcPr>
          <w:p w14:paraId="1174694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宁乡市高新区高新社区</w:t>
            </w:r>
          </w:p>
        </w:tc>
        <w:tc>
          <w:tcPr>
            <w:tcW w:w="411" w:type="pct"/>
            <w:tcBorders>
              <w:top w:val="nil"/>
              <w:left w:val="nil"/>
              <w:bottom w:val="nil"/>
              <w:right w:val="nil"/>
            </w:tcBorders>
            <w:shd w:val="clear" w:color="auto" w:fill="auto"/>
            <w:noWrap/>
            <w:vAlign w:val="center"/>
            <w:hideMark/>
          </w:tcPr>
          <w:p w14:paraId="39F877A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0C1322D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宁乡市</w:t>
            </w:r>
          </w:p>
        </w:tc>
        <w:tc>
          <w:tcPr>
            <w:tcW w:w="480" w:type="pct"/>
            <w:tcBorders>
              <w:top w:val="nil"/>
              <w:left w:val="nil"/>
              <w:bottom w:val="nil"/>
              <w:right w:val="nil"/>
            </w:tcBorders>
            <w:shd w:val="clear" w:color="auto" w:fill="auto"/>
            <w:noWrap/>
            <w:vAlign w:val="center"/>
            <w:hideMark/>
          </w:tcPr>
          <w:p w14:paraId="552CCF3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59045.2</w:t>
            </w:r>
          </w:p>
        </w:tc>
        <w:tc>
          <w:tcPr>
            <w:tcW w:w="479" w:type="pct"/>
            <w:tcBorders>
              <w:top w:val="nil"/>
              <w:left w:val="nil"/>
              <w:bottom w:val="nil"/>
              <w:right w:val="nil"/>
            </w:tcBorders>
            <w:shd w:val="clear" w:color="auto" w:fill="auto"/>
            <w:noWrap/>
            <w:vAlign w:val="center"/>
            <w:hideMark/>
          </w:tcPr>
          <w:p w14:paraId="3316A93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118090.4</w:t>
            </w:r>
          </w:p>
        </w:tc>
        <w:tc>
          <w:tcPr>
            <w:tcW w:w="616" w:type="pct"/>
            <w:tcBorders>
              <w:top w:val="nil"/>
              <w:left w:val="nil"/>
              <w:bottom w:val="nil"/>
              <w:right w:val="nil"/>
            </w:tcBorders>
            <w:shd w:val="clear" w:color="auto" w:fill="auto"/>
            <w:noWrap/>
            <w:vAlign w:val="center"/>
            <w:hideMark/>
          </w:tcPr>
          <w:p w14:paraId="0767090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大于1并且小于或等于2</w:t>
            </w:r>
          </w:p>
        </w:tc>
        <w:tc>
          <w:tcPr>
            <w:tcW w:w="548" w:type="pct"/>
            <w:tcBorders>
              <w:top w:val="nil"/>
              <w:left w:val="nil"/>
              <w:bottom w:val="nil"/>
              <w:right w:val="nil"/>
            </w:tcBorders>
            <w:shd w:val="clear" w:color="auto" w:fill="auto"/>
            <w:noWrap/>
            <w:vAlign w:val="center"/>
            <w:hideMark/>
          </w:tcPr>
          <w:p w14:paraId="7EC1812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2019-11-11</w:t>
            </w:r>
          </w:p>
        </w:tc>
        <w:tc>
          <w:tcPr>
            <w:tcW w:w="343" w:type="pct"/>
            <w:tcBorders>
              <w:top w:val="nil"/>
              <w:left w:val="nil"/>
              <w:bottom w:val="nil"/>
              <w:right w:val="nil"/>
            </w:tcBorders>
            <w:shd w:val="clear" w:color="auto" w:fill="auto"/>
            <w:noWrap/>
            <w:vAlign w:val="center"/>
            <w:hideMark/>
          </w:tcPr>
          <w:p w14:paraId="6085E71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18423</w:t>
            </w:r>
          </w:p>
        </w:tc>
        <w:tc>
          <w:tcPr>
            <w:tcW w:w="478" w:type="pct"/>
            <w:tcBorders>
              <w:top w:val="nil"/>
              <w:left w:val="nil"/>
              <w:bottom w:val="nil"/>
              <w:right w:val="nil"/>
            </w:tcBorders>
            <w:shd w:val="clear" w:color="auto" w:fill="auto"/>
            <w:noWrap/>
            <w:vAlign w:val="center"/>
            <w:hideMark/>
          </w:tcPr>
          <w:p w14:paraId="0BFEBF9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1560.07</w:t>
            </w:r>
          </w:p>
        </w:tc>
      </w:tr>
      <w:tr w:rsidR="0000263A" w:rsidRPr="00B0284A" w14:paraId="6A7AA512" w14:textId="77777777" w:rsidTr="0000263A">
        <w:trPr>
          <w:trHeight w:val="255"/>
        </w:trPr>
        <w:tc>
          <w:tcPr>
            <w:tcW w:w="1370" w:type="pct"/>
            <w:tcBorders>
              <w:top w:val="nil"/>
              <w:left w:val="nil"/>
              <w:bottom w:val="nil"/>
              <w:right w:val="nil"/>
            </w:tcBorders>
            <w:shd w:val="clear" w:color="auto" w:fill="auto"/>
            <w:noWrap/>
            <w:vAlign w:val="center"/>
            <w:hideMark/>
          </w:tcPr>
          <w:p w14:paraId="5648A3A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高新区欧洲北路以东、金州大道以北</w:t>
            </w:r>
          </w:p>
        </w:tc>
        <w:tc>
          <w:tcPr>
            <w:tcW w:w="411" w:type="pct"/>
            <w:tcBorders>
              <w:top w:val="nil"/>
              <w:left w:val="nil"/>
              <w:bottom w:val="nil"/>
              <w:right w:val="nil"/>
            </w:tcBorders>
            <w:shd w:val="clear" w:color="auto" w:fill="auto"/>
            <w:noWrap/>
            <w:vAlign w:val="center"/>
            <w:hideMark/>
          </w:tcPr>
          <w:p w14:paraId="3BBA5BF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7766CB9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宁乡市</w:t>
            </w:r>
          </w:p>
        </w:tc>
        <w:tc>
          <w:tcPr>
            <w:tcW w:w="480" w:type="pct"/>
            <w:tcBorders>
              <w:top w:val="nil"/>
              <w:left w:val="nil"/>
              <w:bottom w:val="nil"/>
              <w:right w:val="nil"/>
            </w:tcBorders>
            <w:shd w:val="clear" w:color="auto" w:fill="auto"/>
            <w:noWrap/>
            <w:vAlign w:val="center"/>
            <w:hideMark/>
          </w:tcPr>
          <w:p w14:paraId="3D9DA79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41762.29</w:t>
            </w:r>
          </w:p>
        </w:tc>
        <w:tc>
          <w:tcPr>
            <w:tcW w:w="479" w:type="pct"/>
            <w:tcBorders>
              <w:top w:val="nil"/>
              <w:left w:val="nil"/>
              <w:bottom w:val="nil"/>
              <w:right w:val="nil"/>
            </w:tcBorders>
            <w:shd w:val="clear" w:color="auto" w:fill="auto"/>
            <w:noWrap/>
            <w:vAlign w:val="center"/>
            <w:hideMark/>
          </w:tcPr>
          <w:p w14:paraId="6434159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104405.73</w:t>
            </w:r>
          </w:p>
        </w:tc>
        <w:tc>
          <w:tcPr>
            <w:tcW w:w="616" w:type="pct"/>
            <w:tcBorders>
              <w:top w:val="nil"/>
              <w:left w:val="nil"/>
              <w:bottom w:val="nil"/>
              <w:right w:val="nil"/>
            </w:tcBorders>
            <w:shd w:val="clear" w:color="auto" w:fill="auto"/>
            <w:noWrap/>
            <w:vAlign w:val="center"/>
            <w:hideMark/>
          </w:tcPr>
          <w:p w14:paraId="3D2E113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大于1并且小于或等于2.5</w:t>
            </w:r>
          </w:p>
        </w:tc>
        <w:tc>
          <w:tcPr>
            <w:tcW w:w="548" w:type="pct"/>
            <w:tcBorders>
              <w:top w:val="nil"/>
              <w:left w:val="nil"/>
              <w:bottom w:val="nil"/>
              <w:right w:val="nil"/>
            </w:tcBorders>
            <w:shd w:val="clear" w:color="auto" w:fill="auto"/>
            <w:noWrap/>
            <w:vAlign w:val="center"/>
            <w:hideMark/>
          </w:tcPr>
          <w:p w14:paraId="6AD9315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2019-11-11</w:t>
            </w:r>
          </w:p>
        </w:tc>
        <w:tc>
          <w:tcPr>
            <w:tcW w:w="343" w:type="pct"/>
            <w:tcBorders>
              <w:top w:val="nil"/>
              <w:left w:val="nil"/>
              <w:bottom w:val="nil"/>
              <w:right w:val="nil"/>
            </w:tcBorders>
            <w:shd w:val="clear" w:color="auto" w:fill="auto"/>
            <w:noWrap/>
            <w:vAlign w:val="center"/>
            <w:hideMark/>
          </w:tcPr>
          <w:p w14:paraId="29467E8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19294</w:t>
            </w:r>
          </w:p>
        </w:tc>
        <w:tc>
          <w:tcPr>
            <w:tcW w:w="478" w:type="pct"/>
            <w:tcBorders>
              <w:top w:val="nil"/>
              <w:left w:val="nil"/>
              <w:bottom w:val="nil"/>
              <w:right w:val="nil"/>
            </w:tcBorders>
            <w:shd w:val="clear" w:color="auto" w:fill="auto"/>
            <w:noWrap/>
            <w:vAlign w:val="center"/>
            <w:hideMark/>
          </w:tcPr>
          <w:p w14:paraId="10716D4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1847.98</w:t>
            </w:r>
          </w:p>
        </w:tc>
      </w:tr>
      <w:tr w:rsidR="0000263A" w:rsidRPr="00B0284A" w14:paraId="385F4370" w14:textId="77777777" w:rsidTr="0000263A">
        <w:trPr>
          <w:trHeight w:val="255"/>
        </w:trPr>
        <w:tc>
          <w:tcPr>
            <w:tcW w:w="1370" w:type="pct"/>
            <w:tcBorders>
              <w:top w:val="nil"/>
              <w:left w:val="nil"/>
              <w:bottom w:val="nil"/>
              <w:right w:val="nil"/>
            </w:tcBorders>
            <w:shd w:val="clear" w:color="auto" w:fill="auto"/>
            <w:noWrap/>
            <w:vAlign w:val="center"/>
            <w:hideMark/>
          </w:tcPr>
          <w:p w14:paraId="7E1B80A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高新区碧</w:t>
            </w:r>
            <w:proofErr w:type="gramStart"/>
            <w:r w:rsidRPr="00B0284A">
              <w:rPr>
                <w:rFonts w:ascii="华文细黑" w:eastAsia="华文细黑" w:hAnsi="华文细黑" w:cs="Arial"/>
                <w:sz w:val="18"/>
                <w:szCs w:val="18"/>
              </w:rPr>
              <w:t>桂园</w:t>
            </w:r>
            <w:proofErr w:type="gramEnd"/>
            <w:r w:rsidRPr="00B0284A">
              <w:rPr>
                <w:rFonts w:ascii="华文细黑" w:eastAsia="华文细黑" w:hAnsi="华文细黑" w:cs="Arial"/>
                <w:sz w:val="18"/>
                <w:szCs w:val="18"/>
              </w:rPr>
              <w:t>山湖城以东</w:t>
            </w:r>
          </w:p>
        </w:tc>
        <w:tc>
          <w:tcPr>
            <w:tcW w:w="411" w:type="pct"/>
            <w:tcBorders>
              <w:top w:val="nil"/>
              <w:left w:val="nil"/>
              <w:bottom w:val="nil"/>
              <w:right w:val="nil"/>
            </w:tcBorders>
            <w:shd w:val="clear" w:color="auto" w:fill="auto"/>
            <w:noWrap/>
            <w:vAlign w:val="center"/>
            <w:hideMark/>
          </w:tcPr>
          <w:p w14:paraId="00243E3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0973CE3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宁乡市</w:t>
            </w:r>
          </w:p>
        </w:tc>
        <w:tc>
          <w:tcPr>
            <w:tcW w:w="480" w:type="pct"/>
            <w:tcBorders>
              <w:top w:val="nil"/>
              <w:left w:val="nil"/>
              <w:bottom w:val="nil"/>
              <w:right w:val="nil"/>
            </w:tcBorders>
            <w:shd w:val="clear" w:color="auto" w:fill="auto"/>
            <w:noWrap/>
            <w:vAlign w:val="center"/>
            <w:hideMark/>
          </w:tcPr>
          <w:p w14:paraId="3ABB3F6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66097.12</w:t>
            </w:r>
          </w:p>
        </w:tc>
        <w:tc>
          <w:tcPr>
            <w:tcW w:w="479" w:type="pct"/>
            <w:tcBorders>
              <w:top w:val="nil"/>
              <w:left w:val="nil"/>
              <w:bottom w:val="nil"/>
              <w:right w:val="nil"/>
            </w:tcBorders>
            <w:shd w:val="clear" w:color="auto" w:fill="auto"/>
            <w:noWrap/>
            <w:vAlign w:val="center"/>
            <w:hideMark/>
          </w:tcPr>
          <w:p w14:paraId="3C7CC48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132194.24</w:t>
            </w:r>
          </w:p>
        </w:tc>
        <w:tc>
          <w:tcPr>
            <w:tcW w:w="616" w:type="pct"/>
            <w:tcBorders>
              <w:top w:val="nil"/>
              <w:left w:val="nil"/>
              <w:bottom w:val="nil"/>
              <w:right w:val="nil"/>
            </w:tcBorders>
            <w:shd w:val="clear" w:color="auto" w:fill="auto"/>
            <w:noWrap/>
            <w:vAlign w:val="center"/>
            <w:hideMark/>
          </w:tcPr>
          <w:p w14:paraId="198B4ED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大于1并且小于或等于2</w:t>
            </w:r>
          </w:p>
        </w:tc>
        <w:tc>
          <w:tcPr>
            <w:tcW w:w="548" w:type="pct"/>
            <w:tcBorders>
              <w:top w:val="nil"/>
              <w:left w:val="nil"/>
              <w:bottom w:val="nil"/>
              <w:right w:val="nil"/>
            </w:tcBorders>
            <w:shd w:val="clear" w:color="auto" w:fill="auto"/>
            <w:noWrap/>
            <w:vAlign w:val="center"/>
            <w:hideMark/>
          </w:tcPr>
          <w:p w14:paraId="4D8C532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2019-11-11</w:t>
            </w:r>
          </w:p>
        </w:tc>
        <w:tc>
          <w:tcPr>
            <w:tcW w:w="343" w:type="pct"/>
            <w:tcBorders>
              <w:top w:val="nil"/>
              <w:left w:val="nil"/>
              <w:bottom w:val="nil"/>
              <w:right w:val="nil"/>
            </w:tcBorders>
            <w:shd w:val="clear" w:color="auto" w:fill="auto"/>
            <w:noWrap/>
            <w:vAlign w:val="center"/>
            <w:hideMark/>
          </w:tcPr>
          <w:p w14:paraId="1B5FC36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20624</w:t>
            </w:r>
          </w:p>
        </w:tc>
        <w:tc>
          <w:tcPr>
            <w:tcW w:w="478" w:type="pct"/>
            <w:tcBorders>
              <w:top w:val="nil"/>
              <w:left w:val="nil"/>
              <w:bottom w:val="nil"/>
              <w:right w:val="nil"/>
            </w:tcBorders>
            <w:shd w:val="clear" w:color="auto" w:fill="auto"/>
            <w:noWrap/>
            <w:vAlign w:val="center"/>
            <w:hideMark/>
          </w:tcPr>
          <w:p w14:paraId="43D75ED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1560.12</w:t>
            </w:r>
          </w:p>
        </w:tc>
      </w:tr>
      <w:tr w:rsidR="0000263A" w:rsidRPr="00B0284A" w14:paraId="16EDFE22" w14:textId="77777777" w:rsidTr="0000263A">
        <w:trPr>
          <w:trHeight w:val="255"/>
        </w:trPr>
        <w:tc>
          <w:tcPr>
            <w:tcW w:w="1370" w:type="pct"/>
            <w:tcBorders>
              <w:top w:val="nil"/>
              <w:left w:val="nil"/>
              <w:bottom w:val="nil"/>
              <w:right w:val="nil"/>
            </w:tcBorders>
            <w:shd w:val="clear" w:color="auto" w:fill="auto"/>
            <w:noWrap/>
            <w:vAlign w:val="center"/>
            <w:hideMark/>
          </w:tcPr>
          <w:p w14:paraId="39AB02E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岳</w:t>
            </w:r>
            <w:proofErr w:type="gramStart"/>
            <w:r w:rsidRPr="00B0284A">
              <w:rPr>
                <w:rFonts w:ascii="华文细黑" w:eastAsia="华文细黑" w:hAnsi="华文细黑" w:cs="Arial"/>
                <w:sz w:val="18"/>
                <w:szCs w:val="18"/>
              </w:rPr>
              <w:t>麓</w:t>
            </w:r>
            <w:proofErr w:type="gramEnd"/>
            <w:r w:rsidRPr="00B0284A">
              <w:rPr>
                <w:rFonts w:ascii="华文细黑" w:eastAsia="华文细黑" w:hAnsi="华文细黑" w:cs="Arial"/>
                <w:sz w:val="18"/>
                <w:szCs w:val="18"/>
              </w:rPr>
              <w:t>区学士路以东、</w:t>
            </w:r>
            <w:proofErr w:type="gramStart"/>
            <w:r w:rsidRPr="00B0284A">
              <w:rPr>
                <w:rFonts w:ascii="华文细黑" w:eastAsia="华文细黑" w:hAnsi="华文细黑" w:cs="Arial"/>
                <w:sz w:val="18"/>
                <w:szCs w:val="18"/>
              </w:rPr>
              <w:t>紫苑</w:t>
            </w:r>
            <w:proofErr w:type="gramEnd"/>
            <w:r w:rsidRPr="00B0284A">
              <w:rPr>
                <w:rFonts w:ascii="华文细黑" w:eastAsia="华文细黑" w:hAnsi="华文细黑" w:cs="Arial"/>
                <w:sz w:val="18"/>
                <w:szCs w:val="18"/>
              </w:rPr>
              <w:t>路以南(P01-A30、P01-A32地块)</w:t>
            </w:r>
          </w:p>
        </w:tc>
        <w:tc>
          <w:tcPr>
            <w:tcW w:w="411" w:type="pct"/>
            <w:tcBorders>
              <w:top w:val="nil"/>
              <w:left w:val="nil"/>
              <w:bottom w:val="nil"/>
              <w:right w:val="nil"/>
            </w:tcBorders>
            <w:shd w:val="clear" w:color="auto" w:fill="auto"/>
            <w:noWrap/>
            <w:vAlign w:val="center"/>
            <w:hideMark/>
          </w:tcPr>
          <w:p w14:paraId="709AD18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7E65D73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岳</w:t>
            </w:r>
            <w:proofErr w:type="gramStart"/>
            <w:r w:rsidRPr="00B0284A">
              <w:rPr>
                <w:rFonts w:ascii="华文细黑" w:eastAsia="华文细黑" w:hAnsi="华文细黑" w:cs="Arial"/>
                <w:sz w:val="18"/>
                <w:szCs w:val="18"/>
              </w:rPr>
              <w:t>麓</w:t>
            </w:r>
            <w:proofErr w:type="gramEnd"/>
            <w:r w:rsidRPr="00B0284A">
              <w:rPr>
                <w:rFonts w:ascii="华文细黑" w:eastAsia="华文细黑" w:hAnsi="华文细黑" w:cs="Arial"/>
                <w:sz w:val="18"/>
                <w:szCs w:val="18"/>
              </w:rPr>
              <w:t>区</w:t>
            </w:r>
          </w:p>
        </w:tc>
        <w:tc>
          <w:tcPr>
            <w:tcW w:w="480" w:type="pct"/>
            <w:tcBorders>
              <w:top w:val="nil"/>
              <w:left w:val="nil"/>
              <w:bottom w:val="nil"/>
              <w:right w:val="nil"/>
            </w:tcBorders>
            <w:shd w:val="clear" w:color="auto" w:fill="auto"/>
            <w:noWrap/>
            <w:vAlign w:val="center"/>
            <w:hideMark/>
          </w:tcPr>
          <w:p w14:paraId="23FDBC9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67613.67</w:t>
            </w:r>
          </w:p>
        </w:tc>
        <w:tc>
          <w:tcPr>
            <w:tcW w:w="479" w:type="pct"/>
            <w:tcBorders>
              <w:top w:val="nil"/>
              <w:left w:val="nil"/>
              <w:bottom w:val="nil"/>
              <w:right w:val="nil"/>
            </w:tcBorders>
            <w:shd w:val="clear" w:color="auto" w:fill="auto"/>
            <w:noWrap/>
            <w:vAlign w:val="center"/>
            <w:hideMark/>
          </w:tcPr>
          <w:p w14:paraId="5838801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196548.39</w:t>
            </w:r>
          </w:p>
        </w:tc>
        <w:tc>
          <w:tcPr>
            <w:tcW w:w="616" w:type="pct"/>
            <w:tcBorders>
              <w:top w:val="nil"/>
              <w:left w:val="nil"/>
              <w:bottom w:val="nil"/>
              <w:right w:val="nil"/>
            </w:tcBorders>
            <w:shd w:val="clear" w:color="auto" w:fill="auto"/>
            <w:noWrap/>
            <w:vAlign w:val="center"/>
            <w:hideMark/>
          </w:tcPr>
          <w:p w14:paraId="0A97A62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商业≤4.0;住宅≤2.5</w:t>
            </w:r>
          </w:p>
        </w:tc>
        <w:tc>
          <w:tcPr>
            <w:tcW w:w="548" w:type="pct"/>
            <w:tcBorders>
              <w:top w:val="nil"/>
              <w:left w:val="nil"/>
              <w:bottom w:val="nil"/>
              <w:right w:val="nil"/>
            </w:tcBorders>
            <w:shd w:val="clear" w:color="auto" w:fill="auto"/>
            <w:noWrap/>
            <w:vAlign w:val="center"/>
            <w:hideMark/>
          </w:tcPr>
          <w:p w14:paraId="646B0E1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2019-09-18</w:t>
            </w:r>
          </w:p>
        </w:tc>
        <w:tc>
          <w:tcPr>
            <w:tcW w:w="343" w:type="pct"/>
            <w:tcBorders>
              <w:top w:val="nil"/>
              <w:left w:val="nil"/>
              <w:bottom w:val="nil"/>
              <w:right w:val="nil"/>
            </w:tcBorders>
            <w:shd w:val="clear" w:color="auto" w:fill="auto"/>
            <w:noWrap/>
            <w:vAlign w:val="center"/>
            <w:hideMark/>
          </w:tcPr>
          <w:p w14:paraId="7A07A66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74688</w:t>
            </w:r>
          </w:p>
        </w:tc>
        <w:tc>
          <w:tcPr>
            <w:tcW w:w="478" w:type="pct"/>
            <w:tcBorders>
              <w:top w:val="nil"/>
              <w:left w:val="nil"/>
              <w:bottom w:val="nil"/>
              <w:right w:val="nil"/>
            </w:tcBorders>
            <w:shd w:val="clear" w:color="auto" w:fill="auto"/>
            <w:noWrap/>
            <w:vAlign w:val="center"/>
            <w:hideMark/>
          </w:tcPr>
          <w:p w14:paraId="12886DE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3799.98</w:t>
            </w:r>
          </w:p>
        </w:tc>
      </w:tr>
      <w:tr w:rsidR="0000263A" w:rsidRPr="00B0284A" w14:paraId="3FBAD27F" w14:textId="77777777" w:rsidTr="0000263A">
        <w:trPr>
          <w:trHeight w:val="255"/>
        </w:trPr>
        <w:tc>
          <w:tcPr>
            <w:tcW w:w="1370" w:type="pct"/>
            <w:tcBorders>
              <w:top w:val="nil"/>
              <w:left w:val="nil"/>
              <w:bottom w:val="nil"/>
              <w:right w:val="nil"/>
            </w:tcBorders>
            <w:shd w:val="clear" w:color="auto" w:fill="auto"/>
            <w:noWrap/>
            <w:vAlign w:val="center"/>
            <w:hideMark/>
          </w:tcPr>
          <w:p w14:paraId="433B1A7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浏阳市西北环线西侧、白塔岭路</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新屋岭片区XWL-06-09-03地块)</w:t>
            </w:r>
          </w:p>
        </w:tc>
        <w:tc>
          <w:tcPr>
            <w:tcW w:w="411" w:type="pct"/>
            <w:tcBorders>
              <w:top w:val="nil"/>
              <w:left w:val="nil"/>
              <w:bottom w:val="nil"/>
              <w:right w:val="nil"/>
            </w:tcBorders>
            <w:shd w:val="clear" w:color="auto" w:fill="auto"/>
            <w:noWrap/>
            <w:vAlign w:val="center"/>
            <w:hideMark/>
          </w:tcPr>
          <w:p w14:paraId="4D7254D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362CA1C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69463C0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4748.1</w:t>
            </w:r>
          </w:p>
        </w:tc>
        <w:tc>
          <w:tcPr>
            <w:tcW w:w="479" w:type="pct"/>
            <w:tcBorders>
              <w:top w:val="nil"/>
              <w:left w:val="nil"/>
              <w:bottom w:val="nil"/>
              <w:right w:val="nil"/>
            </w:tcBorders>
            <w:shd w:val="clear" w:color="auto" w:fill="auto"/>
            <w:noWrap/>
            <w:vAlign w:val="center"/>
            <w:hideMark/>
          </w:tcPr>
          <w:p w14:paraId="467AE83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8546.58</w:t>
            </w:r>
          </w:p>
        </w:tc>
        <w:tc>
          <w:tcPr>
            <w:tcW w:w="616" w:type="pct"/>
            <w:tcBorders>
              <w:top w:val="nil"/>
              <w:left w:val="nil"/>
              <w:bottom w:val="nil"/>
              <w:right w:val="nil"/>
            </w:tcBorders>
            <w:shd w:val="clear" w:color="auto" w:fill="auto"/>
            <w:noWrap/>
            <w:vAlign w:val="center"/>
            <w:hideMark/>
          </w:tcPr>
          <w:p w14:paraId="742B348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＞1.0,≤1.8</w:t>
            </w:r>
          </w:p>
        </w:tc>
        <w:tc>
          <w:tcPr>
            <w:tcW w:w="548" w:type="pct"/>
            <w:tcBorders>
              <w:top w:val="nil"/>
              <w:left w:val="nil"/>
              <w:bottom w:val="nil"/>
              <w:right w:val="nil"/>
            </w:tcBorders>
            <w:shd w:val="clear" w:color="auto" w:fill="auto"/>
            <w:noWrap/>
            <w:vAlign w:val="center"/>
            <w:hideMark/>
          </w:tcPr>
          <w:p w14:paraId="2E53BDF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2019-06-17</w:t>
            </w:r>
          </w:p>
        </w:tc>
        <w:tc>
          <w:tcPr>
            <w:tcW w:w="343" w:type="pct"/>
            <w:tcBorders>
              <w:top w:val="nil"/>
              <w:left w:val="nil"/>
              <w:bottom w:val="nil"/>
              <w:right w:val="nil"/>
            </w:tcBorders>
            <w:shd w:val="clear" w:color="auto" w:fill="auto"/>
            <w:noWrap/>
            <w:vAlign w:val="center"/>
            <w:hideMark/>
          </w:tcPr>
          <w:p w14:paraId="5DAB158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1455</w:t>
            </w:r>
          </w:p>
        </w:tc>
        <w:tc>
          <w:tcPr>
            <w:tcW w:w="478" w:type="pct"/>
            <w:tcBorders>
              <w:top w:val="nil"/>
              <w:left w:val="nil"/>
              <w:bottom w:val="nil"/>
              <w:right w:val="nil"/>
            </w:tcBorders>
            <w:shd w:val="clear" w:color="auto" w:fill="auto"/>
            <w:noWrap/>
            <w:vAlign w:val="center"/>
            <w:hideMark/>
          </w:tcPr>
          <w:p w14:paraId="0764C3D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1702.43</w:t>
            </w:r>
          </w:p>
        </w:tc>
      </w:tr>
      <w:tr w:rsidR="0000263A" w:rsidRPr="00B0284A" w14:paraId="4580F129" w14:textId="77777777" w:rsidTr="0000263A">
        <w:trPr>
          <w:trHeight w:val="255"/>
        </w:trPr>
        <w:tc>
          <w:tcPr>
            <w:tcW w:w="1370" w:type="pct"/>
            <w:tcBorders>
              <w:top w:val="nil"/>
              <w:left w:val="nil"/>
              <w:bottom w:val="nil"/>
              <w:right w:val="nil"/>
            </w:tcBorders>
            <w:shd w:val="clear" w:color="auto" w:fill="auto"/>
            <w:noWrap/>
            <w:vAlign w:val="center"/>
            <w:hideMark/>
          </w:tcPr>
          <w:p w14:paraId="7D2A2A7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岳</w:t>
            </w:r>
            <w:proofErr w:type="gramStart"/>
            <w:r w:rsidRPr="00B0284A">
              <w:rPr>
                <w:rFonts w:ascii="华文细黑" w:eastAsia="华文细黑" w:hAnsi="华文细黑" w:cs="Arial"/>
                <w:sz w:val="18"/>
                <w:szCs w:val="18"/>
              </w:rPr>
              <w:t>麓</w:t>
            </w:r>
            <w:proofErr w:type="gramEnd"/>
            <w:r w:rsidRPr="00B0284A">
              <w:rPr>
                <w:rFonts w:ascii="华文细黑" w:eastAsia="华文细黑" w:hAnsi="华文细黑" w:cs="Arial"/>
                <w:sz w:val="18"/>
                <w:szCs w:val="18"/>
              </w:rPr>
              <w:t>区红枫路与松柏路交汇处西南角</w:t>
            </w:r>
          </w:p>
        </w:tc>
        <w:tc>
          <w:tcPr>
            <w:tcW w:w="411" w:type="pct"/>
            <w:tcBorders>
              <w:top w:val="nil"/>
              <w:left w:val="nil"/>
              <w:bottom w:val="nil"/>
              <w:right w:val="nil"/>
            </w:tcBorders>
            <w:shd w:val="clear" w:color="auto" w:fill="auto"/>
            <w:noWrap/>
            <w:vAlign w:val="center"/>
            <w:hideMark/>
          </w:tcPr>
          <w:p w14:paraId="55AC6A1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526E605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岳</w:t>
            </w:r>
            <w:proofErr w:type="gramStart"/>
            <w:r w:rsidRPr="00B0284A">
              <w:rPr>
                <w:rFonts w:ascii="华文细黑" w:eastAsia="华文细黑" w:hAnsi="华文细黑" w:cs="Arial"/>
                <w:sz w:val="18"/>
                <w:szCs w:val="18"/>
              </w:rPr>
              <w:t>麓</w:t>
            </w:r>
            <w:proofErr w:type="gramEnd"/>
            <w:r w:rsidRPr="00B0284A">
              <w:rPr>
                <w:rFonts w:ascii="华文细黑" w:eastAsia="华文细黑" w:hAnsi="华文细黑" w:cs="Arial"/>
                <w:sz w:val="18"/>
                <w:szCs w:val="18"/>
              </w:rPr>
              <w:t>区</w:t>
            </w:r>
          </w:p>
        </w:tc>
        <w:tc>
          <w:tcPr>
            <w:tcW w:w="480" w:type="pct"/>
            <w:tcBorders>
              <w:top w:val="nil"/>
              <w:left w:val="nil"/>
              <w:bottom w:val="nil"/>
              <w:right w:val="nil"/>
            </w:tcBorders>
            <w:shd w:val="clear" w:color="auto" w:fill="auto"/>
            <w:noWrap/>
            <w:vAlign w:val="center"/>
            <w:hideMark/>
          </w:tcPr>
          <w:p w14:paraId="6F73236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147556.3</w:t>
            </w:r>
          </w:p>
        </w:tc>
        <w:tc>
          <w:tcPr>
            <w:tcW w:w="479" w:type="pct"/>
            <w:tcBorders>
              <w:top w:val="nil"/>
              <w:left w:val="nil"/>
              <w:bottom w:val="nil"/>
              <w:right w:val="nil"/>
            </w:tcBorders>
            <w:shd w:val="clear" w:color="auto" w:fill="auto"/>
            <w:noWrap/>
            <w:vAlign w:val="center"/>
            <w:hideMark/>
          </w:tcPr>
          <w:p w14:paraId="2F22F86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334971.8</w:t>
            </w:r>
          </w:p>
        </w:tc>
        <w:tc>
          <w:tcPr>
            <w:tcW w:w="616" w:type="pct"/>
            <w:tcBorders>
              <w:top w:val="nil"/>
              <w:left w:val="nil"/>
              <w:bottom w:val="nil"/>
              <w:right w:val="nil"/>
            </w:tcBorders>
            <w:shd w:val="clear" w:color="auto" w:fill="auto"/>
            <w:noWrap/>
            <w:vAlign w:val="center"/>
            <w:hideMark/>
          </w:tcPr>
          <w:p w14:paraId="6BA1096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l09-b63、l09-b73≤2.5;l09-b67≤1.2;l09-b68≤3.1;l09-b82≤4.0</w:t>
            </w:r>
          </w:p>
        </w:tc>
        <w:tc>
          <w:tcPr>
            <w:tcW w:w="548" w:type="pct"/>
            <w:tcBorders>
              <w:top w:val="nil"/>
              <w:left w:val="nil"/>
              <w:bottom w:val="nil"/>
              <w:right w:val="nil"/>
            </w:tcBorders>
            <w:shd w:val="clear" w:color="auto" w:fill="auto"/>
            <w:noWrap/>
            <w:vAlign w:val="center"/>
            <w:hideMark/>
          </w:tcPr>
          <w:p w14:paraId="3A04D65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2019-06-06</w:t>
            </w:r>
          </w:p>
        </w:tc>
        <w:tc>
          <w:tcPr>
            <w:tcW w:w="343" w:type="pct"/>
            <w:tcBorders>
              <w:top w:val="nil"/>
              <w:left w:val="nil"/>
              <w:bottom w:val="nil"/>
              <w:right w:val="nil"/>
            </w:tcBorders>
            <w:shd w:val="clear" w:color="auto" w:fill="auto"/>
            <w:noWrap/>
            <w:vAlign w:val="center"/>
            <w:hideMark/>
          </w:tcPr>
          <w:p w14:paraId="669FB8E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142531</w:t>
            </w:r>
          </w:p>
        </w:tc>
        <w:tc>
          <w:tcPr>
            <w:tcW w:w="478" w:type="pct"/>
            <w:tcBorders>
              <w:top w:val="nil"/>
              <w:left w:val="nil"/>
              <w:bottom w:val="nil"/>
              <w:right w:val="nil"/>
            </w:tcBorders>
            <w:shd w:val="clear" w:color="auto" w:fill="auto"/>
            <w:noWrap/>
            <w:vAlign w:val="center"/>
            <w:hideMark/>
          </w:tcPr>
          <w:p w14:paraId="18851B9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4255.01</w:t>
            </w:r>
          </w:p>
        </w:tc>
      </w:tr>
      <w:tr w:rsidR="0000263A" w:rsidRPr="00B0284A" w14:paraId="780A402B" w14:textId="77777777" w:rsidTr="0000263A">
        <w:trPr>
          <w:trHeight w:val="255"/>
        </w:trPr>
        <w:tc>
          <w:tcPr>
            <w:tcW w:w="1370" w:type="pct"/>
            <w:tcBorders>
              <w:top w:val="nil"/>
              <w:left w:val="nil"/>
              <w:bottom w:val="nil"/>
              <w:right w:val="nil"/>
            </w:tcBorders>
            <w:shd w:val="clear" w:color="auto" w:fill="auto"/>
            <w:noWrap/>
            <w:vAlign w:val="center"/>
            <w:hideMark/>
          </w:tcPr>
          <w:p w14:paraId="7EB0824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经开区马桥河路与月亮岛西路交叉口东北角</w:t>
            </w:r>
          </w:p>
        </w:tc>
        <w:tc>
          <w:tcPr>
            <w:tcW w:w="411" w:type="pct"/>
            <w:tcBorders>
              <w:top w:val="nil"/>
              <w:left w:val="nil"/>
              <w:bottom w:val="nil"/>
              <w:right w:val="nil"/>
            </w:tcBorders>
            <w:shd w:val="clear" w:color="auto" w:fill="auto"/>
            <w:noWrap/>
            <w:vAlign w:val="center"/>
            <w:hideMark/>
          </w:tcPr>
          <w:p w14:paraId="54834D4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4C37F14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望城区</w:t>
            </w:r>
          </w:p>
        </w:tc>
        <w:tc>
          <w:tcPr>
            <w:tcW w:w="480" w:type="pct"/>
            <w:tcBorders>
              <w:top w:val="nil"/>
              <w:left w:val="nil"/>
              <w:bottom w:val="nil"/>
              <w:right w:val="nil"/>
            </w:tcBorders>
            <w:shd w:val="clear" w:color="auto" w:fill="auto"/>
            <w:noWrap/>
            <w:vAlign w:val="center"/>
            <w:hideMark/>
          </w:tcPr>
          <w:p w14:paraId="192F5CB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117784.5</w:t>
            </w:r>
          </w:p>
        </w:tc>
        <w:tc>
          <w:tcPr>
            <w:tcW w:w="479" w:type="pct"/>
            <w:tcBorders>
              <w:top w:val="nil"/>
              <w:left w:val="nil"/>
              <w:bottom w:val="nil"/>
              <w:right w:val="nil"/>
            </w:tcBorders>
            <w:shd w:val="clear" w:color="auto" w:fill="auto"/>
            <w:noWrap/>
            <w:vAlign w:val="center"/>
            <w:hideMark/>
          </w:tcPr>
          <w:p w14:paraId="490506B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304657.4</w:t>
            </w:r>
          </w:p>
        </w:tc>
        <w:tc>
          <w:tcPr>
            <w:tcW w:w="616" w:type="pct"/>
            <w:tcBorders>
              <w:top w:val="nil"/>
              <w:left w:val="nil"/>
              <w:bottom w:val="nil"/>
              <w:right w:val="nil"/>
            </w:tcBorders>
            <w:shd w:val="clear" w:color="auto" w:fill="auto"/>
            <w:noWrap/>
            <w:vAlign w:val="center"/>
            <w:hideMark/>
          </w:tcPr>
          <w:p w14:paraId="60DE73D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地块</w:t>
            </w:r>
            <w:proofErr w:type="gramStart"/>
            <w:r w:rsidRPr="00B0284A">
              <w:rPr>
                <w:rFonts w:ascii="华文细黑" w:eastAsia="华文细黑" w:hAnsi="华文细黑" w:cs="Arial"/>
                <w:sz w:val="18"/>
                <w:szCs w:val="18"/>
              </w:rPr>
              <w:t>一</w:t>
            </w:r>
            <w:proofErr w:type="gramEnd"/>
            <w:r w:rsidRPr="00B0284A">
              <w:rPr>
                <w:rFonts w:ascii="华文细黑" w:eastAsia="华文细黑" w:hAnsi="华文细黑" w:cs="Arial"/>
                <w:sz w:val="18"/>
                <w:szCs w:val="18"/>
              </w:rPr>
              <w:t>≤2.0;地块二≤3.0</w:t>
            </w:r>
          </w:p>
        </w:tc>
        <w:tc>
          <w:tcPr>
            <w:tcW w:w="548" w:type="pct"/>
            <w:tcBorders>
              <w:top w:val="nil"/>
              <w:left w:val="nil"/>
              <w:bottom w:val="nil"/>
              <w:right w:val="nil"/>
            </w:tcBorders>
            <w:shd w:val="clear" w:color="auto" w:fill="auto"/>
            <w:noWrap/>
            <w:vAlign w:val="center"/>
            <w:hideMark/>
          </w:tcPr>
          <w:p w14:paraId="41D38B8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2019-05-29</w:t>
            </w:r>
          </w:p>
        </w:tc>
        <w:tc>
          <w:tcPr>
            <w:tcW w:w="343" w:type="pct"/>
            <w:tcBorders>
              <w:top w:val="nil"/>
              <w:left w:val="nil"/>
              <w:bottom w:val="nil"/>
              <w:right w:val="nil"/>
            </w:tcBorders>
            <w:shd w:val="clear" w:color="auto" w:fill="auto"/>
            <w:noWrap/>
            <w:vAlign w:val="center"/>
            <w:hideMark/>
          </w:tcPr>
          <w:p w14:paraId="6B9C2B2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30924</w:t>
            </w:r>
          </w:p>
        </w:tc>
        <w:tc>
          <w:tcPr>
            <w:tcW w:w="478" w:type="pct"/>
            <w:tcBorders>
              <w:top w:val="nil"/>
              <w:left w:val="nil"/>
              <w:bottom w:val="nil"/>
              <w:right w:val="nil"/>
            </w:tcBorders>
            <w:shd w:val="clear" w:color="auto" w:fill="auto"/>
            <w:noWrap/>
            <w:vAlign w:val="center"/>
            <w:hideMark/>
          </w:tcPr>
          <w:p w14:paraId="612F8B9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1015.04</w:t>
            </w:r>
          </w:p>
        </w:tc>
      </w:tr>
      <w:tr w:rsidR="0000263A" w:rsidRPr="00B0284A" w14:paraId="2FB0763C" w14:textId="77777777" w:rsidTr="0000263A">
        <w:trPr>
          <w:trHeight w:val="255"/>
        </w:trPr>
        <w:tc>
          <w:tcPr>
            <w:tcW w:w="1370" w:type="pct"/>
            <w:tcBorders>
              <w:top w:val="nil"/>
              <w:left w:val="nil"/>
              <w:bottom w:val="nil"/>
              <w:right w:val="nil"/>
            </w:tcBorders>
            <w:shd w:val="clear" w:color="auto" w:fill="auto"/>
            <w:noWrap/>
            <w:vAlign w:val="center"/>
            <w:hideMark/>
          </w:tcPr>
          <w:p w14:paraId="3C4CB38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永安镇安平路北侧、安云路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永安镇镇区LZ02-06地块)</w:t>
            </w:r>
          </w:p>
        </w:tc>
        <w:tc>
          <w:tcPr>
            <w:tcW w:w="411" w:type="pct"/>
            <w:tcBorders>
              <w:top w:val="nil"/>
              <w:left w:val="nil"/>
              <w:bottom w:val="nil"/>
              <w:right w:val="nil"/>
            </w:tcBorders>
            <w:shd w:val="clear" w:color="auto" w:fill="auto"/>
            <w:noWrap/>
            <w:vAlign w:val="center"/>
            <w:hideMark/>
          </w:tcPr>
          <w:p w14:paraId="6590DA5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0115760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2F5DC16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13895.94</w:t>
            </w:r>
          </w:p>
        </w:tc>
        <w:tc>
          <w:tcPr>
            <w:tcW w:w="479" w:type="pct"/>
            <w:tcBorders>
              <w:top w:val="nil"/>
              <w:left w:val="nil"/>
              <w:bottom w:val="nil"/>
              <w:right w:val="nil"/>
            </w:tcBorders>
            <w:shd w:val="clear" w:color="auto" w:fill="auto"/>
            <w:noWrap/>
            <w:vAlign w:val="center"/>
            <w:hideMark/>
          </w:tcPr>
          <w:p w14:paraId="3AD0BA7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31960.66</w:t>
            </w:r>
          </w:p>
        </w:tc>
        <w:tc>
          <w:tcPr>
            <w:tcW w:w="616" w:type="pct"/>
            <w:tcBorders>
              <w:top w:val="nil"/>
              <w:left w:val="nil"/>
              <w:bottom w:val="nil"/>
              <w:right w:val="nil"/>
            </w:tcBorders>
            <w:shd w:val="clear" w:color="auto" w:fill="auto"/>
            <w:noWrap/>
            <w:vAlign w:val="center"/>
            <w:hideMark/>
          </w:tcPr>
          <w:p w14:paraId="748D97B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＞1.0,≤2.3</w:t>
            </w:r>
          </w:p>
        </w:tc>
        <w:tc>
          <w:tcPr>
            <w:tcW w:w="548" w:type="pct"/>
            <w:tcBorders>
              <w:top w:val="nil"/>
              <w:left w:val="nil"/>
              <w:bottom w:val="nil"/>
              <w:right w:val="nil"/>
            </w:tcBorders>
            <w:shd w:val="clear" w:color="auto" w:fill="auto"/>
            <w:noWrap/>
            <w:vAlign w:val="center"/>
            <w:hideMark/>
          </w:tcPr>
          <w:p w14:paraId="093D581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2018-07-31</w:t>
            </w:r>
          </w:p>
        </w:tc>
        <w:tc>
          <w:tcPr>
            <w:tcW w:w="343" w:type="pct"/>
            <w:tcBorders>
              <w:top w:val="nil"/>
              <w:left w:val="nil"/>
              <w:bottom w:val="nil"/>
              <w:right w:val="nil"/>
            </w:tcBorders>
            <w:shd w:val="clear" w:color="auto" w:fill="auto"/>
            <w:noWrap/>
            <w:vAlign w:val="center"/>
            <w:hideMark/>
          </w:tcPr>
          <w:p w14:paraId="1169939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2673</w:t>
            </w:r>
          </w:p>
        </w:tc>
        <w:tc>
          <w:tcPr>
            <w:tcW w:w="478" w:type="pct"/>
            <w:tcBorders>
              <w:top w:val="nil"/>
              <w:left w:val="nil"/>
              <w:bottom w:val="nil"/>
              <w:right w:val="nil"/>
            </w:tcBorders>
            <w:shd w:val="clear" w:color="auto" w:fill="auto"/>
            <w:noWrap/>
            <w:vAlign w:val="center"/>
            <w:hideMark/>
          </w:tcPr>
          <w:p w14:paraId="1A50FAC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836.34</w:t>
            </w:r>
          </w:p>
        </w:tc>
      </w:tr>
      <w:tr w:rsidR="0000263A" w:rsidRPr="00B0284A" w14:paraId="17F734D9" w14:textId="77777777" w:rsidTr="0000263A">
        <w:trPr>
          <w:trHeight w:val="255"/>
        </w:trPr>
        <w:tc>
          <w:tcPr>
            <w:tcW w:w="1370" w:type="pct"/>
            <w:tcBorders>
              <w:top w:val="nil"/>
              <w:left w:val="nil"/>
              <w:bottom w:val="nil"/>
              <w:right w:val="nil"/>
            </w:tcBorders>
            <w:shd w:val="clear" w:color="auto" w:fill="auto"/>
            <w:noWrap/>
            <w:vAlign w:val="center"/>
            <w:hideMark/>
          </w:tcPr>
          <w:p w14:paraId="1FB4B78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岳</w:t>
            </w:r>
            <w:proofErr w:type="gramStart"/>
            <w:r w:rsidRPr="00B0284A">
              <w:rPr>
                <w:rFonts w:ascii="华文细黑" w:eastAsia="华文细黑" w:hAnsi="华文细黑" w:cs="Arial"/>
                <w:sz w:val="18"/>
                <w:szCs w:val="18"/>
              </w:rPr>
              <w:t>麓</w:t>
            </w:r>
            <w:proofErr w:type="gramEnd"/>
            <w:r w:rsidRPr="00B0284A">
              <w:rPr>
                <w:rFonts w:ascii="华文细黑" w:eastAsia="华文细黑" w:hAnsi="华文细黑" w:cs="Arial"/>
                <w:sz w:val="18"/>
                <w:szCs w:val="18"/>
              </w:rPr>
              <w:t>区雷锋大道以西、</w:t>
            </w:r>
            <w:proofErr w:type="gramStart"/>
            <w:r w:rsidRPr="00B0284A">
              <w:rPr>
                <w:rFonts w:ascii="华文细黑" w:eastAsia="华文细黑" w:hAnsi="华文细黑" w:cs="Arial"/>
                <w:sz w:val="18"/>
                <w:szCs w:val="18"/>
              </w:rPr>
              <w:t>绕通以南</w:t>
            </w:r>
            <w:proofErr w:type="gramEnd"/>
            <w:r w:rsidRPr="00B0284A">
              <w:rPr>
                <w:rFonts w:ascii="华文细黑" w:eastAsia="华文细黑" w:hAnsi="华文细黑" w:cs="Arial"/>
                <w:sz w:val="18"/>
                <w:szCs w:val="18"/>
              </w:rPr>
              <w:t>(雷锋大道两厢C08-A06地块)</w:t>
            </w:r>
          </w:p>
        </w:tc>
        <w:tc>
          <w:tcPr>
            <w:tcW w:w="411" w:type="pct"/>
            <w:tcBorders>
              <w:top w:val="nil"/>
              <w:left w:val="nil"/>
              <w:bottom w:val="nil"/>
              <w:right w:val="nil"/>
            </w:tcBorders>
            <w:shd w:val="clear" w:color="auto" w:fill="auto"/>
            <w:noWrap/>
            <w:vAlign w:val="center"/>
            <w:hideMark/>
          </w:tcPr>
          <w:p w14:paraId="72F0DCA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1D4DD82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岳</w:t>
            </w:r>
            <w:proofErr w:type="gramStart"/>
            <w:r w:rsidRPr="00B0284A">
              <w:rPr>
                <w:rFonts w:ascii="华文细黑" w:eastAsia="华文细黑" w:hAnsi="华文细黑" w:cs="Arial"/>
                <w:sz w:val="18"/>
                <w:szCs w:val="18"/>
              </w:rPr>
              <w:t>麓</w:t>
            </w:r>
            <w:proofErr w:type="gramEnd"/>
            <w:r w:rsidRPr="00B0284A">
              <w:rPr>
                <w:rFonts w:ascii="华文细黑" w:eastAsia="华文细黑" w:hAnsi="华文细黑" w:cs="Arial"/>
                <w:sz w:val="18"/>
                <w:szCs w:val="18"/>
              </w:rPr>
              <w:t>区</w:t>
            </w:r>
          </w:p>
        </w:tc>
        <w:tc>
          <w:tcPr>
            <w:tcW w:w="480" w:type="pct"/>
            <w:tcBorders>
              <w:top w:val="nil"/>
              <w:left w:val="nil"/>
              <w:bottom w:val="nil"/>
              <w:right w:val="nil"/>
            </w:tcBorders>
            <w:shd w:val="clear" w:color="auto" w:fill="auto"/>
            <w:noWrap/>
            <w:vAlign w:val="center"/>
            <w:hideMark/>
          </w:tcPr>
          <w:p w14:paraId="4E68F4D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23675.72</w:t>
            </w:r>
          </w:p>
        </w:tc>
        <w:tc>
          <w:tcPr>
            <w:tcW w:w="479" w:type="pct"/>
            <w:tcBorders>
              <w:top w:val="nil"/>
              <w:left w:val="nil"/>
              <w:bottom w:val="nil"/>
              <w:right w:val="nil"/>
            </w:tcBorders>
            <w:shd w:val="clear" w:color="auto" w:fill="auto"/>
            <w:noWrap/>
            <w:vAlign w:val="center"/>
            <w:hideMark/>
          </w:tcPr>
          <w:p w14:paraId="2B86360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61556.87</w:t>
            </w:r>
          </w:p>
        </w:tc>
        <w:tc>
          <w:tcPr>
            <w:tcW w:w="616" w:type="pct"/>
            <w:tcBorders>
              <w:top w:val="nil"/>
              <w:left w:val="nil"/>
              <w:bottom w:val="nil"/>
              <w:right w:val="nil"/>
            </w:tcBorders>
            <w:shd w:val="clear" w:color="auto" w:fill="auto"/>
            <w:noWrap/>
            <w:vAlign w:val="center"/>
            <w:hideMark/>
          </w:tcPr>
          <w:p w14:paraId="56D2599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≤2.6</w:t>
            </w:r>
          </w:p>
        </w:tc>
        <w:tc>
          <w:tcPr>
            <w:tcW w:w="548" w:type="pct"/>
            <w:tcBorders>
              <w:top w:val="nil"/>
              <w:left w:val="nil"/>
              <w:bottom w:val="nil"/>
              <w:right w:val="nil"/>
            </w:tcBorders>
            <w:shd w:val="clear" w:color="auto" w:fill="auto"/>
            <w:noWrap/>
            <w:vAlign w:val="center"/>
            <w:hideMark/>
          </w:tcPr>
          <w:p w14:paraId="78D843D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2018-10-26</w:t>
            </w:r>
          </w:p>
        </w:tc>
        <w:tc>
          <w:tcPr>
            <w:tcW w:w="343" w:type="pct"/>
            <w:tcBorders>
              <w:top w:val="nil"/>
              <w:left w:val="nil"/>
              <w:bottom w:val="nil"/>
              <w:right w:val="nil"/>
            </w:tcBorders>
            <w:shd w:val="clear" w:color="auto" w:fill="auto"/>
            <w:noWrap/>
            <w:vAlign w:val="center"/>
            <w:hideMark/>
          </w:tcPr>
          <w:p w14:paraId="1BAFF8E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21824</w:t>
            </w:r>
          </w:p>
        </w:tc>
        <w:tc>
          <w:tcPr>
            <w:tcW w:w="478" w:type="pct"/>
            <w:tcBorders>
              <w:top w:val="nil"/>
              <w:left w:val="nil"/>
              <w:bottom w:val="nil"/>
              <w:right w:val="nil"/>
            </w:tcBorders>
            <w:shd w:val="clear" w:color="auto" w:fill="auto"/>
            <w:noWrap/>
            <w:vAlign w:val="center"/>
            <w:hideMark/>
          </w:tcPr>
          <w:p w14:paraId="48EBC52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3545.33</w:t>
            </w:r>
          </w:p>
        </w:tc>
      </w:tr>
      <w:tr w:rsidR="0000263A" w:rsidRPr="00B0284A" w14:paraId="21E308F6" w14:textId="77777777" w:rsidTr="0000263A">
        <w:trPr>
          <w:trHeight w:val="255"/>
        </w:trPr>
        <w:tc>
          <w:tcPr>
            <w:tcW w:w="1370" w:type="pct"/>
            <w:tcBorders>
              <w:top w:val="nil"/>
              <w:left w:val="nil"/>
              <w:bottom w:val="nil"/>
              <w:right w:val="nil"/>
            </w:tcBorders>
            <w:shd w:val="clear" w:color="auto" w:fill="auto"/>
            <w:noWrap/>
            <w:vAlign w:val="center"/>
            <w:hideMark/>
          </w:tcPr>
          <w:p w14:paraId="01B32DD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康万路以北、鲤鱼塘路以北(2018-BC-12地块)</w:t>
            </w:r>
          </w:p>
        </w:tc>
        <w:tc>
          <w:tcPr>
            <w:tcW w:w="411" w:type="pct"/>
            <w:tcBorders>
              <w:top w:val="nil"/>
              <w:left w:val="nil"/>
              <w:bottom w:val="nil"/>
              <w:right w:val="nil"/>
            </w:tcBorders>
            <w:shd w:val="clear" w:color="auto" w:fill="auto"/>
            <w:noWrap/>
            <w:vAlign w:val="center"/>
            <w:hideMark/>
          </w:tcPr>
          <w:p w14:paraId="51F2761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5DA9E45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59A8E79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22939.4</w:t>
            </w:r>
          </w:p>
        </w:tc>
        <w:tc>
          <w:tcPr>
            <w:tcW w:w="479" w:type="pct"/>
            <w:tcBorders>
              <w:top w:val="nil"/>
              <w:left w:val="nil"/>
              <w:bottom w:val="nil"/>
              <w:right w:val="nil"/>
            </w:tcBorders>
            <w:shd w:val="clear" w:color="auto" w:fill="auto"/>
            <w:noWrap/>
            <w:vAlign w:val="center"/>
            <w:hideMark/>
          </w:tcPr>
          <w:p w14:paraId="3FC988D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34409.1</w:t>
            </w:r>
          </w:p>
        </w:tc>
        <w:tc>
          <w:tcPr>
            <w:tcW w:w="616" w:type="pct"/>
            <w:tcBorders>
              <w:top w:val="nil"/>
              <w:left w:val="nil"/>
              <w:bottom w:val="nil"/>
              <w:right w:val="nil"/>
            </w:tcBorders>
            <w:shd w:val="clear" w:color="auto" w:fill="auto"/>
            <w:noWrap/>
            <w:vAlign w:val="center"/>
            <w:hideMark/>
          </w:tcPr>
          <w:p w14:paraId="319352A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≥1.2,≤1.5</w:t>
            </w:r>
          </w:p>
        </w:tc>
        <w:tc>
          <w:tcPr>
            <w:tcW w:w="548" w:type="pct"/>
            <w:tcBorders>
              <w:top w:val="nil"/>
              <w:left w:val="nil"/>
              <w:bottom w:val="nil"/>
              <w:right w:val="nil"/>
            </w:tcBorders>
            <w:shd w:val="clear" w:color="auto" w:fill="auto"/>
            <w:noWrap/>
            <w:vAlign w:val="center"/>
            <w:hideMark/>
          </w:tcPr>
          <w:p w14:paraId="2114372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2018-09-30</w:t>
            </w:r>
          </w:p>
        </w:tc>
        <w:tc>
          <w:tcPr>
            <w:tcW w:w="343" w:type="pct"/>
            <w:tcBorders>
              <w:top w:val="nil"/>
              <w:left w:val="nil"/>
              <w:bottom w:val="nil"/>
              <w:right w:val="nil"/>
            </w:tcBorders>
            <w:shd w:val="clear" w:color="auto" w:fill="auto"/>
            <w:noWrap/>
            <w:vAlign w:val="center"/>
            <w:hideMark/>
          </w:tcPr>
          <w:p w14:paraId="1F95832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3393</w:t>
            </w:r>
          </w:p>
        </w:tc>
        <w:tc>
          <w:tcPr>
            <w:tcW w:w="478" w:type="pct"/>
            <w:tcBorders>
              <w:top w:val="nil"/>
              <w:left w:val="nil"/>
              <w:bottom w:val="nil"/>
              <w:right w:val="nil"/>
            </w:tcBorders>
            <w:shd w:val="clear" w:color="auto" w:fill="auto"/>
            <w:noWrap/>
            <w:vAlign w:val="center"/>
            <w:hideMark/>
          </w:tcPr>
          <w:p w14:paraId="45D545C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986.07</w:t>
            </w:r>
          </w:p>
        </w:tc>
      </w:tr>
      <w:tr w:rsidR="0000263A" w:rsidRPr="00B0284A" w14:paraId="36FE0457" w14:textId="77777777" w:rsidTr="0000263A">
        <w:trPr>
          <w:trHeight w:val="255"/>
        </w:trPr>
        <w:tc>
          <w:tcPr>
            <w:tcW w:w="1370" w:type="pct"/>
            <w:tcBorders>
              <w:top w:val="nil"/>
              <w:left w:val="nil"/>
              <w:bottom w:val="nil"/>
              <w:right w:val="nil"/>
            </w:tcBorders>
            <w:shd w:val="clear" w:color="auto" w:fill="auto"/>
            <w:noWrap/>
            <w:vAlign w:val="center"/>
            <w:hideMark/>
          </w:tcPr>
          <w:p w14:paraId="1DDB902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雨花区圭塘街道办事处月塘社区</w:t>
            </w:r>
          </w:p>
        </w:tc>
        <w:tc>
          <w:tcPr>
            <w:tcW w:w="411" w:type="pct"/>
            <w:tcBorders>
              <w:top w:val="nil"/>
              <w:left w:val="nil"/>
              <w:bottom w:val="nil"/>
              <w:right w:val="nil"/>
            </w:tcBorders>
            <w:shd w:val="clear" w:color="auto" w:fill="auto"/>
            <w:noWrap/>
            <w:vAlign w:val="center"/>
            <w:hideMark/>
          </w:tcPr>
          <w:p w14:paraId="0B35BFE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28108A7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w:t>
            </w:r>
          </w:p>
        </w:tc>
        <w:tc>
          <w:tcPr>
            <w:tcW w:w="480" w:type="pct"/>
            <w:tcBorders>
              <w:top w:val="nil"/>
              <w:left w:val="nil"/>
              <w:bottom w:val="nil"/>
              <w:right w:val="nil"/>
            </w:tcBorders>
            <w:shd w:val="clear" w:color="auto" w:fill="auto"/>
            <w:noWrap/>
            <w:vAlign w:val="center"/>
            <w:hideMark/>
          </w:tcPr>
          <w:p w14:paraId="1D9CC6E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124019.9</w:t>
            </w:r>
          </w:p>
        </w:tc>
        <w:tc>
          <w:tcPr>
            <w:tcW w:w="479" w:type="pct"/>
            <w:tcBorders>
              <w:top w:val="nil"/>
              <w:left w:val="nil"/>
              <w:bottom w:val="nil"/>
              <w:right w:val="nil"/>
            </w:tcBorders>
            <w:shd w:val="clear" w:color="auto" w:fill="auto"/>
            <w:noWrap/>
            <w:vAlign w:val="center"/>
            <w:hideMark/>
          </w:tcPr>
          <w:p w14:paraId="228682C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305910.3</w:t>
            </w:r>
          </w:p>
        </w:tc>
        <w:tc>
          <w:tcPr>
            <w:tcW w:w="616" w:type="pct"/>
            <w:tcBorders>
              <w:top w:val="nil"/>
              <w:left w:val="nil"/>
              <w:bottom w:val="nil"/>
              <w:right w:val="nil"/>
            </w:tcBorders>
            <w:shd w:val="clear" w:color="auto" w:fill="auto"/>
            <w:noWrap/>
            <w:vAlign w:val="center"/>
            <w:hideMark/>
          </w:tcPr>
          <w:p w14:paraId="1D54BCE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r21≤2.5;r21(坝</w:t>
            </w:r>
            <w:proofErr w:type="gramStart"/>
            <w:r w:rsidRPr="00B0284A">
              <w:rPr>
                <w:rFonts w:ascii="华文细黑" w:eastAsia="华文细黑" w:hAnsi="华文细黑" w:cs="Arial"/>
                <w:sz w:val="18"/>
                <w:szCs w:val="18"/>
              </w:rPr>
              <w:t>湾路</w:t>
            </w:r>
            <w:proofErr w:type="gramEnd"/>
            <w:r w:rsidRPr="00B0284A">
              <w:rPr>
                <w:rFonts w:ascii="华文细黑" w:eastAsia="华文细黑" w:hAnsi="华文细黑" w:cs="Arial"/>
                <w:sz w:val="18"/>
                <w:szCs w:val="18"/>
              </w:rPr>
              <w:t>以北)≤2.0</w:t>
            </w:r>
          </w:p>
        </w:tc>
        <w:tc>
          <w:tcPr>
            <w:tcW w:w="548" w:type="pct"/>
            <w:tcBorders>
              <w:top w:val="nil"/>
              <w:left w:val="nil"/>
              <w:bottom w:val="nil"/>
              <w:right w:val="nil"/>
            </w:tcBorders>
            <w:shd w:val="clear" w:color="auto" w:fill="auto"/>
            <w:noWrap/>
            <w:vAlign w:val="center"/>
            <w:hideMark/>
          </w:tcPr>
          <w:p w14:paraId="3B46D23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2018-07-24</w:t>
            </w:r>
          </w:p>
        </w:tc>
        <w:tc>
          <w:tcPr>
            <w:tcW w:w="343" w:type="pct"/>
            <w:tcBorders>
              <w:top w:val="nil"/>
              <w:left w:val="nil"/>
              <w:bottom w:val="nil"/>
              <w:right w:val="nil"/>
            </w:tcBorders>
            <w:shd w:val="clear" w:color="auto" w:fill="auto"/>
            <w:noWrap/>
            <w:vAlign w:val="center"/>
            <w:hideMark/>
          </w:tcPr>
          <w:p w14:paraId="26FB2F6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139045</w:t>
            </w:r>
          </w:p>
        </w:tc>
        <w:tc>
          <w:tcPr>
            <w:tcW w:w="478" w:type="pct"/>
            <w:tcBorders>
              <w:top w:val="nil"/>
              <w:left w:val="nil"/>
              <w:bottom w:val="nil"/>
              <w:right w:val="nil"/>
            </w:tcBorders>
            <w:shd w:val="clear" w:color="auto" w:fill="auto"/>
            <w:noWrap/>
            <w:vAlign w:val="center"/>
            <w:hideMark/>
          </w:tcPr>
          <w:p w14:paraId="0D55FE0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4545.28</w:t>
            </w:r>
          </w:p>
        </w:tc>
      </w:tr>
      <w:tr w:rsidR="0000263A" w:rsidRPr="00B0284A" w14:paraId="637F4BE9" w14:textId="77777777" w:rsidTr="0000263A">
        <w:trPr>
          <w:trHeight w:val="255"/>
        </w:trPr>
        <w:tc>
          <w:tcPr>
            <w:tcW w:w="1370" w:type="pct"/>
            <w:tcBorders>
              <w:top w:val="nil"/>
              <w:left w:val="nil"/>
              <w:bottom w:val="nil"/>
              <w:right w:val="nil"/>
            </w:tcBorders>
            <w:shd w:val="clear" w:color="auto" w:fill="auto"/>
            <w:noWrap/>
            <w:vAlign w:val="center"/>
            <w:hideMark/>
          </w:tcPr>
          <w:p w14:paraId="49F95C3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金山桥街道月亮岛路与观音岩路交叉口东北角</w:t>
            </w:r>
          </w:p>
        </w:tc>
        <w:tc>
          <w:tcPr>
            <w:tcW w:w="411" w:type="pct"/>
            <w:tcBorders>
              <w:top w:val="nil"/>
              <w:left w:val="nil"/>
              <w:bottom w:val="nil"/>
              <w:right w:val="nil"/>
            </w:tcBorders>
            <w:shd w:val="clear" w:color="auto" w:fill="auto"/>
            <w:noWrap/>
            <w:vAlign w:val="center"/>
            <w:hideMark/>
          </w:tcPr>
          <w:p w14:paraId="7E5479C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09D1D86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望城区</w:t>
            </w:r>
          </w:p>
        </w:tc>
        <w:tc>
          <w:tcPr>
            <w:tcW w:w="480" w:type="pct"/>
            <w:tcBorders>
              <w:top w:val="nil"/>
              <w:left w:val="nil"/>
              <w:bottom w:val="nil"/>
              <w:right w:val="nil"/>
            </w:tcBorders>
            <w:shd w:val="clear" w:color="auto" w:fill="auto"/>
            <w:noWrap/>
            <w:vAlign w:val="center"/>
            <w:hideMark/>
          </w:tcPr>
          <w:p w14:paraId="52670DE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121932.3</w:t>
            </w:r>
          </w:p>
        </w:tc>
        <w:tc>
          <w:tcPr>
            <w:tcW w:w="479" w:type="pct"/>
            <w:tcBorders>
              <w:top w:val="nil"/>
              <w:left w:val="nil"/>
              <w:bottom w:val="nil"/>
              <w:right w:val="nil"/>
            </w:tcBorders>
            <w:shd w:val="clear" w:color="auto" w:fill="auto"/>
            <w:noWrap/>
            <w:vAlign w:val="center"/>
            <w:hideMark/>
          </w:tcPr>
          <w:p w14:paraId="568C484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304830.8</w:t>
            </w:r>
          </w:p>
        </w:tc>
        <w:tc>
          <w:tcPr>
            <w:tcW w:w="616" w:type="pct"/>
            <w:tcBorders>
              <w:top w:val="nil"/>
              <w:left w:val="nil"/>
              <w:bottom w:val="nil"/>
              <w:right w:val="nil"/>
            </w:tcBorders>
            <w:shd w:val="clear" w:color="auto" w:fill="auto"/>
            <w:noWrap/>
            <w:vAlign w:val="center"/>
            <w:hideMark/>
          </w:tcPr>
          <w:p w14:paraId="5EBCC57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2.5</w:t>
            </w:r>
          </w:p>
        </w:tc>
        <w:tc>
          <w:tcPr>
            <w:tcW w:w="548" w:type="pct"/>
            <w:tcBorders>
              <w:top w:val="nil"/>
              <w:left w:val="nil"/>
              <w:bottom w:val="nil"/>
              <w:right w:val="nil"/>
            </w:tcBorders>
            <w:shd w:val="clear" w:color="auto" w:fill="auto"/>
            <w:noWrap/>
            <w:vAlign w:val="center"/>
            <w:hideMark/>
          </w:tcPr>
          <w:p w14:paraId="22EC9A3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2018-07-18</w:t>
            </w:r>
          </w:p>
        </w:tc>
        <w:tc>
          <w:tcPr>
            <w:tcW w:w="343" w:type="pct"/>
            <w:tcBorders>
              <w:top w:val="nil"/>
              <w:left w:val="nil"/>
              <w:bottom w:val="nil"/>
              <w:right w:val="nil"/>
            </w:tcBorders>
            <w:shd w:val="clear" w:color="auto" w:fill="auto"/>
            <w:noWrap/>
            <w:vAlign w:val="center"/>
            <w:hideMark/>
          </w:tcPr>
          <w:p w14:paraId="69E4A91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60143</w:t>
            </w:r>
          </w:p>
        </w:tc>
        <w:tc>
          <w:tcPr>
            <w:tcW w:w="478" w:type="pct"/>
            <w:tcBorders>
              <w:top w:val="nil"/>
              <w:left w:val="nil"/>
              <w:bottom w:val="nil"/>
              <w:right w:val="nil"/>
            </w:tcBorders>
            <w:shd w:val="clear" w:color="auto" w:fill="auto"/>
            <w:noWrap/>
            <w:vAlign w:val="center"/>
            <w:hideMark/>
          </w:tcPr>
          <w:p w14:paraId="043795E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1972.99</w:t>
            </w:r>
          </w:p>
        </w:tc>
      </w:tr>
      <w:tr w:rsidR="0000263A" w:rsidRPr="00B0284A" w14:paraId="38E04ADA" w14:textId="77777777" w:rsidTr="0000263A">
        <w:trPr>
          <w:trHeight w:val="255"/>
        </w:trPr>
        <w:tc>
          <w:tcPr>
            <w:tcW w:w="1370" w:type="pct"/>
            <w:tcBorders>
              <w:top w:val="nil"/>
              <w:left w:val="nil"/>
              <w:bottom w:val="nil"/>
              <w:right w:val="nil"/>
            </w:tcBorders>
            <w:shd w:val="clear" w:color="auto" w:fill="auto"/>
            <w:noWrap/>
            <w:vAlign w:val="center"/>
            <w:hideMark/>
          </w:tcPr>
          <w:p w14:paraId="259006EF" w14:textId="77777777" w:rsidR="0000263A" w:rsidRPr="00B0284A" w:rsidRDefault="0000263A" w:rsidP="0000263A">
            <w:pPr>
              <w:jc w:val="both"/>
              <w:rPr>
                <w:rFonts w:ascii="华文细黑" w:eastAsia="华文细黑" w:hAnsi="华文细黑" w:cs="Arial"/>
                <w:sz w:val="18"/>
                <w:szCs w:val="18"/>
              </w:rPr>
            </w:pPr>
            <w:proofErr w:type="gramStart"/>
            <w:r w:rsidRPr="00B0284A">
              <w:rPr>
                <w:rFonts w:ascii="华文细黑" w:eastAsia="华文细黑" w:hAnsi="华文细黑" w:cs="Arial"/>
                <w:sz w:val="18"/>
                <w:szCs w:val="18"/>
              </w:rPr>
              <w:t>普迹镇上</w:t>
            </w:r>
            <w:proofErr w:type="gramEnd"/>
            <w:r w:rsidRPr="00B0284A">
              <w:rPr>
                <w:rFonts w:ascii="华文细黑" w:eastAsia="华文细黑" w:hAnsi="华文细黑" w:cs="Arial"/>
                <w:sz w:val="18"/>
                <w:szCs w:val="18"/>
              </w:rPr>
              <w:t>市街南侧、同心街</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公安局原普迹派出所地块)</w:t>
            </w:r>
          </w:p>
        </w:tc>
        <w:tc>
          <w:tcPr>
            <w:tcW w:w="411" w:type="pct"/>
            <w:tcBorders>
              <w:top w:val="nil"/>
              <w:left w:val="nil"/>
              <w:bottom w:val="nil"/>
              <w:right w:val="nil"/>
            </w:tcBorders>
            <w:shd w:val="clear" w:color="auto" w:fill="auto"/>
            <w:noWrap/>
            <w:vAlign w:val="center"/>
            <w:hideMark/>
          </w:tcPr>
          <w:p w14:paraId="2166B7C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7CA4DC3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5BA0965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1023.41</w:t>
            </w:r>
          </w:p>
        </w:tc>
        <w:tc>
          <w:tcPr>
            <w:tcW w:w="479" w:type="pct"/>
            <w:tcBorders>
              <w:top w:val="nil"/>
              <w:left w:val="nil"/>
              <w:bottom w:val="nil"/>
              <w:right w:val="nil"/>
            </w:tcBorders>
            <w:shd w:val="clear" w:color="auto" w:fill="auto"/>
            <w:noWrap/>
            <w:vAlign w:val="center"/>
            <w:hideMark/>
          </w:tcPr>
          <w:p w14:paraId="3AB4BDE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1637.46</w:t>
            </w:r>
          </w:p>
        </w:tc>
        <w:tc>
          <w:tcPr>
            <w:tcW w:w="616" w:type="pct"/>
            <w:tcBorders>
              <w:top w:val="nil"/>
              <w:left w:val="nil"/>
              <w:bottom w:val="nil"/>
              <w:right w:val="nil"/>
            </w:tcBorders>
            <w:shd w:val="clear" w:color="auto" w:fill="auto"/>
            <w:noWrap/>
            <w:vAlign w:val="center"/>
            <w:hideMark/>
          </w:tcPr>
          <w:p w14:paraId="42E6447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＞1.0,≤1.6</w:t>
            </w:r>
          </w:p>
        </w:tc>
        <w:tc>
          <w:tcPr>
            <w:tcW w:w="548" w:type="pct"/>
            <w:tcBorders>
              <w:top w:val="nil"/>
              <w:left w:val="nil"/>
              <w:bottom w:val="nil"/>
              <w:right w:val="nil"/>
            </w:tcBorders>
            <w:shd w:val="clear" w:color="auto" w:fill="auto"/>
            <w:noWrap/>
            <w:vAlign w:val="center"/>
            <w:hideMark/>
          </w:tcPr>
          <w:p w14:paraId="76A4CD0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2018-06-05</w:t>
            </w:r>
          </w:p>
        </w:tc>
        <w:tc>
          <w:tcPr>
            <w:tcW w:w="343" w:type="pct"/>
            <w:tcBorders>
              <w:top w:val="nil"/>
              <w:left w:val="nil"/>
              <w:bottom w:val="nil"/>
              <w:right w:val="nil"/>
            </w:tcBorders>
            <w:shd w:val="clear" w:color="auto" w:fill="auto"/>
            <w:noWrap/>
            <w:vAlign w:val="center"/>
            <w:hideMark/>
          </w:tcPr>
          <w:p w14:paraId="2B5AE01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104</w:t>
            </w:r>
          </w:p>
        </w:tc>
        <w:tc>
          <w:tcPr>
            <w:tcW w:w="478" w:type="pct"/>
            <w:tcBorders>
              <w:top w:val="nil"/>
              <w:left w:val="nil"/>
              <w:bottom w:val="nil"/>
              <w:right w:val="nil"/>
            </w:tcBorders>
            <w:shd w:val="clear" w:color="auto" w:fill="auto"/>
            <w:noWrap/>
            <w:vAlign w:val="center"/>
            <w:hideMark/>
          </w:tcPr>
          <w:p w14:paraId="5854662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635.12</w:t>
            </w:r>
          </w:p>
        </w:tc>
      </w:tr>
      <w:tr w:rsidR="0000263A" w:rsidRPr="00B0284A" w14:paraId="543A728A" w14:textId="77777777" w:rsidTr="0000263A">
        <w:trPr>
          <w:trHeight w:val="255"/>
        </w:trPr>
        <w:tc>
          <w:tcPr>
            <w:tcW w:w="1370" w:type="pct"/>
            <w:tcBorders>
              <w:top w:val="nil"/>
              <w:left w:val="nil"/>
              <w:bottom w:val="nil"/>
              <w:right w:val="nil"/>
            </w:tcBorders>
            <w:shd w:val="clear" w:color="auto" w:fill="auto"/>
            <w:noWrap/>
            <w:vAlign w:val="center"/>
            <w:hideMark/>
          </w:tcPr>
          <w:p w14:paraId="0FA44EC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老城片区,</w:t>
            </w:r>
            <w:proofErr w:type="gramStart"/>
            <w:r w:rsidRPr="00B0284A">
              <w:rPr>
                <w:rFonts w:ascii="华文细黑" w:eastAsia="华文细黑" w:hAnsi="华文细黑" w:cs="Arial"/>
                <w:sz w:val="18"/>
                <w:szCs w:val="18"/>
              </w:rPr>
              <w:t>才常路北侧</w:t>
            </w:r>
            <w:proofErr w:type="gramEnd"/>
            <w:r w:rsidRPr="00B0284A">
              <w:rPr>
                <w:rFonts w:ascii="华文细黑" w:eastAsia="华文细黑" w:hAnsi="华文细黑" w:cs="Arial"/>
                <w:sz w:val="18"/>
                <w:szCs w:val="18"/>
              </w:rPr>
              <w:t>,金沙路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解放路西侧(老城区A06-41号地块)</w:t>
            </w:r>
          </w:p>
        </w:tc>
        <w:tc>
          <w:tcPr>
            <w:tcW w:w="411" w:type="pct"/>
            <w:tcBorders>
              <w:top w:val="nil"/>
              <w:left w:val="nil"/>
              <w:bottom w:val="nil"/>
              <w:right w:val="nil"/>
            </w:tcBorders>
            <w:shd w:val="clear" w:color="auto" w:fill="auto"/>
            <w:noWrap/>
            <w:vAlign w:val="center"/>
            <w:hideMark/>
          </w:tcPr>
          <w:p w14:paraId="2D6E3FD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7994135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40B7C51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15474.22</w:t>
            </w:r>
          </w:p>
        </w:tc>
        <w:tc>
          <w:tcPr>
            <w:tcW w:w="479" w:type="pct"/>
            <w:tcBorders>
              <w:top w:val="nil"/>
              <w:left w:val="nil"/>
              <w:bottom w:val="nil"/>
              <w:right w:val="nil"/>
            </w:tcBorders>
            <w:shd w:val="clear" w:color="auto" w:fill="auto"/>
            <w:noWrap/>
            <w:vAlign w:val="center"/>
            <w:hideMark/>
          </w:tcPr>
          <w:p w14:paraId="6510787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69633.99</w:t>
            </w:r>
          </w:p>
        </w:tc>
        <w:tc>
          <w:tcPr>
            <w:tcW w:w="616" w:type="pct"/>
            <w:tcBorders>
              <w:top w:val="nil"/>
              <w:left w:val="nil"/>
              <w:bottom w:val="nil"/>
              <w:right w:val="nil"/>
            </w:tcBorders>
            <w:shd w:val="clear" w:color="auto" w:fill="auto"/>
            <w:noWrap/>
            <w:vAlign w:val="center"/>
            <w:hideMark/>
          </w:tcPr>
          <w:p w14:paraId="43EB46A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＞1.0,≤4.5</w:t>
            </w:r>
          </w:p>
        </w:tc>
        <w:tc>
          <w:tcPr>
            <w:tcW w:w="548" w:type="pct"/>
            <w:tcBorders>
              <w:top w:val="nil"/>
              <w:left w:val="nil"/>
              <w:bottom w:val="nil"/>
              <w:right w:val="nil"/>
            </w:tcBorders>
            <w:shd w:val="clear" w:color="auto" w:fill="auto"/>
            <w:noWrap/>
            <w:vAlign w:val="center"/>
            <w:hideMark/>
          </w:tcPr>
          <w:p w14:paraId="53E18D0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2018-03-02</w:t>
            </w:r>
          </w:p>
        </w:tc>
        <w:tc>
          <w:tcPr>
            <w:tcW w:w="343" w:type="pct"/>
            <w:tcBorders>
              <w:top w:val="nil"/>
              <w:left w:val="nil"/>
              <w:bottom w:val="nil"/>
              <w:right w:val="nil"/>
            </w:tcBorders>
            <w:shd w:val="clear" w:color="auto" w:fill="auto"/>
            <w:noWrap/>
            <w:vAlign w:val="center"/>
            <w:hideMark/>
          </w:tcPr>
          <w:p w14:paraId="0EED529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9640</w:t>
            </w:r>
          </w:p>
        </w:tc>
        <w:tc>
          <w:tcPr>
            <w:tcW w:w="478" w:type="pct"/>
            <w:tcBorders>
              <w:top w:val="nil"/>
              <w:left w:val="nil"/>
              <w:bottom w:val="nil"/>
              <w:right w:val="nil"/>
            </w:tcBorders>
            <w:shd w:val="clear" w:color="auto" w:fill="auto"/>
            <w:noWrap/>
            <w:vAlign w:val="center"/>
            <w:hideMark/>
          </w:tcPr>
          <w:p w14:paraId="4186320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1384.38</w:t>
            </w:r>
          </w:p>
        </w:tc>
      </w:tr>
      <w:tr w:rsidR="0000263A" w:rsidRPr="00B0284A" w14:paraId="4513C8F0" w14:textId="77777777" w:rsidTr="0000263A">
        <w:trPr>
          <w:trHeight w:val="255"/>
        </w:trPr>
        <w:tc>
          <w:tcPr>
            <w:tcW w:w="1370" w:type="pct"/>
            <w:tcBorders>
              <w:top w:val="nil"/>
              <w:left w:val="nil"/>
              <w:bottom w:val="nil"/>
              <w:right w:val="nil"/>
            </w:tcBorders>
            <w:shd w:val="clear" w:color="auto" w:fill="auto"/>
            <w:noWrap/>
            <w:vAlign w:val="center"/>
            <w:hideMark/>
          </w:tcPr>
          <w:p w14:paraId="6148E7D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澄潭江镇城镇道路</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公安局原澄潭江派出所地块)</w:t>
            </w:r>
          </w:p>
        </w:tc>
        <w:tc>
          <w:tcPr>
            <w:tcW w:w="411" w:type="pct"/>
            <w:tcBorders>
              <w:top w:val="nil"/>
              <w:left w:val="nil"/>
              <w:bottom w:val="nil"/>
              <w:right w:val="nil"/>
            </w:tcBorders>
            <w:shd w:val="clear" w:color="auto" w:fill="auto"/>
            <w:noWrap/>
            <w:vAlign w:val="center"/>
            <w:hideMark/>
          </w:tcPr>
          <w:p w14:paraId="44F3A09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5164872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18A1321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845.75</w:t>
            </w:r>
          </w:p>
        </w:tc>
        <w:tc>
          <w:tcPr>
            <w:tcW w:w="479" w:type="pct"/>
            <w:tcBorders>
              <w:top w:val="nil"/>
              <w:left w:val="nil"/>
              <w:bottom w:val="nil"/>
              <w:right w:val="nil"/>
            </w:tcBorders>
            <w:shd w:val="clear" w:color="auto" w:fill="auto"/>
            <w:noWrap/>
            <w:vAlign w:val="center"/>
            <w:hideMark/>
          </w:tcPr>
          <w:p w14:paraId="7B0B772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1353.2</w:t>
            </w:r>
          </w:p>
        </w:tc>
        <w:tc>
          <w:tcPr>
            <w:tcW w:w="616" w:type="pct"/>
            <w:tcBorders>
              <w:top w:val="nil"/>
              <w:left w:val="nil"/>
              <w:bottom w:val="nil"/>
              <w:right w:val="nil"/>
            </w:tcBorders>
            <w:shd w:val="clear" w:color="auto" w:fill="auto"/>
            <w:noWrap/>
            <w:vAlign w:val="center"/>
            <w:hideMark/>
          </w:tcPr>
          <w:p w14:paraId="01E78C2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＞1.0,≤1.6</w:t>
            </w:r>
          </w:p>
        </w:tc>
        <w:tc>
          <w:tcPr>
            <w:tcW w:w="548" w:type="pct"/>
            <w:tcBorders>
              <w:top w:val="nil"/>
              <w:left w:val="nil"/>
              <w:bottom w:val="nil"/>
              <w:right w:val="nil"/>
            </w:tcBorders>
            <w:shd w:val="clear" w:color="auto" w:fill="auto"/>
            <w:noWrap/>
            <w:vAlign w:val="center"/>
            <w:hideMark/>
          </w:tcPr>
          <w:p w14:paraId="1FD68D1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2018-01-13</w:t>
            </w:r>
          </w:p>
        </w:tc>
        <w:tc>
          <w:tcPr>
            <w:tcW w:w="343" w:type="pct"/>
            <w:tcBorders>
              <w:top w:val="nil"/>
              <w:left w:val="nil"/>
              <w:bottom w:val="nil"/>
              <w:right w:val="nil"/>
            </w:tcBorders>
            <w:shd w:val="clear" w:color="auto" w:fill="auto"/>
            <w:noWrap/>
            <w:vAlign w:val="center"/>
            <w:hideMark/>
          </w:tcPr>
          <w:p w14:paraId="04EF5C3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55</w:t>
            </w:r>
          </w:p>
        </w:tc>
        <w:tc>
          <w:tcPr>
            <w:tcW w:w="478" w:type="pct"/>
            <w:tcBorders>
              <w:top w:val="nil"/>
              <w:left w:val="nil"/>
              <w:bottom w:val="nil"/>
              <w:right w:val="nil"/>
            </w:tcBorders>
            <w:shd w:val="clear" w:color="auto" w:fill="auto"/>
            <w:noWrap/>
            <w:vAlign w:val="center"/>
            <w:hideMark/>
          </w:tcPr>
          <w:p w14:paraId="6DB1479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406.44</w:t>
            </w:r>
          </w:p>
        </w:tc>
      </w:tr>
      <w:tr w:rsidR="0000263A" w:rsidRPr="00B0284A" w14:paraId="0E8294EC" w14:textId="77777777" w:rsidTr="0000263A">
        <w:trPr>
          <w:trHeight w:val="255"/>
        </w:trPr>
        <w:tc>
          <w:tcPr>
            <w:tcW w:w="1370" w:type="pct"/>
            <w:tcBorders>
              <w:top w:val="nil"/>
              <w:left w:val="nil"/>
              <w:bottom w:val="nil"/>
              <w:right w:val="nil"/>
            </w:tcBorders>
            <w:shd w:val="clear" w:color="auto" w:fill="auto"/>
            <w:noWrap/>
            <w:vAlign w:val="center"/>
            <w:hideMark/>
          </w:tcPr>
          <w:p w14:paraId="231086A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lastRenderedPageBreak/>
              <w:t>老城片区,</w:t>
            </w:r>
            <w:proofErr w:type="gramStart"/>
            <w:r w:rsidRPr="00B0284A">
              <w:rPr>
                <w:rFonts w:ascii="华文细黑" w:eastAsia="华文细黑" w:hAnsi="华文细黑" w:cs="Arial"/>
                <w:sz w:val="18"/>
                <w:szCs w:val="18"/>
              </w:rPr>
              <w:t>才常路北侧</w:t>
            </w:r>
            <w:proofErr w:type="gramEnd"/>
            <w:r w:rsidRPr="00B0284A">
              <w:rPr>
                <w:rFonts w:ascii="华文细黑" w:eastAsia="华文细黑" w:hAnsi="华文细黑" w:cs="Arial"/>
                <w:sz w:val="18"/>
                <w:szCs w:val="18"/>
              </w:rPr>
              <w:t>,金沙路</w:t>
            </w:r>
            <w:proofErr w:type="gramStart"/>
            <w:r w:rsidRPr="00B0284A">
              <w:rPr>
                <w:rFonts w:ascii="华文细黑" w:eastAsia="华文细黑" w:hAnsi="华文细黑" w:cs="Arial"/>
                <w:sz w:val="18"/>
                <w:szCs w:val="18"/>
              </w:rPr>
              <w:t>东侧,</w:t>
            </w:r>
            <w:proofErr w:type="gramEnd"/>
            <w:r w:rsidRPr="00B0284A">
              <w:rPr>
                <w:rFonts w:ascii="华文细黑" w:eastAsia="华文细黑" w:hAnsi="华文细黑" w:cs="Arial"/>
                <w:sz w:val="18"/>
                <w:szCs w:val="18"/>
              </w:rPr>
              <w:t>解放路西侧(老城区A06-41号地块)</w:t>
            </w:r>
          </w:p>
        </w:tc>
        <w:tc>
          <w:tcPr>
            <w:tcW w:w="411" w:type="pct"/>
            <w:tcBorders>
              <w:top w:val="nil"/>
              <w:left w:val="nil"/>
              <w:bottom w:val="nil"/>
              <w:right w:val="nil"/>
            </w:tcBorders>
            <w:shd w:val="clear" w:color="auto" w:fill="auto"/>
            <w:noWrap/>
            <w:vAlign w:val="center"/>
            <w:hideMark/>
          </w:tcPr>
          <w:p w14:paraId="4C0AFBA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5C66067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511315A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15474.22</w:t>
            </w:r>
          </w:p>
        </w:tc>
        <w:tc>
          <w:tcPr>
            <w:tcW w:w="479" w:type="pct"/>
            <w:tcBorders>
              <w:top w:val="nil"/>
              <w:left w:val="nil"/>
              <w:bottom w:val="nil"/>
              <w:right w:val="nil"/>
            </w:tcBorders>
            <w:shd w:val="clear" w:color="auto" w:fill="auto"/>
            <w:noWrap/>
            <w:vAlign w:val="center"/>
            <w:hideMark/>
          </w:tcPr>
          <w:p w14:paraId="64320B9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69633.99</w:t>
            </w:r>
          </w:p>
        </w:tc>
        <w:tc>
          <w:tcPr>
            <w:tcW w:w="616" w:type="pct"/>
            <w:tcBorders>
              <w:top w:val="nil"/>
              <w:left w:val="nil"/>
              <w:bottom w:val="nil"/>
              <w:right w:val="nil"/>
            </w:tcBorders>
            <w:shd w:val="clear" w:color="auto" w:fill="auto"/>
            <w:noWrap/>
            <w:vAlign w:val="center"/>
            <w:hideMark/>
          </w:tcPr>
          <w:p w14:paraId="6EF2B57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＞1.0,≤4.5</w:t>
            </w:r>
          </w:p>
        </w:tc>
        <w:tc>
          <w:tcPr>
            <w:tcW w:w="548" w:type="pct"/>
            <w:tcBorders>
              <w:top w:val="nil"/>
              <w:left w:val="nil"/>
              <w:bottom w:val="nil"/>
              <w:right w:val="nil"/>
            </w:tcBorders>
            <w:shd w:val="clear" w:color="auto" w:fill="auto"/>
            <w:noWrap/>
            <w:vAlign w:val="center"/>
            <w:hideMark/>
          </w:tcPr>
          <w:p w14:paraId="4F48340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2018-01-13</w:t>
            </w:r>
          </w:p>
        </w:tc>
        <w:tc>
          <w:tcPr>
            <w:tcW w:w="343" w:type="pct"/>
            <w:tcBorders>
              <w:top w:val="nil"/>
              <w:left w:val="nil"/>
              <w:bottom w:val="nil"/>
              <w:right w:val="nil"/>
            </w:tcBorders>
            <w:shd w:val="clear" w:color="auto" w:fill="auto"/>
            <w:noWrap/>
            <w:vAlign w:val="center"/>
            <w:hideMark/>
          </w:tcPr>
          <w:p w14:paraId="200208F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9640</w:t>
            </w:r>
          </w:p>
        </w:tc>
        <w:tc>
          <w:tcPr>
            <w:tcW w:w="478" w:type="pct"/>
            <w:tcBorders>
              <w:top w:val="nil"/>
              <w:left w:val="nil"/>
              <w:bottom w:val="nil"/>
              <w:right w:val="nil"/>
            </w:tcBorders>
            <w:shd w:val="clear" w:color="auto" w:fill="auto"/>
            <w:noWrap/>
            <w:vAlign w:val="center"/>
            <w:hideMark/>
          </w:tcPr>
          <w:p w14:paraId="091F3D6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1384.38</w:t>
            </w:r>
          </w:p>
        </w:tc>
      </w:tr>
      <w:tr w:rsidR="0000263A" w:rsidRPr="00B0284A" w14:paraId="4C0649AE" w14:textId="77777777" w:rsidTr="0000263A">
        <w:trPr>
          <w:trHeight w:val="255"/>
        </w:trPr>
        <w:tc>
          <w:tcPr>
            <w:tcW w:w="1370" w:type="pct"/>
            <w:tcBorders>
              <w:top w:val="nil"/>
              <w:left w:val="nil"/>
              <w:bottom w:val="nil"/>
              <w:right w:val="nil"/>
            </w:tcBorders>
            <w:shd w:val="clear" w:color="auto" w:fill="auto"/>
            <w:noWrap/>
            <w:vAlign w:val="center"/>
            <w:hideMark/>
          </w:tcPr>
          <w:p w14:paraId="4297DDA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社港镇新港路北侧、移民路</w:t>
            </w:r>
            <w:proofErr w:type="gramStart"/>
            <w:r w:rsidRPr="00B0284A">
              <w:rPr>
                <w:rFonts w:ascii="华文细黑" w:eastAsia="华文细黑" w:hAnsi="华文细黑" w:cs="Arial"/>
                <w:sz w:val="18"/>
                <w:szCs w:val="18"/>
              </w:rPr>
              <w:t>南侧(</w:t>
            </w:r>
            <w:proofErr w:type="gramEnd"/>
            <w:r w:rsidRPr="00B0284A">
              <w:rPr>
                <w:rFonts w:ascii="华文细黑" w:eastAsia="华文细黑" w:hAnsi="华文细黑" w:cs="Arial"/>
                <w:sz w:val="18"/>
                <w:szCs w:val="18"/>
              </w:rPr>
              <w:t>公安局原社港派出所地块)</w:t>
            </w:r>
          </w:p>
        </w:tc>
        <w:tc>
          <w:tcPr>
            <w:tcW w:w="411" w:type="pct"/>
            <w:tcBorders>
              <w:top w:val="nil"/>
              <w:left w:val="nil"/>
              <w:bottom w:val="nil"/>
              <w:right w:val="nil"/>
            </w:tcBorders>
            <w:shd w:val="clear" w:color="auto" w:fill="auto"/>
            <w:noWrap/>
            <w:vAlign w:val="center"/>
            <w:hideMark/>
          </w:tcPr>
          <w:p w14:paraId="57201BA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05D28FE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79E7FC9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1147.1</w:t>
            </w:r>
          </w:p>
        </w:tc>
        <w:tc>
          <w:tcPr>
            <w:tcW w:w="479" w:type="pct"/>
            <w:tcBorders>
              <w:top w:val="nil"/>
              <w:left w:val="nil"/>
              <w:bottom w:val="nil"/>
              <w:right w:val="nil"/>
            </w:tcBorders>
            <w:shd w:val="clear" w:color="auto" w:fill="auto"/>
            <w:noWrap/>
            <w:vAlign w:val="center"/>
            <w:hideMark/>
          </w:tcPr>
          <w:p w14:paraId="53D12A7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2064.78</w:t>
            </w:r>
          </w:p>
        </w:tc>
        <w:tc>
          <w:tcPr>
            <w:tcW w:w="616" w:type="pct"/>
            <w:tcBorders>
              <w:top w:val="nil"/>
              <w:left w:val="nil"/>
              <w:bottom w:val="nil"/>
              <w:right w:val="nil"/>
            </w:tcBorders>
            <w:shd w:val="clear" w:color="auto" w:fill="auto"/>
            <w:noWrap/>
            <w:vAlign w:val="center"/>
            <w:hideMark/>
          </w:tcPr>
          <w:p w14:paraId="1A57886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＞1.0,≤1.8</w:t>
            </w:r>
          </w:p>
        </w:tc>
        <w:tc>
          <w:tcPr>
            <w:tcW w:w="548" w:type="pct"/>
            <w:tcBorders>
              <w:top w:val="nil"/>
              <w:left w:val="nil"/>
              <w:bottom w:val="nil"/>
              <w:right w:val="nil"/>
            </w:tcBorders>
            <w:shd w:val="clear" w:color="auto" w:fill="auto"/>
            <w:noWrap/>
            <w:vAlign w:val="center"/>
            <w:hideMark/>
          </w:tcPr>
          <w:p w14:paraId="0E1BA92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2018-01-13</w:t>
            </w:r>
          </w:p>
        </w:tc>
        <w:tc>
          <w:tcPr>
            <w:tcW w:w="343" w:type="pct"/>
            <w:tcBorders>
              <w:top w:val="nil"/>
              <w:left w:val="nil"/>
              <w:bottom w:val="nil"/>
              <w:right w:val="nil"/>
            </w:tcBorders>
            <w:shd w:val="clear" w:color="auto" w:fill="auto"/>
            <w:noWrap/>
            <w:vAlign w:val="center"/>
            <w:hideMark/>
          </w:tcPr>
          <w:p w14:paraId="5634DA8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140</w:t>
            </w:r>
          </w:p>
        </w:tc>
        <w:tc>
          <w:tcPr>
            <w:tcW w:w="478" w:type="pct"/>
            <w:tcBorders>
              <w:top w:val="nil"/>
              <w:left w:val="nil"/>
              <w:bottom w:val="nil"/>
              <w:right w:val="nil"/>
            </w:tcBorders>
            <w:shd w:val="clear" w:color="auto" w:fill="auto"/>
            <w:noWrap/>
            <w:vAlign w:val="center"/>
            <w:hideMark/>
          </w:tcPr>
          <w:p w14:paraId="44B0C1C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678.03</w:t>
            </w:r>
          </w:p>
        </w:tc>
      </w:tr>
      <w:tr w:rsidR="0000263A" w:rsidRPr="00B0284A" w14:paraId="4D0952BB" w14:textId="77777777" w:rsidTr="0000263A">
        <w:trPr>
          <w:trHeight w:val="255"/>
        </w:trPr>
        <w:tc>
          <w:tcPr>
            <w:tcW w:w="1370" w:type="pct"/>
            <w:tcBorders>
              <w:top w:val="nil"/>
              <w:left w:val="nil"/>
              <w:bottom w:val="nil"/>
              <w:right w:val="nil"/>
            </w:tcBorders>
            <w:shd w:val="clear" w:color="auto" w:fill="auto"/>
            <w:noWrap/>
            <w:vAlign w:val="center"/>
            <w:hideMark/>
          </w:tcPr>
          <w:p w14:paraId="28456B0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w:t>
            </w:r>
            <w:proofErr w:type="gramStart"/>
            <w:r w:rsidRPr="00B0284A">
              <w:rPr>
                <w:rFonts w:ascii="华文细黑" w:eastAsia="华文细黑" w:hAnsi="华文细黑" w:cs="Arial"/>
                <w:sz w:val="18"/>
                <w:szCs w:val="18"/>
              </w:rPr>
              <w:t>鄱阳村</w:t>
            </w:r>
            <w:proofErr w:type="gramEnd"/>
          </w:p>
        </w:tc>
        <w:tc>
          <w:tcPr>
            <w:tcW w:w="411" w:type="pct"/>
            <w:tcBorders>
              <w:top w:val="nil"/>
              <w:left w:val="nil"/>
              <w:bottom w:val="nil"/>
              <w:right w:val="nil"/>
            </w:tcBorders>
            <w:shd w:val="clear" w:color="auto" w:fill="auto"/>
            <w:noWrap/>
            <w:vAlign w:val="center"/>
            <w:hideMark/>
          </w:tcPr>
          <w:p w14:paraId="0A26FA8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1466D05D"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雨花区</w:t>
            </w:r>
          </w:p>
        </w:tc>
        <w:tc>
          <w:tcPr>
            <w:tcW w:w="480" w:type="pct"/>
            <w:tcBorders>
              <w:top w:val="nil"/>
              <w:left w:val="nil"/>
              <w:bottom w:val="nil"/>
              <w:right w:val="nil"/>
            </w:tcBorders>
            <w:shd w:val="clear" w:color="auto" w:fill="auto"/>
            <w:noWrap/>
            <w:vAlign w:val="center"/>
            <w:hideMark/>
          </w:tcPr>
          <w:p w14:paraId="47542AC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34505.55</w:t>
            </w:r>
          </w:p>
        </w:tc>
        <w:tc>
          <w:tcPr>
            <w:tcW w:w="479" w:type="pct"/>
            <w:tcBorders>
              <w:top w:val="nil"/>
              <w:left w:val="nil"/>
              <w:bottom w:val="nil"/>
              <w:right w:val="nil"/>
            </w:tcBorders>
            <w:shd w:val="clear" w:color="auto" w:fill="auto"/>
            <w:noWrap/>
            <w:vAlign w:val="center"/>
            <w:hideMark/>
          </w:tcPr>
          <w:p w14:paraId="02FA91A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128458.2</w:t>
            </w:r>
          </w:p>
        </w:tc>
        <w:tc>
          <w:tcPr>
            <w:tcW w:w="616" w:type="pct"/>
            <w:tcBorders>
              <w:top w:val="nil"/>
              <w:left w:val="nil"/>
              <w:bottom w:val="nil"/>
              <w:right w:val="nil"/>
            </w:tcBorders>
            <w:shd w:val="clear" w:color="auto" w:fill="auto"/>
            <w:noWrap/>
            <w:vAlign w:val="center"/>
            <w:hideMark/>
          </w:tcPr>
          <w:p w14:paraId="61B185D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b1≤5.0、r2≤3.0</w:t>
            </w:r>
          </w:p>
        </w:tc>
        <w:tc>
          <w:tcPr>
            <w:tcW w:w="548" w:type="pct"/>
            <w:tcBorders>
              <w:top w:val="nil"/>
              <w:left w:val="nil"/>
              <w:bottom w:val="nil"/>
              <w:right w:val="nil"/>
            </w:tcBorders>
            <w:shd w:val="clear" w:color="auto" w:fill="auto"/>
            <w:noWrap/>
            <w:vAlign w:val="center"/>
            <w:hideMark/>
          </w:tcPr>
          <w:p w14:paraId="219323B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2017-12-05</w:t>
            </w:r>
          </w:p>
        </w:tc>
        <w:tc>
          <w:tcPr>
            <w:tcW w:w="343" w:type="pct"/>
            <w:tcBorders>
              <w:top w:val="nil"/>
              <w:left w:val="nil"/>
              <w:bottom w:val="nil"/>
              <w:right w:val="nil"/>
            </w:tcBorders>
            <w:shd w:val="clear" w:color="auto" w:fill="auto"/>
            <w:noWrap/>
            <w:vAlign w:val="center"/>
            <w:hideMark/>
          </w:tcPr>
          <w:p w14:paraId="24CD8DF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60499</w:t>
            </w:r>
          </w:p>
        </w:tc>
        <w:tc>
          <w:tcPr>
            <w:tcW w:w="478" w:type="pct"/>
            <w:tcBorders>
              <w:top w:val="nil"/>
              <w:left w:val="nil"/>
              <w:bottom w:val="nil"/>
              <w:right w:val="nil"/>
            </w:tcBorders>
            <w:shd w:val="clear" w:color="auto" w:fill="auto"/>
            <w:noWrap/>
            <w:vAlign w:val="center"/>
            <w:hideMark/>
          </w:tcPr>
          <w:p w14:paraId="7CCC84A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4709.62</w:t>
            </w:r>
          </w:p>
        </w:tc>
      </w:tr>
      <w:tr w:rsidR="0000263A" w:rsidRPr="00B0284A" w14:paraId="29F03FA4" w14:textId="77777777" w:rsidTr="0000263A">
        <w:trPr>
          <w:trHeight w:val="255"/>
        </w:trPr>
        <w:tc>
          <w:tcPr>
            <w:tcW w:w="1370" w:type="pct"/>
            <w:tcBorders>
              <w:top w:val="nil"/>
              <w:left w:val="nil"/>
              <w:bottom w:val="nil"/>
              <w:right w:val="nil"/>
            </w:tcBorders>
            <w:shd w:val="clear" w:color="auto" w:fill="auto"/>
            <w:noWrap/>
            <w:vAlign w:val="center"/>
            <w:hideMark/>
          </w:tcPr>
          <w:p w14:paraId="79B7B0F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长沙县开慧镇葛家山村</w:t>
            </w:r>
          </w:p>
        </w:tc>
        <w:tc>
          <w:tcPr>
            <w:tcW w:w="411" w:type="pct"/>
            <w:tcBorders>
              <w:top w:val="nil"/>
              <w:left w:val="nil"/>
              <w:bottom w:val="nil"/>
              <w:right w:val="nil"/>
            </w:tcBorders>
            <w:shd w:val="clear" w:color="auto" w:fill="auto"/>
            <w:noWrap/>
            <w:vAlign w:val="center"/>
            <w:hideMark/>
          </w:tcPr>
          <w:p w14:paraId="170CD63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住宅用地</w:t>
            </w:r>
          </w:p>
        </w:tc>
        <w:tc>
          <w:tcPr>
            <w:tcW w:w="275" w:type="pct"/>
            <w:tcBorders>
              <w:top w:val="nil"/>
              <w:left w:val="nil"/>
              <w:bottom w:val="nil"/>
              <w:right w:val="nil"/>
            </w:tcBorders>
            <w:shd w:val="clear" w:color="auto" w:fill="auto"/>
            <w:noWrap/>
            <w:vAlign w:val="center"/>
            <w:hideMark/>
          </w:tcPr>
          <w:p w14:paraId="6281BCD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长沙县</w:t>
            </w:r>
          </w:p>
        </w:tc>
        <w:tc>
          <w:tcPr>
            <w:tcW w:w="480" w:type="pct"/>
            <w:tcBorders>
              <w:top w:val="nil"/>
              <w:left w:val="nil"/>
              <w:bottom w:val="nil"/>
              <w:right w:val="nil"/>
            </w:tcBorders>
            <w:shd w:val="clear" w:color="auto" w:fill="auto"/>
            <w:noWrap/>
            <w:vAlign w:val="center"/>
            <w:hideMark/>
          </w:tcPr>
          <w:p w14:paraId="26364FE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67414</w:t>
            </w:r>
          </w:p>
        </w:tc>
        <w:tc>
          <w:tcPr>
            <w:tcW w:w="479" w:type="pct"/>
            <w:tcBorders>
              <w:top w:val="nil"/>
              <w:left w:val="nil"/>
              <w:bottom w:val="nil"/>
              <w:right w:val="nil"/>
            </w:tcBorders>
            <w:shd w:val="clear" w:color="auto" w:fill="auto"/>
            <w:noWrap/>
            <w:vAlign w:val="center"/>
            <w:hideMark/>
          </w:tcPr>
          <w:p w14:paraId="0CA556C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121345.2</w:t>
            </w:r>
          </w:p>
        </w:tc>
        <w:tc>
          <w:tcPr>
            <w:tcW w:w="616" w:type="pct"/>
            <w:tcBorders>
              <w:top w:val="nil"/>
              <w:left w:val="nil"/>
              <w:bottom w:val="nil"/>
              <w:right w:val="nil"/>
            </w:tcBorders>
            <w:shd w:val="clear" w:color="auto" w:fill="auto"/>
            <w:noWrap/>
            <w:vAlign w:val="center"/>
            <w:hideMark/>
          </w:tcPr>
          <w:p w14:paraId="3DFEA05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＞1,≤1.8</w:t>
            </w:r>
          </w:p>
        </w:tc>
        <w:tc>
          <w:tcPr>
            <w:tcW w:w="548" w:type="pct"/>
            <w:tcBorders>
              <w:top w:val="nil"/>
              <w:left w:val="nil"/>
              <w:bottom w:val="nil"/>
              <w:right w:val="nil"/>
            </w:tcBorders>
            <w:shd w:val="clear" w:color="auto" w:fill="auto"/>
            <w:noWrap/>
            <w:vAlign w:val="center"/>
            <w:hideMark/>
          </w:tcPr>
          <w:p w14:paraId="42460D44"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2017-11-10</w:t>
            </w:r>
          </w:p>
        </w:tc>
        <w:tc>
          <w:tcPr>
            <w:tcW w:w="343" w:type="pct"/>
            <w:tcBorders>
              <w:top w:val="nil"/>
              <w:left w:val="nil"/>
              <w:bottom w:val="nil"/>
              <w:right w:val="nil"/>
            </w:tcBorders>
            <w:shd w:val="clear" w:color="auto" w:fill="auto"/>
            <w:noWrap/>
            <w:vAlign w:val="center"/>
            <w:hideMark/>
          </w:tcPr>
          <w:p w14:paraId="1477C68B"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7281</w:t>
            </w:r>
          </w:p>
        </w:tc>
        <w:tc>
          <w:tcPr>
            <w:tcW w:w="478" w:type="pct"/>
            <w:tcBorders>
              <w:top w:val="nil"/>
              <w:left w:val="nil"/>
              <w:bottom w:val="nil"/>
              <w:right w:val="nil"/>
            </w:tcBorders>
            <w:shd w:val="clear" w:color="auto" w:fill="auto"/>
            <w:noWrap/>
            <w:vAlign w:val="center"/>
            <w:hideMark/>
          </w:tcPr>
          <w:p w14:paraId="520877F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600.02</w:t>
            </w:r>
          </w:p>
        </w:tc>
      </w:tr>
      <w:tr w:rsidR="0000263A" w:rsidRPr="00B0284A" w14:paraId="028DB30A" w14:textId="77777777" w:rsidTr="0000263A">
        <w:trPr>
          <w:trHeight w:val="255"/>
        </w:trPr>
        <w:tc>
          <w:tcPr>
            <w:tcW w:w="1370" w:type="pct"/>
            <w:tcBorders>
              <w:top w:val="nil"/>
              <w:left w:val="nil"/>
              <w:bottom w:val="nil"/>
              <w:right w:val="nil"/>
            </w:tcBorders>
            <w:shd w:val="clear" w:color="auto" w:fill="auto"/>
            <w:noWrap/>
            <w:vAlign w:val="center"/>
            <w:hideMark/>
          </w:tcPr>
          <w:p w14:paraId="00C62D6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张坊镇白果路北侧</w:t>
            </w:r>
          </w:p>
        </w:tc>
        <w:tc>
          <w:tcPr>
            <w:tcW w:w="411" w:type="pct"/>
            <w:tcBorders>
              <w:top w:val="nil"/>
              <w:left w:val="nil"/>
              <w:bottom w:val="nil"/>
              <w:right w:val="nil"/>
            </w:tcBorders>
            <w:shd w:val="clear" w:color="auto" w:fill="auto"/>
            <w:noWrap/>
            <w:vAlign w:val="center"/>
            <w:hideMark/>
          </w:tcPr>
          <w:p w14:paraId="4DC986F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474A84F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10DB227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1098.77</w:t>
            </w:r>
          </w:p>
        </w:tc>
        <w:tc>
          <w:tcPr>
            <w:tcW w:w="479" w:type="pct"/>
            <w:tcBorders>
              <w:top w:val="nil"/>
              <w:left w:val="nil"/>
              <w:bottom w:val="nil"/>
              <w:right w:val="nil"/>
            </w:tcBorders>
            <w:shd w:val="clear" w:color="auto" w:fill="auto"/>
            <w:noWrap/>
            <w:vAlign w:val="center"/>
            <w:hideMark/>
          </w:tcPr>
          <w:p w14:paraId="41C5EDF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2197.54</w:t>
            </w:r>
          </w:p>
        </w:tc>
        <w:tc>
          <w:tcPr>
            <w:tcW w:w="616" w:type="pct"/>
            <w:tcBorders>
              <w:top w:val="nil"/>
              <w:left w:val="nil"/>
              <w:bottom w:val="nil"/>
              <w:right w:val="nil"/>
            </w:tcBorders>
            <w:shd w:val="clear" w:color="auto" w:fill="auto"/>
            <w:noWrap/>
            <w:vAlign w:val="center"/>
            <w:hideMark/>
          </w:tcPr>
          <w:p w14:paraId="61463806"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w:t>
            </w:r>
          </w:p>
        </w:tc>
        <w:tc>
          <w:tcPr>
            <w:tcW w:w="548" w:type="pct"/>
            <w:tcBorders>
              <w:top w:val="nil"/>
              <w:left w:val="nil"/>
              <w:bottom w:val="nil"/>
              <w:right w:val="nil"/>
            </w:tcBorders>
            <w:shd w:val="clear" w:color="auto" w:fill="auto"/>
            <w:noWrap/>
            <w:vAlign w:val="center"/>
            <w:hideMark/>
          </w:tcPr>
          <w:p w14:paraId="7E0E0F8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2017-11-02</w:t>
            </w:r>
          </w:p>
        </w:tc>
        <w:tc>
          <w:tcPr>
            <w:tcW w:w="343" w:type="pct"/>
            <w:tcBorders>
              <w:top w:val="nil"/>
              <w:left w:val="nil"/>
              <w:bottom w:val="nil"/>
              <w:right w:val="nil"/>
            </w:tcBorders>
            <w:shd w:val="clear" w:color="auto" w:fill="auto"/>
            <w:noWrap/>
            <w:vAlign w:val="center"/>
            <w:hideMark/>
          </w:tcPr>
          <w:p w14:paraId="7C7768D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255</w:t>
            </w:r>
          </w:p>
        </w:tc>
        <w:tc>
          <w:tcPr>
            <w:tcW w:w="478" w:type="pct"/>
            <w:tcBorders>
              <w:top w:val="nil"/>
              <w:left w:val="nil"/>
              <w:bottom w:val="nil"/>
              <w:right w:val="nil"/>
            </w:tcBorders>
            <w:shd w:val="clear" w:color="auto" w:fill="auto"/>
            <w:noWrap/>
            <w:vAlign w:val="center"/>
            <w:hideMark/>
          </w:tcPr>
          <w:p w14:paraId="0BFCF69E"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1160.38</w:t>
            </w:r>
          </w:p>
        </w:tc>
      </w:tr>
      <w:tr w:rsidR="0000263A" w:rsidRPr="00B0284A" w14:paraId="34A307CF" w14:textId="77777777" w:rsidTr="0000263A">
        <w:trPr>
          <w:trHeight w:val="255"/>
        </w:trPr>
        <w:tc>
          <w:tcPr>
            <w:tcW w:w="1370" w:type="pct"/>
            <w:tcBorders>
              <w:top w:val="nil"/>
              <w:left w:val="nil"/>
              <w:bottom w:val="nil"/>
              <w:right w:val="nil"/>
            </w:tcBorders>
            <w:shd w:val="clear" w:color="auto" w:fill="auto"/>
            <w:noWrap/>
            <w:vAlign w:val="center"/>
            <w:hideMark/>
          </w:tcPr>
          <w:p w14:paraId="111A3D7C"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金沙路东侧、</w:t>
            </w:r>
            <w:proofErr w:type="gramStart"/>
            <w:r w:rsidRPr="00B0284A">
              <w:rPr>
                <w:rFonts w:ascii="华文细黑" w:eastAsia="华文细黑" w:hAnsi="华文细黑" w:cs="Arial"/>
                <w:sz w:val="18"/>
                <w:szCs w:val="18"/>
              </w:rPr>
              <w:t>才常路北侧</w:t>
            </w:r>
            <w:proofErr w:type="gramEnd"/>
            <w:r w:rsidRPr="00B0284A">
              <w:rPr>
                <w:rFonts w:ascii="华文细黑" w:eastAsia="华文细黑" w:hAnsi="华文细黑" w:cs="Arial"/>
                <w:sz w:val="18"/>
                <w:szCs w:val="18"/>
              </w:rPr>
              <w:t>、解放路西侧</w:t>
            </w:r>
          </w:p>
        </w:tc>
        <w:tc>
          <w:tcPr>
            <w:tcW w:w="411" w:type="pct"/>
            <w:tcBorders>
              <w:top w:val="nil"/>
              <w:left w:val="nil"/>
              <w:bottom w:val="nil"/>
              <w:right w:val="nil"/>
            </w:tcBorders>
            <w:shd w:val="clear" w:color="auto" w:fill="auto"/>
            <w:noWrap/>
            <w:vAlign w:val="center"/>
            <w:hideMark/>
          </w:tcPr>
          <w:p w14:paraId="36B57007"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nil"/>
              <w:right w:val="nil"/>
            </w:tcBorders>
            <w:shd w:val="clear" w:color="auto" w:fill="auto"/>
            <w:noWrap/>
            <w:vAlign w:val="center"/>
            <w:hideMark/>
          </w:tcPr>
          <w:p w14:paraId="69978CF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nil"/>
              <w:right w:val="nil"/>
            </w:tcBorders>
            <w:shd w:val="clear" w:color="auto" w:fill="auto"/>
            <w:noWrap/>
            <w:vAlign w:val="center"/>
            <w:hideMark/>
          </w:tcPr>
          <w:p w14:paraId="7606CF91"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16215.97</w:t>
            </w:r>
          </w:p>
        </w:tc>
        <w:tc>
          <w:tcPr>
            <w:tcW w:w="479" w:type="pct"/>
            <w:tcBorders>
              <w:top w:val="nil"/>
              <w:left w:val="nil"/>
              <w:bottom w:val="nil"/>
              <w:right w:val="nil"/>
            </w:tcBorders>
            <w:shd w:val="clear" w:color="auto" w:fill="auto"/>
            <w:noWrap/>
            <w:vAlign w:val="center"/>
            <w:hideMark/>
          </w:tcPr>
          <w:p w14:paraId="7E55DB9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102160.6</w:t>
            </w:r>
          </w:p>
        </w:tc>
        <w:tc>
          <w:tcPr>
            <w:tcW w:w="616" w:type="pct"/>
            <w:tcBorders>
              <w:top w:val="nil"/>
              <w:left w:val="nil"/>
              <w:bottom w:val="nil"/>
              <w:right w:val="nil"/>
            </w:tcBorders>
            <w:shd w:val="clear" w:color="auto" w:fill="auto"/>
            <w:noWrap/>
            <w:vAlign w:val="center"/>
            <w:hideMark/>
          </w:tcPr>
          <w:p w14:paraId="3ED6420A"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＞1,≤6.3</w:t>
            </w:r>
          </w:p>
        </w:tc>
        <w:tc>
          <w:tcPr>
            <w:tcW w:w="548" w:type="pct"/>
            <w:tcBorders>
              <w:top w:val="nil"/>
              <w:left w:val="nil"/>
              <w:bottom w:val="nil"/>
              <w:right w:val="nil"/>
            </w:tcBorders>
            <w:shd w:val="clear" w:color="auto" w:fill="auto"/>
            <w:noWrap/>
            <w:vAlign w:val="center"/>
            <w:hideMark/>
          </w:tcPr>
          <w:p w14:paraId="55B28148"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2017-07-20</w:t>
            </w:r>
          </w:p>
        </w:tc>
        <w:tc>
          <w:tcPr>
            <w:tcW w:w="343" w:type="pct"/>
            <w:tcBorders>
              <w:top w:val="nil"/>
              <w:left w:val="nil"/>
              <w:bottom w:val="nil"/>
              <w:right w:val="nil"/>
            </w:tcBorders>
            <w:shd w:val="clear" w:color="auto" w:fill="auto"/>
            <w:noWrap/>
            <w:vAlign w:val="center"/>
            <w:hideMark/>
          </w:tcPr>
          <w:p w14:paraId="3C167E73"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12780</w:t>
            </w:r>
          </w:p>
        </w:tc>
        <w:tc>
          <w:tcPr>
            <w:tcW w:w="478" w:type="pct"/>
            <w:tcBorders>
              <w:top w:val="nil"/>
              <w:left w:val="nil"/>
              <w:bottom w:val="nil"/>
              <w:right w:val="nil"/>
            </w:tcBorders>
            <w:shd w:val="clear" w:color="auto" w:fill="auto"/>
            <w:noWrap/>
            <w:vAlign w:val="center"/>
            <w:hideMark/>
          </w:tcPr>
          <w:p w14:paraId="45FDCCB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1250.97</w:t>
            </w:r>
          </w:p>
        </w:tc>
      </w:tr>
      <w:tr w:rsidR="0000263A" w:rsidRPr="00B0284A" w14:paraId="711A2DBD" w14:textId="77777777" w:rsidTr="0000263A">
        <w:trPr>
          <w:trHeight w:val="270"/>
        </w:trPr>
        <w:tc>
          <w:tcPr>
            <w:tcW w:w="1370" w:type="pct"/>
            <w:tcBorders>
              <w:top w:val="nil"/>
              <w:left w:val="nil"/>
              <w:bottom w:val="single" w:sz="12" w:space="0" w:color="auto"/>
              <w:right w:val="nil"/>
            </w:tcBorders>
            <w:shd w:val="clear" w:color="auto" w:fill="auto"/>
            <w:noWrap/>
            <w:vAlign w:val="center"/>
            <w:hideMark/>
          </w:tcPr>
          <w:p w14:paraId="6D6F51A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长兴片区南部区域,锦程大道以南,泰安路西侧(长兴片区CX-0504号地块)</w:t>
            </w:r>
          </w:p>
        </w:tc>
        <w:tc>
          <w:tcPr>
            <w:tcW w:w="411" w:type="pct"/>
            <w:tcBorders>
              <w:top w:val="nil"/>
              <w:left w:val="nil"/>
              <w:bottom w:val="single" w:sz="12" w:space="0" w:color="auto"/>
              <w:right w:val="nil"/>
            </w:tcBorders>
            <w:shd w:val="clear" w:color="auto" w:fill="auto"/>
            <w:noWrap/>
            <w:vAlign w:val="center"/>
            <w:hideMark/>
          </w:tcPr>
          <w:p w14:paraId="629D9D5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综合用地(含住宅)</w:t>
            </w:r>
          </w:p>
        </w:tc>
        <w:tc>
          <w:tcPr>
            <w:tcW w:w="275" w:type="pct"/>
            <w:tcBorders>
              <w:top w:val="nil"/>
              <w:left w:val="nil"/>
              <w:bottom w:val="single" w:sz="12" w:space="0" w:color="auto"/>
              <w:right w:val="nil"/>
            </w:tcBorders>
            <w:shd w:val="clear" w:color="auto" w:fill="auto"/>
            <w:noWrap/>
            <w:vAlign w:val="center"/>
            <w:hideMark/>
          </w:tcPr>
          <w:p w14:paraId="53A9C25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浏阳市</w:t>
            </w:r>
          </w:p>
        </w:tc>
        <w:tc>
          <w:tcPr>
            <w:tcW w:w="480" w:type="pct"/>
            <w:tcBorders>
              <w:top w:val="nil"/>
              <w:left w:val="nil"/>
              <w:bottom w:val="single" w:sz="12" w:space="0" w:color="auto"/>
              <w:right w:val="nil"/>
            </w:tcBorders>
            <w:shd w:val="clear" w:color="auto" w:fill="auto"/>
            <w:noWrap/>
            <w:vAlign w:val="center"/>
            <w:hideMark/>
          </w:tcPr>
          <w:p w14:paraId="32912BC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20401.84</w:t>
            </w:r>
          </w:p>
        </w:tc>
        <w:tc>
          <w:tcPr>
            <w:tcW w:w="479" w:type="pct"/>
            <w:tcBorders>
              <w:top w:val="nil"/>
              <w:left w:val="nil"/>
              <w:bottom w:val="single" w:sz="12" w:space="0" w:color="auto"/>
              <w:right w:val="nil"/>
            </w:tcBorders>
            <w:shd w:val="clear" w:color="auto" w:fill="auto"/>
            <w:noWrap/>
            <w:vAlign w:val="center"/>
            <w:hideMark/>
          </w:tcPr>
          <w:p w14:paraId="0648E5D5"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71406.44</w:t>
            </w:r>
          </w:p>
        </w:tc>
        <w:tc>
          <w:tcPr>
            <w:tcW w:w="616" w:type="pct"/>
            <w:tcBorders>
              <w:top w:val="nil"/>
              <w:left w:val="nil"/>
              <w:bottom w:val="single" w:sz="12" w:space="0" w:color="auto"/>
              <w:right w:val="nil"/>
            </w:tcBorders>
            <w:shd w:val="clear" w:color="auto" w:fill="auto"/>
            <w:noWrap/>
            <w:vAlign w:val="center"/>
            <w:hideMark/>
          </w:tcPr>
          <w:p w14:paraId="35A5D7DF"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≥1,≤3.5</w:t>
            </w:r>
          </w:p>
        </w:tc>
        <w:tc>
          <w:tcPr>
            <w:tcW w:w="548" w:type="pct"/>
            <w:tcBorders>
              <w:top w:val="nil"/>
              <w:left w:val="nil"/>
              <w:bottom w:val="single" w:sz="12" w:space="0" w:color="auto"/>
              <w:right w:val="nil"/>
            </w:tcBorders>
            <w:shd w:val="clear" w:color="auto" w:fill="auto"/>
            <w:noWrap/>
            <w:vAlign w:val="center"/>
            <w:hideMark/>
          </w:tcPr>
          <w:p w14:paraId="524CB120"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2017-05-16</w:t>
            </w:r>
          </w:p>
        </w:tc>
        <w:tc>
          <w:tcPr>
            <w:tcW w:w="343" w:type="pct"/>
            <w:tcBorders>
              <w:top w:val="nil"/>
              <w:left w:val="nil"/>
              <w:bottom w:val="single" w:sz="12" w:space="0" w:color="auto"/>
              <w:right w:val="nil"/>
            </w:tcBorders>
            <w:shd w:val="clear" w:color="auto" w:fill="auto"/>
            <w:noWrap/>
            <w:vAlign w:val="center"/>
            <w:hideMark/>
          </w:tcPr>
          <w:p w14:paraId="6333E892"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6032</w:t>
            </w:r>
          </w:p>
        </w:tc>
        <w:tc>
          <w:tcPr>
            <w:tcW w:w="478" w:type="pct"/>
            <w:tcBorders>
              <w:top w:val="nil"/>
              <w:left w:val="nil"/>
              <w:bottom w:val="single" w:sz="12" w:space="0" w:color="auto"/>
              <w:right w:val="nil"/>
            </w:tcBorders>
            <w:shd w:val="clear" w:color="auto" w:fill="auto"/>
            <w:noWrap/>
            <w:vAlign w:val="center"/>
            <w:hideMark/>
          </w:tcPr>
          <w:p w14:paraId="596E21F9" w14:textId="77777777" w:rsidR="0000263A" w:rsidRPr="00B0284A" w:rsidRDefault="0000263A" w:rsidP="0000263A">
            <w:pPr>
              <w:jc w:val="both"/>
              <w:rPr>
                <w:rFonts w:ascii="华文细黑" w:eastAsia="华文细黑" w:hAnsi="华文细黑" w:cs="Arial"/>
                <w:sz w:val="18"/>
                <w:szCs w:val="18"/>
              </w:rPr>
            </w:pPr>
            <w:r w:rsidRPr="00B0284A">
              <w:rPr>
                <w:rFonts w:ascii="华文细黑" w:eastAsia="华文细黑" w:hAnsi="华文细黑" w:cs="Arial"/>
                <w:sz w:val="18"/>
                <w:szCs w:val="18"/>
              </w:rPr>
              <w:t>844.74</w:t>
            </w:r>
          </w:p>
        </w:tc>
      </w:tr>
    </w:tbl>
    <w:p w14:paraId="1CCB5ABD" w14:textId="77777777" w:rsidR="00C7455C" w:rsidRPr="00B0284A" w:rsidRDefault="00C7455C" w:rsidP="00C7455C">
      <w:pPr>
        <w:widowControl w:val="0"/>
        <w:adjustRightInd w:val="0"/>
        <w:snapToGrid w:val="0"/>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单位：平方米、万元、元</w:t>
      </w:r>
      <w:r w:rsidRPr="00B0284A">
        <w:rPr>
          <w:rFonts w:ascii="华文细黑" w:eastAsia="华文细黑" w:hAnsi="华文细黑" w:cs="Arial"/>
          <w:color w:val="000000"/>
          <w:sz w:val="15"/>
          <w:szCs w:val="15"/>
        </w:rPr>
        <w:t>/</w:t>
      </w:r>
      <w:r w:rsidRPr="00B0284A">
        <w:rPr>
          <w:rFonts w:ascii="华文细黑" w:eastAsia="华文细黑" w:hAnsi="华文细黑" w:cs="Arial" w:hint="eastAsia"/>
          <w:color w:val="000000"/>
          <w:sz w:val="15"/>
          <w:szCs w:val="15"/>
        </w:rPr>
        <w:t>平方米</w:t>
      </w:r>
    </w:p>
    <w:p w14:paraId="4064B776" w14:textId="77777777" w:rsidR="00C7455C" w:rsidRPr="00B0284A"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72DF098C" w14:textId="77777777" w:rsidR="00C7455C" w:rsidRPr="00B0284A"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7" w:name="_Toc43885859"/>
      <w:bookmarkStart w:id="108" w:name="_Toc79667126"/>
      <w:r w:rsidRPr="00B0284A">
        <w:rPr>
          <w:rFonts w:eastAsia="宋体" w:cs="Arial"/>
          <w:sz w:val="21"/>
          <w:szCs w:val="21"/>
        </w:rPr>
        <w:t>（</w:t>
      </w:r>
      <w:r w:rsidRPr="00B0284A">
        <w:rPr>
          <w:rFonts w:eastAsia="宋体" w:cs="Arial" w:hint="eastAsia"/>
          <w:sz w:val="21"/>
          <w:szCs w:val="21"/>
        </w:rPr>
        <w:t>五</w:t>
      </w:r>
      <w:r w:rsidRPr="00B0284A">
        <w:rPr>
          <w:rFonts w:eastAsia="宋体" w:cs="Arial"/>
          <w:sz w:val="21"/>
          <w:szCs w:val="21"/>
        </w:rPr>
        <w:t>）</w:t>
      </w:r>
      <w:r w:rsidRPr="00B0284A">
        <w:rPr>
          <w:rFonts w:eastAsia="宋体" w:cs="Arial" w:hint="eastAsia"/>
          <w:sz w:val="21"/>
          <w:szCs w:val="21"/>
        </w:rPr>
        <w:t>房地产市场概况</w:t>
      </w:r>
      <w:bookmarkEnd w:id="107"/>
      <w:bookmarkEnd w:id="108"/>
    </w:p>
    <w:p w14:paraId="717E3E56"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1</w:t>
      </w:r>
      <w:r w:rsidRPr="00B0284A">
        <w:rPr>
          <w:rFonts w:ascii="Arial" w:hAnsi="Arial" w:cs="Arial" w:hint="eastAsia"/>
          <w:sz w:val="21"/>
          <w:szCs w:val="21"/>
        </w:rPr>
        <w:t>、供销走势</w:t>
      </w:r>
    </w:p>
    <w:p w14:paraId="08E79071" w14:textId="397965E6" w:rsidR="00CF789B" w:rsidRPr="00B0284A" w:rsidRDefault="00C7455C" w:rsidP="00CF789B">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sz w:val="21"/>
          <w:szCs w:val="21"/>
        </w:rPr>
        <w:t>从供应量上看，</w:t>
      </w:r>
      <w:r w:rsidRPr="00B0284A">
        <w:rPr>
          <w:rFonts w:ascii="Arial" w:hAnsi="Arial" w:cs="Arial" w:hint="eastAsia"/>
          <w:sz w:val="21"/>
          <w:szCs w:val="21"/>
        </w:rPr>
        <w:t>2017</w:t>
      </w:r>
      <w:r w:rsidRPr="00B0284A">
        <w:rPr>
          <w:rFonts w:ascii="Arial" w:hAnsi="Arial" w:cs="Arial" w:hint="eastAsia"/>
          <w:sz w:val="21"/>
          <w:szCs w:val="21"/>
        </w:rPr>
        <w:t>年为近</w:t>
      </w:r>
      <w:r w:rsidRPr="00B0284A">
        <w:rPr>
          <w:rFonts w:ascii="Arial" w:hAnsi="Arial" w:cs="Arial" w:hint="eastAsia"/>
          <w:sz w:val="21"/>
          <w:szCs w:val="21"/>
        </w:rPr>
        <w:t>5</w:t>
      </w:r>
      <w:r w:rsidRPr="00B0284A">
        <w:rPr>
          <w:rFonts w:ascii="Arial" w:hAnsi="Arial" w:cs="Arial" w:hint="eastAsia"/>
          <w:sz w:val="21"/>
          <w:szCs w:val="21"/>
        </w:rPr>
        <w:t>年长沙市商品住宅用房供应量低谷，在这之后供应量呈稳中有升走势。</w:t>
      </w:r>
      <w:r w:rsidRPr="00B0284A">
        <w:rPr>
          <w:rFonts w:ascii="Arial" w:hAnsi="Arial" w:cs="Arial" w:hint="eastAsia"/>
          <w:sz w:val="21"/>
          <w:szCs w:val="21"/>
        </w:rPr>
        <w:t>201</w:t>
      </w:r>
      <w:r w:rsidR="00A5675D" w:rsidRPr="00B0284A">
        <w:rPr>
          <w:rFonts w:ascii="Arial" w:hAnsi="Arial" w:cs="Arial" w:hint="eastAsia"/>
          <w:sz w:val="21"/>
          <w:szCs w:val="21"/>
        </w:rPr>
        <w:t>7</w:t>
      </w:r>
      <w:r w:rsidRPr="00B0284A">
        <w:rPr>
          <w:rFonts w:ascii="Arial" w:hAnsi="Arial" w:cs="Arial" w:hint="eastAsia"/>
          <w:sz w:val="21"/>
          <w:szCs w:val="21"/>
        </w:rPr>
        <w:t>年年度供应</w:t>
      </w:r>
      <w:r w:rsidR="00A5675D" w:rsidRPr="00B0284A">
        <w:rPr>
          <w:rFonts w:ascii="Arial" w:hAnsi="Arial" w:cs="Arial" w:hint="eastAsia"/>
          <w:sz w:val="21"/>
          <w:szCs w:val="21"/>
        </w:rPr>
        <w:t>79694</w:t>
      </w:r>
      <w:r w:rsidRPr="00B0284A">
        <w:rPr>
          <w:rFonts w:ascii="Arial" w:hAnsi="Arial" w:cs="Arial" w:hint="eastAsia"/>
          <w:sz w:val="21"/>
          <w:szCs w:val="21"/>
        </w:rPr>
        <w:t>套，</w:t>
      </w:r>
      <w:r w:rsidR="00A5675D" w:rsidRPr="00B0284A">
        <w:rPr>
          <w:rFonts w:ascii="Arial" w:hAnsi="Arial" w:cs="Arial" w:hint="eastAsia"/>
          <w:sz w:val="21"/>
          <w:szCs w:val="21"/>
        </w:rPr>
        <w:t>供应面积约</w:t>
      </w:r>
      <w:r w:rsidR="00A5675D" w:rsidRPr="00B0284A">
        <w:rPr>
          <w:rFonts w:ascii="Arial" w:hAnsi="Arial" w:cs="Arial" w:hint="eastAsia"/>
          <w:sz w:val="21"/>
          <w:szCs w:val="21"/>
        </w:rPr>
        <w:t>880</w:t>
      </w:r>
      <w:r w:rsidR="00A5675D" w:rsidRPr="00B0284A">
        <w:rPr>
          <w:rFonts w:ascii="Arial" w:hAnsi="Arial" w:cs="Arial" w:hint="eastAsia"/>
          <w:sz w:val="21"/>
          <w:szCs w:val="21"/>
        </w:rPr>
        <w:t>万平方米；</w:t>
      </w:r>
      <w:r w:rsidRPr="00B0284A">
        <w:rPr>
          <w:rFonts w:ascii="Arial" w:hAnsi="Arial" w:cs="Arial" w:hint="eastAsia"/>
          <w:sz w:val="21"/>
          <w:szCs w:val="21"/>
        </w:rPr>
        <w:t>2018-2019</w:t>
      </w:r>
      <w:r w:rsidRPr="00B0284A">
        <w:rPr>
          <w:rFonts w:ascii="Arial" w:hAnsi="Arial" w:cs="Arial" w:hint="eastAsia"/>
          <w:sz w:val="21"/>
          <w:szCs w:val="21"/>
        </w:rPr>
        <w:t>年</w:t>
      </w:r>
      <w:r w:rsidR="00A5675D" w:rsidRPr="00B0284A">
        <w:rPr>
          <w:rFonts w:ascii="Arial" w:hAnsi="Arial" w:cs="Arial" w:hint="eastAsia"/>
          <w:sz w:val="21"/>
          <w:szCs w:val="21"/>
        </w:rPr>
        <w:t>整体</w:t>
      </w:r>
      <w:r w:rsidRPr="00B0284A">
        <w:rPr>
          <w:rFonts w:ascii="Arial" w:hAnsi="Arial" w:cs="Arial" w:hint="eastAsia"/>
          <w:sz w:val="21"/>
          <w:szCs w:val="21"/>
        </w:rPr>
        <w:t>呈上升趋势，</w:t>
      </w:r>
      <w:r w:rsidR="00A5675D" w:rsidRPr="00B0284A">
        <w:rPr>
          <w:rFonts w:ascii="Arial" w:hAnsi="Arial" w:cs="Arial" w:hint="eastAsia"/>
          <w:sz w:val="21"/>
          <w:szCs w:val="21"/>
        </w:rPr>
        <w:t>两年</w:t>
      </w:r>
      <w:r w:rsidRPr="00B0284A">
        <w:rPr>
          <w:rFonts w:ascii="Arial" w:hAnsi="Arial" w:cs="Arial" w:hint="eastAsia"/>
          <w:sz w:val="21"/>
          <w:szCs w:val="21"/>
        </w:rPr>
        <w:t>商品住宅供应套数</w:t>
      </w:r>
      <w:r w:rsidR="00A5675D" w:rsidRPr="00B0284A">
        <w:rPr>
          <w:rFonts w:ascii="Arial" w:hAnsi="Arial" w:cs="Arial" w:hint="eastAsia"/>
          <w:sz w:val="21"/>
          <w:szCs w:val="21"/>
        </w:rPr>
        <w:t>分别</w:t>
      </w:r>
      <w:r w:rsidRPr="00B0284A">
        <w:rPr>
          <w:rFonts w:ascii="Arial" w:hAnsi="Arial" w:cs="Arial" w:hint="eastAsia"/>
          <w:sz w:val="21"/>
          <w:szCs w:val="21"/>
        </w:rPr>
        <w:t>为</w:t>
      </w:r>
      <w:r w:rsidR="00A5675D" w:rsidRPr="00B0284A">
        <w:rPr>
          <w:rFonts w:ascii="Arial" w:hAnsi="Arial" w:cs="Arial" w:hint="eastAsia"/>
          <w:sz w:val="21"/>
          <w:szCs w:val="21"/>
        </w:rPr>
        <w:t>85510</w:t>
      </w:r>
      <w:r w:rsidRPr="00B0284A">
        <w:rPr>
          <w:rFonts w:ascii="Arial" w:hAnsi="Arial" w:cs="Arial" w:hint="eastAsia"/>
          <w:sz w:val="21"/>
          <w:szCs w:val="21"/>
        </w:rPr>
        <w:t>套</w:t>
      </w:r>
      <w:r w:rsidR="00A5675D" w:rsidRPr="00B0284A">
        <w:rPr>
          <w:rFonts w:ascii="Arial" w:hAnsi="Arial" w:cs="Arial" w:hint="eastAsia"/>
          <w:sz w:val="21"/>
          <w:szCs w:val="21"/>
        </w:rPr>
        <w:t>和</w:t>
      </w:r>
      <w:r w:rsidR="00A5675D" w:rsidRPr="00B0284A">
        <w:rPr>
          <w:rFonts w:ascii="Arial" w:hAnsi="Arial" w:cs="Arial" w:hint="eastAsia"/>
          <w:sz w:val="21"/>
          <w:szCs w:val="21"/>
        </w:rPr>
        <w:t>82097</w:t>
      </w:r>
      <w:r w:rsidR="00A5675D" w:rsidRPr="00B0284A">
        <w:rPr>
          <w:rFonts w:ascii="Arial" w:hAnsi="Arial" w:cs="Arial" w:hint="eastAsia"/>
          <w:sz w:val="21"/>
          <w:szCs w:val="21"/>
        </w:rPr>
        <w:t>套</w:t>
      </w:r>
      <w:r w:rsidRPr="00B0284A">
        <w:rPr>
          <w:rFonts w:ascii="Arial" w:hAnsi="Arial" w:cs="Arial" w:hint="eastAsia"/>
          <w:sz w:val="21"/>
          <w:szCs w:val="21"/>
        </w:rPr>
        <w:t>，供应面积</w:t>
      </w:r>
      <w:r w:rsidR="00A5675D" w:rsidRPr="00B0284A">
        <w:rPr>
          <w:rFonts w:ascii="Arial" w:hAnsi="Arial" w:cs="Arial" w:hint="eastAsia"/>
          <w:sz w:val="21"/>
          <w:szCs w:val="21"/>
        </w:rPr>
        <w:t>分别</w:t>
      </w:r>
      <w:r w:rsidRPr="00B0284A">
        <w:rPr>
          <w:rFonts w:ascii="Arial" w:hAnsi="Arial" w:cs="Arial" w:hint="eastAsia"/>
          <w:sz w:val="21"/>
          <w:szCs w:val="21"/>
        </w:rPr>
        <w:t>为</w:t>
      </w:r>
      <w:r w:rsidR="00A5675D" w:rsidRPr="00B0284A">
        <w:rPr>
          <w:rFonts w:ascii="Arial" w:hAnsi="Arial" w:cs="Arial" w:hint="eastAsia"/>
          <w:sz w:val="21"/>
          <w:szCs w:val="21"/>
        </w:rPr>
        <w:t>1034</w:t>
      </w:r>
      <w:r w:rsidRPr="00B0284A">
        <w:rPr>
          <w:rFonts w:ascii="Arial" w:hAnsi="Arial" w:cs="Arial" w:hint="eastAsia"/>
          <w:sz w:val="21"/>
          <w:szCs w:val="21"/>
        </w:rPr>
        <w:t>万</w:t>
      </w:r>
      <w:r w:rsidRPr="00B0284A">
        <w:rPr>
          <w:rFonts w:ascii="Arial" w:hAnsi="Arial" w:cs="Arial"/>
          <w:sz w:val="21"/>
          <w:szCs w:val="21"/>
        </w:rPr>
        <w:t>平方米</w:t>
      </w:r>
      <w:r w:rsidR="00A5675D" w:rsidRPr="00B0284A">
        <w:rPr>
          <w:rFonts w:ascii="Arial" w:hAnsi="Arial" w:cs="Arial" w:hint="eastAsia"/>
          <w:sz w:val="21"/>
          <w:szCs w:val="21"/>
        </w:rPr>
        <w:t>和</w:t>
      </w:r>
      <w:r w:rsidR="00A5675D" w:rsidRPr="00B0284A">
        <w:rPr>
          <w:rFonts w:ascii="Arial" w:hAnsi="Arial" w:cs="Arial" w:hint="eastAsia"/>
          <w:sz w:val="21"/>
          <w:szCs w:val="21"/>
        </w:rPr>
        <w:t>1022</w:t>
      </w:r>
      <w:r w:rsidR="00A5675D" w:rsidRPr="00B0284A">
        <w:rPr>
          <w:rFonts w:ascii="Arial" w:hAnsi="Arial" w:cs="Arial" w:hint="eastAsia"/>
          <w:sz w:val="21"/>
          <w:szCs w:val="21"/>
        </w:rPr>
        <w:t>万平方米</w:t>
      </w:r>
      <w:r w:rsidRPr="00B0284A">
        <w:rPr>
          <w:rFonts w:ascii="Arial" w:hAnsi="Arial" w:cs="Arial" w:hint="eastAsia"/>
          <w:sz w:val="21"/>
          <w:szCs w:val="21"/>
        </w:rPr>
        <w:t>，</w:t>
      </w:r>
      <w:r w:rsidR="00A5675D" w:rsidRPr="00B0284A">
        <w:rPr>
          <w:rFonts w:ascii="Arial" w:hAnsi="Arial" w:cs="Arial" w:hint="eastAsia"/>
          <w:sz w:val="21"/>
          <w:szCs w:val="21"/>
        </w:rPr>
        <w:t>2019</w:t>
      </w:r>
      <w:r w:rsidR="00A5675D" w:rsidRPr="00B0284A">
        <w:rPr>
          <w:rFonts w:ascii="Arial" w:hAnsi="Arial" w:cs="Arial" w:hint="eastAsia"/>
          <w:sz w:val="21"/>
          <w:szCs w:val="21"/>
        </w:rPr>
        <w:t>年略有下降；</w:t>
      </w:r>
      <w:r w:rsidR="00A5675D" w:rsidRPr="00B0284A">
        <w:rPr>
          <w:rFonts w:ascii="Arial" w:hAnsi="Arial" w:cs="Arial" w:hint="eastAsia"/>
          <w:sz w:val="21"/>
          <w:szCs w:val="21"/>
        </w:rPr>
        <w:t>2020</w:t>
      </w:r>
      <w:r w:rsidR="00A5675D" w:rsidRPr="00B0284A">
        <w:rPr>
          <w:rFonts w:ascii="Arial" w:hAnsi="Arial" w:cs="Arial" w:hint="eastAsia"/>
          <w:sz w:val="21"/>
          <w:szCs w:val="21"/>
        </w:rPr>
        <w:t>年供应量上涨，全年供应</w:t>
      </w:r>
      <w:r w:rsidR="00A5675D" w:rsidRPr="00B0284A">
        <w:rPr>
          <w:rFonts w:ascii="Arial" w:hAnsi="Arial" w:cs="Arial" w:hint="eastAsia"/>
          <w:sz w:val="21"/>
          <w:szCs w:val="21"/>
        </w:rPr>
        <w:t>95753</w:t>
      </w:r>
      <w:r w:rsidR="00A5675D" w:rsidRPr="00B0284A">
        <w:rPr>
          <w:rFonts w:ascii="Arial" w:hAnsi="Arial" w:cs="Arial" w:hint="eastAsia"/>
          <w:sz w:val="21"/>
          <w:szCs w:val="21"/>
        </w:rPr>
        <w:t>套，供应面积约</w:t>
      </w:r>
      <w:r w:rsidR="00A5675D" w:rsidRPr="00B0284A">
        <w:rPr>
          <w:rFonts w:ascii="Arial" w:hAnsi="Arial" w:cs="Arial" w:hint="eastAsia"/>
          <w:sz w:val="21"/>
          <w:szCs w:val="21"/>
        </w:rPr>
        <w:t>1226</w:t>
      </w:r>
      <w:r w:rsidR="00A5675D" w:rsidRPr="00B0284A">
        <w:rPr>
          <w:rFonts w:ascii="Arial" w:hAnsi="Arial" w:cs="Arial" w:hint="eastAsia"/>
          <w:sz w:val="21"/>
          <w:szCs w:val="21"/>
        </w:rPr>
        <w:t>万平方米，达到近</w:t>
      </w:r>
      <w:r w:rsidR="00A5675D" w:rsidRPr="00B0284A">
        <w:rPr>
          <w:rFonts w:ascii="Arial" w:hAnsi="Arial" w:cs="Arial" w:hint="eastAsia"/>
          <w:sz w:val="21"/>
          <w:szCs w:val="21"/>
        </w:rPr>
        <w:t>4</w:t>
      </w:r>
      <w:r w:rsidR="00A5675D" w:rsidRPr="00B0284A">
        <w:rPr>
          <w:rFonts w:ascii="Arial" w:hAnsi="Arial" w:cs="Arial" w:hint="eastAsia"/>
          <w:sz w:val="21"/>
          <w:szCs w:val="21"/>
        </w:rPr>
        <w:t>年来最高</w:t>
      </w:r>
      <w:r w:rsidR="00A5675D" w:rsidRPr="00B0284A">
        <w:rPr>
          <w:rFonts w:ascii="Arial" w:hAnsi="Arial" w:cs="Arial" w:hint="eastAsia"/>
          <w:color w:val="000000" w:themeColor="text1"/>
          <w:sz w:val="21"/>
          <w:szCs w:val="21"/>
        </w:rPr>
        <w:t>；</w:t>
      </w:r>
      <w:r w:rsidR="00A5675D" w:rsidRPr="00B0284A">
        <w:rPr>
          <w:rFonts w:ascii="Arial" w:hAnsi="Arial" w:cs="Arial"/>
          <w:color w:val="000000" w:themeColor="text1"/>
          <w:sz w:val="21"/>
          <w:szCs w:val="21"/>
        </w:rPr>
        <w:t>2021</w:t>
      </w:r>
      <w:r w:rsidR="00A5675D" w:rsidRPr="00B0284A">
        <w:rPr>
          <w:rFonts w:ascii="Arial" w:hAnsi="Arial" w:cs="Arial" w:hint="eastAsia"/>
          <w:color w:val="000000" w:themeColor="text1"/>
          <w:sz w:val="21"/>
          <w:szCs w:val="21"/>
        </w:rPr>
        <w:t>年</w:t>
      </w:r>
      <w:r w:rsidR="00A5675D" w:rsidRPr="00B0284A">
        <w:rPr>
          <w:rFonts w:ascii="Arial" w:hAnsi="Arial" w:cs="Arial" w:hint="eastAsia"/>
          <w:color w:val="000000" w:themeColor="text1"/>
          <w:sz w:val="21"/>
          <w:szCs w:val="21"/>
        </w:rPr>
        <w:t>1</w:t>
      </w:r>
      <w:r w:rsidR="00A5675D" w:rsidRPr="00B0284A">
        <w:rPr>
          <w:rFonts w:ascii="Arial" w:hAnsi="Arial" w:cs="Arial" w:hint="eastAsia"/>
          <w:color w:val="000000" w:themeColor="text1"/>
          <w:sz w:val="21"/>
          <w:szCs w:val="21"/>
        </w:rPr>
        <w:t>至</w:t>
      </w:r>
      <w:r w:rsidR="00A5675D" w:rsidRPr="00B0284A">
        <w:rPr>
          <w:rFonts w:ascii="Arial" w:hAnsi="Arial" w:cs="Arial" w:hint="eastAsia"/>
          <w:color w:val="000000" w:themeColor="text1"/>
          <w:sz w:val="21"/>
          <w:szCs w:val="21"/>
        </w:rPr>
        <w:t>7</w:t>
      </w:r>
      <w:r w:rsidR="00A5675D" w:rsidRPr="00B0284A">
        <w:rPr>
          <w:rFonts w:ascii="Arial" w:hAnsi="Arial" w:cs="Arial" w:hint="eastAsia"/>
          <w:color w:val="000000" w:themeColor="text1"/>
          <w:sz w:val="21"/>
          <w:szCs w:val="21"/>
        </w:rPr>
        <w:t>月供应套数为</w:t>
      </w:r>
      <w:r w:rsidR="00A5675D" w:rsidRPr="00B0284A">
        <w:rPr>
          <w:rFonts w:ascii="Arial" w:hAnsi="Arial" w:cs="Arial" w:hint="eastAsia"/>
          <w:color w:val="000000" w:themeColor="text1"/>
          <w:sz w:val="21"/>
          <w:szCs w:val="21"/>
        </w:rPr>
        <w:t>56552</w:t>
      </w:r>
      <w:r w:rsidR="00A5675D" w:rsidRPr="00B0284A">
        <w:rPr>
          <w:rFonts w:ascii="Arial" w:hAnsi="Arial" w:cs="Arial" w:hint="eastAsia"/>
          <w:color w:val="000000" w:themeColor="text1"/>
          <w:sz w:val="21"/>
          <w:szCs w:val="21"/>
        </w:rPr>
        <w:t>套，供应面积为</w:t>
      </w:r>
      <w:r w:rsidR="00A5675D" w:rsidRPr="00B0284A">
        <w:rPr>
          <w:rFonts w:ascii="Arial" w:hAnsi="Arial" w:cs="Arial" w:hint="eastAsia"/>
          <w:color w:val="000000" w:themeColor="text1"/>
          <w:sz w:val="21"/>
          <w:szCs w:val="21"/>
        </w:rPr>
        <w:t>738</w:t>
      </w:r>
      <w:r w:rsidR="00A5675D" w:rsidRPr="00B0284A">
        <w:rPr>
          <w:rFonts w:ascii="Arial" w:hAnsi="Arial" w:cs="Arial" w:hint="eastAsia"/>
          <w:color w:val="000000" w:themeColor="text1"/>
          <w:sz w:val="21"/>
          <w:szCs w:val="21"/>
        </w:rPr>
        <w:t>万平方米，</w:t>
      </w:r>
      <w:r w:rsidR="00CF789B" w:rsidRPr="00B0284A">
        <w:rPr>
          <w:rFonts w:ascii="Arial" w:hAnsi="Arial" w:cs="Arial" w:hint="eastAsia"/>
          <w:color w:val="000000" w:themeColor="text1"/>
          <w:sz w:val="21"/>
          <w:szCs w:val="21"/>
        </w:rPr>
        <w:t>两项均高于</w:t>
      </w:r>
      <w:r w:rsidR="00CF789B" w:rsidRPr="00B0284A">
        <w:rPr>
          <w:rFonts w:ascii="Arial" w:hAnsi="Arial" w:cs="Arial" w:hint="eastAsia"/>
          <w:color w:val="000000" w:themeColor="text1"/>
          <w:sz w:val="21"/>
          <w:szCs w:val="21"/>
        </w:rPr>
        <w:t>2020</w:t>
      </w:r>
      <w:r w:rsidR="00CF789B" w:rsidRPr="00B0284A">
        <w:rPr>
          <w:rFonts w:ascii="Arial" w:hAnsi="Arial" w:cs="Arial" w:hint="eastAsia"/>
          <w:color w:val="000000" w:themeColor="text1"/>
          <w:sz w:val="21"/>
          <w:szCs w:val="21"/>
        </w:rPr>
        <w:t>年</w:t>
      </w:r>
      <w:r w:rsidR="00CF789B" w:rsidRPr="00B0284A">
        <w:rPr>
          <w:rFonts w:ascii="Arial" w:hAnsi="Arial" w:cs="Arial" w:hint="eastAsia"/>
          <w:color w:val="000000" w:themeColor="text1"/>
          <w:sz w:val="21"/>
          <w:szCs w:val="21"/>
        </w:rPr>
        <w:t>1</w:t>
      </w:r>
      <w:r w:rsidR="00CF789B" w:rsidRPr="00B0284A">
        <w:rPr>
          <w:rFonts w:ascii="Arial" w:hAnsi="Arial" w:cs="Arial" w:hint="eastAsia"/>
          <w:color w:val="000000" w:themeColor="text1"/>
          <w:sz w:val="21"/>
          <w:szCs w:val="21"/>
        </w:rPr>
        <w:t>至</w:t>
      </w:r>
      <w:r w:rsidR="00CF789B" w:rsidRPr="00B0284A">
        <w:rPr>
          <w:rFonts w:ascii="Arial" w:hAnsi="Arial" w:cs="Arial" w:hint="eastAsia"/>
          <w:color w:val="000000" w:themeColor="text1"/>
          <w:sz w:val="21"/>
          <w:szCs w:val="21"/>
        </w:rPr>
        <w:t>7</w:t>
      </w:r>
      <w:r w:rsidR="00CF789B" w:rsidRPr="00B0284A">
        <w:rPr>
          <w:rFonts w:ascii="Arial" w:hAnsi="Arial" w:cs="Arial" w:hint="eastAsia"/>
          <w:color w:val="000000" w:themeColor="text1"/>
          <w:sz w:val="21"/>
          <w:szCs w:val="21"/>
        </w:rPr>
        <w:t>月供应情况，较</w:t>
      </w:r>
      <w:r w:rsidR="00CF789B" w:rsidRPr="00B0284A">
        <w:rPr>
          <w:rFonts w:ascii="Arial" w:hAnsi="Arial" w:cs="Arial" w:hint="eastAsia"/>
          <w:color w:val="000000" w:themeColor="text1"/>
          <w:sz w:val="21"/>
          <w:szCs w:val="21"/>
        </w:rPr>
        <w:t>2020</w:t>
      </w:r>
      <w:r w:rsidR="00CF789B" w:rsidRPr="00B0284A">
        <w:rPr>
          <w:rFonts w:ascii="Arial" w:hAnsi="Arial" w:cs="Arial" w:hint="eastAsia"/>
          <w:color w:val="000000" w:themeColor="text1"/>
          <w:sz w:val="21"/>
          <w:szCs w:val="21"/>
        </w:rPr>
        <w:t>年同期相比分别上涨</w:t>
      </w:r>
      <w:r w:rsidR="0092473E" w:rsidRPr="00B0284A">
        <w:rPr>
          <w:rFonts w:ascii="Arial" w:hAnsi="Arial" w:cs="Arial" w:hint="eastAsia"/>
          <w:color w:val="000000" w:themeColor="text1"/>
          <w:sz w:val="21"/>
          <w:szCs w:val="21"/>
        </w:rPr>
        <w:t>23.31</w:t>
      </w:r>
      <w:r w:rsidR="00CF789B" w:rsidRPr="00B0284A">
        <w:rPr>
          <w:rFonts w:ascii="Arial" w:hAnsi="Arial" w:cs="Arial" w:hint="eastAsia"/>
          <w:color w:val="000000" w:themeColor="text1"/>
          <w:sz w:val="21"/>
          <w:szCs w:val="21"/>
        </w:rPr>
        <w:t>%</w:t>
      </w:r>
      <w:r w:rsidR="00CF789B" w:rsidRPr="00B0284A">
        <w:rPr>
          <w:rFonts w:ascii="Arial" w:hAnsi="Arial" w:cs="Arial" w:hint="eastAsia"/>
          <w:color w:val="000000" w:themeColor="text1"/>
          <w:sz w:val="21"/>
          <w:szCs w:val="21"/>
        </w:rPr>
        <w:t>和</w:t>
      </w:r>
      <w:r w:rsidR="0092473E" w:rsidRPr="00B0284A">
        <w:rPr>
          <w:rFonts w:ascii="Arial" w:hAnsi="Arial" w:cs="Arial" w:hint="eastAsia"/>
          <w:color w:val="000000" w:themeColor="text1"/>
          <w:sz w:val="21"/>
          <w:szCs w:val="21"/>
        </w:rPr>
        <w:t>27.98</w:t>
      </w:r>
      <w:r w:rsidR="00CF789B" w:rsidRPr="00B0284A">
        <w:rPr>
          <w:rFonts w:ascii="Arial" w:hAnsi="Arial" w:cs="Arial" w:hint="eastAsia"/>
          <w:color w:val="000000" w:themeColor="text1"/>
          <w:sz w:val="21"/>
          <w:szCs w:val="21"/>
        </w:rPr>
        <w:t>%</w:t>
      </w:r>
      <w:r w:rsidR="00CF789B" w:rsidRPr="00B0284A">
        <w:rPr>
          <w:rFonts w:ascii="Arial" w:hAnsi="Arial" w:cs="Arial" w:hint="eastAsia"/>
          <w:color w:val="000000" w:themeColor="text1"/>
          <w:sz w:val="21"/>
          <w:szCs w:val="21"/>
        </w:rPr>
        <w:t>。</w:t>
      </w:r>
    </w:p>
    <w:p w14:paraId="43438302" w14:textId="1BF19157" w:rsidR="00CF789B" w:rsidRPr="00B0284A" w:rsidRDefault="00C7455C" w:rsidP="00CF789B">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sz w:val="21"/>
          <w:szCs w:val="21"/>
        </w:rPr>
        <w:t>从销售情况来看，近几年长沙市商品住宅成交量呈“波浪形”走势，但整体趋势呈</w:t>
      </w:r>
      <w:r w:rsidR="00CF789B" w:rsidRPr="00B0284A">
        <w:rPr>
          <w:rFonts w:ascii="Arial" w:hAnsi="Arial" w:cs="Arial" w:hint="eastAsia"/>
          <w:sz w:val="21"/>
          <w:szCs w:val="21"/>
        </w:rPr>
        <w:t>上升</w:t>
      </w:r>
      <w:r w:rsidRPr="00B0284A">
        <w:rPr>
          <w:rFonts w:ascii="Arial" w:hAnsi="Arial" w:cs="Arial" w:hint="eastAsia"/>
          <w:sz w:val="21"/>
          <w:szCs w:val="21"/>
        </w:rPr>
        <w:t>态势，</w:t>
      </w:r>
      <w:r w:rsidR="00CF789B" w:rsidRPr="00B0284A">
        <w:rPr>
          <w:rFonts w:ascii="Arial" w:hAnsi="Arial" w:cs="Arial" w:hint="eastAsia"/>
          <w:sz w:val="21"/>
          <w:szCs w:val="21"/>
        </w:rPr>
        <w:t>2018</w:t>
      </w:r>
      <w:r w:rsidR="00CF789B" w:rsidRPr="00B0284A">
        <w:rPr>
          <w:rFonts w:ascii="Arial" w:hAnsi="Arial" w:cs="Arial" w:hint="eastAsia"/>
          <w:sz w:val="21"/>
          <w:szCs w:val="21"/>
        </w:rPr>
        <w:t>年成交套数</w:t>
      </w:r>
      <w:r w:rsidR="00CF789B" w:rsidRPr="00B0284A">
        <w:rPr>
          <w:rFonts w:ascii="Arial" w:hAnsi="Arial" w:cs="Arial" w:hint="eastAsia"/>
          <w:sz w:val="21"/>
          <w:szCs w:val="21"/>
        </w:rPr>
        <w:t>115455</w:t>
      </w:r>
      <w:r w:rsidR="00CF789B" w:rsidRPr="00B0284A">
        <w:rPr>
          <w:rFonts w:ascii="Arial" w:hAnsi="Arial" w:cs="Arial" w:hint="eastAsia"/>
          <w:sz w:val="21"/>
          <w:szCs w:val="21"/>
        </w:rPr>
        <w:t>套，成交面积约</w:t>
      </w:r>
      <w:r w:rsidR="00CF789B" w:rsidRPr="00B0284A">
        <w:rPr>
          <w:rFonts w:ascii="Arial" w:hAnsi="Arial" w:cs="Arial" w:hint="eastAsia"/>
          <w:sz w:val="21"/>
          <w:szCs w:val="21"/>
        </w:rPr>
        <w:t>1351.5</w:t>
      </w:r>
      <w:r w:rsidR="00CF789B" w:rsidRPr="00B0284A">
        <w:rPr>
          <w:rFonts w:ascii="Arial" w:hAnsi="Arial" w:cs="Arial" w:hint="eastAsia"/>
          <w:sz w:val="21"/>
          <w:szCs w:val="21"/>
        </w:rPr>
        <w:t>万平方米，</w:t>
      </w:r>
      <w:r w:rsidRPr="00B0284A">
        <w:rPr>
          <w:rFonts w:ascii="Arial" w:hAnsi="Arial" w:cs="Arial" w:hint="eastAsia"/>
          <w:sz w:val="21"/>
          <w:szCs w:val="21"/>
        </w:rPr>
        <w:t>自</w:t>
      </w:r>
      <w:r w:rsidRPr="00B0284A">
        <w:rPr>
          <w:rFonts w:ascii="Arial" w:hAnsi="Arial" w:cs="Arial" w:hint="eastAsia"/>
          <w:sz w:val="21"/>
          <w:szCs w:val="21"/>
        </w:rPr>
        <w:t>2017</w:t>
      </w:r>
      <w:r w:rsidRPr="00B0284A">
        <w:rPr>
          <w:rFonts w:ascii="Arial" w:hAnsi="Arial" w:cs="Arial" w:hint="eastAsia"/>
          <w:sz w:val="21"/>
          <w:szCs w:val="21"/>
        </w:rPr>
        <w:t>年“</w:t>
      </w:r>
      <w:r w:rsidRPr="00B0284A">
        <w:rPr>
          <w:rFonts w:ascii="Arial" w:hAnsi="Arial" w:cs="Arial" w:hint="eastAsia"/>
          <w:sz w:val="21"/>
          <w:szCs w:val="21"/>
        </w:rPr>
        <w:t>3.18</w:t>
      </w:r>
      <w:r w:rsidRPr="00B0284A">
        <w:rPr>
          <w:rFonts w:ascii="Arial" w:hAnsi="Arial" w:cs="Arial" w:hint="eastAsia"/>
          <w:sz w:val="21"/>
          <w:szCs w:val="21"/>
        </w:rPr>
        <w:t>新政”市场调控政策到</w:t>
      </w:r>
      <w:r w:rsidRPr="00B0284A">
        <w:rPr>
          <w:rFonts w:ascii="Arial" w:hAnsi="Arial" w:cs="Arial" w:hint="eastAsia"/>
          <w:sz w:val="21"/>
          <w:szCs w:val="21"/>
        </w:rPr>
        <w:t>2018</w:t>
      </w:r>
      <w:r w:rsidRPr="00B0284A">
        <w:rPr>
          <w:rFonts w:ascii="Arial" w:hAnsi="Arial" w:cs="Arial" w:hint="eastAsia"/>
          <w:sz w:val="21"/>
          <w:szCs w:val="21"/>
        </w:rPr>
        <w:t>年“</w:t>
      </w:r>
      <w:r w:rsidRPr="00B0284A">
        <w:rPr>
          <w:rFonts w:ascii="Arial" w:hAnsi="Arial" w:cs="Arial" w:hint="eastAsia"/>
          <w:sz w:val="21"/>
          <w:szCs w:val="21"/>
        </w:rPr>
        <w:t>6.25</w:t>
      </w:r>
      <w:r w:rsidRPr="00B0284A">
        <w:rPr>
          <w:rFonts w:ascii="Arial" w:hAnsi="Arial" w:cs="Arial" w:hint="eastAsia"/>
          <w:sz w:val="21"/>
          <w:szCs w:val="21"/>
        </w:rPr>
        <w:t>新政”，长沙对楼市的系列调控，力度严格，</w:t>
      </w:r>
      <w:r w:rsidRPr="00B0284A">
        <w:rPr>
          <w:rFonts w:ascii="Arial" w:hAnsi="Arial" w:cs="Arial" w:hint="eastAsia"/>
          <w:sz w:val="21"/>
          <w:szCs w:val="21"/>
        </w:rPr>
        <w:t>2018</w:t>
      </w:r>
      <w:r w:rsidRPr="00B0284A">
        <w:rPr>
          <w:rFonts w:ascii="Arial" w:hAnsi="Arial" w:cs="Arial" w:hint="eastAsia"/>
          <w:sz w:val="21"/>
          <w:szCs w:val="21"/>
        </w:rPr>
        <w:t>年下半年多数楼盘推出促销、优惠等活动，成交量才有所回升</w:t>
      </w:r>
      <w:r w:rsidR="00CF789B" w:rsidRPr="00B0284A">
        <w:rPr>
          <w:rFonts w:ascii="Arial" w:hAnsi="Arial" w:cs="Arial" w:hint="eastAsia"/>
          <w:sz w:val="21"/>
          <w:szCs w:val="21"/>
        </w:rPr>
        <w:t>；</w:t>
      </w:r>
      <w:r w:rsidRPr="00B0284A">
        <w:rPr>
          <w:rFonts w:ascii="Arial" w:hAnsi="Arial" w:cs="Arial" w:hint="eastAsia"/>
          <w:sz w:val="21"/>
          <w:szCs w:val="21"/>
        </w:rPr>
        <w:t>2019</w:t>
      </w:r>
      <w:r w:rsidRPr="00B0284A">
        <w:rPr>
          <w:rFonts w:ascii="Arial" w:hAnsi="Arial" w:cs="Arial" w:hint="eastAsia"/>
          <w:sz w:val="21"/>
          <w:szCs w:val="21"/>
        </w:rPr>
        <w:t>年至今楼市仍处于限购、限售、限贷的大环境下，市场投资者需求明显减少，商品住宅成交量下降</w:t>
      </w:r>
      <w:r w:rsidR="00CF789B" w:rsidRPr="00B0284A">
        <w:rPr>
          <w:rFonts w:ascii="Arial" w:hAnsi="Arial" w:cs="Arial" w:hint="eastAsia"/>
          <w:sz w:val="21"/>
          <w:szCs w:val="21"/>
        </w:rPr>
        <w:t>，</w:t>
      </w:r>
      <w:r w:rsidR="00CF789B" w:rsidRPr="00B0284A">
        <w:rPr>
          <w:rFonts w:ascii="Arial" w:hAnsi="Arial" w:cs="Arial" w:hint="eastAsia"/>
          <w:color w:val="000000" w:themeColor="text1"/>
          <w:sz w:val="21"/>
          <w:szCs w:val="21"/>
        </w:rPr>
        <w:t>2019</w:t>
      </w:r>
      <w:r w:rsidR="00CF789B" w:rsidRPr="00B0284A">
        <w:rPr>
          <w:rFonts w:ascii="Arial" w:hAnsi="Arial" w:cs="Arial" w:hint="eastAsia"/>
          <w:color w:val="000000" w:themeColor="text1"/>
          <w:sz w:val="21"/>
          <w:szCs w:val="21"/>
        </w:rPr>
        <w:t>年全年成交商品住宅超过</w:t>
      </w:r>
      <w:r w:rsidR="00CF789B" w:rsidRPr="00B0284A">
        <w:rPr>
          <w:rFonts w:ascii="Arial" w:hAnsi="Arial" w:cs="Arial" w:hint="eastAsia"/>
          <w:color w:val="000000" w:themeColor="text1"/>
          <w:sz w:val="21"/>
          <w:szCs w:val="21"/>
        </w:rPr>
        <w:t>104471</w:t>
      </w:r>
      <w:r w:rsidR="00CF789B" w:rsidRPr="00B0284A">
        <w:rPr>
          <w:rFonts w:ascii="Arial" w:hAnsi="Arial" w:cs="Arial" w:hint="eastAsia"/>
          <w:color w:val="000000" w:themeColor="text1"/>
          <w:sz w:val="21"/>
          <w:szCs w:val="21"/>
        </w:rPr>
        <w:t>套，成交面积达</w:t>
      </w:r>
      <w:r w:rsidR="00CF789B" w:rsidRPr="00B0284A">
        <w:rPr>
          <w:rFonts w:ascii="Arial" w:hAnsi="Arial" w:cs="Arial" w:hint="eastAsia"/>
          <w:color w:val="000000" w:themeColor="text1"/>
          <w:sz w:val="21"/>
          <w:szCs w:val="21"/>
        </w:rPr>
        <w:t>1273.6</w:t>
      </w:r>
      <w:r w:rsidR="00CF789B" w:rsidRPr="00B0284A">
        <w:rPr>
          <w:rFonts w:ascii="Arial" w:hAnsi="Arial" w:cs="Arial" w:hint="eastAsia"/>
          <w:color w:val="000000" w:themeColor="text1"/>
          <w:sz w:val="21"/>
          <w:szCs w:val="21"/>
        </w:rPr>
        <w:t>万平方米，较</w:t>
      </w:r>
      <w:r w:rsidR="00CF789B" w:rsidRPr="00B0284A">
        <w:rPr>
          <w:rFonts w:ascii="Arial" w:hAnsi="Arial" w:cs="Arial" w:hint="eastAsia"/>
          <w:color w:val="000000" w:themeColor="text1"/>
          <w:sz w:val="21"/>
          <w:szCs w:val="21"/>
        </w:rPr>
        <w:t>2018</w:t>
      </w:r>
      <w:r w:rsidR="00CF789B" w:rsidRPr="00B0284A">
        <w:rPr>
          <w:rFonts w:ascii="Arial" w:hAnsi="Arial" w:cs="Arial" w:hint="eastAsia"/>
          <w:color w:val="000000" w:themeColor="text1"/>
          <w:sz w:val="21"/>
          <w:szCs w:val="21"/>
        </w:rPr>
        <w:t>年相比分别下降</w:t>
      </w:r>
      <w:r w:rsidR="00CF789B" w:rsidRPr="00B0284A">
        <w:rPr>
          <w:rFonts w:ascii="Arial" w:hAnsi="Arial" w:cs="Arial" w:hint="eastAsia"/>
          <w:color w:val="000000" w:themeColor="text1"/>
          <w:sz w:val="21"/>
          <w:szCs w:val="21"/>
        </w:rPr>
        <w:t>9.51%</w:t>
      </w:r>
      <w:r w:rsidR="00CF789B" w:rsidRPr="00B0284A">
        <w:rPr>
          <w:rFonts w:ascii="Arial" w:hAnsi="Arial" w:cs="Arial" w:hint="eastAsia"/>
          <w:color w:val="000000" w:themeColor="text1"/>
          <w:sz w:val="21"/>
          <w:szCs w:val="21"/>
        </w:rPr>
        <w:t>和</w:t>
      </w:r>
      <w:r w:rsidR="00CF789B" w:rsidRPr="00B0284A">
        <w:rPr>
          <w:rFonts w:ascii="Arial" w:hAnsi="Arial" w:cs="Arial" w:hint="eastAsia"/>
          <w:color w:val="000000" w:themeColor="text1"/>
          <w:sz w:val="21"/>
          <w:szCs w:val="21"/>
        </w:rPr>
        <w:t>5.76%</w:t>
      </w:r>
      <w:r w:rsidR="00CF789B" w:rsidRPr="00B0284A">
        <w:rPr>
          <w:rFonts w:ascii="Arial" w:hAnsi="Arial" w:cs="Arial" w:hint="eastAsia"/>
          <w:color w:val="000000" w:themeColor="text1"/>
          <w:sz w:val="21"/>
          <w:szCs w:val="21"/>
        </w:rPr>
        <w:t>；随后</w:t>
      </w:r>
      <w:r w:rsidR="00CF789B" w:rsidRPr="00B0284A">
        <w:rPr>
          <w:rFonts w:ascii="Arial" w:hAnsi="Arial" w:cs="Arial" w:hint="eastAsia"/>
          <w:color w:val="000000" w:themeColor="text1"/>
          <w:sz w:val="21"/>
          <w:szCs w:val="21"/>
        </w:rPr>
        <w:t>2020</w:t>
      </w:r>
      <w:r w:rsidR="00CF789B" w:rsidRPr="00B0284A">
        <w:rPr>
          <w:rFonts w:ascii="Arial" w:hAnsi="Arial" w:cs="Arial" w:hint="eastAsia"/>
          <w:color w:val="000000" w:themeColor="text1"/>
          <w:sz w:val="21"/>
          <w:szCs w:val="21"/>
        </w:rPr>
        <w:t>年商品住宅成交量逐步上升，全年成交商品住宅接近</w:t>
      </w:r>
      <w:r w:rsidR="00CF789B" w:rsidRPr="00B0284A">
        <w:rPr>
          <w:rFonts w:ascii="Arial" w:hAnsi="Arial" w:cs="Arial" w:hint="eastAsia"/>
          <w:color w:val="000000" w:themeColor="text1"/>
          <w:sz w:val="21"/>
          <w:szCs w:val="21"/>
        </w:rPr>
        <w:t>118000</w:t>
      </w:r>
      <w:r w:rsidR="00CF789B" w:rsidRPr="00B0284A">
        <w:rPr>
          <w:rFonts w:ascii="Arial" w:hAnsi="Arial" w:cs="Arial" w:hint="eastAsia"/>
          <w:color w:val="000000" w:themeColor="text1"/>
          <w:sz w:val="21"/>
          <w:szCs w:val="21"/>
        </w:rPr>
        <w:t>套，成交面积达</w:t>
      </w:r>
      <w:r w:rsidR="00CF789B" w:rsidRPr="00B0284A">
        <w:rPr>
          <w:rFonts w:ascii="Arial" w:hAnsi="Arial" w:cs="Arial" w:hint="eastAsia"/>
          <w:color w:val="000000" w:themeColor="text1"/>
          <w:sz w:val="21"/>
          <w:szCs w:val="21"/>
        </w:rPr>
        <w:t>1493.7</w:t>
      </w:r>
      <w:r w:rsidR="00CF789B" w:rsidRPr="00B0284A">
        <w:rPr>
          <w:rFonts w:ascii="Arial" w:hAnsi="Arial" w:cs="Arial" w:hint="eastAsia"/>
          <w:color w:val="000000" w:themeColor="text1"/>
          <w:sz w:val="21"/>
          <w:szCs w:val="21"/>
        </w:rPr>
        <w:t>万平方米，环比上升</w:t>
      </w:r>
      <w:r w:rsidR="00CF789B" w:rsidRPr="00B0284A">
        <w:rPr>
          <w:rFonts w:ascii="Arial" w:hAnsi="Arial" w:cs="Arial" w:hint="eastAsia"/>
          <w:color w:val="000000" w:themeColor="text1"/>
          <w:sz w:val="21"/>
          <w:szCs w:val="21"/>
        </w:rPr>
        <w:t>17.28%</w:t>
      </w:r>
      <w:r w:rsidR="00CF789B" w:rsidRPr="00B0284A">
        <w:rPr>
          <w:rFonts w:ascii="Arial" w:hAnsi="Arial" w:cs="Arial" w:hint="eastAsia"/>
          <w:color w:val="000000" w:themeColor="text1"/>
          <w:sz w:val="21"/>
          <w:szCs w:val="21"/>
        </w:rPr>
        <w:t>；</w:t>
      </w:r>
      <w:r w:rsidR="00CF789B" w:rsidRPr="00B0284A">
        <w:rPr>
          <w:rFonts w:ascii="Arial" w:hAnsi="Arial" w:cs="Arial"/>
          <w:color w:val="000000" w:themeColor="text1"/>
          <w:sz w:val="21"/>
          <w:szCs w:val="21"/>
        </w:rPr>
        <w:t>2021</w:t>
      </w:r>
      <w:r w:rsidR="00CF789B" w:rsidRPr="00B0284A">
        <w:rPr>
          <w:rFonts w:ascii="Arial" w:hAnsi="Arial" w:cs="Arial" w:hint="eastAsia"/>
          <w:color w:val="000000" w:themeColor="text1"/>
          <w:sz w:val="21"/>
          <w:szCs w:val="21"/>
        </w:rPr>
        <w:t>年</w:t>
      </w:r>
      <w:r w:rsidR="00CF789B" w:rsidRPr="00B0284A">
        <w:rPr>
          <w:rFonts w:ascii="Arial" w:hAnsi="Arial" w:cs="Arial" w:hint="eastAsia"/>
          <w:color w:val="000000" w:themeColor="text1"/>
          <w:sz w:val="21"/>
          <w:szCs w:val="21"/>
        </w:rPr>
        <w:t>1</w:t>
      </w:r>
      <w:r w:rsidR="00CF789B" w:rsidRPr="00B0284A">
        <w:rPr>
          <w:rFonts w:ascii="Arial" w:hAnsi="Arial" w:cs="Arial" w:hint="eastAsia"/>
          <w:color w:val="000000" w:themeColor="text1"/>
          <w:sz w:val="21"/>
          <w:szCs w:val="21"/>
        </w:rPr>
        <w:t>至</w:t>
      </w:r>
      <w:r w:rsidR="00CF789B" w:rsidRPr="00B0284A">
        <w:rPr>
          <w:rFonts w:ascii="Arial" w:hAnsi="Arial" w:cs="Arial" w:hint="eastAsia"/>
          <w:color w:val="000000" w:themeColor="text1"/>
          <w:sz w:val="21"/>
          <w:szCs w:val="21"/>
        </w:rPr>
        <w:t>7</w:t>
      </w:r>
      <w:r w:rsidR="00CF789B" w:rsidRPr="00B0284A">
        <w:rPr>
          <w:rFonts w:ascii="Arial" w:hAnsi="Arial" w:cs="Arial" w:hint="eastAsia"/>
          <w:color w:val="000000" w:themeColor="text1"/>
          <w:sz w:val="21"/>
          <w:szCs w:val="21"/>
        </w:rPr>
        <w:t>月成交商品住宅约</w:t>
      </w:r>
      <w:r w:rsidR="00CF789B" w:rsidRPr="00B0284A">
        <w:rPr>
          <w:rFonts w:ascii="Arial" w:hAnsi="Arial" w:cs="Arial" w:hint="eastAsia"/>
          <w:color w:val="000000" w:themeColor="text1"/>
          <w:sz w:val="21"/>
          <w:szCs w:val="21"/>
        </w:rPr>
        <w:t>56552</w:t>
      </w:r>
      <w:r w:rsidR="00CF789B" w:rsidRPr="00B0284A">
        <w:rPr>
          <w:rFonts w:ascii="Arial" w:hAnsi="Arial" w:cs="Arial" w:hint="eastAsia"/>
          <w:color w:val="000000" w:themeColor="text1"/>
          <w:sz w:val="21"/>
          <w:szCs w:val="21"/>
        </w:rPr>
        <w:t>套，成交面积</w:t>
      </w:r>
      <w:r w:rsidR="00CF789B" w:rsidRPr="00B0284A">
        <w:rPr>
          <w:rFonts w:ascii="Arial" w:hAnsi="Arial" w:cs="Arial" w:hint="eastAsia"/>
          <w:color w:val="000000" w:themeColor="text1"/>
          <w:sz w:val="21"/>
          <w:szCs w:val="21"/>
        </w:rPr>
        <w:t>925.7</w:t>
      </w:r>
      <w:r w:rsidR="00CF789B" w:rsidRPr="00B0284A">
        <w:rPr>
          <w:rFonts w:ascii="Arial" w:hAnsi="Arial" w:cs="Arial" w:hint="eastAsia"/>
          <w:color w:val="000000" w:themeColor="text1"/>
          <w:sz w:val="21"/>
          <w:szCs w:val="21"/>
        </w:rPr>
        <w:t>万平方米，</w:t>
      </w:r>
      <w:r w:rsidR="0092473E" w:rsidRPr="00B0284A">
        <w:rPr>
          <w:rFonts w:ascii="Arial" w:hAnsi="Arial" w:cs="Arial" w:hint="eastAsia"/>
          <w:color w:val="000000" w:themeColor="text1"/>
          <w:sz w:val="21"/>
          <w:szCs w:val="21"/>
        </w:rPr>
        <w:t>较</w:t>
      </w:r>
      <w:r w:rsidR="0092473E" w:rsidRPr="00B0284A">
        <w:rPr>
          <w:rFonts w:ascii="Arial" w:hAnsi="Arial" w:cs="Arial" w:hint="eastAsia"/>
          <w:color w:val="000000" w:themeColor="text1"/>
          <w:sz w:val="21"/>
          <w:szCs w:val="21"/>
        </w:rPr>
        <w:t>2020</w:t>
      </w:r>
      <w:r w:rsidR="0092473E" w:rsidRPr="00B0284A">
        <w:rPr>
          <w:rFonts w:ascii="Arial" w:hAnsi="Arial" w:cs="Arial" w:hint="eastAsia"/>
          <w:color w:val="000000" w:themeColor="text1"/>
          <w:sz w:val="21"/>
          <w:szCs w:val="21"/>
        </w:rPr>
        <w:t>年同期相比分别上涨</w:t>
      </w:r>
      <w:r w:rsidR="0092473E" w:rsidRPr="00B0284A">
        <w:rPr>
          <w:rFonts w:ascii="Arial" w:hAnsi="Arial" w:cs="Arial" w:hint="eastAsia"/>
          <w:color w:val="000000" w:themeColor="text1"/>
          <w:sz w:val="21"/>
          <w:szCs w:val="21"/>
        </w:rPr>
        <w:t>26.08%</w:t>
      </w:r>
      <w:r w:rsidR="0092473E" w:rsidRPr="00B0284A">
        <w:rPr>
          <w:rFonts w:ascii="Arial" w:hAnsi="Arial" w:cs="Arial" w:hint="eastAsia"/>
          <w:color w:val="000000" w:themeColor="text1"/>
          <w:sz w:val="21"/>
          <w:szCs w:val="21"/>
        </w:rPr>
        <w:t>和</w:t>
      </w:r>
      <w:r w:rsidR="0092473E" w:rsidRPr="00B0284A">
        <w:rPr>
          <w:rFonts w:ascii="Arial" w:hAnsi="Arial" w:cs="Arial" w:hint="eastAsia"/>
          <w:color w:val="000000" w:themeColor="text1"/>
          <w:sz w:val="21"/>
          <w:szCs w:val="21"/>
        </w:rPr>
        <w:t>28.03%</w:t>
      </w:r>
      <w:r w:rsidR="0092473E" w:rsidRPr="00B0284A">
        <w:rPr>
          <w:rFonts w:ascii="Arial" w:hAnsi="Arial" w:cs="Arial" w:hint="eastAsia"/>
          <w:color w:val="000000" w:themeColor="text1"/>
          <w:sz w:val="21"/>
          <w:szCs w:val="21"/>
        </w:rPr>
        <w:t>。</w:t>
      </w:r>
    </w:p>
    <w:p w14:paraId="5ADD2606" w14:textId="349EB58B" w:rsidR="00C7455C" w:rsidRPr="00B0284A" w:rsidRDefault="00A5675D" w:rsidP="00C7455C">
      <w:pPr>
        <w:widowControl w:val="0"/>
        <w:adjustRightInd w:val="0"/>
        <w:snapToGrid w:val="0"/>
        <w:spacing w:line="480" w:lineRule="auto"/>
        <w:jc w:val="center"/>
        <w:rPr>
          <w:rFonts w:ascii="Arial" w:hAnsi="Arial" w:cs="Arial"/>
          <w:sz w:val="21"/>
          <w:szCs w:val="21"/>
        </w:rPr>
      </w:pPr>
      <w:r w:rsidRPr="00B0284A">
        <w:rPr>
          <w:noProof/>
        </w:rPr>
        <w:lastRenderedPageBreak/>
        <w:drawing>
          <wp:inline distT="0" distB="0" distL="0" distR="0" wp14:anchorId="47A76452" wp14:editId="1287DCF6">
            <wp:extent cx="5486400" cy="2656205"/>
            <wp:effectExtent l="0" t="0" r="19050" b="10795"/>
            <wp:docPr id="5156" name="图表 515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08A71E" w14:textId="77777777" w:rsidR="00C7455C" w:rsidRPr="00B0284A" w:rsidRDefault="00C7455C" w:rsidP="00C7455C">
      <w:pPr>
        <w:adjustRightInd w:val="0"/>
        <w:snapToGrid w:val="0"/>
        <w:spacing w:line="480" w:lineRule="auto"/>
        <w:rPr>
          <w:rFonts w:ascii="华文细黑" w:eastAsia="华文细黑" w:hAnsi="华文细黑" w:cs="Arial"/>
          <w:sz w:val="15"/>
          <w:szCs w:val="15"/>
        </w:rPr>
      </w:pPr>
      <w:r w:rsidRPr="00B0284A">
        <w:rPr>
          <w:rFonts w:ascii="华文细黑" w:eastAsia="华文细黑" w:hAnsi="华文细黑" w:cs="Arial" w:hint="eastAsia"/>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04277D56" w14:textId="1C206288" w:rsidR="004D59E5" w:rsidRPr="00B0284A" w:rsidRDefault="00D514BF" w:rsidP="004D59E5">
      <w:pPr>
        <w:adjustRightInd w:val="0"/>
        <w:snapToGrid w:val="0"/>
        <w:spacing w:line="480" w:lineRule="auto"/>
        <w:ind w:firstLineChars="200" w:firstLine="420"/>
        <w:rPr>
          <w:rFonts w:ascii="Arial" w:hAnsi="Arial" w:cs="Arial"/>
          <w:color w:val="000000" w:themeColor="text1"/>
          <w:sz w:val="21"/>
          <w:szCs w:val="21"/>
        </w:rPr>
      </w:pPr>
      <w:r w:rsidRPr="00B0284A">
        <w:rPr>
          <w:rFonts w:ascii="Arial" w:hAnsi="Arial" w:cs="Arial" w:hint="eastAsia"/>
          <w:color w:val="000000" w:themeColor="text1"/>
          <w:sz w:val="21"/>
          <w:szCs w:val="21"/>
        </w:rPr>
        <w:t>从</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020</w:t>
      </w:r>
      <w:r w:rsidRPr="00B0284A">
        <w:rPr>
          <w:rFonts w:ascii="Arial" w:hAnsi="Arial" w:cs="Arial" w:hint="eastAsia"/>
          <w:color w:val="000000" w:themeColor="text1"/>
          <w:sz w:val="21"/>
          <w:szCs w:val="21"/>
        </w:rPr>
        <w:t>年至</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021</w:t>
      </w:r>
      <w:r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7</w:t>
      </w:r>
      <w:r w:rsidRPr="00B0284A">
        <w:rPr>
          <w:rFonts w:ascii="Arial" w:hAnsi="Arial" w:cs="Arial" w:hint="eastAsia"/>
          <w:color w:val="000000" w:themeColor="text1"/>
          <w:sz w:val="21"/>
          <w:szCs w:val="21"/>
        </w:rPr>
        <w:t>月月度成交走势上可以看到，</w:t>
      </w:r>
      <w:r w:rsidRPr="00B0284A">
        <w:rPr>
          <w:rFonts w:ascii="Arial" w:hAnsi="Arial" w:cs="Arial" w:hint="eastAsia"/>
          <w:color w:val="000000" w:themeColor="text1"/>
          <w:sz w:val="21"/>
          <w:szCs w:val="21"/>
        </w:rPr>
        <w:t>2020</w:t>
      </w:r>
      <w:r w:rsidRPr="00B0284A">
        <w:rPr>
          <w:rFonts w:ascii="Arial" w:hAnsi="Arial" w:cs="Arial" w:hint="eastAsia"/>
          <w:color w:val="000000" w:themeColor="text1"/>
          <w:sz w:val="21"/>
          <w:szCs w:val="21"/>
        </w:rPr>
        <w:t>年</w:t>
      </w:r>
      <w:r w:rsidRPr="00B0284A">
        <w:rPr>
          <w:rFonts w:ascii="Arial" w:hAnsi="Arial" w:cs="Arial"/>
          <w:color w:val="000000" w:themeColor="text1"/>
          <w:sz w:val="21"/>
          <w:szCs w:val="21"/>
        </w:rPr>
        <w:t>2</w:t>
      </w:r>
      <w:r w:rsidRPr="00B0284A">
        <w:rPr>
          <w:rFonts w:ascii="Arial" w:hAnsi="Arial" w:cs="Arial" w:hint="eastAsia"/>
          <w:color w:val="000000" w:themeColor="text1"/>
          <w:sz w:val="21"/>
          <w:szCs w:val="21"/>
        </w:rPr>
        <w:t>月</w:t>
      </w:r>
      <w:r w:rsidRPr="00B0284A">
        <w:rPr>
          <w:rFonts w:ascii="Arial" w:hAnsi="Arial" w:cs="Arial" w:hint="eastAsia"/>
          <w:sz w:val="21"/>
          <w:szCs w:val="21"/>
        </w:rPr>
        <w:t>一季度受假期及疫情影响，新批供应及成交量都处于低位，一季度共推出商品住宅</w:t>
      </w:r>
      <w:r w:rsidR="0092505F" w:rsidRPr="00B0284A">
        <w:rPr>
          <w:rFonts w:ascii="Arial" w:hAnsi="Arial" w:cs="Arial" w:hint="eastAsia"/>
          <w:sz w:val="21"/>
          <w:szCs w:val="21"/>
        </w:rPr>
        <w:t>132.41</w:t>
      </w:r>
      <w:r w:rsidRPr="00B0284A">
        <w:rPr>
          <w:rFonts w:ascii="Arial" w:hAnsi="Arial" w:cs="Arial" w:hint="eastAsia"/>
          <w:sz w:val="21"/>
          <w:szCs w:val="21"/>
        </w:rPr>
        <w:t>万平方米，其中</w:t>
      </w:r>
      <w:r w:rsidRPr="00B0284A">
        <w:rPr>
          <w:rFonts w:ascii="Arial" w:hAnsi="Arial" w:cs="Arial" w:hint="eastAsia"/>
          <w:sz w:val="21"/>
          <w:szCs w:val="21"/>
        </w:rPr>
        <w:t>2</w:t>
      </w:r>
      <w:r w:rsidRPr="00B0284A">
        <w:rPr>
          <w:rFonts w:ascii="Arial" w:hAnsi="Arial" w:cs="Arial" w:hint="eastAsia"/>
          <w:sz w:val="21"/>
          <w:szCs w:val="21"/>
        </w:rPr>
        <w:t>月供应量仅为</w:t>
      </w:r>
      <w:r w:rsidR="0092505F" w:rsidRPr="00B0284A">
        <w:rPr>
          <w:rFonts w:ascii="Arial" w:hAnsi="Arial" w:cs="Arial" w:hint="eastAsia"/>
          <w:sz w:val="21"/>
          <w:szCs w:val="21"/>
        </w:rPr>
        <w:t>14.44</w:t>
      </w:r>
      <w:r w:rsidRPr="00B0284A">
        <w:rPr>
          <w:rFonts w:ascii="Arial" w:hAnsi="Arial" w:cs="Arial" w:hint="eastAsia"/>
          <w:sz w:val="21"/>
          <w:szCs w:val="21"/>
        </w:rPr>
        <w:t>万平方米，进入二季度供应量有所提升，</w:t>
      </w:r>
      <w:r w:rsidR="0092505F" w:rsidRPr="00B0284A">
        <w:rPr>
          <w:rFonts w:ascii="Arial" w:hAnsi="Arial" w:cs="Arial" w:hint="eastAsia"/>
          <w:sz w:val="21"/>
          <w:szCs w:val="21"/>
        </w:rPr>
        <w:t>此后月度供应稳定，</w:t>
      </w:r>
      <w:r w:rsidR="004D59E5" w:rsidRPr="00B0284A">
        <w:rPr>
          <w:rFonts w:ascii="Arial" w:hAnsi="Arial" w:cs="Arial" w:hint="eastAsia"/>
          <w:sz w:val="21"/>
          <w:szCs w:val="21"/>
        </w:rPr>
        <w:t>2020</w:t>
      </w:r>
      <w:r w:rsidR="004D59E5" w:rsidRPr="00B0284A">
        <w:rPr>
          <w:rFonts w:ascii="Arial" w:hAnsi="Arial" w:cs="Arial" w:hint="eastAsia"/>
          <w:sz w:val="21"/>
          <w:szCs w:val="21"/>
        </w:rPr>
        <w:t>年</w:t>
      </w:r>
      <w:r w:rsidR="004D59E5" w:rsidRPr="00B0284A">
        <w:rPr>
          <w:rFonts w:ascii="Arial" w:hAnsi="Arial" w:cs="Arial" w:hint="eastAsia"/>
          <w:color w:val="000000" w:themeColor="text1"/>
          <w:sz w:val="21"/>
          <w:szCs w:val="21"/>
        </w:rPr>
        <w:t>12</w:t>
      </w:r>
      <w:r w:rsidR="004D59E5" w:rsidRPr="00B0284A">
        <w:rPr>
          <w:rFonts w:ascii="Arial" w:hAnsi="Arial" w:cs="Arial" w:hint="eastAsia"/>
          <w:color w:val="000000" w:themeColor="text1"/>
          <w:sz w:val="21"/>
          <w:szCs w:val="21"/>
        </w:rPr>
        <w:t>月供应面积达到</w:t>
      </w:r>
      <w:r w:rsidR="0092505F" w:rsidRPr="00B0284A">
        <w:rPr>
          <w:rFonts w:ascii="Arial" w:hAnsi="Arial" w:cs="Arial" w:hint="eastAsia"/>
          <w:color w:val="000000" w:themeColor="text1"/>
          <w:sz w:val="21"/>
          <w:szCs w:val="21"/>
        </w:rPr>
        <w:t>194.86</w:t>
      </w:r>
      <w:r w:rsidR="0092505F" w:rsidRPr="00B0284A">
        <w:rPr>
          <w:rFonts w:ascii="Arial" w:hAnsi="Arial" w:cs="Arial" w:hint="eastAsia"/>
          <w:color w:val="000000" w:themeColor="text1"/>
          <w:sz w:val="21"/>
          <w:szCs w:val="21"/>
        </w:rPr>
        <w:t>万平方米，达到</w:t>
      </w:r>
      <w:r w:rsidR="004D59E5" w:rsidRPr="00B0284A">
        <w:rPr>
          <w:rFonts w:ascii="Arial" w:hAnsi="Arial" w:cs="Arial" w:hint="eastAsia"/>
          <w:color w:val="000000" w:themeColor="text1"/>
          <w:sz w:val="21"/>
          <w:szCs w:val="21"/>
        </w:rPr>
        <w:t>近两年来最高；</w:t>
      </w:r>
      <w:r w:rsidR="0092505F" w:rsidRPr="00B0284A">
        <w:rPr>
          <w:rFonts w:ascii="Arial" w:hAnsi="Arial" w:cs="Arial" w:hint="eastAsia"/>
          <w:sz w:val="21"/>
          <w:szCs w:val="21"/>
        </w:rPr>
        <w:t>受假期影响</w:t>
      </w:r>
      <w:r w:rsidR="004D59E5" w:rsidRPr="00B0284A">
        <w:rPr>
          <w:rFonts w:ascii="Arial" w:hAnsi="Arial" w:cs="Arial" w:hint="eastAsia"/>
          <w:color w:val="000000" w:themeColor="text1"/>
          <w:sz w:val="21"/>
          <w:szCs w:val="21"/>
        </w:rPr>
        <w:t>2021</w:t>
      </w:r>
      <w:r w:rsidR="004D59E5" w:rsidRPr="00B0284A">
        <w:rPr>
          <w:rFonts w:ascii="Arial" w:hAnsi="Arial" w:cs="Arial" w:hint="eastAsia"/>
          <w:color w:val="000000" w:themeColor="text1"/>
          <w:sz w:val="21"/>
          <w:szCs w:val="21"/>
        </w:rPr>
        <w:t>年</w:t>
      </w:r>
      <w:r w:rsidR="004D59E5" w:rsidRPr="00B0284A">
        <w:rPr>
          <w:rFonts w:ascii="Arial" w:hAnsi="Arial" w:cs="Arial" w:hint="eastAsia"/>
          <w:color w:val="000000" w:themeColor="text1"/>
          <w:sz w:val="21"/>
          <w:szCs w:val="21"/>
        </w:rPr>
        <w:t>1</w:t>
      </w:r>
      <w:r w:rsidR="004D59E5" w:rsidRPr="00B0284A">
        <w:rPr>
          <w:rFonts w:ascii="Arial" w:hAnsi="Arial" w:cs="Arial" w:hint="eastAsia"/>
          <w:color w:val="000000" w:themeColor="text1"/>
          <w:sz w:val="21"/>
          <w:szCs w:val="21"/>
        </w:rPr>
        <w:t>至</w:t>
      </w:r>
      <w:r w:rsidR="004D59E5" w:rsidRPr="00B0284A">
        <w:rPr>
          <w:rFonts w:ascii="Arial" w:hAnsi="Arial" w:cs="Arial" w:hint="eastAsia"/>
          <w:color w:val="000000" w:themeColor="text1"/>
          <w:sz w:val="21"/>
          <w:szCs w:val="21"/>
        </w:rPr>
        <w:t>2</w:t>
      </w:r>
      <w:r w:rsidR="004D59E5" w:rsidRPr="00B0284A">
        <w:rPr>
          <w:rFonts w:ascii="Arial" w:hAnsi="Arial" w:cs="Arial" w:hint="eastAsia"/>
          <w:color w:val="000000" w:themeColor="text1"/>
          <w:sz w:val="21"/>
          <w:szCs w:val="21"/>
        </w:rPr>
        <w:t>月供应量下降，</w:t>
      </w:r>
      <w:r w:rsidR="004D59E5" w:rsidRPr="00B0284A">
        <w:rPr>
          <w:rFonts w:ascii="Arial" w:hAnsi="Arial" w:cs="Arial" w:hint="eastAsia"/>
          <w:color w:val="000000" w:themeColor="text1"/>
          <w:sz w:val="21"/>
          <w:szCs w:val="21"/>
        </w:rPr>
        <w:t>3</w:t>
      </w:r>
      <w:r w:rsidR="004D59E5" w:rsidRPr="00B0284A">
        <w:rPr>
          <w:rFonts w:ascii="Arial" w:hAnsi="Arial" w:cs="Arial" w:hint="eastAsia"/>
          <w:color w:val="000000" w:themeColor="text1"/>
          <w:sz w:val="21"/>
          <w:szCs w:val="21"/>
        </w:rPr>
        <w:t>月开始成交量恢复稳定，月均供应约</w:t>
      </w:r>
      <w:r w:rsidR="004D59E5" w:rsidRPr="00B0284A">
        <w:rPr>
          <w:rFonts w:ascii="Arial" w:hAnsi="Arial" w:cs="Arial" w:hint="eastAsia"/>
          <w:color w:val="000000" w:themeColor="text1"/>
          <w:sz w:val="21"/>
          <w:szCs w:val="21"/>
        </w:rPr>
        <w:t>16000</w:t>
      </w:r>
      <w:r w:rsidR="004D59E5" w:rsidRPr="00B0284A">
        <w:rPr>
          <w:rFonts w:ascii="Arial" w:hAnsi="Arial" w:cs="Arial" w:hint="eastAsia"/>
          <w:color w:val="000000" w:themeColor="text1"/>
          <w:sz w:val="21"/>
          <w:szCs w:val="21"/>
        </w:rPr>
        <w:t>套左右。</w:t>
      </w:r>
    </w:p>
    <w:p w14:paraId="0DBB142E" w14:textId="46484604" w:rsidR="00D514BF" w:rsidRPr="00B0284A" w:rsidRDefault="00D514BF" w:rsidP="00D514BF">
      <w:pPr>
        <w:adjustRightInd w:val="0"/>
        <w:snapToGrid w:val="0"/>
        <w:spacing w:line="480" w:lineRule="auto"/>
        <w:ind w:firstLineChars="200" w:firstLine="420"/>
        <w:rPr>
          <w:rFonts w:ascii="Arial" w:hAnsi="Arial" w:cs="Arial"/>
          <w:color w:val="000000" w:themeColor="text1"/>
          <w:sz w:val="21"/>
          <w:szCs w:val="21"/>
        </w:rPr>
      </w:pPr>
      <w:r w:rsidRPr="00B0284A">
        <w:rPr>
          <w:rFonts w:ascii="Arial" w:hAnsi="Arial" w:cs="Arial" w:hint="eastAsia"/>
          <w:sz w:val="21"/>
          <w:szCs w:val="21"/>
        </w:rPr>
        <w:t>成交方面，同样受疫情影响，</w:t>
      </w:r>
      <w:r w:rsidRPr="00B0284A">
        <w:rPr>
          <w:rFonts w:ascii="Arial" w:hAnsi="Arial" w:cs="Arial" w:hint="eastAsia"/>
          <w:sz w:val="21"/>
          <w:szCs w:val="21"/>
        </w:rPr>
        <w:t>2</w:t>
      </w:r>
      <w:r w:rsidRPr="00B0284A">
        <w:rPr>
          <w:rFonts w:ascii="Arial" w:hAnsi="Arial" w:cs="Arial" w:hint="eastAsia"/>
          <w:sz w:val="21"/>
          <w:szCs w:val="21"/>
        </w:rPr>
        <w:t>月为近</w:t>
      </w:r>
      <w:r w:rsidR="004D59E5" w:rsidRPr="00B0284A">
        <w:rPr>
          <w:rFonts w:ascii="Arial" w:hAnsi="Arial" w:cs="Arial" w:hint="eastAsia"/>
          <w:sz w:val="21"/>
          <w:szCs w:val="21"/>
        </w:rPr>
        <w:t>两</w:t>
      </w:r>
      <w:r w:rsidRPr="00B0284A">
        <w:rPr>
          <w:rFonts w:ascii="Arial" w:hAnsi="Arial" w:cs="Arial" w:hint="eastAsia"/>
          <w:sz w:val="21"/>
          <w:szCs w:val="21"/>
        </w:rPr>
        <w:t>年来同期最低，之后随着疫情逐步得到控制，市场热度明显提升，成交量</w:t>
      </w:r>
      <w:r w:rsidR="0092505F" w:rsidRPr="00B0284A">
        <w:rPr>
          <w:rFonts w:ascii="Arial" w:hAnsi="Arial" w:cs="Arial" w:hint="eastAsia"/>
          <w:sz w:val="21"/>
          <w:szCs w:val="21"/>
        </w:rPr>
        <w:t>开始</w:t>
      </w:r>
      <w:r w:rsidRPr="00B0284A">
        <w:rPr>
          <w:rFonts w:ascii="Arial" w:hAnsi="Arial" w:cs="Arial" w:hint="eastAsia"/>
          <w:sz w:val="21"/>
          <w:szCs w:val="21"/>
        </w:rPr>
        <w:t>回升，</w:t>
      </w:r>
      <w:r w:rsidR="0092505F" w:rsidRPr="00B0284A">
        <w:rPr>
          <w:rFonts w:ascii="Arial" w:hAnsi="Arial" w:cs="Arial" w:hint="eastAsia"/>
          <w:sz w:val="21"/>
          <w:szCs w:val="21"/>
        </w:rPr>
        <w:t>截</w:t>
      </w:r>
      <w:r w:rsidRPr="00B0284A">
        <w:rPr>
          <w:rFonts w:ascii="Arial" w:hAnsi="Arial" w:cs="Arial" w:hint="eastAsia"/>
          <w:sz w:val="21"/>
          <w:szCs w:val="21"/>
        </w:rPr>
        <w:t>至</w:t>
      </w:r>
      <w:r w:rsidR="0092505F" w:rsidRPr="00B0284A">
        <w:rPr>
          <w:rFonts w:ascii="Arial" w:hAnsi="Arial" w:cs="Arial" w:hint="eastAsia"/>
          <w:sz w:val="21"/>
          <w:szCs w:val="21"/>
        </w:rPr>
        <w:t>2020</w:t>
      </w:r>
      <w:r w:rsidR="0092505F" w:rsidRPr="00B0284A">
        <w:rPr>
          <w:rFonts w:ascii="Arial" w:hAnsi="Arial" w:cs="Arial" w:hint="eastAsia"/>
          <w:sz w:val="21"/>
          <w:szCs w:val="21"/>
        </w:rPr>
        <w:t>年</w:t>
      </w:r>
      <w:r w:rsidR="004D59E5" w:rsidRPr="00B0284A">
        <w:rPr>
          <w:rFonts w:ascii="Arial" w:hAnsi="Arial" w:cs="Arial" w:hint="eastAsia"/>
          <w:sz w:val="21"/>
          <w:szCs w:val="21"/>
        </w:rPr>
        <w:t>12</w:t>
      </w:r>
      <w:r w:rsidRPr="00B0284A">
        <w:rPr>
          <w:rFonts w:ascii="Arial" w:hAnsi="Arial" w:cs="Arial" w:hint="eastAsia"/>
          <w:sz w:val="21"/>
          <w:szCs w:val="21"/>
        </w:rPr>
        <w:t>月份月度成交量</w:t>
      </w:r>
      <w:r w:rsidR="0092505F" w:rsidRPr="00B0284A">
        <w:rPr>
          <w:rFonts w:ascii="Arial" w:hAnsi="Arial" w:cs="Arial" w:hint="eastAsia"/>
          <w:sz w:val="21"/>
          <w:szCs w:val="21"/>
        </w:rPr>
        <w:t>接近</w:t>
      </w:r>
      <w:r w:rsidR="0092505F" w:rsidRPr="00B0284A">
        <w:rPr>
          <w:rFonts w:ascii="Arial" w:hAnsi="Arial" w:cs="Arial" w:hint="eastAsia"/>
          <w:sz w:val="21"/>
          <w:szCs w:val="21"/>
        </w:rPr>
        <w:t>16000</w:t>
      </w:r>
      <w:r w:rsidRPr="00B0284A">
        <w:rPr>
          <w:rFonts w:ascii="Arial" w:hAnsi="Arial" w:cs="Arial" w:hint="eastAsia"/>
          <w:sz w:val="21"/>
          <w:szCs w:val="21"/>
        </w:rPr>
        <w:t>套，成交面积达到</w:t>
      </w:r>
      <w:r w:rsidR="0092505F" w:rsidRPr="00B0284A">
        <w:rPr>
          <w:rFonts w:ascii="Arial" w:hAnsi="Arial" w:cs="Arial" w:hint="eastAsia"/>
          <w:sz w:val="21"/>
          <w:szCs w:val="21"/>
        </w:rPr>
        <w:t>204.69</w:t>
      </w:r>
      <w:r w:rsidRPr="00B0284A">
        <w:rPr>
          <w:rFonts w:ascii="Arial" w:hAnsi="Arial" w:cs="Arial" w:hint="eastAsia"/>
          <w:sz w:val="21"/>
          <w:szCs w:val="21"/>
        </w:rPr>
        <w:t>万平方米，已达到近</w:t>
      </w:r>
      <w:r w:rsidR="0092505F" w:rsidRPr="00B0284A">
        <w:rPr>
          <w:rFonts w:ascii="Arial" w:hAnsi="Arial" w:cs="Arial" w:hint="eastAsia"/>
          <w:sz w:val="21"/>
          <w:szCs w:val="21"/>
        </w:rPr>
        <w:t>两年</w:t>
      </w:r>
      <w:r w:rsidRPr="00B0284A">
        <w:rPr>
          <w:rFonts w:ascii="Arial" w:hAnsi="Arial" w:cs="Arial" w:hint="eastAsia"/>
          <w:sz w:val="21"/>
          <w:szCs w:val="21"/>
        </w:rPr>
        <w:t>来月度最高水平，楼市整体呈回暖趋势</w:t>
      </w:r>
      <w:r w:rsidRPr="00B0284A">
        <w:rPr>
          <w:rFonts w:ascii="Arial" w:hAnsi="Arial" w:cs="Arial" w:hint="eastAsia"/>
          <w:color w:val="000000" w:themeColor="text1"/>
          <w:sz w:val="21"/>
          <w:szCs w:val="21"/>
        </w:rPr>
        <w:t>；</w:t>
      </w:r>
      <w:r w:rsidR="0092505F" w:rsidRPr="00B0284A">
        <w:rPr>
          <w:rFonts w:ascii="Arial" w:hAnsi="Arial" w:cs="Arial" w:hint="eastAsia"/>
          <w:color w:val="000000" w:themeColor="text1"/>
          <w:sz w:val="21"/>
          <w:szCs w:val="21"/>
        </w:rPr>
        <w:t>与供应趋势相同，</w:t>
      </w:r>
      <w:r w:rsidRPr="00B0284A">
        <w:rPr>
          <w:rFonts w:ascii="Arial" w:hAnsi="Arial" w:cs="Arial" w:hint="eastAsia"/>
          <w:color w:val="000000" w:themeColor="text1"/>
          <w:sz w:val="21"/>
          <w:szCs w:val="21"/>
        </w:rPr>
        <w:t>2021</w:t>
      </w:r>
      <w:r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至</w:t>
      </w:r>
      <w:r w:rsidRPr="00B0284A">
        <w:rPr>
          <w:rFonts w:ascii="Arial" w:hAnsi="Arial" w:cs="Arial" w:hint="eastAsia"/>
          <w:color w:val="000000" w:themeColor="text1"/>
          <w:sz w:val="21"/>
          <w:szCs w:val="21"/>
        </w:rPr>
        <w:t>2</w:t>
      </w:r>
      <w:r w:rsidRPr="00B0284A">
        <w:rPr>
          <w:rFonts w:ascii="Arial" w:hAnsi="Arial" w:cs="Arial" w:hint="eastAsia"/>
          <w:color w:val="000000" w:themeColor="text1"/>
          <w:sz w:val="21"/>
          <w:szCs w:val="21"/>
        </w:rPr>
        <w:t>月</w:t>
      </w:r>
      <w:r w:rsidR="004D59E5" w:rsidRPr="00B0284A">
        <w:rPr>
          <w:rFonts w:ascii="Arial" w:hAnsi="Arial" w:cs="Arial" w:hint="eastAsia"/>
          <w:sz w:val="21"/>
          <w:szCs w:val="21"/>
        </w:rPr>
        <w:t>受假期影响</w:t>
      </w:r>
      <w:r w:rsidRPr="00B0284A">
        <w:rPr>
          <w:rFonts w:ascii="Arial" w:hAnsi="Arial" w:cs="Arial" w:hint="eastAsia"/>
          <w:color w:val="000000" w:themeColor="text1"/>
          <w:sz w:val="21"/>
          <w:szCs w:val="21"/>
        </w:rPr>
        <w:t>成交量下降，</w:t>
      </w:r>
      <w:r w:rsidRPr="00B0284A">
        <w:rPr>
          <w:rFonts w:ascii="Arial" w:hAnsi="Arial" w:cs="Arial" w:hint="eastAsia"/>
          <w:color w:val="000000" w:themeColor="text1"/>
          <w:sz w:val="21"/>
          <w:szCs w:val="21"/>
        </w:rPr>
        <w:t>3</w:t>
      </w:r>
      <w:r w:rsidRPr="00B0284A">
        <w:rPr>
          <w:rFonts w:ascii="Arial" w:hAnsi="Arial" w:cs="Arial" w:hint="eastAsia"/>
          <w:color w:val="000000" w:themeColor="text1"/>
          <w:sz w:val="21"/>
          <w:szCs w:val="21"/>
        </w:rPr>
        <w:t>月成交量</w:t>
      </w:r>
      <w:r w:rsidR="004D59E5" w:rsidRPr="00B0284A">
        <w:rPr>
          <w:rFonts w:ascii="Arial" w:hAnsi="Arial" w:cs="Arial" w:hint="eastAsia"/>
          <w:color w:val="000000" w:themeColor="text1"/>
          <w:sz w:val="21"/>
          <w:szCs w:val="21"/>
        </w:rPr>
        <w:t>逐步回升，截至</w:t>
      </w:r>
      <w:r w:rsidR="004D59E5" w:rsidRPr="00B0284A">
        <w:rPr>
          <w:rFonts w:ascii="Arial" w:hAnsi="Arial" w:cs="Arial" w:hint="eastAsia"/>
          <w:color w:val="000000" w:themeColor="text1"/>
          <w:sz w:val="21"/>
          <w:szCs w:val="21"/>
        </w:rPr>
        <w:t>2021</w:t>
      </w:r>
      <w:r w:rsidR="004D59E5" w:rsidRPr="00B0284A">
        <w:rPr>
          <w:rFonts w:ascii="Arial" w:hAnsi="Arial" w:cs="Arial" w:hint="eastAsia"/>
          <w:color w:val="000000" w:themeColor="text1"/>
          <w:sz w:val="21"/>
          <w:szCs w:val="21"/>
        </w:rPr>
        <w:t>年</w:t>
      </w:r>
      <w:r w:rsidR="004D59E5" w:rsidRPr="00B0284A">
        <w:rPr>
          <w:rFonts w:ascii="Arial" w:hAnsi="Arial" w:cs="Arial" w:hint="eastAsia"/>
          <w:color w:val="000000" w:themeColor="text1"/>
          <w:sz w:val="21"/>
          <w:szCs w:val="21"/>
        </w:rPr>
        <w:t>7</w:t>
      </w:r>
      <w:r w:rsidR="004D59E5" w:rsidRPr="00B0284A">
        <w:rPr>
          <w:rFonts w:ascii="Arial" w:hAnsi="Arial" w:cs="Arial" w:hint="eastAsia"/>
          <w:color w:val="000000" w:themeColor="text1"/>
          <w:sz w:val="21"/>
          <w:szCs w:val="21"/>
        </w:rPr>
        <w:t>月月成交套数</w:t>
      </w:r>
      <w:r w:rsidR="0092505F" w:rsidRPr="00B0284A">
        <w:rPr>
          <w:rFonts w:ascii="Arial" w:hAnsi="Arial" w:cs="Arial" w:hint="eastAsia"/>
          <w:color w:val="000000" w:themeColor="text1"/>
          <w:sz w:val="21"/>
          <w:szCs w:val="21"/>
        </w:rPr>
        <w:t>10333</w:t>
      </w:r>
      <w:r w:rsidR="004D59E5" w:rsidRPr="00B0284A">
        <w:rPr>
          <w:rFonts w:ascii="Arial" w:hAnsi="Arial" w:cs="Arial" w:hint="eastAsia"/>
          <w:color w:val="000000" w:themeColor="text1"/>
          <w:sz w:val="21"/>
          <w:szCs w:val="21"/>
        </w:rPr>
        <w:t>套，月成交面积</w:t>
      </w:r>
      <w:r w:rsidR="0092505F" w:rsidRPr="00B0284A">
        <w:rPr>
          <w:rFonts w:ascii="Arial" w:hAnsi="Arial" w:cs="Arial" w:hint="eastAsia"/>
          <w:color w:val="000000" w:themeColor="text1"/>
          <w:sz w:val="21"/>
          <w:szCs w:val="21"/>
        </w:rPr>
        <w:t>136.27</w:t>
      </w:r>
      <w:r w:rsidR="004D59E5" w:rsidRPr="00B0284A">
        <w:rPr>
          <w:rFonts w:ascii="Arial" w:hAnsi="Arial" w:cs="Arial" w:hint="eastAsia"/>
          <w:color w:val="000000" w:themeColor="text1"/>
          <w:sz w:val="21"/>
          <w:szCs w:val="21"/>
        </w:rPr>
        <w:t>万平方米</w:t>
      </w:r>
      <w:r w:rsidRPr="00B0284A">
        <w:rPr>
          <w:rFonts w:ascii="Arial" w:hAnsi="Arial" w:cs="Arial" w:hint="eastAsia"/>
          <w:color w:val="000000" w:themeColor="text1"/>
          <w:sz w:val="21"/>
          <w:szCs w:val="21"/>
        </w:rPr>
        <w:t>。</w:t>
      </w:r>
    </w:p>
    <w:p w14:paraId="554ABD92" w14:textId="1DD03BBC" w:rsidR="00C7455C" w:rsidRPr="00B0284A" w:rsidRDefault="002048A7" w:rsidP="0092505F">
      <w:pPr>
        <w:widowControl w:val="0"/>
        <w:adjustRightInd w:val="0"/>
        <w:snapToGrid w:val="0"/>
        <w:spacing w:line="480" w:lineRule="auto"/>
        <w:rPr>
          <w:rFonts w:ascii="Arial" w:hAnsi="Arial" w:cs="Arial"/>
          <w:sz w:val="21"/>
          <w:szCs w:val="21"/>
        </w:rPr>
      </w:pPr>
      <w:r w:rsidRPr="00B0284A">
        <w:rPr>
          <w:noProof/>
        </w:rPr>
        <w:lastRenderedPageBreak/>
        <w:drawing>
          <wp:inline distT="0" distB="0" distL="0" distR="0" wp14:anchorId="58906639" wp14:editId="09AE55AC">
            <wp:extent cx="6124575" cy="2495550"/>
            <wp:effectExtent l="0" t="0" r="9525" b="19050"/>
            <wp:docPr id="5159" name="图表 515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576228" w14:textId="77777777" w:rsidR="00C7455C" w:rsidRPr="00B0284A" w:rsidRDefault="00C7455C" w:rsidP="00C7455C">
      <w:pPr>
        <w:adjustRightInd w:val="0"/>
        <w:snapToGrid w:val="0"/>
        <w:spacing w:line="480" w:lineRule="auto"/>
        <w:rPr>
          <w:rFonts w:ascii="华文细黑" w:eastAsia="华文细黑" w:hAnsi="华文细黑" w:cs="Arial"/>
          <w:sz w:val="15"/>
          <w:szCs w:val="15"/>
        </w:rPr>
      </w:pPr>
      <w:r w:rsidRPr="00B0284A">
        <w:rPr>
          <w:rFonts w:ascii="华文细黑" w:eastAsia="华文细黑" w:hAnsi="华文细黑" w:cs="Arial" w:hint="eastAsia"/>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465D6362"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2</w:t>
      </w:r>
      <w:r w:rsidRPr="00B0284A">
        <w:rPr>
          <w:rFonts w:ascii="Arial" w:hAnsi="Arial" w:cs="Arial" w:hint="eastAsia"/>
          <w:sz w:val="21"/>
          <w:szCs w:val="21"/>
        </w:rPr>
        <w:t>、成交价格情况</w:t>
      </w:r>
    </w:p>
    <w:p w14:paraId="07BA920D" w14:textId="4EF52AD7" w:rsidR="00C7455C" w:rsidRPr="00B0284A" w:rsidRDefault="002048A7"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color w:val="000000" w:themeColor="text1"/>
          <w:sz w:val="21"/>
          <w:szCs w:val="21"/>
        </w:rPr>
        <w:t>从成交价格方面来看，</w:t>
      </w:r>
      <w:r w:rsidR="00C7455C" w:rsidRPr="00B0284A">
        <w:rPr>
          <w:rFonts w:ascii="Arial" w:hAnsi="Arial" w:cs="Arial" w:hint="eastAsia"/>
          <w:sz w:val="21"/>
          <w:szCs w:val="21"/>
        </w:rPr>
        <w:t>长沙市</w:t>
      </w:r>
      <w:r w:rsidR="006A68D8" w:rsidRPr="00B0284A">
        <w:rPr>
          <w:rFonts w:ascii="Arial" w:hAnsi="Arial" w:cs="Arial" w:hint="eastAsia"/>
          <w:color w:val="000000" w:themeColor="text1"/>
          <w:sz w:val="21"/>
          <w:szCs w:val="21"/>
        </w:rPr>
        <w:t>新建商品住宅年平均销售价格</w:t>
      </w:r>
      <w:r w:rsidR="00C7455C" w:rsidRPr="00B0284A">
        <w:rPr>
          <w:rFonts w:ascii="Arial" w:hAnsi="Arial" w:cs="Arial" w:hint="eastAsia"/>
          <w:sz w:val="21"/>
          <w:szCs w:val="21"/>
        </w:rPr>
        <w:t>整体持续走高。</w:t>
      </w:r>
      <w:r w:rsidR="00C7455C" w:rsidRPr="00B0284A">
        <w:rPr>
          <w:rFonts w:ascii="Arial" w:hAnsi="Arial" w:cs="Arial" w:hint="eastAsia"/>
          <w:sz w:val="21"/>
          <w:szCs w:val="21"/>
        </w:rPr>
        <w:t>2017-2019</w:t>
      </w:r>
      <w:r w:rsidR="00C7455C" w:rsidRPr="00B0284A">
        <w:rPr>
          <w:rFonts w:ascii="Arial" w:hAnsi="Arial" w:cs="Arial" w:hint="eastAsia"/>
          <w:sz w:val="21"/>
          <w:szCs w:val="21"/>
        </w:rPr>
        <w:t>年</w:t>
      </w:r>
      <w:r w:rsidR="006A68D8" w:rsidRPr="00B0284A">
        <w:rPr>
          <w:rFonts w:ascii="Arial" w:hAnsi="Arial" w:cs="Arial" w:hint="eastAsia"/>
          <w:color w:val="000000" w:themeColor="text1"/>
          <w:sz w:val="21"/>
          <w:szCs w:val="21"/>
        </w:rPr>
        <w:t>平均销售价格</w:t>
      </w:r>
      <w:r w:rsidR="00C7455C" w:rsidRPr="00B0284A">
        <w:rPr>
          <w:rFonts w:ascii="Arial" w:hAnsi="Arial" w:cs="Arial" w:hint="eastAsia"/>
          <w:sz w:val="21"/>
          <w:szCs w:val="21"/>
        </w:rPr>
        <w:t>分别为</w:t>
      </w:r>
      <w:r w:rsidRPr="00B0284A">
        <w:rPr>
          <w:rFonts w:ascii="Arial" w:hAnsi="Arial" w:cs="Arial" w:hint="eastAsia"/>
          <w:sz w:val="21"/>
          <w:szCs w:val="21"/>
        </w:rPr>
        <w:t>7860</w:t>
      </w:r>
      <w:r w:rsidR="00C7455C" w:rsidRPr="00B0284A">
        <w:rPr>
          <w:rFonts w:ascii="Arial" w:hAnsi="Arial" w:cs="Arial" w:hint="eastAsia"/>
          <w:sz w:val="21"/>
          <w:szCs w:val="21"/>
        </w:rPr>
        <w:t>元</w:t>
      </w:r>
      <w:r w:rsidR="00C7455C" w:rsidRPr="00B0284A">
        <w:rPr>
          <w:rFonts w:ascii="Arial" w:hAnsi="Arial" w:cs="Arial" w:hint="eastAsia"/>
          <w:sz w:val="21"/>
          <w:szCs w:val="21"/>
        </w:rPr>
        <w:t>/</w:t>
      </w:r>
      <w:r w:rsidR="00C7455C" w:rsidRPr="00B0284A">
        <w:rPr>
          <w:rFonts w:ascii="Arial" w:hAnsi="Arial" w:cs="Arial" w:hint="eastAsia"/>
          <w:sz w:val="21"/>
          <w:szCs w:val="21"/>
        </w:rPr>
        <w:t>平方米</w:t>
      </w:r>
      <w:r w:rsidR="00C7455C" w:rsidRPr="00B0284A">
        <w:rPr>
          <w:rFonts w:ascii="Arial" w:hAnsi="Arial" w:cs="Arial"/>
          <w:sz w:val="21"/>
          <w:szCs w:val="21"/>
        </w:rPr>
        <w:t xml:space="preserve"> </w:t>
      </w:r>
      <w:r w:rsidR="00C7455C" w:rsidRPr="00B0284A">
        <w:rPr>
          <w:rFonts w:ascii="Arial" w:hAnsi="Arial" w:cs="Arial" w:hint="eastAsia"/>
          <w:sz w:val="21"/>
          <w:szCs w:val="21"/>
        </w:rPr>
        <w:t>、</w:t>
      </w:r>
      <w:r w:rsidRPr="00B0284A">
        <w:rPr>
          <w:rFonts w:ascii="Arial" w:hAnsi="Arial" w:cs="Arial" w:hint="eastAsia"/>
          <w:sz w:val="21"/>
          <w:szCs w:val="21"/>
        </w:rPr>
        <w:t>8805</w:t>
      </w:r>
      <w:r w:rsidR="00C7455C" w:rsidRPr="00B0284A">
        <w:rPr>
          <w:rFonts w:ascii="Arial" w:hAnsi="Arial" w:cs="Arial" w:hint="eastAsia"/>
          <w:sz w:val="21"/>
          <w:szCs w:val="21"/>
        </w:rPr>
        <w:t>元</w:t>
      </w:r>
      <w:r w:rsidR="00C7455C" w:rsidRPr="00B0284A">
        <w:rPr>
          <w:rFonts w:ascii="Arial" w:hAnsi="Arial" w:cs="Arial" w:hint="eastAsia"/>
          <w:sz w:val="21"/>
          <w:szCs w:val="21"/>
        </w:rPr>
        <w:t>/</w:t>
      </w:r>
      <w:r w:rsidR="00C7455C" w:rsidRPr="00B0284A">
        <w:rPr>
          <w:rFonts w:ascii="Arial" w:hAnsi="Arial" w:cs="Arial" w:hint="eastAsia"/>
          <w:sz w:val="21"/>
          <w:szCs w:val="21"/>
        </w:rPr>
        <w:t>平方米、</w:t>
      </w:r>
      <w:r w:rsidRPr="00B0284A">
        <w:rPr>
          <w:rFonts w:ascii="Arial" w:hAnsi="Arial" w:cs="Arial" w:hint="eastAsia"/>
          <w:sz w:val="21"/>
          <w:szCs w:val="21"/>
        </w:rPr>
        <w:t>9477</w:t>
      </w:r>
      <w:r w:rsidR="00C7455C" w:rsidRPr="00B0284A">
        <w:rPr>
          <w:rFonts w:ascii="Arial" w:hAnsi="Arial" w:cs="Arial" w:hint="eastAsia"/>
          <w:sz w:val="21"/>
          <w:szCs w:val="21"/>
        </w:rPr>
        <w:t>元</w:t>
      </w:r>
      <w:r w:rsidR="00C7455C" w:rsidRPr="00B0284A">
        <w:rPr>
          <w:rFonts w:ascii="Arial" w:hAnsi="Arial" w:cs="Arial" w:hint="eastAsia"/>
          <w:sz w:val="21"/>
          <w:szCs w:val="21"/>
        </w:rPr>
        <w:t>/</w:t>
      </w:r>
      <w:r w:rsidR="00C7455C" w:rsidRPr="00B0284A">
        <w:rPr>
          <w:rFonts w:ascii="Arial" w:hAnsi="Arial" w:cs="Arial" w:hint="eastAsia"/>
          <w:sz w:val="21"/>
          <w:szCs w:val="21"/>
        </w:rPr>
        <w:t>平方米，环比涨幅分别为</w:t>
      </w:r>
      <w:r w:rsidR="006A68D8" w:rsidRPr="00B0284A">
        <w:rPr>
          <w:rFonts w:ascii="Arial" w:hAnsi="Arial" w:cs="Arial" w:hint="eastAsia"/>
          <w:sz w:val="21"/>
          <w:szCs w:val="21"/>
        </w:rPr>
        <w:t>17.07</w:t>
      </w:r>
      <w:r w:rsidR="00C7455C" w:rsidRPr="00B0284A">
        <w:rPr>
          <w:rFonts w:ascii="Arial" w:hAnsi="Arial" w:cs="Arial" w:hint="eastAsia"/>
          <w:sz w:val="21"/>
          <w:szCs w:val="21"/>
        </w:rPr>
        <w:t>%</w:t>
      </w:r>
      <w:r w:rsidR="00C7455C" w:rsidRPr="00B0284A">
        <w:rPr>
          <w:rFonts w:ascii="Arial" w:hAnsi="Arial" w:cs="Arial" w:hint="eastAsia"/>
          <w:sz w:val="21"/>
          <w:szCs w:val="21"/>
        </w:rPr>
        <w:t>、</w:t>
      </w:r>
      <w:r w:rsidR="006A68D8" w:rsidRPr="00B0284A">
        <w:rPr>
          <w:rFonts w:ascii="Arial" w:hAnsi="Arial" w:cs="Arial" w:hint="eastAsia"/>
          <w:sz w:val="21"/>
          <w:szCs w:val="21"/>
        </w:rPr>
        <w:t>12.02</w:t>
      </w:r>
      <w:r w:rsidR="00C7455C" w:rsidRPr="00B0284A">
        <w:rPr>
          <w:rFonts w:ascii="Arial" w:hAnsi="Arial" w:cs="Arial" w:hint="eastAsia"/>
          <w:sz w:val="21"/>
          <w:szCs w:val="21"/>
        </w:rPr>
        <w:t>%</w:t>
      </w:r>
      <w:r w:rsidR="00C7455C" w:rsidRPr="00B0284A">
        <w:rPr>
          <w:rFonts w:ascii="Arial" w:hAnsi="Arial" w:cs="Arial" w:hint="eastAsia"/>
          <w:sz w:val="21"/>
          <w:szCs w:val="21"/>
        </w:rPr>
        <w:t>、</w:t>
      </w:r>
      <w:r w:rsidR="006A68D8" w:rsidRPr="00B0284A">
        <w:rPr>
          <w:rFonts w:ascii="Arial" w:hAnsi="Arial" w:cs="Arial" w:hint="eastAsia"/>
          <w:sz w:val="21"/>
          <w:szCs w:val="21"/>
        </w:rPr>
        <w:t>7.63</w:t>
      </w:r>
      <w:r w:rsidR="00C7455C" w:rsidRPr="00B0284A">
        <w:rPr>
          <w:rFonts w:ascii="Arial" w:hAnsi="Arial" w:cs="Arial" w:hint="eastAsia"/>
          <w:sz w:val="21"/>
          <w:szCs w:val="21"/>
        </w:rPr>
        <w:t>%</w:t>
      </w:r>
      <w:r w:rsidR="006A68D8" w:rsidRPr="00B0284A">
        <w:rPr>
          <w:rFonts w:ascii="Arial" w:hAnsi="Arial" w:cs="Arial" w:hint="eastAsia"/>
          <w:sz w:val="21"/>
          <w:szCs w:val="21"/>
        </w:rPr>
        <w:t>；</w:t>
      </w:r>
      <w:r w:rsidR="006A68D8" w:rsidRPr="00B0284A">
        <w:rPr>
          <w:rFonts w:ascii="Arial" w:hAnsi="Arial" w:cs="Arial"/>
          <w:color w:val="000000" w:themeColor="text1"/>
          <w:sz w:val="21"/>
          <w:szCs w:val="21"/>
        </w:rPr>
        <w:t>2020</w:t>
      </w:r>
      <w:r w:rsidR="006A68D8" w:rsidRPr="00B0284A">
        <w:rPr>
          <w:rFonts w:ascii="Arial" w:hAnsi="Arial" w:cs="Arial" w:hint="eastAsia"/>
          <w:color w:val="000000" w:themeColor="text1"/>
          <w:sz w:val="21"/>
          <w:szCs w:val="21"/>
        </w:rPr>
        <w:t>年长沙市新建商品住宅年平均销售价格为</w:t>
      </w:r>
      <w:r w:rsidR="006A68D8" w:rsidRPr="00B0284A">
        <w:rPr>
          <w:rFonts w:ascii="Arial" w:hAnsi="Arial" w:cs="Arial" w:hint="eastAsia"/>
          <w:color w:val="000000" w:themeColor="text1"/>
          <w:sz w:val="21"/>
          <w:szCs w:val="21"/>
        </w:rPr>
        <w:t>10527</w:t>
      </w:r>
      <w:r w:rsidR="006A68D8" w:rsidRPr="00B0284A">
        <w:rPr>
          <w:rFonts w:ascii="Arial" w:hAnsi="Arial" w:cs="Arial" w:hint="eastAsia"/>
          <w:color w:val="000000" w:themeColor="text1"/>
          <w:sz w:val="21"/>
          <w:szCs w:val="21"/>
        </w:rPr>
        <w:t>元</w:t>
      </w:r>
      <w:r w:rsidR="006A68D8" w:rsidRPr="00B0284A">
        <w:rPr>
          <w:rFonts w:ascii="Arial" w:hAnsi="Arial" w:cs="Arial"/>
          <w:color w:val="000000" w:themeColor="text1"/>
          <w:sz w:val="21"/>
          <w:szCs w:val="21"/>
        </w:rPr>
        <w:t>/</w:t>
      </w:r>
      <w:r w:rsidR="006A68D8" w:rsidRPr="00B0284A">
        <w:rPr>
          <w:rFonts w:ascii="Arial" w:hAnsi="Arial" w:cs="Arial" w:hint="eastAsia"/>
          <w:color w:val="000000" w:themeColor="text1"/>
          <w:sz w:val="21"/>
          <w:szCs w:val="21"/>
        </w:rPr>
        <w:t>平方米，突破万元大观，环比</w:t>
      </w:r>
      <w:r w:rsidR="006A68D8" w:rsidRPr="00B0284A">
        <w:rPr>
          <w:rFonts w:ascii="Arial" w:hAnsi="Arial" w:cs="Arial"/>
          <w:color w:val="000000" w:themeColor="text1"/>
          <w:sz w:val="21"/>
          <w:szCs w:val="21"/>
        </w:rPr>
        <w:t>2019</w:t>
      </w:r>
      <w:r w:rsidR="006A68D8" w:rsidRPr="00B0284A">
        <w:rPr>
          <w:rFonts w:ascii="Arial" w:hAnsi="Arial" w:cs="Arial" w:hint="eastAsia"/>
          <w:color w:val="000000" w:themeColor="text1"/>
          <w:sz w:val="21"/>
          <w:szCs w:val="21"/>
        </w:rPr>
        <w:t>年上涨</w:t>
      </w:r>
      <w:r w:rsidR="006A68D8" w:rsidRPr="00B0284A">
        <w:rPr>
          <w:rFonts w:ascii="Arial" w:hAnsi="Arial" w:cs="Arial" w:hint="eastAsia"/>
          <w:color w:val="000000" w:themeColor="text1"/>
          <w:sz w:val="21"/>
          <w:szCs w:val="21"/>
        </w:rPr>
        <w:t>11.08</w:t>
      </w:r>
      <w:r w:rsidR="006A68D8" w:rsidRPr="00B0284A">
        <w:rPr>
          <w:rFonts w:ascii="Arial" w:hAnsi="Arial" w:cs="Arial"/>
          <w:color w:val="000000" w:themeColor="text1"/>
          <w:sz w:val="21"/>
          <w:szCs w:val="21"/>
        </w:rPr>
        <w:t>%</w:t>
      </w:r>
      <w:r w:rsidR="006A68D8" w:rsidRPr="00B0284A">
        <w:rPr>
          <w:rFonts w:ascii="Arial" w:hAnsi="Arial" w:cs="Arial" w:hint="eastAsia"/>
          <w:color w:val="000000" w:themeColor="text1"/>
          <w:sz w:val="21"/>
          <w:szCs w:val="21"/>
        </w:rPr>
        <w:t>；</w:t>
      </w:r>
      <w:r w:rsidR="006A68D8" w:rsidRPr="00B0284A">
        <w:rPr>
          <w:rFonts w:ascii="Arial" w:hAnsi="Arial" w:cs="Arial"/>
          <w:color w:val="000000" w:themeColor="text1"/>
          <w:sz w:val="21"/>
          <w:szCs w:val="21"/>
        </w:rPr>
        <w:t>2021</w:t>
      </w:r>
      <w:r w:rsidR="006A68D8" w:rsidRPr="00B0284A">
        <w:rPr>
          <w:rFonts w:ascii="Arial" w:hAnsi="Arial" w:cs="Arial" w:hint="eastAsia"/>
          <w:color w:val="000000" w:themeColor="text1"/>
          <w:sz w:val="21"/>
          <w:szCs w:val="21"/>
        </w:rPr>
        <w:t>年</w:t>
      </w:r>
      <w:r w:rsidR="006A68D8" w:rsidRPr="00B0284A">
        <w:rPr>
          <w:rFonts w:ascii="Arial" w:hAnsi="Arial" w:cs="Arial" w:hint="eastAsia"/>
          <w:color w:val="000000" w:themeColor="text1"/>
          <w:sz w:val="21"/>
          <w:szCs w:val="21"/>
        </w:rPr>
        <w:t>7</w:t>
      </w:r>
      <w:r w:rsidR="006A68D8" w:rsidRPr="00B0284A">
        <w:rPr>
          <w:rFonts w:ascii="Arial" w:hAnsi="Arial" w:cs="Arial" w:hint="eastAsia"/>
          <w:color w:val="000000" w:themeColor="text1"/>
          <w:sz w:val="21"/>
          <w:szCs w:val="21"/>
        </w:rPr>
        <w:t>月平均销售价格涨至</w:t>
      </w:r>
      <w:r w:rsidR="006A68D8" w:rsidRPr="00B0284A">
        <w:rPr>
          <w:rFonts w:ascii="Arial" w:hAnsi="Arial" w:cs="Arial" w:hint="eastAsia"/>
          <w:color w:val="000000" w:themeColor="text1"/>
          <w:sz w:val="21"/>
          <w:szCs w:val="21"/>
        </w:rPr>
        <w:t>11722</w:t>
      </w:r>
      <w:r w:rsidR="006A68D8" w:rsidRPr="00B0284A">
        <w:rPr>
          <w:rFonts w:ascii="Arial" w:hAnsi="Arial" w:cs="Arial" w:hint="eastAsia"/>
          <w:color w:val="000000" w:themeColor="text1"/>
          <w:sz w:val="21"/>
          <w:szCs w:val="21"/>
        </w:rPr>
        <w:t>元</w:t>
      </w:r>
      <w:r w:rsidR="006A68D8" w:rsidRPr="00B0284A">
        <w:rPr>
          <w:rFonts w:ascii="Arial" w:hAnsi="Arial" w:cs="Arial"/>
          <w:color w:val="000000" w:themeColor="text1"/>
          <w:sz w:val="21"/>
          <w:szCs w:val="21"/>
        </w:rPr>
        <w:t>/</w:t>
      </w:r>
      <w:r w:rsidR="006A68D8" w:rsidRPr="00B0284A">
        <w:rPr>
          <w:rFonts w:ascii="Arial" w:hAnsi="Arial" w:cs="Arial" w:hint="eastAsia"/>
          <w:color w:val="000000" w:themeColor="text1"/>
          <w:sz w:val="21"/>
          <w:szCs w:val="21"/>
        </w:rPr>
        <w:t>平方米，涨幅为</w:t>
      </w:r>
      <w:r w:rsidR="006A68D8" w:rsidRPr="00B0284A">
        <w:rPr>
          <w:rFonts w:ascii="Arial" w:hAnsi="Arial" w:cs="Arial" w:hint="eastAsia"/>
          <w:color w:val="000000" w:themeColor="text1"/>
          <w:sz w:val="21"/>
          <w:szCs w:val="21"/>
        </w:rPr>
        <w:t>11.35</w:t>
      </w:r>
      <w:r w:rsidR="006A68D8" w:rsidRPr="00B0284A">
        <w:rPr>
          <w:rFonts w:ascii="Arial" w:hAnsi="Arial" w:cs="Arial"/>
          <w:color w:val="000000" w:themeColor="text1"/>
          <w:sz w:val="21"/>
          <w:szCs w:val="21"/>
        </w:rPr>
        <w:t>%</w:t>
      </w:r>
      <w:r w:rsidR="006A68D8" w:rsidRPr="00B0284A">
        <w:rPr>
          <w:rFonts w:ascii="Arial" w:hAnsi="Arial" w:cs="Arial" w:hint="eastAsia"/>
          <w:color w:val="000000" w:themeColor="text1"/>
          <w:sz w:val="21"/>
          <w:szCs w:val="21"/>
        </w:rPr>
        <w:t>。</w:t>
      </w:r>
    </w:p>
    <w:p w14:paraId="7EE1DC60" w14:textId="4A6C72AC" w:rsidR="006A68D8" w:rsidRPr="00B0284A" w:rsidRDefault="006A68D8" w:rsidP="006A68D8">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sz w:val="21"/>
          <w:szCs w:val="21"/>
        </w:rPr>
        <w:t>而年总销售额在</w:t>
      </w:r>
      <w:r w:rsidRPr="00B0284A">
        <w:rPr>
          <w:rFonts w:ascii="Arial" w:hAnsi="Arial" w:cs="Arial" w:hint="eastAsia"/>
          <w:sz w:val="21"/>
          <w:szCs w:val="21"/>
        </w:rPr>
        <w:t>2016</w:t>
      </w:r>
      <w:r w:rsidRPr="00B0284A">
        <w:rPr>
          <w:rFonts w:ascii="Arial" w:hAnsi="Arial" w:cs="Arial" w:hint="eastAsia"/>
          <w:sz w:val="21"/>
          <w:szCs w:val="21"/>
        </w:rPr>
        <w:t>年达到峰值后，受政策调控影响，</w:t>
      </w:r>
      <w:r w:rsidRPr="00B0284A">
        <w:rPr>
          <w:rFonts w:ascii="Arial" w:hAnsi="Arial" w:cs="Arial" w:hint="eastAsia"/>
          <w:sz w:val="21"/>
          <w:szCs w:val="21"/>
        </w:rPr>
        <w:t>2017</w:t>
      </w:r>
      <w:r w:rsidRPr="00B0284A">
        <w:rPr>
          <w:rFonts w:ascii="Arial" w:hAnsi="Arial" w:cs="Arial" w:hint="eastAsia"/>
          <w:sz w:val="21"/>
          <w:szCs w:val="21"/>
        </w:rPr>
        <w:t>年下滑</w:t>
      </w:r>
      <w:r w:rsidRPr="00B0284A">
        <w:rPr>
          <w:rFonts w:ascii="Arial" w:hAnsi="Arial" w:cs="Arial" w:hint="eastAsia"/>
          <w:sz w:val="21"/>
          <w:szCs w:val="21"/>
        </w:rPr>
        <w:t>41.05%</w:t>
      </w:r>
      <w:r w:rsidRPr="00B0284A">
        <w:rPr>
          <w:rFonts w:ascii="Arial" w:hAnsi="Arial" w:cs="Arial" w:hint="eastAsia"/>
          <w:sz w:val="21"/>
          <w:szCs w:val="21"/>
        </w:rPr>
        <w:t>，</w:t>
      </w:r>
      <w:r w:rsidRPr="00B0284A">
        <w:rPr>
          <w:rFonts w:ascii="Arial" w:hAnsi="Arial" w:cs="Arial" w:hint="eastAsia"/>
          <w:sz w:val="21"/>
          <w:szCs w:val="21"/>
        </w:rPr>
        <w:t>2018-2019</w:t>
      </w:r>
      <w:r w:rsidRPr="00B0284A">
        <w:rPr>
          <w:rFonts w:ascii="Arial" w:hAnsi="Arial" w:cs="Arial" w:hint="eastAsia"/>
          <w:sz w:val="21"/>
          <w:szCs w:val="21"/>
        </w:rPr>
        <w:t>年回调至正常水平，年销售额达到</w:t>
      </w:r>
      <w:r w:rsidRPr="00B0284A">
        <w:rPr>
          <w:rFonts w:ascii="Arial" w:hAnsi="Arial" w:cs="Arial" w:hint="eastAsia"/>
          <w:sz w:val="21"/>
          <w:szCs w:val="21"/>
        </w:rPr>
        <w:t>1200</w:t>
      </w:r>
      <w:r w:rsidRPr="00B0284A">
        <w:rPr>
          <w:rFonts w:ascii="Arial" w:hAnsi="Arial" w:cs="Arial" w:hint="eastAsia"/>
          <w:sz w:val="21"/>
          <w:szCs w:val="21"/>
        </w:rPr>
        <w:t>亿元；</w:t>
      </w:r>
      <w:r w:rsidRPr="00B0284A">
        <w:rPr>
          <w:rFonts w:ascii="Arial" w:hAnsi="Arial" w:cs="Arial"/>
          <w:color w:val="000000" w:themeColor="text1"/>
          <w:sz w:val="21"/>
          <w:szCs w:val="21"/>
        </w:rPr>
        <w:t>2020</w:t>
      </w:r>
      <w:r w:rsidRPr="00B0284A">
        <w:rPr>
          <w:rFonts w:ascii="Arial" w:hAnsi="Arial" w:cs="Arial" w:hint="eastAsia"/>
          <w:color w:val="000000" w:themeColor="text1"/>
          <w:sz w:val="21"/>
          <w:szCs w:val="21"/>
        </w:rPr>
        <w:t>年新建商品住宅成交总金额</w:t>
      </w:r>
      <w:r w:rsidRPr="00B0284A">
        <w:rPr>
          <w:rFonts w:ascii="Arial" w:hAnsi="Arial" w:cs="Arial" w:hint="eastAsia"/>
          <w:color w:val="000000" w:themeColor="text1"/>
          <w:sz w:val="21"/>
          <w:szCs w:val="21"/>
        </w:rPr>
        <w:t>1572</w:t>
      </w:r>
      <w:r w:rsidRPr="00B0284A">
        <w:rPr>
          <w:rFonts w:ascii="Arial" w:hAnsi="Arial" w:cs="Arial" w:hint="eastAsia"/>
          <w:color w:val="000000" w:themeColor="text1"/>
          <w:sz w:val="21"/>
          <w:szCs w:val="21"/>
        </w:rPr>
        <w:t>亿元，较</w:t>
      </w:r>
      <w:r w:rsidRPr="00B0284A">
        <w:rPr>
          <w:rFonts w:ascii="Arial" w:hAnsi="Arial" w:cs="Arial"/>
          <w:color w:val="000000" w:themeColor="text1"/>
          <w:sz w:val="21"/>
          <w:szCs w:val="21"/>
        </w:rPr>
        <w:t>2019</w:t>
      </w:r>
      <w:r w:rsidRPr="00B0284A">
        <w:rPr>
          <w:rFonts w:ascii="Arial" w:hAnsi="Arial" w:cs="Arial" w:hint="eastAsia"/>
          <w:color w:val="000000" w:themeColor="text1"/>
          <w:sz w:val="21"/>
          <w:szCs w:val="21"/>
        </w:rPr>
        <w:t>年上涨了</w:t>
      </w:r>
      <w:r w:rsidRPr="00B0284A">
        <w:rPr>
          <w:rFonts w:ascii="Arial" w:hAnsi="Arial" w:cs="Arial" w:hint="eastAsia"/>
          <w:color w:val="000000" w:themeColor="text1"/>
          <w:sz w:val="21"/>
          <w:szCs w:val="21"/>
        </w:rPr>
        <w:t>30.27</w:t>
      </w:r>
      <w:r w:rsidRPr="00B0284A">
        <w:rPr>
          <w:rFonts w:ascii="Arial" w:hAnsi="Arial" w:cs="Arial"/>
          <w:color w:val="000000" w:themeColor="text1"/>
          <w:sz w:val="21"/>
          <w:szCs w:val="21"/>
        </w:rPr>
        <w:t>%</w:t>
      </w:r>
      <w:r w:rsidRPr="00B0284A">
        <w:rPr>
          <w:rFonts w:ascii="Arial" w:hAnsi="Arial" w:cs="Arial" w:hint="eastAsia"/>
          <w:color w:val="000000" w:themeColor="text1"/>
          <w:sz w:val="21"/>
          <w:szCs w:val="21"/>
        </w:rPr>
        <w:t>，</w:t>
      </w:r>
      <w:r w:rsidRPr="00B0284A">
        <w:rPr>
          <w:rFonts w:ascii="Arial" w:hAnsi="Arial" w:cs="Arial" w:hint="eastAsia"/>
          <w:sz w:val="21"/>
          <w:szCs w:val="21"/>
        </w:rPr>
        <w:t>成交达到近</w:t>
      </w:r>
      <w:r w:rsidRPr="00B0284A">
        <w:rPr>
          <w:rFonts w:ascii="Arial" w:hAnsi="Arial" w:cs="Arial" w:hint="eastAsia"/>
          <w:sz w:val="21"/>
          <w:szCs w:val="21"/>
        </w:rPr>
        <w:t>5</w:t>
      </w:r>
      <w:r w:rsidRPr="00B0284A">
        <w:rPr>
          <w:rFonts w:ascii="Arial" w:hAnsi="Arial" w:cs="Arial" w:hint="eastAsia"/>
          <w:sz w:val="21"/>
          <w:szCs w:val="21"/>
        </w:rPr>
        <w:t>年峰值</w:t>
      </w:r>
      <w:r w:rsidRPr="00B0284A">
        <w:rPr>
          <w:rFonts w:ascii="Arial" w:hAnsi="Arial" w:cs="Arial" w:hint="eastAsia"/>
          <w:color w:val="000000" w:themeColor="text1"/>
          <w:sz w:val="21"/>
          <w:szCs w:val="21"/>
        </w:rPr>
        <w:t>；</w:t>
      </w:r>
      <w:r w:rsidRPr="00B0284A">
        <w:rPr>
          <w:rFonts w:ascii="Arial" w:hAnsi="Arial" w:cs="Arial"/>
          <w:color w:val="000000" w:themeColor="text1"/>
          <w:sz w:val="21"/>
          <w:szCs w:val="21"/>
        </w:rPr>
        <w:t>2021</w:t>
      </w:r>
      <w:r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至</w:t>
      </w:r>
      <w:r w:rsidRPr="00B0284A">
        <w:rPr>
          <w:rFonts w:ascii="Arial" w:hAnsi="Arial" w:cs="Arial" w:hint="eastAsia"/>
          <w:color w:val="000000" w:themeColor="text1"/>
          <w:sz w:val="21"/>
          <w:szCs w:val="21"/>
        </w:rPr>
        <w:t>7</w:t>
      </w:r>
      <w:r w:rsidRPr="00B0284A">
        <w:rPr>
          <w:rFonts w:ascii="Arial" w:hAnsi="Arial" w:cs="Arial" w:hint="eastAsia"/>
          <w:color w:val="000000" w:themeColor="text1"/>
          <w:sz w:val="21"/>
          <w:szCs w:val="21"/>
        </w:rPr>
        <w:t>月成交总金额为</w:t>
      </w:r>
      <w:r w:rsidRPr="00B0284A">
        <w:rPr>
          <w:rFonts w:ascii="Arial" w:hAnsi="Arial" w:cs="Arial" w:hint="eastAsia"/>
          <w:color w:val="000000" w:themeColor="text1"/>
          <w:sz w:val="21"/>
          <w:szCs w:val="21"/>
        </w:rPr>
        <w:t>1085</w:t>
      </w:r>
      <w:r w:rsidRPr="00B0284A">
        <w:rPr>
          <w:rFonts w:ascii="Arial" w:hAnsi="Arial" w:cs="Arial" w:hint="eastAsia"/>
          <w:color w:val="000000" w:themeColor="text1"/>
          <w:sz w:val="21"/>
          <w:szCs w:val="21"/>
        </w:rPr>
        <w:t>亿元，而</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020</w:t>
      </w:r>
      <w:r w:rsidRPr="00B0284A">
        <w:rPr>
          <w:rFonts w:ascii="Arial" w:hAnsi="Arial" w:cs="Arial" w:hint="eastAsia"/>
          <w:color w:val="000000" w:themeColor="text1"/>
          <w:sz w:val="21"/>
          <w:szCs w:val="21"/>
        </w:rPr>
        <w:t>年同期成交总金额为</w:t>
      </w:r>
      <w:r w:rsidRPr="00B0284A">
        <w:rPr>
          <w:rFonts w:ascii="Arial" w:hAnsi="Arial" w:cs="Arial" w:hint="eastAsia"/>
          <w:color w:val="000000" w:themeColor="text1"/>
          <w:sz w:val="21"/>
          <w:szCs w:val="21"/>
        </w:rPr>
        <w:t>739</w:t>
      </w:r>
      <w:r w:rsidRPr="00B0284A">
        <w:rPr>
          <w:rFonts w:ascii="Arial" w:hAnsi="Arial" w:cs="Arial" w:hint="eastAsia"/>
          <w:color w:val="000000" w:themeColor="text1"/>
          <w:sz w:val="21"/>
          <w:szCs w:val="21"/>
        </w:rPr>
        <w:t>亿元，销售收入同比上涨</w:t>
      </w:r>
      <w:r w:rsidRPr="00B0284A">
        <w:rPr>
          <w:rFonts w:ascii="Arial" w:hAnsi="Arial" w:cs="Arial" w:hint="eastAsia"/>
          <w:color w:val="000000" w:themeColor="text1"/>
          <w:sz w:val="21"/>
          <w:szCs w:val="21"/>
        </w:rPr>
        <w:t>31.89%</w:t>
      </w:r>
      <w:r w:rsidRPr="00B0284A">
        <w:rPr>
          <w:rFonts w:ascii="Arial" w:hAnsi="Arial" w:cs="Arial" w:hint="eastAsia"/>
          <w:color w:val="000000" w:themeColor="text1"/>
          <w:sz w:val="21"/>
          <w:szCs w:val="21"/>
        </w:rPr>
        <w:t>。</w:t>
      </w:r>
    </w:p>
    <w:p w14:paraId="5C0906E7" w14:textId="4495176F" w:rsidR="00C7455C" w:rsidRPr="00B0284A" w:rsidRDefault="0092505F" w:rsidP="00C7455C">
      <w:pPr>
        <w:widowControl w:val="0"/>
        <w:adjustRightInd w:val="0"/>
        <w:snapToGrid w:val="0"/>
        <w:spacing w:line="480" w:lineRule="auto"/>
        <w:jc w:val="center"/>
        <w:rPr>
          <w:rFonts w:ascii="Arial" w:hAnsi="Arial" w:cs="Arial"/>
          <w:sz w:val="21"/>
          <w:szCs w:val="21"/>
        </w:rPr>
      </w:pPr>
      <w:r w:rsidRPr="00B0284A">
        <w:rPr>
          <w:noProof/>
        </w:rPr>
        <w:drawing>
          <wp:inline distT="0" distB="0" distL="0" distR="0" wp14:anchorId="26B0D4C4" wp14:editId="6C1398BD">
            <wp:extent cx="5486400" cy="2356485"/>
            <wp:effectExtent l="0" t="0" r="19050" b="24765"/>
            <wp:docPr id="3" name="图表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5AA575" w14:textId="77777777" w:rsidR="00C7455C" w:rsidRPr="00B0284A" w:rsidRDefault="00C7455C" w:rsidP="00C7455C">
      <w:pPr>
        <w:spacing w:line="480" w:lineRule="auto"/>
        <w:rPr>
          <w:rFonts w:ascii="华文细黑" w:eastAsia="华文细黑" w:hAnsi="华文细黑" w:cs="Arial"/>
          <w:color w:val="000000"/>
          <w:sz w:val="15"/>
          <w:szCs w:val="15"/>
        </w:rPr>
      </w:pPr>
      <w:r w:rsidRPr="00B0284A">
        <w:rPr>
          <w:rFonts w:ascii="华文细黑" w:eastAsia="华文细黑" w:hAnsi="华文细黑" w:cs="Arial" w:hint="eastAsia"/>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27F6408C" w14:textId="66F404F8" w:rsidR="007A3D43" w:rsidRPr="00B0284A" w:rsidRDefault="0011226D" w:rsidP="007A3D43">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sz w:val="21"/>
          <w:szCs w:val="21"/>
        </w:rPr>
        <w:lastRenderedPageBreak/>
        <w:t>2020</w:t>
      </w:r>
      <w:r w:rsidRPr="00B0284A">
        <w:rPr>
          <w:rFonts w:ascii="Arial" w:hAnsi="Arial" w:cs="Arial" w:hint="eastAsia"/>
          <w:sz w:val="21"/>
          <w:szCs w:val="21"/>
        </w:rPr>
        <w:t>至</w:t>
      </w:r>
      <w:r w:rsidRPr="00B0284A">
        <w:rPr>
          <w:rFonts w:ascii="Arial" w:hAnsi="Arial" w:cs="Arial" w:hint="eastAsia"/>
          <w:sz w:val="21"/>
          <w:szCs w:val="21"/>
        </w:rPr>
        <w:t>2021</w:t>
      </w:r>
      <w:r w:rsidRPr="00B0284A">
        <w:rPr>
          <w:rFonts w:ascii="Arial" w:hAnsi="Arial" w:cs="Arial" w:hint="eastAsia"/>
          <w:sz w:val="21"/>
          <w:szCs w:val="21"/>
        </w:rPr>
        <w:t>年</w:t>
      </w:r>
      <w:r w:rsidRPr="00B0284A">
        <w:rPr>
          <w:rFonts w:ascii="Arial" w:hAnsi="Arial" w:cs="Arial" w:hint="eastAsia"/>
          <w:sz w:val="21"/>
          <w:szCs w:val="21"/>
        </w:rPr>
        <w:t>7</w:t>
      </w:r>
      <w:r w:rsidRPr="00B0284A">
        <w:rPr>
          <w:rFonts w:ascii="Arial" w:hAnsi="Arial" w:cs="Arial" w:hint="eastAsia"/>
          <w:sz w:val="21"/>
          <w:szCs w:val="21"/>
        </w:rPr>
        <w:t>月，</w:t>
      </w:r>
      <w:r w:rsidRPr="00B0284A">
        <w:rPr>
          <w:rFonts w:ascii="Arial" w:hAnsi="Arial" w:cs="Arial" w:hint="eastAsia"/>
          <w:color w:val="000000" w:themeColor="text1"/>
          <w:sz w:val="21"/>
          <w:szCs w:val="21"/>
        </w:rPr>
        <w:t>长沙市商品住宅成交价格整体持续走高，</w:t>
      </w:r>
      <w:r w:rsidR="006A68D8" w:rsidRPr="00B0284A">
        <w:rPr>
          <w:rFonts w:ascii="Arial" w:hAnsi="Arial" w:cs="Arial" w:hint="eastAsia"/>
          <w:sz w:val="21"/>
          <w:szCs w:val="21"/>
        </w:rPr>
        <w:t>，</w:t>
      </w:r>
      <w:r w:rsidR="007A3D43" w:rsidRPr="00B0284A">
        <w:rPr>
          <w:rFonts w:ascii="Arial" w:hAnsi="Arial" w:cs="Arial" w:hint="eastAsia"/>
          <w:sz w:val="21"/>
          <w:szCs w:val="21"/>
        </w:rPr>
        <w:t>2</w:t>
      </w:r>
      <w:r w:rsidR="007A3D43" w:rsidRPr="00B0284A">
        <w:rPr>
          <w:rFonts w:ascii="Arial" w:hAnsi="Arial" w:cs="Arial"/>
          <w:sz w:val="21"/>
          <w:szCs w:val="21"/>
        </w:rPr>
        <w:t>020</w:t>
      </w:r>
      <w:r w:rsidR="007A3D43" w:rsidRPr="00B0284A">
        <w:rPr>
          <w:rFonts w:ascii="Arial" w:hAnsi="Arial" w:cs="Arial" w:hint="eastAsia"/>
          <w:sz w:val="21"/>
          <w:szCs w:val="21"/>
        </w:rPr>
        <w:t>年一季度受疫情影响，市场成交接近冰冻，价格环比出现下滑，但二季度市场转暖后，价格也随之回升，</w:t>
      </w:r>
      <w:r w:rsidR="006A68D8" w:rsidRPr="00B0284A">
        <w:rPr>
          <w:rFonts w:ascii="Arial" w:hAnsi="Arial" w:cs="Arial" w:hint="eastAsia"/>
          <w:sz w:val="21"/>
          <w:szCs w:val="21"/>
        </w:rPr>
        <w:t>除</w:t>
      </w:r>
      <w:r w:rsidR="006A68D8" w:rsidRPr="00B0284A">
        <w:rPr>
          <w:rFonts w:ascii="Arial" w:hAnsi="Arial" w:cs="Arial" w:hint="eastAsia"/>
          <w:sz w:val="21"/>
          <w:szCs w:val="21"/>
        </w:rPr>
        <w:t>2</w:t>
      </w:r>
      <w:r w:rsidR="006A68D8" w:rsidRPr="00B0284A">
        <w:rPr>
          <w:rFonts w:ascii="Arial" w:hAnsi="Arial" w:cs="Arial"/>
          <w:sz w:val="21"/>
          <w:szCs w:val="21"/>
        </w:rPr>
        <w:t>0</w:t>
      </w:r>
      <w:r w:rsidR="007A3D43" w:rsidRPr="00B0284A">
        <w:rPr>
          <w:rFonts w:ascii="Arial" w:hAnsi="Arial" w:cs="Arial" w:hint="eastAsia"/>
          <w:sz w:val="21"/>
          <w:szCs w:val="21"/>
        </w:rPr>
        <w:t>20</w:t>
      </w:r>
      <w:r w:rsidR="006A68D8" w:rsidRPr="00B0284A">
        <w:rPr>
          <w:rFonts w:ascii="Arial" w:hAnsi="Arial" w:cs="Arial" w:hint="eastAsia"/>
          <w:sz w:val="21"/>
          <w:szCs w:val="21"/>
        </w:rPr>
        <w:t>年</w:t>
      </w:r>
      <w:r w:rsidR="007A3D43" w:rsidRPr="00B0284A">
        <w:rPr>
          <w:rFonts w:ascii="Arial" w:hAnsi="Arial" w:cs="Arial" w:hint="eastAsia"/>
          <w:sz w:val="21"/>
          <w:szCs w:val="21"/>
        </w:rPr>
        <w:t>1</w:t>
      </w:r>
      <w:r w:rsidR="006A68D8" w:rsidRPr="00B0284A">
        <w:rPr>
          <w:rFonts w:ascii="Arial" w:hAnsi="Arial" w:cs="Arial" w:hint="eastAsia"/>
          <w:sz w:val="21"/>
          <w:szCs w:val="21"/>
        </w:rPr>
        <w:t>、</w:t>
      </w:r>
      <w:r w:rsidR="007A3D43" w:rsidRPr="00B0284A">
        <w:rPr>
          <w:rFonts w:ascii="Arial" w:hAnsi="Arial" w:cs="Arial" w:hint="eastAsia"/>
          <w:sz w:val="21"/>
          <w:szCs w:val="21"/>
        </w:rPr>
        <w:t>2</w:t>
      </w:r>
      <w:r w:rsidR="006A68D8" w:rsidRPr="00B0284A">
        <w:rPr>
          <w:rFonts w:ascii="Arial" w:hAnsi="Arial" w:cs="Arial" w:hint="eastAsia"/>
          <w:sz w:val="21"/>
          <w:szCs w:val="21"/>
        </w:rPr>
        <w:t>月成交单价在</w:t>
      </w:r>
      <w:r w:rsidR="007A3D43" w:rsidRPr="00B0284A">
        <w:rPr>
          <w:rFonts w:ascii="Arial" w:hAnsi="Arial" w:cs="Arial" w:hint="eastAsia"/>
          <w:sz w:val="21"/>
          <w:szCs w:val="21"/>
        </w:rPr>
        <w:t>10000</w:t>
      </w:r>
      <w:r w:rsidR="006A68D8" w:rsidRPr="00B0284A">
        <w:rPr>
          <w:rFonts w:ascii="Arial" w:hAnsi="Arial" w:cs="Arial" w:hint="eastAsia"/>
          <w:sz w:val="21"/>
          <w:szCs w:val="21"/>
        </w:rPr>
        <w:t>元</w:t>
      </w:r>
      <w:r w:rsidR="006A68D8" w:rsidRPr="00B0284A">
        <w:rPr>
          <w:rFonts w:ascii="Arial" w:hAnsi="Arial" w:cs="Arial" w:hint="eastAsia"/>
          <w:sz w:val="21"/>
          <w:szCs w:val="21"/>
        </w:rPr>
        <w:t>/</w:t>
      </w:r>
      <w:r w:rsidR="006A68D8" w:rsidRPr="00B0284A">
        <w:rPr>
          <w:rFonts w:ascii="Arial" w:hAnsi="Arial" w:cs="Arial" w:hint="eastAsia"/>
          <w:sz w:val="21"/>
          <w:szCs w:val="21"/>
        </w:rPr>
        <w:t>平方米</w:t>
      </w:r>
      <w:r w:rsidR="007A3D43" w:rsidRPr="00B0284A">
        <w:rPr>
          <w:rFonts w:ascii="Arial" w:hAnsi="Arial" w:cs="Arial" w:hint="eastAsia"/>
          <w:sz w:val="21"/>
          <w:szCs w:val="21"/>
        </w:rPr>
        <w:t>以下</w:t>
      </w:r>
      <w:r w:rsidR="006A68D8" w:rsidRPr="00B0284A">
        <w:rPr>
          <w:rFonts w:ascii="Arial" w:hAnsi="Arial" w:cs="Arial" w:hint="eastAsia"/>
          <w:sz w:val="21"/>
          <w:szCs w:val="21"/>
        </w:rPr>
        <w:t>，</w:t>
      </w:r>
      <w:r w:rsidRPr="00B0284A">
        <w:rPr>
          <w:rFonts w:ascii="Arial" w:hAnsi="Arial" w:cs="Arial" w:hint="eastAsia"/>
          <w:sz w:val="21"/>
          <w:szCs w:val="21"/>
        </w:rPr>
        <w:t>成交</w:t>
      </w:r>
      <w:r w:rsidR="007A3D43" w:rsidRPr="00B0284A">
        <w:rPr>
          <w:rFonts w:ascii="Arial" w:hAnsi="Arial" w:cs="Arial" w:hint="eastAsia"/>
          <w:sz w:val="21"/>
          <w:szCs w:val="21"/>
        </w:rPr>
        <w:t>价格自</w:t>
      </w:r>
      <w:r w:rsidR="007A3D43" w:rsidRPr="00B0284A">
        <w:rPr>
          <w:rFonts w:ascii="Arial" w:hAnsi="Arial" w:cs="Arial" w:hint="eastAsia"/>
          <w:sz w:val="21"/>
          <w:szCs w:val="21"/>
        </w:rPr>
        <w:t>2020</w:t>
      </w:r>
      <w:r w:rsidR="007A3D43" w:rsidRPr="00B0284A">
        <w:rPr>
          <w:rFonts w:ascii="Arial" w:hAnsi="Arial" w:cs="Arial" w:hint="eastAsia"/>
          <w:sz w:val="21"/>
          <w:szCs w:val="21"/>
        </w:rPr>
        <w:t>年</w:t>
      </w:r>
      <w:r w:rsidR="007A3D43" w:rsidRPr="00B0284A">
        <w:rPr>
          <w:rFonts w:ascii="Arial" w:hAnsi="Arial" w:cs="Arial"/>
          <w:color w:val="000000" w:themeColor="text1"/>
          <w:sz w:val="21"/>
          <w:szCs w:val="21"/>
        </w:rPr>
        <w:t>3</w:t>
      </w:r>
      <w:r w:rsidR="007A3D43" w:rsidRPr="00B0284A">
        <w:rPr>
          <w:rFonts w:ascii="Arial" w:hAnsi="Arial" w:cs="Arial" w:hint="eastAsia"/>
          <w:color w:val="000000" w:themeColor="text1"/>
          <w:sz w:val="21"/>
          <w:szCs w:val="21"/>
        </w:rPr>
        <w:t>月开始</w:t>
      </w:r>
      <w:r w:rsidRPr="00B0284A">
        <w:rPr>
          <w:rFonts w:ascii="Arial" w:hAnsi="Arial" w:cs="Arial" w:hint="eastAsia"/>
          <w:color w:val="000000" w:themeColor="text1"/>
          <w:sz w:val="21"/>
          <w:szCs w:val="21"/>
        </w:rPr>
        <w:t>突破万元并</w:t>
      </w:r>
      <w:r w:rsidR="007A3D43" w:rsidRPr="00B0284A">
        <w:rPr>
          <w:rFonts w:ascii="Arial" w:hAnsi="Arial" w:cs="Arial" w:hint="eastAsia"/>
          <w:color w:val="000000" w:themeColor="text1"/>
          <w:sz w:val="21"/>
          <w:szCs w:val="21"/>
        </w:rPr>
        <w:t>持续上涨，</w:t>
      </w:r>
      <w:r w:rsidRPr="00B0284A">
        <w:rPr>
          <w:rFonts w:ascii="Arial" w:hAnsi="Arial" w:cs="Arial" w:hint="eastAsia"/>
          <w:color w:val="000000" w:themeColor="text1"/>
          <w:sz w:val="21"/>
          <w:szCs w:val="21"/>
        </w:rPr>
        <w:t xml:space="preserve"> </w:t>
      </w:r>
      <w:r w:rsidR="007A3D43" w:rsidRPr="00B0284A">
        <w:rPr>
          <w:rFonts w:ascii="Arial" w:hAnsi="Arial" w:cs="Arial" w:hint="eastAsia"/>
          <w:color w:val="000000" w:themeColor="text1"/>
          <w:sz w:val="21"/>
          <w:szCs w:val="21"/>
        </w:rPr>
        <w:t>2020</w:t>
      </w:r>
      <w:r w:rsidR="007A3D43" w:rsidRPr="00B0284A">
        <w:rPr>
          <w:rFonts w:ascii="Arial" w:hAnsi="Arial" w:cs="Arial" w:hint="eastAsia"/>
          <w:color w:val="000000" w:themeColor="text1"/>
          <w:sz w:val="21"/>
          <w:szCs w:val="21"/>
        </w:rPr>
        <w:t>年</w:t>
      </w:r>
      <w:r w:rsidR="007A3D43" w:rsidRPr="00B0284A">
        <w:rPr>
          <w:rFonts w:ascii="Arial" w:hAnsi="Arial" w:cs="Arial" w:hint="eastAsia"/>
          <w:color w:val="000000" w:themeColor="text1"/>
          <w:sz w:val="21"/>
          <w:szCs w:val="21"/>
        </w:rPr>
        <w:t>12</w:t>
      </w:r>
      <w:r w:rsidR="007A3D43" w:rsidRPr="00B0284A">
        <w:rPr>
          <w:rFonts w:ascii="Arial" w:hAnsi="Arial" w:cs="Arial" w:hint="eastAsia"/>
          <w:color w:val="000000" w:themeColor="text1"/>
          <w:sz w:val="21"/>
          <w:szCs w:val="21"/>
        </w:rPr>
        <w:t>月底</w:t>
      </w:r>
      <w:r w:rsidRPr="00B0284A">
        <w:rPr>
          <w:rFonts w:ascii="Arial" w:hAnsi="Arial" w:cs="Arial" w:hint="eastAsia"/>
          <w:color w:val="000000" w:themeColor="text1"/>
          <w:sz w:val="21"/>
          <w:szCs w:val="21"/>
        </w:rPr>
        <w:t>成交价格突破</w:t>
      </w:r>
      <w:r w:rsidR="007A3D43" w:rsidRPr="00B0284A">
        <w:rPr>
          <w:rFonts w:ascii="Arial" w:hAnsi="Arial" w:cs="Arial" w:hint="eastAsia"/>
          <w:color w:val="000000" w:themeColor="text1"/>
          <w:sz w:val="21"/>
          <w:szCs w:val="21"/>
        </w:rPr>
        <w:t>到</w:t>
      </w:r>
      <w:r w:rsidRPr="00B0284A">
        <w:rPr>
          <w:rFonts w:ascii="Arial" w:hAnsi="Arial" w:cs="Arial" w:hint="eastAsia"/>
          <w:color w:val="000000" w:themeColor="text1"/>
          <w:sz w:val="21"/>
          <w:szCs w:val="21"/>
        </w:rPr>
        <w:t>11000</w:t>
      </w:r>
      <w:r w:rsidR="007A3D43" w:rsidRPr="00B0284A">
        <w:rPr>
          <w:rFonts w:ascii="Arial" w:hAnsi="Arial" w:cs="Arial" w:hint="eastAsia"/>
          <w:color w:val="000000" w:themeColor="text1"/>
          <w:sz w:val="21"/>
          <w:szCs w:val="21"/>
        </w:rPr>
        <w:t>元</w:t>
      </w:r>
      <w:r w:rsidR="007A3D43" w:rsidRPr="00B0284A">
        <w:rPr>
          <w:rFonts w:ascii="Arial" w:hAnsi="Arial" w:cs="Arial"/>
          <w:color w:val="000000" w:themeColor="text1"/>
          <w:sz w:val="21"/>
          <w:szCs w:val="21"/>
        </w:rPr>
        <w:t>/</w:t>
      </w:r>
      <w:r w:rsidR="007A3D43" w:rsidRPr="00B0284A">
        <w:rPr>
          <w:rFonts w:ascii="Arial" w:hAnsi="Arial" w:cs="Arial" w:hint="eastAsia"/>
          <w:color w:val="000000" w:themeColor="text1"/>
          <w:sz w:val="21"/>
          <w:szCs w:val="21"/>
        </w:rPr>
        <w:t>平方米</w:t>
      </w:r>
      <w:r w:rsidRPr="00B0284A">
        <w:rPr>
          <w:rFonts w:ascii="Arial" w:hAnsi="Arial" w:cs="Arial" w:hint="eastAsia"/>
          <w:color w:val="000000" w:themeColor="text1"/>
          <w:sz w:val="21"/>
          <w:szCs w:val="21"/>
        </w:rPr>
        <w:t>；</w:t>
      </w:r>
      <w:r w:rsidR="007A3D43" w:rsidRPr="00B0284A">
        <w:rPr>
          <w:rFonts w:ascii="Arial" w:hAnsi="Arial" w:cs="Arial"/>
          <w:color w:val="000000" w:themeColor="text1"/>
          <w:sz w:val="21"/>
          <w:szCs w:val="21"/>
        </w:rPr>
        <w:t>2021</w:t>
      </w:r>
      <w:r w:rsidR="007A3D43"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至</w:t>
      </w:r>
      <w:r w:rsidRPr="00B0284A">
        <w:rPr>
          <w:rFonts w:ascii="Arial" w:hAnsi="Arial" w:cs="Arial" w:hint="eastAsia"/>
          <w:color w:val="000000" w:themeColor="text1"/>
          <w:sz w:val="21"/>
          <w:szCs w:val="21"/>
        </w:rPr>
        <w:t>7</w:t>
      </w:r>
      <w:r w:rsidRPr="00B0284A">
        <w:rPr>
          <w:rFonts w:ascii="Arial" w:hAnsi="Arial" w:cs="Arial" w:hint="eastAsia"/>
          <w:color w:val="000000" w:themeColor="text1"/>
          <w:sz w:val="21"/>
          <w:szCs w:val="21"/>
        </w:rPr>
        <w:t>月</w:t>
      </w:r>
      <w:r w:rsidR="007A3D43" w:rsidRPr="00B0284A">
        <w:rPr>
          <w:rFonts w:ascii="Arial" w:hAnsi="Arial" w:cs="Arial" w:hint="eastAsia"/>
          <w:color w:val="000000" w:themeColor="text1"/>
          <w:sz w:val="21"/>
          <w:szCs w:val="21"/>
        </w:rPr>
        <w:t>月度平均销售价格维持在</w:t>
      </w:r>
      <w:r w:rsidR="007A3D43"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17</w:t>
      </w:r>
      <w:r w:rsidR="007A3D43" w:rsidRPr="00B0284A">
        <w:rPr>
          <w:rFonts w:ascii="Arial" w:hAnsi="Arial" w:cs="Arial" w:hint="eastAsia"/>
          <w:color w:val="000000" w:themeColor="text1"/>
          <w:sz w:val="21"/>
          <w:szCs w:val="21"/>
        </w:rPr>
        <w:t>00</w:t>
      </w:r>
      <w:r w:rsidR="007A3D43" w:rsidRPr="00B0284A">
        <w:rPr>
          <w:rFonts w:ascii="Arial" w:hAnsi="Arial" w:cs="Arial" w:hint="eastAsia"/>
          <w:color w:val="000000" w:themeColor="text1"/>
          <w:sz w:val="21"/>
          <w:szCs w:val="21"/>
        </w:rPr>
        <w:t>元</w:t>
      </w:r>
      <w:r w:rsidR="007A3D43" w:rsidRPr="00B0284A">
        <w:rPr>
          <w:rFonts w:ascii="Arial" w:hAnsi="Arial" w:cs="Arial"/>
          <w:color w:val="000000" w:themeColor="text1"/>
          <w:sz w:val="21"/>
          <w:szCs w:val="21"/>
        </w:rPr>
        <w:t>/</w:t>
      </w:r>
      <w:r w:rsidR="007A3D43" w:rsidRPr="00B0284A">
        <w:rPr>
          <w:rFonts w:ascii="Arial" w:hAnsi="Arial" w:cs="Arial" w:hint="eastAsia"/>
          <w:color w:val="000000" w:themeColor="text1"/>
          <w:sz w:val="21"/>
          <w:szCs w:val="21"/>
        </w:rPr>
        <w:t>平方米，</w:t>
      </w:r>
      <w:r w:rsidRPr="00B0284A">
        <w:rPr>
          <w:rFonts w:ascii="Arial" w:hAnsi="Arial" w:cs="Arial" w:hint="eastAsia"/>
          <w:color w:val="000000" w:themeColor="text1"/>
          <w:sz w:val="21"/>
          <w:szCs w:val="21"/>
        </w:rPr>
        <w:t>7</w:t>
      </w:r>
      <w:r w:rsidRPr="00B0284A">
        <w:rPr>
          <w:rFonts w:ascii="Arial" w:hAnsi="Arial" w:cs="Arial" w:hint="eastAsia"/>
          <w:color w:val="000000" w:themeColor="text1"/>
          <w:sz w:val="21"/>
          <w:szCs w:val="21"/>
        </w:rPr>
        <w:t>月出现小幅回落，</w:t>
      </w:r>
      <w:r w:rsidR="007A3D43" w:rsidRPr="00B0284A">
        <w:rPr>
          <w:rFonts w:ascii="Arial" w:hAnsi="Arial" w:cs="Arial" w:hint="eastAsia"/>
          <w:color w:val="000000" w:themeColor="text1"/>
          <w:sz w:val="21"/>
          <w:szCs w:val="21"/>
        </w:rPr>
        <w:t>截至</w:t>
      </w:r>
      <w:r w:rsidR="007A3D43" w:rsidRPr="00B0284A">
        <w:rPr>
          <w:rFonts w:ascii="Arial" w:hAnsi="Arial" w:cs="Arial"/>
          <w:color w:val="000000" w:themeColor="text1"/>
          <w:sz w:val="21"/>
          <w:szCs w:val="21"/>
        </w:rPr>
        <w:t>2021</w:t>
      </w:r>
      <w:r w:rsidR="007A3D43"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7</w:t>
      </w:r>
      <w:r w:rsidR="007A3D43" w:rsidRPr="00B0284A">
        <w:rPr>
          <w:rFonts w:ascii="Arial" w:hAnsi="Arial" w:cs="Arial" w:hint="eastAsia"/>
          <w:color w:val="000000" w:themeColor="text1"/>
          <w:sz w:val="21"/>
          <w:szCs w:val="21"/>
        </w:rPr>
        <w:t>月价格达到</w:t>
      </w:r>
      <w:r w:rsidRPr="00B0284A">
        <w:rPr>
          <w:rFonts w:ascii="Arial" w:hAnsi="Arial" w:cs="Arial" w:hint="eastAsia"/>
          <w:color w:val="000000" w:themeColor="text1"/>
          <w:sz w:val="21"/>
          <w:szCs w:val="21"/>
        </w:rPr>
        <w:t>12502</w:t>
      </w:r>
      <w:r w:rsidR="007A3D43" w:rsidRPr="00B0284A">
        <w:rPr>
          <w:rFonts w:ascii="Arial" w:hAnsi="Arial" w:cs="Arial" w:hint="eastAsia"/>
          <w:color w:val="000000" w:themeColor="text1"/>
          <w:sz w:val="21"/>
          <w:szCs w:val="21"/>
        </w:rPr>
        <w:t>元</w:t>
      </w:r>
      <w:r w:rsidR="007A3D43" w:rsidRPr="00B0284A">
        <w:rPr>
          <w:rFonts w:ascii="Arial" w:hAnsi="Arial" w:cs="Arial"/>
          <w:color w:val="000000" w:themeColor="text1"/>
          <w:sz w:val="21"/>
          <w:szCs w:val="21"/>
        </w:rPr>
        <w:t>/</w:t>
      </w:r>
      <w:r w:rsidR="007A3D43" w:rsidRPr="00B0284A">
        <w:rPr>
          <w:rFonts w:ascii="Arial" w:hAnsi="Arial" w:cs="Arial" w:hint="eastAsia"/>
          <w:color w:val="000000" w:themeColor="text1"/>
          <w:sz w:val="21"/>
          <w:szCs w:val="21"/>
        </w:rPr>
        <w:t>平方米。</w:t>
      </w:r>
    </w:p>
    <w:p w14:paraId="6D8A55AA" w14:textId="7B4C1E0C" w:rsidR="00C7455C" w:rsidRPr="00B0284A" w:rsidRDefault="007A3D43" w:rsidP="00C7455C">
      <w:pPr>
        <w:spacing w:line="480" w:lineRule="auto"/>
        <w:jc w:val="center"/>
        <w:rPr>
          <w:rFonts w:ascii="Arial" w:hAnsi="Arial" w:cs="Arial"/>
          <w:szCs w:val="21"/>
        </w:rPr>
      </w:pPr>
      <w:r w:rsidRPr="00B0284A">
        <w:rPr>
          <w:noProof/>
        </w:rPr>
        <w:drawing>
          <wp:inline distT="0" distB="0" distL="0" distR="0" wp14:anchorId="3229BD0E" wp14:editId="46D78CE3">
            <wp:extent cx="5743575" cy="2533650"/>
            <wp:effectExtent l="0" t="0" r="9525" b="19050"/>
            <wp:docPr id="27" name="图表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F0544A1" w14:textId="77777777" w:rsidR="00C7455C" w:rsidRPr="00B0284A" w:rsidRDefault="00C7455C" w:rsidP="00C7455C">
      <w:pPr>
        <w:spacing w:line="480" w:lineRule="auto"/>
        <w:rPr>
          <w:rFonts w:ascii="Arial" w:hAnsi="Arial" w:cs="Arial"/>
          <w:szCs w:val="21"/>
        </w:rPr>
      </w:pPr>
      <w:r w:rsidRPr="00B0284A">
        <w:rPr>
          <w:rFonts w:ascii="华文细黑" w:eastAsia="华文细黑" w:hAnsi="华文细黑" w:cs="Arial" w:hint="eastAsia"/>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3826C7A7"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3</w:t>
      </w:r>
      <w:r w:rsidRPr="00B0284A">
        <w:rPr>
          <w:rFonts w:ascii="Arial" w:hAnsi="Arial" w:cs="Arial" w:hint="eastAsia"/>
          <w:sz w:val="21"/>
          <w:szCs w:val="21"/>
        </w:rPr>
        <w:t>、区域分布</w:t>
      </w:r>
    </w:p>
    <w:p w14:paraId="42C6328D" w14:textId="40A0EA35"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从区域分布上分析，长沙市商品住宅成交区域集中在岳</w:t>
      </w:r>
      <w:proofErr w:type="gramStart"/>
      <w:r w:rsidRPr="00B0284A">
        <w:rPr>
          <w:rFonts w:ascii="Arial" w:hAnsi="Arial" w:cs="Arial" w:hint="eastAsia"/>
          <w:sz w:val="21"/>
          <w:szCs w:val="21"/>
        </w:rPr>
        <w:t>麓</w:t>
      </w:r>
      <w:proofErr w:type="gramEnd"/>
      <w:r w:rsidRPr="00B0284A">
        <w:rPr>
          <w:rFonts w:ascii="Arial" w:hAnsi="Arial" w:cs="Arial" w:hint="eastAsia"/>
          <w:sz w:val="21"/>
          <w:szCs w:val="21"/>
        </w:rPr>
        <w:t>区、望城区、雨花区，</w:t>
      </w:r>
      <w:r w:rsidRPr="00B0284A">
        <w:rPr>
          <w:rFonts w:ascii="Arial" w:hAnsi="Arial" w:cs="Arial" w:hint="eastAsia"/>
          <w:sz w:val="21"/>
          <w:szCs w:val="21"/>
        </w:rPr>
        <w:t>2</w:t>
      </w:r>
      <w:r w:rsidRPr="00B0284A">
        <w:rPr>
          <w:rFonts w:ascii="Arial" w:hAnsi="Arial" w:cs="Arial"/>
          <w:sz w:val="21"/>
          <w:szCs w:val="21"/>
        </w:rPr>
        <w:t>0</w:t>
      </w:r>
      <w:r w:rsidR="00872A38" w:rsidRPr="00B0284A">
        <w:rPr>
          <w:rFonts w:ascii="Arial" w:hAnsi="Arial" w:cs="Arial" w:hint="eastAsia"/>
          <w:sz w:val="21"/>
          <w:szCs w:val="21"/>
        </w:rPr>
        <w:t>20</w:t>
      </w:r>
      <w:r w:rsidRPr="00B0284A">
        <w:rPr>
          <w:rFonts w:ascii="Arial" w:hAnsi="Arial" w:cs="Arial" w:hint="eastAsia"/>
          <w:sz w:val="21"/>
          <w:szCs w:val="21"/>
        </w:rPr>
        <w:t>年这三个区成交量居</w:t>
      </w:r>
      <w:r w:rsidR="00C44BF4" w:rsidRPr="00B0284A">
        <w:rPr>
          <w:rFonts w:ascii="Arial" w:hAnsi="Arial" w:cs="Arial" w:hint="eastAsia"/>
          <w:sz w:val="21"/>
          <w:szCs w:val="21"/>
        </w:rPr>
        <w:t>长沙市</w:t>
      </w:r>
      <w:r w:rsidRPr="00B0284A">
        <w:rPr>
          <w:rFonts w:ascii="Arial" w:hAnsi="Arial" w:cs="Arial"/>
          <w:sz w:val="21"/>
          <w:szCs w:val="21"/>
        </w:rPr>
        <w:t>前三名</w:t>
      </w:r>
      <w:r w:rsidRPr="00B0284A">
        <w:rPr>
          <w:rFonts w:ascii="Arial" w:hAnsi="Arial" w:cs="Arial" w:hint="eastAsia"/>
          <w:sz w:val="21"/>
          <w:szCs w:val="21"/>
        </w:rPr>
        <w:t>，总成交面积为</w:t>
      </w:r>
      <w:r w:rsidR="00872A38" w:rsidRPr="00B0284A">
        <w:rPr>
          <w:rFonts w:ascii="Arial" w:hAnsi="Arial" w:cs="Arial" w:hint="eastAsia"/>
          <w:sz w:val="21"/>
          <w:szCs w:val="21"/>
        </w:rPr>
        <w:t>501.17</w:t>
      </w:r>
      <w:r w:rsidRPr="00B0284A">
        <w:rPr>
          <w:rFonts w:ascii="Arial" w:hAnsi="Arial" w:cs="Arial" w:hint="eastAsia"/>
          <w:sz w:val="21"/>
          <w:szCs w:val="21"/>
        </w:rPr>
        <w:t>万</w:t>
      </w:r>
      <w:r w:rsidRPr="00B0284A">
        <w:rPr>
          <w:rFonts w:ascii="Arial" w:hAnsi="Arial" w:cs="Arial"/>
          <w:sz w:val="21"/>
          <w:szCs w:val="21"/>
        </w:rPr>
        <w:t>平方米、</w:t>
      </w:r>
      <w:r w:rsidR="00872A38" w:rsidRPr="00B0284A">
        <w:rPr>
          <w:rFonts w:ascii="Arial" w:hAnsi="Arial" w:cs="Arial" w:hint="eastAsia"/>
          <w:sz w:val="21"/>
          <w:szCs w:val="21"/>
        </w:rPr>
        <w:t>359.97</w:t>
      </w:r>
      <w:r w:rsidRPr="00B0284A">
        <w:rPr>
          <w:rFonts w:ascii="Arial" w:hAnsi="Arial" w:cs="Arial" w:hint="eastAsia"/>
          <w:sz w:val="21"/>
          <w:szCs w:val="21"/>
        </w:rPr>
        <w:t>万</w:t>
      </w:r>
      <w:r w:rsidRPr="00B0284A">
        <w:rPr>
          <w:rFonts w:ascii="Arial" w:hAnsi="Arial" w:cs="Arial"/>
          <w:sz w:val="21"/>
          <w:szCs w:val="21"/>
        </w:rPr>
        <w:t>平方米、</w:t>
      </w:r>
      <w:r w:rsidR="00872A38" w:rsidRPr="00B0284A">
        <w:rPr>
          <w:rFonts w:ascii="Arial" w:hAnsi="Arial" w:cs="Arial" w:hint="eastAsia"/>
          <w:sz w:val="21"/>
          <w:szCs w:val="21"/>
        </w:rPr>
        <w:t>308.78</w:t>
      </w:r>
      <w:r w:rsidRPr="00B0284A">
        <w:rPr>
          <w:rFonts w:ascii="Arial" w:hAnsi="Arial" w:cs="Arial" w:hint="eastAsia"/>
          <w:sz w:val="21"/>
          <w:szCs w:val="21"/>
        </w:rPr>
        <w:t>万</w:t>
      </w:r>
      <w:r w:rsidRPr="00B0284A">
        <w:rPr>
          <w:rFonts w:ascii="Arial" w:hAnsi="Arial" w:cs="Arial"/>
          <w:sz w:val="21"/>
          <w:szCs w:val="21"/>
        </w:rPr>
        <w:t>平方米</w:t>
      </w:r>
      <w:r w:rsidRPr="00B0284A">
        <w:rPr>
          <w:rFonts w:ascii="Arial" w:hAnsi="Arial" w:cs="Arial" w:hint="eastAsia"/>
          <w:sz w:val="21"/>
          <w:szCs w:val="21"/>
        </w:rPr>
        <w:t>，三区占比接近</w:t>
      </w:r>
      <w:r w:rsidR="00C44BF4" w:rsidRPr="00B0284A">
        <w:rPr>
          <w:rFonts w:ascii="Arial" w:hAnsi="Arial" w:cs="Arial" w:hint="eastAsia"/>
          <w:sz w:val="21"/>
          <w:szCs w:val="21"/>
        </w:rPr>
        <w:t>长沙市</w:t>
      </w:r>
      <w:r w:rsidRPr="00B0284A">
        <w:rPr>
          <w:rFonts w:ascii="Arial" w:hAnsi="Arial" w:cs="Arial" w:hint="eastAsia"/>
          <w:sz w:val="21"/>
          <w:szCs w:val="21"/>
        </w:rPr>
        <w:t>成交总量的</w:t>
      </w:r>
      <w:r w:rsidRPr="00B0284A">
        <w:rPr>
          <w:rFonts w:ascii="Arial" w:hAnsi="Arial" w:cs="Arial" w:hint="eastAsia"/>
          <w:sz w:val="21"/>
          <w:szCs w:val="21"/>
        </w:rPr>
        <w:t>78.5%</w:t>
      </w:r>
      <w:r w:rsidRPr="00B0284A">
        <w:rPr>
          <w:rFonts w:ascii="Arial" w:hAnsi="Arial" w:cs="Arial" w:hint="eastAsia"/>
          <w:sz w:val="21"/>
          <w:szCs w:val="21"/>
        </w:rPr>
        <w:t>；从</w:t>
      </w:r>
      <w:r w:rsidRPr="00B0284A">
        <w:rPr>
          <w:rFonts w:ascii="Arial" w:hAnsi="Arial" w:cs="Arial" w:hint="eastAsia"/>
          <w:sz w:val="21"/>
          <w:szCs w:val="21"/>
        </w:rPr>
        <w:t>2</w:t>
      </w:r>
      <w:r w:rsidRPr="00B0284A">
        <w:rPr>
          <w:rFonts w:ascii="Arial" w:hAnsi="Arial" w:cs="Arial"/>
          <w:sz w:val="21"/>
          <w:szCs w:val="21"/>
        </w:rPr>
        <w:t>02</w:t>
      </w:r>
      <w:r w:rsidR="00872A38" w:rsidRPr="00B0284A">
        <w:rPr>
          <w:rFonts w:ascii="Arial" w:hAnsi="Arial" w:cs="Arial" w:hint="eastAsia"/>
          <w:sz w:val="21"/>
          <w:szCs w:val="21"/>
        </w:rPr>
        <w:t>1</w:t>
      </w:r>
      <w:r w:rsidRPr="00B0284A">
        <w:rPr>
          <w:rFonts w:ascii="Arial" w:hAnsi="Arial" w:cs="Arial" w:hint="eastAsia"/>
          <w:sz w:val="21"/>
          <w:szCs w:val="21"/>
        </w:rPr>
        <w:t>年</w:t>
      </w:r>
      <w:r w:rsidR="00872A38" w:rsidRPr="00B0284A">
        <w:rPr>
          <w:rFonts w:ascii="Arial" w:hAnsi="Arial" w:cs="Arial" w:hint="eastAsia"/>
          <w:sz w:val="21"/>
          <w:szCs w:val="21"/>
        </w:rPr>
        <w:t>1</w:t>
      </w:r>
      <w:r w:rsidR="00872A38" w:rsidRPr="00B0284A">
        <w:rPr>
          <w:rFonts w:ascii="Arial" w:hAnsi="Arial" w:cs="Arial" w:hint="eastAsia"/>
          <w:sz w:val="21"/>
          <w:szCs w:val="21"/>
        </w:rPr>
        <w:t>至</w:t>
      </w:r>
      <w:r w:rsidR="00872A38" w:rsidRPr="00B0284A">
        <w:rPr>
          <w:rFonts w:ascii="Arial" w:hAnsi="Arial" w:cs="Arial" w:hint="eastAsia"/>
          <w:sz w:val="21"/>
          <w:szCs w:val="21"/>
        </w:rPr>
        <w:t>7</w:t>
      </w:r>
      <w:r w:rsidR="00872A38" w:rsidRPr="00B0284A">
        <w:rPr>
          <w:rFonts w:ascii="Arial" w:hAnsi="Arial" w:cs="Arial" w:hint="eastAsia"/>
          <w:sz w:val="21"/>
          <w:szCs w:val="21"/>
        </w:rPr>
        <w:t>月</w:t>
      </w:r>
      <w:r w:rsidRPr="00B0284A">
        <w:rPr>
          <w:rFonts w:ascii="Arial" w:hAnsi="Arial" w:cs="Arial" w:hint="eastAsia"/>
          <w:sz w:val="21"/>
          <w:szCs w:val="21"/>
        </w:rPr>
        <w:t>成交数据来看，</w:t>
      </w:r>
      <w:r w:rsidR="00872A38" w:rsidRPr="00B0284A">
        <w:rPr>
          <w:rFonts w:ascii="Arial" w:hAnsi="Arial" w:cs="Arial" w:hint="eastAsia"/>
          <w:sz w:val="21"/>
          <w:szCs w:val="21"/>
        </w:rPr>
        <w:t>前三位是岳</w:t>
      </w:r>
      <w:proofErr w:type="gramStart"/>
      <w:r w:rsidR="00872A38" w:rsidRPr="00B0284A">
        <w:rPr>
          <w:rFonts w:ascii="Arial" w:hAnsi="Arial" w:cs="Arial" w:hint="eastAsia"/>
          <w:sz w:val="21"/>
          <w:szCs w:val="21"/>
        </w:rPr>
        <w:t>麓</w:t>
      </w:r>
      <w:proofErr w:type="gramEnd"/>
      <w:r w:rsidR="00872A38" w:rsidRPr="00B0284A">
        <w:rPr>
          <w:rFonts w:ascii="Arial" w:hAnsi="Arial" w:cs="Arial" w:hint="eastAsia"/>
          <w:sz w:val="21"/>
          <w:szCs w:val="21"/>
        </w:rPr>
        <w:t>区、雨花区、开福区</w:t>
      </w:r>
      <w:r w:rsidRPr="00B0284A">
        <w:rPr>
          <w:rFonts w:ascii="Arial" w:hAnsi="Arial" w:cs="Arial"/>
          <w:sz w:val="21"/>
          <w:szCs w:val="21"/>
        </w:rPr>
        <w:t>，</w:t>
      </w:r>
      <w:r w:rsidRPr="00B0284A">
        <w:rPr>
          <w:rFonts w:ascii="Arial" w:hAnsi="Arial" w:cs="Arial" w:hint="eastAsia"/>
          <w:sz w:val="21"/>
          <w:szCs w:val="21"/>
        </w:rPr>
        <w:t>与</w:t>
      </w:r>
      <w:r w:rsidRPr="00B0284A">
        <w:rPr>
          <w:rFonts w:ascii="Arial" w:hAnsi="Arial" w:cs="Arial" w:hint="eastAsia"/>
          <w:sz w:val="21"/>
          <w:szCs w:val="21"/>
        </w:rPr>
        <w:t>20</w:t>
      </w:r>
      <w:r w:rsidR="0007064B" w:rsidRPr="00B0284A">
        <w:rPr>
          <w:rFonts w:ascii="Arial" w:hAnsi="Arial" w:cs="Arial" w:hint="eastAsia"/>
          <w:sz w:val="21"/>
          <w:szCs w:val="21"/>
        </w:rPr>
        <w:t>20</w:t>
      </w:r>
      <w:r w:rsidRPr="00B0284A">
        <w:rPr>
          <w:rFonts w:ascii="Arial" w:hAnsi="Arial" w:cs="Arial" w:hint="eastAsia"/>
          <w:sz w:val="21"/>
          <w:szCs w:val="21"/>
        </w:rPr>
        <w:t>年</w:t>
      </w:r>
      <w:r w:rsidR="0007064B" w:rsidRPr="00B0284A">
        <w:rPr>
          <w:rFonts w:ascii="Arial" w:hAnsi="Arial" w:cs="Arial" w:hint="eastAsia"/>
          <w:sz w:val="21"/>
          <w:szCs w:val="21"/>
        </w:rPr>
        <w:t>同期</w:t>
      </w:r>
      <w:r w:rsidRPr="00B0284A">
        <w:rPr>
          <w:rFonts w:ascii="Arial" w:hAnsi="Arial" w:cs="Arial" w:hint="eastAsia"/>
          <w:sz w:val="21"/>
          <w:szCs w:val="21"/>
        </w:rPr>
        <w:t>相比，</w:t>
      </w:r>
      <w:proofErr w:type="gramStart"/>
      <w:r w:rsidRPr="00B0284A">
        <w:rPr>
          <w:rFonts w:ascii="Arial" w:hAnsi="Arial" w:cs="Arial" w:hint="eastAsia"/>
          <w:sz w:val="21"/>
          <w:szCs w:val="21"/>
        </w:rPr>
        <w:t>除望城区</w:t>
      </w:r>
      <w:proofErr w:type="gramEnd"/>
      <w:r w:rsidR="0007064B" w:rsidRPr="00B0284A">
        <w:rPr>
          <w:rFonts w:ascii="Arial" w:hAnsi="Arial" w:cs="Arial" w:hint="eastAsia"/>
          <w:sz w:val="21"/>
          <w:szCs w:val="21"/>
        </w:rPr>
        <w:t>下降三成以外</w:t>
      </w:r>
      <w:r w:rsidRPr="00B0284A">
        <w:rPr>
          <w:rFonts w:ascii="Arial" w:hAnsi="Arial" w:cs="Arial" w:hint="eastAsia"/>
          <w:sz w:val="21"/>
          <w:szCs w:val="21"/>
        </w:rPr>
        <w:t>，其余各区大部分涨幅，</w:t>
      </w:r>
      <w:r w:rsidR="0007064B" w:rsidRPr="00B0284A">
        <w:rPr>
          <w:rFonts w:ascii="Arial" w:hAnsi="Arial" w:cs="Arial" w:hint="eastAsia"/>
          <w:sz w:val="21"/>
          <w:szCs w:val="21"/>
        </w:rPr>
        <w:t>长沙县</w:t>
      </w:r>
      <w:r w:rsidRPr="00B0284A">
        <w:rPr>
          <w:rFonts w:ascii="Arial" w:hAnsi="Arial" w:cs="Arial" w:hint="eastAsia"/>
          <w:sz w:val="21"/>
          <w:szCs w:val="21"/>
        </w:rPr>
        <w:t>涨幅突出，为</w:t>
      </w:r>
      <w:r w:rsidR="0007064B" w:rsidRPr="00B0284A">
        <w:rPr>
          <w:rFonts w:ascii="Arial" w:hAnsi="Arial" w:cs="Arial" w:hint="eastAsia"/>
          <w:sz w:val="21"/>
          <w:szCs w:val="21"/>
        </w:rPr>
        <w:t>3246.94</w:t>
      </w:r>
      <w:r w:rsidRPr="00B0284A">
        <w:rPr>
          <w:rFonts w:ascii="Arial" w:hAnsi="Arial" w:cs="Arial" w:hint="eastAsia"/>
          <w:sz w:val="21"/>
          <w:szCs w:val="21"/>
        </w:rPr>
        <w:t>%</w:t>
      </w:r>
      <w:r w:rsidRPr="00B0284A">
        <w:rPr>
          <w:rFonts w:ascii="Arial" w:hAnsi="Arial" w:cs="Arial"/>
          <w:sz w:val="21"/>
          <w:szCs w:val="21"/>
        </w:rPr>
        <w:t>；</w:t>
      </w:r>
      <w:r w:rsidR="0007064B" w:rsidRPr="00B0284A">
        <w:rPr>
          <w:rFonts w:ascii="Arial" w:hAnsi="Arial" w:cs="Arial" w:hint="eastAsia"/>
          <w:sz w:val="21"/>
          <w:szCs w:val="21"/>
        </w:rPr>
        <w:t>成交热点区域岳</w:t>
      </w:r>
      <w:proofErr w:type="gramStart"/>
      <w:r w:rsidR="0007064B" w:rsidRPr="00B0284A">
        <w:rPr>
          <w:rFonts w:ascii="Arial" w:hAnsi="Arial" w:cs="Arial" w:hint="eastAsia"/>
          <w:sz w:val="21"/>
          <w:szCs w:val="21"/>
        </w:rPr>
        <w:t>麓</w:t>
      </w:r>
      <w:proofErr w:type="gramEnd"/>
      <w:r w:rsidR="0007064B" w:rsidRPr="00B0284A">
        <w:rPr>
          <w:rFonts w:ascii="Arial" w:hAnsi="Arial" w:cs="Arial" w:hint="eastAsia"/>
          <w:sz w:val="21"/>
          <w:szCs w:val="21"/>
        </w:rPr>
        <w:t>、雨花</w:t>
      </w:r>
      <w:r w:rsidR="00977FE1" w:rsidRPr="00B0284A">
        <w:rPr>
          <w:rFonts w:ascii="Arial" w:hAnsi="Arial" w:cs="Arial" w:hint="eastAsia"/>
          <w:sz w:val="21"/>
          <w:szCs w:val="21"/>
        </w:rPr>
        <w:t>和</w:t>
      </w:r>
      <w:r w:rsidR="0007064B" w:rsidRPr="00B0284A">
        <w:rPr>
          <w:rFonts w:ascii="Arial" w:hAnsi="Arial" w:cs="Arial" w:hint="eastAsia"/>
          <w:sz w:val="21"/>
          <w:szCs w:val="21"/>
        </w:rPr>
        <w:t>开福</w:t>
      </w:r>
      <w:r w:rsidRPr="00B0284A">
        <w:rPr>
          <w:rFonts w:ascii="Arial" w:hAnsi="Arial" w:cs="Arial" w:hint="eastAsia"/>
          <w:sz w:val="21"/>
          <w:szCs w:val="21"/>
        </w:rPr>
        <w:t>，成交</w:t>
      </w:r>
      <w:r w:rsidRPr="00B0284A">
        <w:rPr>
          <w:rFonts w:ascii="Arial" w:hAnsi="Arial" w:cs="Arial"/>
          <w:sz w:val="21"/>
          <w:szCs w:val="21"/>
        </w:rPr>
        <w:t>均价涨幅</w:t>
      </w:r>
      <w:r w:rsidRPr="00B0284A">
        <w:rPr>
          <w:rFonts w:ascii="Arial" w:hAnsi="Arial" w:cs="Arial" w:hint="eastAsia"/>
          <w:sz w:val="21"/>
          <w:szCs w:val="21"/>
        </w:rPr>
        <w:t>分别为</w:t>
      </w:r>
      <w:r w:rsidR="00977FE1" w:rsidRPr="00B0284A">
        <w:rPr>
          <w:rFonts w:ascii="Arial" w:hAnsi="Arial" w:cs="Arial" w:hint="eastAsia"/>
          <w:sz w:val="21"/>
          <w:szCs w:val="21"/>
        </w:rPr>
        <w:t>51.37</w:t>
      </w:r>
      <w:r w:rsidRPr="00B0284A">
        <w:rPr>
          <w:rFonts w:ascii="Arial" w:hAnsi="Arial" w:cs="Arial" w:hint="eastAsia"/>
          <w:sz w:val="21"/>
          <w:szCs w:val="21"/>
        </w:rPr>
        <w:t>%</w:t>
      </w:r>
      <w:r w:rsidR="00977FE1" w:rsidRPr="00B0284A">
        <w:rPr>
          <w:rFonts w:ascii="Arial" w:hAnsi="Arial" w:cs="Arial" w:hint="eastAsia"/>
          <w:sz w:val="21"/>
          <w:szCs w:val="21"/>
        </w:rPr>
        <w:t>、</w:t>
      </w:r>
      <w:r w:rsidR="00977FE1" w:rsidRPr="00B0284A">
        <w:rPr>
          <w:rFonts w:ascii="Arial" w:hAnsi="Arial" w:cs="Arial" w:hint="eastAsia"/>
          <w:sz w:val="21"/>
          <w:szCs w:val="21"/>
        </w:rPr>
        <w:t>28.58%</w:t>
      </w:r>
      <w:r w:rsidRPr="00B0284A">
        <w:rPr>
          <w:rFonts w:ascii="Arial" w:hAnsi="Arial" w:cs="Arial" w:hint="eastAsia"/>
          <w:sz w:val="21"/>
          <w:szCs w:val="21"/>
        </w:rPr>
        <w:t>和</w:t>
      </w:r>
      <w:r w:rsidR="00977FE1" w:rsidRPr="00B0284A">
        <w:rPr>
          <w:rFonts w:ascii="Arial" w:hAnsi="Arial" w:cs="Arial" w:hint="eastAsia"/>
          <w:sz w:val="21"/>
          <w:szCs w:val="21"/>
        </w:rPr>
        <w:t>86.04</w:t>
      </w:r>
      <w:r w:rsidRPr="00B0284A">
        <w:rPr>
          <w:rFonts w:ascii="Arial" w:hAnsi="Arial" w:cs="Arial" w:hint="eastAsia"/>
          <w:sz w:val="21"/>
          <w:szCs w:val="21"/>
        </w:rPr>
        <w:t>%</w:t>
      </w:r>
      <w:r w:rsidRPr="00B0284A">
        <w:rPr>
          <w:rFonts w:ascii="Arial" w:hAnsi="Arial" w:cs="Arial" w:hint="eastAsia"/>
          <w:sz w:val="21"/>
          <w:szCs w:val="21"/>
        </w:rPr>
        <w:t>。</w:t>
      </w:r>
    </w:p>
    <w:p w14:paraId="488E1FBE" w14:textId="2B467D3C" w:rsidR="00C7455C" w:rsidRPr="00B0284A" w:rsidRDefault="00872A38" w:rsidP="00C7455C">
      <w:pPr>
        <w:widowControl w:val="0"/>
        <w:adjustRightInd w:val="0"/>
        <w:snapToGrid w:val="0"/>
        <w:spacing w:line="480" w:lineRule="auto"/>
        <w:jc w:val="center"/>
        <w:rPr>
          <w:rFonts w:ascii="Arial" w:hAnsi="Arial" w:cs="Arial"/>
          <w:sz w:val="21"/>
          <w:szCs w:val="21"/>
        </w:rPr>
      </w:pPr>
      <w:r w:rsidRPr="00B0284A">
        <w:rPr>
          <w:noProof/>
        </w:rPr>
        <w:lastRenderedPageBreak/>
        <w:drawing>
          <wp:inline distT="0" distB="0" distL="0" distR="0" wp14:anchorId="4A3F3D30" wp14:editId="5644AE77">
            <wp:extent cx="5486400" cy="2601595"/>
            <wp:effectExtent l="0" t="0" r="19050" b="27305"/>
            <wp:docPr id="28" name="图表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6491AB" w14:textId="77777777" w:rsidR="00C7455C" w:rsidRPr="00B0284A" w:rsidRDefault="00C7455C" w:rsidP="00C7455C">
      <w:pPr>
        <w:adjustRightInd w:val="0"/>
        <w:snapToGrid w:val="0"/>
        <w:spacing w:line="480" w:lineRule="auto"/>
        <w:rPr>
          <w:rFonts w:ascii="华文细黑" w:eastAsia="华文细黑" w:hAnsi="华文细黑" w:cs="Arial"/>
          <w:color w:val="000000"/>
          <w:sz w:val="15"/>
          <w:szCs w:val="15"/>
        </w:rPr>
      </w:pPr>
      <w:r w:rsidRPr="00B0284A">
        <w:rPr>
          <w:rFonts w:ascii="华文细黑" w:eastAsia="华文细黑" w:hAnsi="华文细黑" w:cs="Arial" w:hint="eastAsia"/>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20351834"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4</w:t>
      </w:r>
      <w:r w:rsidRPr="00B0284A">
        <w:rPr>
          <w:rFonts w:ascii="Arial" w:hAnsi="Arial" w:cs="Arial" w:hint="eastAsia"/>
          <w:sz w:val="21"/>
          <w:szCs w:val="21"/>
        </w:rPr>
        <w:t>、库存及去化情况</w:t>
      </w:r>
    </w:p>
    <w:p w14:paraId="2FEE3684" w14:textId="422B40F8"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color w:val="000000"/>
          <w:sz w:val="21"/>
          <w:szCs w:val="21"/>
        </w:rPr>
        <w:t>根据</w:t>
      </w:r>
      <w:r w:rsidRPr="00B0284A">
        <w:rPr>
          <w:rFonts w:ascii="Arial" w:hAnsi="Arial" w:cs="Arial"/>
          <w:color w:val="000000"/>
          <w:sz w:val="21"/>
          <w:szCs w:val="21"/>
        </w:rPr>
        <w:t>CREIS</w:t>
      </w:r>
      <w:r w:rsidRPr="00B0284A">
        <w:rPr>
          <w:rFonts w:ascii="Arial" w:hAnsi="Arial" w:cs="Arial"/>
          <w:color w:val="000000"/>
          <w:sz w:val="21"/>
          <w:szCs w:val="21"/>
        </w:rPr>
        <w:t>中指数据</w:t>
      </w:r>
      <w:r w:rsidRPr="00B0284A">
        <w:rPr>
          <w:rFonts w:ascii="Arial" w:hAnsi="Arial" w:cs="Arial" w:hint="eastAsia"/>
          <w:color w:val="000000"/>
          <w:sz w:val="21"/>
          <w:szCs w:val="21"/>
        </w:rPr>
        <w:t>显示，截至</w:t>
      </w:r>
      <w:r w:rsidRPr="00B0284A">
        <w:rPr>
          <w:rFonts w:ascii="Arial" w:hAnsi="Arial" w:cs="Arial" w:hint="eastAsia"/>
          <w:sz w:val="21"/>
          <w:szCs w:val="21"/>
        </w:rPr>
        <w:t>到</w:t>
      </w:r>
      <w:r w:rsidRPr="00B0284A">
        <w:rPr>
          <w:rFonts w:ascii="Arial" w:hAnsi="Arial" w:cs="Arial" w:hint="eastAsia"/>
          <w:sz w:val="21"/>
          <w:szCs w:val="21"/>
        </w:rPr>
        <w:t>202</w:t>
      </w:r>
      <w:r w:rsidR="00EC5680" w:rsidRPr="00B0284A">
        <w:rPr>
          <w:rFonts w:ascii="Arial" w:hAnsi="Arial" w:cs="Arial" w:hint="eastAsia"/>
          <w:sz w:val="21"/>
          <w:szCs w:val="21"/>
        </w:rPr>
        <w:t>1</w:t>
      </w:r>
      <w:r w:rsidRPr="00B0284A">
        <w:rPr>
          <w:rFonts w:ascii="Arial" w:hAnsi="Arial" w:cs="Arial" w:hint="eastAsia"/>
          <w:sz w:val="21"/>
          <w:szCs w:val="21"/>
        </w:rPr>
        <w:t>年</w:t>
      </w:r>
      <w:r w:rsidR="00EC5680" w:rsidRPr="00B0284A">
        <w:rPr>
          <w:rFonts w:ascii="Arial" w:hAnsi="Arial" w:cs="Arial" w:hint="eastAsia"/>
          <w:sz w:val="21"/>
          <w:szCs w:val="21"/>
        </w:rPr>
        <w:t>7</w:t>
      </w:r>
      <w:r w:rsidRPr="00B0284A">
        <w:rPr>
          <w:rFonts w:ascii="Arial" w:hAnsi="Arial" w:cs="Arial" w:hint="eastAsia"/>
          <w:sz w:val="21"/>
          <w:szCs w:val="21"/>
        </w:rPr>
        <w:t>月</w:t>
      </w:r>
      <w:r w:rsidRPr="00B0284A">
        <w:rPr>
          <w:rFonts w:ascii="Arial" w:hAnsi="Arial" w:cs="Arial"/>
          <w:sz w:val="21"/>
          <w:szCs w:val="21"/>
        </w:rPr>
        <w:t>，</w:t>
      </w:r>
      <w:r w:rsidRPr="00B0284A">
        <w:rPr>
          <w:rFonts w:ascii="Arial" w:hAnsi="Arial" w:cs="Arial" w:hint="eastAsia"/>
          <w:sz w:val="21"/>
          <w:szCs w:val="21"/>
        </w:rPr>
        <w:t>长沙</w:t>
      </w:r>
      <w:r w:rsidRPr="00B0284A">
        <w:rPr>
          <w:rFonts w:ascii="Arial" w:hAnsi="Arial" w:cs="Arial"/>
          <w:sz w:val="21"/>
          <w:szCs w:val="21"/>
        </w:rPr>
        <w:t>市商品住宅存量</w:t>
      </w:r>
      <w:r w:rsidR="00EC5680" w:rsidRPr="00B0284A">
        <w:rPr>
          <w:rFonts w:ascii="Arial" w:hAnsi="Arial" w:cs="Arial" w:hint="eastAsia"/>
          <w:sz w:val="21"/>
          <w:szCs w:val="21"/>
        </w:rPr>
        <w:t>17638.1</w:t>
      </w:r>
      <w:r w:rsidRPr="00B0284A">
        <w:rPr>
          <w:rFonts w:ascii="Arial" w:hAnsi="Arial" w:cs="Arial" w:hint="eastAsia"/>
          <w:sz w:val="21"/>
          <w:szCs w:val="21"/>
        </w:rPr>
        <w:t>万</w:t>
      </w:r>
      <w:r w:rsidRPr="00B0284A">
        <w:rPr>
          <w:rFonts w:ascii="Arial" w:hAnsi="Arial" w:cs="Arial"/>
          <w:sz w:val="21"/>
          <w:szCs w:val="21"/>
        </w:rPr>
        <w:t>平方米，</w:t>
      </w:r>
      <w:r w:rsidRPr="00B0284A">
        <w:rPr>
          <w:rFonts w:ascii="Arial" w:hAnsi="Arial" w:cs="Arial" w:hint="eastAsia"/>
          <w:sz w:val="21"/>
          <w:szCs w:val="21"/>
        </w:rPr>
        <w:t>相比</w:t>
      </w:r>
      <w:r w:rsidRPr="00B0284A">
        <w:rPr>
          <w:rFonts w:ascii="Arial" w:hAnsi="Arial" w:cs="Arial" w:hint="eastAsia"/>
          <w:sz w:val="21"/>
          <w:szCs w:val="21"/>
        </w:rPr>
        <w:t>2019</w:t>
      </w:r>
      <w:r w:rsidRPr="00B0284A">
        <w:rPr>
          <w:rFonts w:ascii="Arial" w:hAnsi="Arial" w:cs="Arial" w:hint="eastAsia"/>
          <w:sz w:val="21"/>
          <w:szCs w:val="21"/>
        </w:rPr>
        <w:t>年</w:t>
      </w:r>
      <w:r w:rsidRPr="00B0284A">
        <w:rPr>
          <w:rFonts w:ascii="Arial" w:hAnsi="Arial" w:cs="Arial" w:hint="eastAsia"/>
          <w:sz w:val="21"/>
          <w:szCs w:val="21"/>
        </w:rPr>
        <w:t>12</w:t>
      </w:r>
      <w:r w:rsidRPr="00B0284A">
        <w:rPr>
          <w:rFonts w:ascii="Arial" w:hAnsi="Arial" w:cs="Arial" w:hint="eastAsia"/>
          <w:sz w:val="21"/>
          <w:szCs w:val="21"/>
        </w:rPr>
        <w:t>月上涨</w:t>
      </w:r>
      <w:r w:rsidR="00EC5680" w:rsidRPr="00B0284A">
        <w:rPr>
          <w:rFonts w:ascii="Arial" w:hAnsi="Arial" w:cs="Arial" w:hint="eastAsia"/>
          <w:sz w:val="21"/>
          <w:szCs w:val="21"/>
        </w:rPr>
        <w:t>7.64</w:t>
      </w:r>
      <w:r w:rsidRPr="00B0284A">
        <w:rPr>
          <w:rFonts w:ascii="Arial" w:hAnsi="Arial" w:cs="Arial" w:hint="eastAsia"/>
          <w:sz w:val="21"/>
          <w:szCs w:val="21"/>
        </w:rPr>
        <w:t>%</w:t>
      </w:r>
      <w:r w:rsidRPr="00B0284A">
        <w:rPr>
          <w:rFonts w:ascii="Arial" w:hAnsi="Arial" w:cs="Arial" w:hint="eastAsia"/>
          <w:sz w:val="21"/>
          <w:szCs w:val="21"/>
        </w:rPr>
        <w:t>，库存量呈上涨趋势，库存规模维持高位。去化方面，整体去化走势趋缓。出清周期来看，</w:t>
      </w:r>
      <w:r w:rsidR="00EC5680" w:rsidRPr="00B0284A">
        <w:rPr>
          <w:rFonts w:ascii="Arial" w:hAnsi="Arial" w:cs="Arial" w:hint="eastAsia"/>
          <w:sz w:val="21"/>
          <w:szCs w:val="21"/>
        </w:rPr>
        <w:t xml:space="preserve"> </w:t>
      </w:r>
      <w:r w:rsidRPr="00B0284A">
        <w:rPr>
          <w:rFonts w:ascii="Arial" w:hAnsi="Arial" w:cs="Arial" w:hint="eastAsia"/>
          <w:sz w:val="21"/>
          <w:szCs w:val="21"/>
        </w:rPr>
        <w:t>2019</w:t>
      </w:r>
      <w:r w:rsidRPr="00B0284A">
        <w:rPr>
          <w:rFonts w:ascii="Arial" w:hAnsi="Arial" w:cs="Arial" w:hint="eastAsia"/>
          <w:sz w:val="21"/>
          <w:szCs w:val="21"/>
        </w:rPr>
        <w:t>年市场政策仍然从紧，库存面积整体呈上升趋势，出清周期持续延长，截止</w:t>
      </w:r>
      <w:r w:rsidR="00EC5680" w:rsidRPr="00B0284A">
        <w:rPr>
          <w:rFonts w:ascii="Arial" w:hAnsi="Arial" w:cs="Arial" w:hint="eastAsia"/>
          <w:sz w:val="21"/>
          <w:szCs w:val="21"/>
        </w:rPr>
        <w:t>2020</w:t>
      </w:r>
      <w:r w:rsidRPr="00B0284A">
        <w:rPr>
          <w:rFonts w:ascii="Arial" w:hAnsi="Arial" w:cs="Arial" w:hint="eastAsia"/>
          <w:sz w:val="21"/>
          <w:szCs w:val="21"/>
        </w:rPr>
        <w:t>年</w:t>
      </w:r>
      <w:r w:rsidRPr="00B0284A">
        <w:rPr>
          <w:rFonts w:ascii="Arial" w:hAnsi="Arial" w:cs="Arial" w:hint="eastAsia"/>
          <w:sz w:val="21"/>
          <w:szCs w:val="21"/>
        </w:rPr>
        <w:t>12</w:t>
      </w:r>
      <w:r w:rsidRPr="00B0284A">
        <w:rPr>
          <w:rFonts w:ascii="Arial" w:hAnsi="Arial" w:cs="Arial" w:hint="eastAsia"/>
          <w:sz w:val="21"/>
          <w:szCs w:val="21"/>
        </w:rPr>
        <w:t>月商品住宅库房面积为</w:t>
      </w:r>
      <w:r w:rsidR="00EC5680" w:rsidRPr="00B0284A">
        <w:rPr>
          <w:rFonts w:ascii="Arial" w:hAnsi="Arial" w:cs="Arial" w:hint="eastAsia"/>
          <w:sz w:val="21"/>
          <w:szCs w:val="21"/>
        </w:rPr>
        <w:t>16386.89</w:t>
      </w:r>
      <w:r w:rsidRPr="00B0284A">
        <w:rPr>
          <w:rFonts w:ascii="Arial" w:hAnsi="Arial" w:cs="Arial" w:hint="eastAsia"/>
          <w:sz w:val="21"/>
          <w:szCs w:val="21"/>
        </w:rPr>
        <w:t>万平方米，出清周期延长至</w:t>
      </w:r>
      <w:r w:rsidR="00EC5680" w:rsidRPr="00B0284A">
        <w:rPr>
          <w:rFonts w:ascii="Arial" w:hAnsi="Arial" w:cs="Arial" w:hint="eastAsia"/>
          <w:sz w:val="21"/>
          <w:szCs w:val="21"/>
        </w:rPr>
        <w:t>15.36</w:t>
      </w:r>
      <w:r w:rsidRPr="00B0284A">
        <w:rPr>
          <w:rFonts w:ascii="Arial" w:hAnsi="Arial" w:cs="Arial" w:hint="eastAsia"/>
          <w:sz w:val="21"/>
          <w:szCs w:val="21"/>
        </w:rPr>
        <w:t>个月。</w:t>
      </w:r>
      <w:r w:rsidRPr="00B0284A">
        <w:rPr>
          <w:rFonts w:ascii="Arial" w:hAnsi="Arial" w:cs="Arial" w:hint="eastAsia"/>
          <w:sz w:val="21"/>
          <w:szCs w:val="21"/>
        </w:rPr>
        <w:t>202</w:t>
      </w:r>
      <w:r w:rsidR="00EC5680" w:rsidRPr="00B0284A">
        <w:rPr>
          <w:rFonts w:ascii="Arial" w:hAnsi="Arial" w:cs="Arial" w:hint="eastAsia"/>
          <w:sz w:val="21"/>
          <w:szCs w:val="21"/>
        </w:rPr>
        <w:t>1</w:t>
      </w:r>
      <w:r w:rsidRPr="00B0284A">
        <w:rPr>
          <w:rFonts w:ascii="Arial" w:hAnsi="Arial" w:cs="Arial" w:hint="eastAsia"/>
          <w:sz w:val="21"/>
          <w:szCs w:val="21"/>
        </w:rPr>
        <w:t>年</w:t>
      </w:r>
      <w:r w:rsidR="00EC5680" w:rsidRPr="00B0284A">
        <w:rPr>
          <w:rFonts w:ascii="Arial" w:hAnsi="Arial" w:cs="Arial" w:hint="eastAsia"/>
          <w:sz w:val="21"/>
          <w:szCs w:val="21"/>
        </w:rPr>
        <w:t>1</w:t>
      </w:r>
      <w:r w:rsidR="00EC5680" w:rsidRPr="00B0284A">
        <w:rPr>
          <w:rFonts w:ascii="Arial" w:hAnsi="Arial" w:cs="Arial" w:hint="eastAsia"/>
          <w:sz w:val="21"/>
          <w:szCs w:val="21"/>
        </w:rPr>
        <w:t>至</w:t>
      </w:r>
      <w:r w:rsidR="00EC5680" w:rsidRPr="00B0284A">
        <w:rPr>
          <w:rFonts w:ascii="Arial" w:hAnsi="Arial" w:cs="Arial" w:hint="eastAsia"/>
          <w:sz w:val="21"/>
          <w:szCs w:val="21"/>
        </w:rPr>
        <w:t>7</w:t>
      </w:r>
      <w:r w:rsidR="00EC5680" w:rsidRPr="00B0284A">
        <w:rPr>
          <w:rFonts w:ascii="Arial" w:hAnsi="Arial" w:cs="Arial" w:hint="eastAsia"/>
          <w:sz w:val="21"/>
          <w:szCs w:val="21"/>
        </w:rPr>
        <w:t>月</w:t>
      </w:r>
      <w:r w:rsidRPr="00B0284A">
        <w:rPr>
          <w:rFonts w:ascii="Arial" w:hAnsi="Arial" w:cs="Arial" w:hint="eastAsia"/>
          <w:sz w:val="21"/>
          <w:szCs w:val="21"/>
        </w:rPr>
        <w:t>，市场整体表现依旧供过于求，</w:t>
      </w:r>
      <w:r w:rsidRPr="00B0284A">
        <w:rPr>
          <w:rFonts w:ascii="Arial" w:hAnsi="Arial" w:cs="Arial" w:hint="eastAsia"/>
          <w:sz w:val="21"/>
          <w:szCs w:val="21"/>
        </w:rPr>
        <w:t>3</w:t>
      </w:r>
      <w:r w:rsidRPr="00B0284A">
        <w:rPr>
          <w:rFonts w:ascii="Arial" w:hAnsi="Arial" w:cs="Arial" w:hint="eastAsia"/>
          <w:sz w:val="21"/>
          <w:szCs w:val="21"/>
        </w:rPr>
        <w:t>月开始</w:t>
      </w:r>
      <w:proofErr w:type="gramStart"/>
      <w:r w:rsidRPr="00B0284A">
        <w:rPr>
          <w:rFonts w:ascii="Arial" w:hAnsi="Arial" w:cs="Arial" w:hint="eastAsia"/>
          <w:sz w:val="21"/>
          <w:szCs w:val="21"/>
        </w:rPr>
        <w:t>市场推货量</w:t>
      </w:r>
      <w:proofErr w:type="gramEnd"/>
      <w:r w:rsidRPr="00B0284A">
        <w:rPr>
          <w:rFonts w:ascii="Arial" w:hAnsi="Arial" w:cs="Arial" w:hint="eastAsia"/>
          <w:sz w:val="21"/>
          <w:szCs w:val="21"/>
        </w:rPr>
        <w:t>增加，库存量持续攀升，二季度有所回升，截至</w:t>
      </w:r>
      <w:r w:rsidRPr="00B0284A">
        <w:rPr>
          <w:rFonts w:ascii="Arial" w:hAnsi="Arial" w:cs="Arial" w:hint="eastAsia"/>
          <w:sz w:val="21"/>
          <w:szCs w:val="21"/>
        </w:rPr>
        <w:t>2020</w:t>
      </w:r>
      <w:r w:rsidRPr="00B0284A">
        <w:rPr>
          <w:rFonts w:ascii="Arial" w:hAnsi="Arial" w:cs="Arial" w:hint="eastAsia"/>
          <w:sz w:val="21"/>
          <w:szCs w:val="21"/>
        </w:rPr>
        <w:t>年</w:t>
      </w:r>
      <w:r w:rsidR="00EC5680" w:rsidRPr="00B0284A">
        <w:rPr>
          <w:rFonts w:ascii="Arial" w:hAnsi="Arial" w:cs="Arial" w:hint="eastAsia"/>
          <w:sz w:val="21"/>
          <w:szCs w:val="21"/>
        </w:rPr>
        <w:t>7</w:t>
      </w:r>
      <w:r w:rsidRPr="00B0284A">
        <w:rPr>
          <w:rFonts w:ascii="Arial" w:hAnsi="Arial" w:cs="Arial" w:hint="eastAsia"/>
          <w:sz w:val="21"/>
          <w:szCs w:val="21"/>
        </w:rPr>
        <w:t>月出清周期</w:t>
      </w:r>
      <w:r w:rsidR="00EC5680" w:rsidRPr="00B0284A">
        <w:rPr>
          <w:rFonts w:ascii="Arial" w:hAnsi="Arial" w:cs="Arial" w:hint="eastAsia"/>
          <w:sz w:val="21"/>
          <w:szCs w:val="21"/>
        </w:rPr>
        <w:t>还需</w:t>
      </w:r>
      <w:r w:rsidR="00EC5680" w:rsidRPr="00B0284A">
        <w:rPr>
          <w:rFonts w:ascii="Arial" w:hAnsi="Arial" w:cs="Arial" w:hint="eastAsia"/>
          <w:sz w:val="21"/>
          <w:szCs w:val="21"/>
        </w:rPr>
        <w:t>17.58</w:t>
      </w:r>
      <w:r w:rsidR="00EC5680" w:rsidRPr="00B0284A">
        <w:rPr>
          <w:rFonts w:ascii="Arial" w:hAnsi="Arial" w:cs="Arial" w:hint="eastAsia"/>
          <w:sz w:val="21"/>
          <w:szCs w:val="21"/>
        </w:rPr>
        <w:t>个月</w:t>
      </w:r>
      <w:r w:rsidRPr="00B0284A">
        <w:rPr>
          <w:rFonts w:ascii="Arial" w:hAnsi="Arial" w:cs="Arial" w:hint="eastAsia"/>
          <w:sz w:val="21"/>
          <w:szCs w:val="21"/>
        </w:rPr>
        <w:t>。</w:t>
      </w:r>
    </w:p>
    <w:p w14:paraId="60AE458F" w14:textId="4D49B0F9" w:rsidR="00C7455C" w:rsidRPr="00B0284A" w:rsidRDefault="00EC5680" w:rsidP="00C7455C">
      <w:pPr>
        <w:widowControl w:val="0"/>
        <w:adjustRightInd w:val="0"/>
        <w:snapToGrid w:val="0"/>
        <w:spacing w:line="480" w:lineRule="auto"/>
        <w:jc w:val="center"/>
        <w:rPr>
          <w:rFonts w:ascii="Arial" w:hAnsi="Arial" w:cs="Arial"/>
          <w:sz w:val="21"/>
          <w:szCs w:val="21"/>
        </w:rPr>
      </w:pPr>
      <w:r w:rsidRPr="00B0284A">
        <w:rPr>
          <w:noProof/>
        </w:rPr>
        <w:drawing>
          <wp:inline distT="0" distB="0" distL="0" distR="0" wp14:anchorId="1F17155A" wp14:editId="23E5E871">
            <wp:extent cx="5486400" cy="2698115"/>
            <wp:effectExtent l="0" t="0" r="19050" b="26035"/>
            <wp:docPr id="31" name="图表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8AF7676" w14:textId="77777777" w:rsidR="00C7455C" w:rsidRPr="00B0284A" w:rsidRDefault="00C7455C" w:rsidP="00C7455C">
      <w:pPr>
        <w:adjustRightInd w:val="0"/>
        <w:snapToGrid w:val="0"/>
        <w:spacing w:line="480" w:lineRule="auto"/>
        <w:rPr>
          <w:rFonts w:ascii="华文细黑" w:eastAsia="华文细黑" w:hAnsi="华文细黑" w:cs="Arial"/>
          <w:sz w:val="15"/>
          <w:szCs w:val="15"/>
        </w:rPr>
      </w:pPr>
      <w:r w:rsidRPr="00B0284A">
        <w:rPr>
          <w:rFonts w:ascii="华文细黑" w:eastAsia="华文细黑" w:hAnsi="华文细黑" w:cs="Arial" w:hint="eastAsia"/>
          <w:sz w:val="15"/>
          <w:szCs w:val="15"/>
        </w:rPr>
        <w:t>资料来源：中指数据</w:t>
      </w:r>
    </w:p>
    <w:p w14:paraId="1E605BD8"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5</w:t>
      </w:r>
      <w:r w:rsidRPr="00B0284A">
        <w:rPr>
          <w:rFonts w:ascii="Arial" w:hAnsi="Arial" w:cs="Arial" w:hint="eastAsia"/>
          <w:sz w:val="21"/>
          <w:szCs w:val="21"/>
        </w:rPr>
        <w:t>、</w:t>
      </w:r>
      <w:r w:rsidRPr="00B0284A">
        <w:rPr>
          <w:rFonts w:ascii="Arial" w:hAnsi="Arial" w:cs="Arial"/>
          <w:sz w:val="21"/>
          <w:szCs w:val="21"/>
        </w:rPr>
        <w:t>成交结构</w:t>
      </w:r>
    </w:p>
    <w:p w14:paraId="71B0322D" w14:textId="547B6C93" w:rsidR="00C7455C" w:rsidRPr="00B0284A"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sz w:val="21"/>
          <w:szCs w:val="21"/>
        </w:rPr>
        <w:lastRenderedPageBreak/>
        <w:t>从</w:t>
      </w:r>
      <w:r w:rsidR="00021464" w:rsidRPr="00B0284A">
        <w:rPr>
          <w:rFonts w:ascii="Arial" w:hAnsi="Arial" w:cs="Arial" w:hint="eastAsia"/>
          <w:sz w:val="21"/>
          <w:szCs w:val="21"/>
        </w:rPr>
        <w:t>2020-2021</w:t>
      </w:r>
      <w:r w:rsidRPr="00B0284A">
        <w:rPr>
          <w:rFonts w:ascii="Arial" w:hAnsi="Arial" w:cs="Arial" w:hint="eastAsia"/>
          <w:sz w:val="21"/>
          <w:szCs w:val="21"/>
        </w:rPr>
        <w:t>年</w:t>
      </w:r>
      <w:r w:rsidR="00021464" w:rsidRPr="00B0284A">
        <w:rPr>
          <w:rFonts w:ascii="Arial" w:hAnsi="Arial" w:cs="Arial" w:hint="eastAsia"/>
          <w:sz w:val="21"/>
          <w:szCs w:val="21"/>
        </w:rPr>
        <w:t>7</w:t>
      </w:r>
      <w:r w:rsidR="00021464" w:rsidRPr="00B0284A">
        <w:rPr>
          <w:rFonts w:ascii="Arial" w:hAnsi="Arial" w:cs="Arial" w:hint="eastAsia"/>
          <w:sz w:val="21"/>
          <w:szCs w:val="21"/>
        </w:rPr>
        <w:t>月</w:t>
      </w:r>
      <w:r w:rsidRPr="00B0284A">
        <w:rPr>
          <w:rFonts w:ascii="Arial" w:hAnsi="Arial" w:cs="Arial" w:hint="eastAsia"/>
          <w:sz w:val="21"/>
          <w:szCs w:val="21"/>
        </w:rPr>
        <w:t>商品住宅</w:t>
      </w:r>
      <w:r w:rsidRPr="00B0284A">
        <w:rPr>
          <w:rFonts w:ascii="Arial" w:hAnsi="Arial" w:cs="Arial"/>
          <w:sz w:val="21"/>
          <w:szCs w:val="21"/>
        </w:rPr>
        <w:t>成交结构</w:t>
      </w:r>
      <w:r w:rsidRPr="00B0284A">
        <w:rPr>
          <w:rFonts w:ascii="Arial" w:hAnsi="Arial" w:cs="Arial" w:hint="eastAsia"/>
          <w:sz w:val="21"/>
          <w:szCs w:val="21"/>
        </w:rPr>
        <w:t>上</w:t>
      </w:r>
      <w:r w:rsidRPr="00B0284A">
        <w:rPr>
          <w:rFonts w:ascii="Arial" w:hAnsi="Arial" w:cs="Arial"/>
          <w:sz w:val="21"/>
          <w:szCs w:val="21"/>
        </w:rPr>
        <w:t>分析，</w:t>
      </w:r>
      <w:r w:rsidRPr="00B0284A">
        <w:rPr>
          <w:rFonts w:ascii="Arial" w:hAnsi="Arial" w:cs="Arial" w:hint="eastAsia"/>
          <w:sz w:val="21"/>
          <w:szCs w:val="21"/>
        </w:rPr>
        <w:t>刚改需求项目成交比例较高，</w:t>
      </w:r>
      <w:proofErr w:type="gramStart"/>
      <w:r w:rsidRPr="00B0284A">
        <w:rPr>
          <w:rFonts w:ascii="Arial" w:hAnsi="Arial" w:cs="Arial" w:hint="eastAsia"/>
          <w:sz w:val="21"/>
          <w:szCs w:val="21"/>
        </w:rPr>
        <w:t>网签单价</w:t>
      </w:r>
      <w:proofErr w:type="gramEnd"/>
      <w:r w:rsidRPr="00B0284A">
        <w:rPr>
          <w:rFonts w:ascii="Arial" w:hAnsi="Arial" w:cs="Arial" w:hint="eastAsia"/>
          <w:sz w:val="21"/>
          <w:szCs w:val="21"/>
        </w:rPr>
        <w:t>在</w:t>
      </w:r>
      <w:r w:rsidR="00021464" w:rsidRPr="00B0284A">
        <w:rPr>
          <w:rFonts w:ascii="Arial" w:hAnsi="Arial" w:cs="Arial" w:hint="eastAsia"/>
          <w:sz w:val="21"/>
          <w:szCs w:val="21"/>
        </w:rPr>
        <w:t>9</w:t>
      </w:r>
      <w:r w:rsidRPr="00B0284A">
        <w:rPr>
          <w:rFonts w:ascii="Arial" w:hAnsi="Arial" w:cs="Arial"/>
          <w:sz w:val="21"/>
          <w:szCs w:val="21"/>
        </w:rPr>
        <w:t>000-</w:t>
      </w:r>
      <w:r w:rsidR="00021464" w:rsidRPr="00B0284A">
        <w:rPr>
          <w:rFonts w:ascii="Arial" w:hAnsi="Arial" w:cs="Arial" w:hint="eastAsia"/>
          <w:sz w:val="21"/>
          <w:szCs w:val="21"/>
        </w:rPr>
        <w:t>12</w:t>
      </w:r>
      <w:r w:rsidRPr="00B0284A">
        <w:rPr>
          <w:rFonts w:ascii="Arial" w:hAnsi="Arial" w:cs="Arial"/>
          <w:sz w:val="21"/>
          <w:szCs w:val="21"/>
        </w:rPr>
        <w:t>000</w:t>
      </w:r>
      <w:r w:rsidRPr="00B0284A">
        <w:rPr>
          <w:rFonts w:ascii="Arial" w:hAnsi="Arial" w:cs="Arial"/>
          <w:sz w:val="21"/>
          <w:szCs w:val="21"/>
        </w:rPr>
        <w:t>元</w:t>
      </w:r>
      <w:r w:rsidRPr="00B0284A">
        <w:rPr>
          <w:rFonts w:ascii="Arial" w:hAnsi="Arial" w:cs="Arial"/>
          <w:sz w:val="21"/>
          <w:szCs w:val="21"/>
        </w:rPr>
        <w:t>/</w:t>
      </w:r>
      <w:r w:rsidRPr="00B0284A">
        <w:rPr>
          <w:rFonts w:ascii="Arial" w:hAnsi="Arial" w:cs="Arial" w:hint="eastAsia"/>
          <w:sz w:val="21"/>
          <w:szCs w:val="21"/>
        </w:rPr>
        <w:t>平方米价格区间</w:t>
      </w:r>
      <w:r w:rsidRPr="00B0284A">
        <w:rPr>
          <w:rFonts w:ascii="Arial" w:hAnsi="Arial" w:cs="Arial"/>
          <w:sz w:val="21"/>
          <w:szCs w:val="21"/>
        </w:rPr>
        <w:t>成交比例最高，达</w:t>
      </w:r>
      <w:r w:rsidR="00021464" w:rsidRPr="00B0284A">
        <w:rPr>
          <w:rFonts w:ascii="Arial" w:hAnsi="Arial" w:cs="Arial" w:hint="eastAsia"/>
          <w:sz w:val="21"/>
          <w:szCs w:val="21"/>
        </w:rPr>
        <w:t>36.13</w:t>
      </w:r>
      <w:r w:rsidRPr="00B0284A">
        <w:rPr>
          <w:rFonts w:ascii="Arial" w:hAnsi="Arial" w:cs="Arial"/>
          <w:sz w:val="21"/>
          <w:szCs w:val="21"/>
        </w:rPr>
        <w:t>%</w:t>
      </w:r>
      <w:r w:rsidRPr="00B0284A">
        <w:rPr>
          <w:rFonts w:ascii="Arial" w:hAnsi="Arial" w:cs="Arial"/>
          <w:sz w:val="21"/>
          <w:szCs w:val="21"/>
        </w:rPr>
        <w:t>，其次是</w:t>
      </w:r>
      <w:r w:rsidRPr="00B0284A">
        <w:rPr>
          <w:rFonts w:ascii="Arial" w:hAnsi="Arial" w:cs="Arial" w:hint="eastAsia"/>
          <w:sz w:val="21"/>
          <w:szCs w:val="21"/>
        </w:rPr>
        <w:t>1</w:t>
      </w:r>
      <w:r w:rsidR="00021464" w:rsidRPr="00B0284A">
        <w:rPr>
          <w:rFonts w:ascii="Arial" w:hAnsi="Arial" w:cs="Arial" w:hint="eastAsia"/>
          <w:sz w:val="21"/>
          <w:szCs w:val="21"/>
        </w:rPr>
        <w:t>2</w:t>
      </w:r>
      <w:r w:rsidRPr="00B0284A">
        <w:rPr>
          <w:rFonts w:ascii="Arial" w:hAnsi="Arial" w:cs="Arial"/>
          <w:sz w:val="21"/>
          <w:szCs w:val="21"/>
        </w:rPr>
        <w:t>000</w:t>
      </w:r>
      <w:r w:rsidRPr="00B0284A">
        <w:rPr>
          <w:rFonts w:ascii="Arial" w:hAnsi="Arial" w:cs="Arial"/>
          <w:sz w:val="21"/>
          <w:szCs w:val="21"/>
        </w:rPr>
        <w:t>元</w:t>
      </w:r>
      <w:r w:rsidRPr="00B0284A">
        <w:rPr>
          <w:rFonts w:ascii="Arial" w:hAnsi="Arial" w:cs="Arial"/>
          <w:sz w:val="21"/>
          <w:szCs w:val="21"/>
        </w:rPr>
        <w:t>/</w:t>
      </w:r>
      <w:r w:rsidRPr="00B0284A">
        <w:rPr>
          <w:rFonts w:ascii="Arial" w:hAnsi="Arial" w:cs="Arial" w:hint="eastAsia"/>
          <w:sz w:val="21"/>
          <w:szCs w:val="21"/>
        </w:rPr>
        <w:t>平方米以上区间</w:t>
      </w:r>
      <w:r w:rsidRPr="00B0284A">
        <w:rPr>
          <w:rFonts w:ascii="Arial" w:hAnsi="Arial" w:cs="Arial"/>
          <w:sz w:val="21"/>
          <w:szCs w:val="21"/>
        </w:rPr>
        <w:t>，占比</w:t>
      </w:r>
      <w:r w:rsidRPr="00B0284A">
        <w:rPr>
          <w:rFonts w:ascii="Arial" w:hAnsi="Arial" w:cs="Arial" w:hint="eastAsia"/>
          <w:sz w:val="21"/>
          <w:szCs w:val="21"/>
        </w:rPr>
        <w:t>达</w:t>
      </w:r>
      <w:r w:rsidR="00021464" w:rsidRPr="00B0284A">
        <w:rPr>
          <w:rFonts w:ascii="Arial" w:hAnsi="Arial" w:cs="Arial" w:hint="eastAsia"/>
          <w:sz w:val="21"/>
          <w:szCs w:val="21"/>
        </w:rPr>
        <w:t>35.01</w:t>
      </w:r>
      <w:r w:rsidRPr="00B0284A">
        <w:rPr>
          <w:rFonts w:ascii="Arial" w:hAnsi="Arial" w:cs="Arial"/>
          <w:sz w:val="21"/>
          <w:szCs w:val="21"/>
        </w:rPr>
        <w:t>%</w:t>
      </w:r>
      <w:r w:rsidRPr="00B0284A">
        <w:rPr>
          <w:rFonts w:ascii="Arial" w:hAnsi="Arial" w:cs="Arial"/>
          <w:sz w:val="21"/>
          <w:szCs w:val="21"/>
        </w:rPr>
        <w:t>；</w:t>
      </w:r>
      <w:r w:rsidR="00021464" w:rsidRPr="00B0284A">
        <w:rPr>
          <w:rFonts w:ascii="Arial" w:hAnsi="Arial" w:cs="Arial" w:hint="eastAsia"/>
          <w:sz w:val="21"/>
          <w:szCs w:val="21"/>
        </w:rPr>
        <w:t>从成交面积段来看，</w:t>
      </w:r>
      <w:r w:rsidR="00021464" w:rsidRPr="00B0284A">
        <w:rPr>
          <w:rFonts w:ascii="Arial" w:hAnsi="Arial" w:cs="Arial" w:hint="eastAsia"/>
          <w:sz w:val="21"/>
          <w:szCs w:val="21"/>
        </w:rPr>
        <w:t>120</w:t>
      </w:r>
      <w:r w:rsidRPr="00B0284A">
        <w:rPr>
          <w:rFonts w:ascii="Arial" w:hAnsi="Arial" w:cs="Arial"/>
          <w:sz w:val="21"/>
          <w:szCs w:val="21"/>
        </w:rPr>
        <w:t>-1</w:t>
      </w:r>
      <w:r w:rsidR="00021464" w:rsidRPr="00B0284A">
        <w:rPr>
          <w:rFonts w:ascii="Arial" w:hAnsi="Arial" w:cs="Arial" w:hint="eastAsia"/>
          <w:sz w:val="21"/>
          <w:szCs w:val="21"/>
        </w:rPr>
        <w:t>4</w:t>
      </w:r>
      <w:r w:rsidRPr="00B0284A">
        <w:rPr>
          <w:rFonts w:ascii="Arial" w:hAnsi="Arial" w:cs="Arial"/>
          <w:sz w:val="21"/>
          <w:szCs w:val="21"/>
        </w:rPr>
        <w:t>0</w:t>
      </w:r>
      <w:r w:rsidRPr="00B0284A">
        <w:rPr>
          <w:rFonts w:ascii="Arial" w:hAnsi="Arial" w:cs="Arial"/>
          <w:sz w:val="21"/>
          <w:szCs w:val="21"/>
        </w:rPr>
        <w:t>平方米面积</w:t>
      </w:r>
      <w:proofErr w:type="gramStart"/>
      <w:r w:rsidRPr="00B0284A">
        <w:rPr>
          <w:rFonts w:ascii="Arial" w:hAnsi="Arial" w:cs="Arial"/>
          <w:sz w:val="21"/>
          <w:szCs w:val="21"/>
        </w:rPr>
        <w:t>段产品</w:t>
      </w:r>
      <w:proofErr w:type="gramEnd"/>
      <w:r w:rsidRPr="00B0284A">
        <w:rPr>
          <w:rFonts w:ascii="Arial" w:hAnsi="Arial" w:cs="Arial" w:hint="eastAsia"/>
          <w:sz w:val="21"/>
          <w:szCs w:val="21"/>
        </w:rPr>
        <w:t>成交占比</w:t>
      </w:r>
      <w:r w:rsidRPr="00B0284A">
        <w:rPr>
          <w:rFonts w:ascii="Arial" w:hAnsi="Arial" w:cs="Arial"/>
          <w:sz w:val="21"/>
          <w:szCs w:val="21"/>
        </w:rPr>
        <w:t>最大，约占</w:t>
      </w:r>
      <w:r w:rsidR="00021464" w:rsidRPr="00B0284A">
        <w:rPr>
          <w:rFonts w:ascii="Arial" w:hAnsi="Arial" w:cs="Arial" w:hint="eastAsia"/>
          <w:sz w:val="21"/>
          <w:szCs w:val="21"/>
        </w:rPr>
        <w:t>26.74</w:t>
      </w:r>
      <w:r w:rsidRPr="00B0284A">
        <w:rPr>
          <w:rFonts w:ascii="Arial" w:hAnsi="Arial" w:cs="Arial"/>
          <w:sz w:val="21"/>
          <w:szCs w:val="21"/>
        </w:rPr>
        <w:t>%</w:t>
      </w:r>
      <w:r w:rsidRPr="00B0284A">
        <w:rPr>
          <w:rFonts w:ascii="Arial" w:hAnsi="Arial" w:cs="Arial"/>
          <w:sz w:val="21"/>
          <w:szCs w:val="21"/>
        </w:rPr>
        <w:t>，</w:t>
      </w:r>
      <w:r w:rsidRPr="00B0284A">
        <w:rPr>
          <w:rFonts w:ascii="Arial" w:hAnsi="Arial" w:cs="Arial" w:hint="eastAsia"/>
          <w:sz w:val="21"/>
          <w:szCs w:val="21"/>
        </w:rPr>
        <w:t>1</w:t>
      </w:r>
      <w:r w:rsidR="00021464" w:rsidRPr="00B0284A">
        <w:rPr>
          <w:rFonts w:ascii="Arial" w:hAnsi="Arial" w:cs="Arial" w:hint="eastAsia"/>
          <w:sz w:val="21"/>
          <w:szCs w:val="21"/>
        </w:rPr>
        <w:t>00-12</w:t>
      </w:r>
      <w:r w:rsidRPr="00B0284A">
        <w:rPr>
          <w:rFonts w:ascii="Arial" w:hAnsi="Arial" w:cs="Arial" w:hint="eastAsia"/>
          <w:sz w:val="21"/>
          <w:szCs w:val="21"/>
        </w:rPr>
        <w:t>0</w:t>
      </w:r>
      <w:r w:rsidRPr="00B0284A">
        <w:rPr>
          <w:rFonts w:ascii="Arial" w:hAnsi="Arial" w:cs="Arial" w:hint="eastAsia"/>
          <w:sz w:val="21"/>
          <w:szCs w:val="21"/>
        </w:rPr>
        <w:t>平方米</w:t>
      </w:r>
      <w:proofErr w:type="gramStart"/>
      <w:r w:rsidRPr="00B0284A">
        <w:rPr>
          <w:rFonts w:ascii="Arial" w:hAnsi="Arial" w:cs="Arial"/>
          <w:sz w:val="21"/>
          <w:szCs w:val="21"/>
        </w:rPr>
        <w:t>面积段占比</w:t>
      </w:r>
      <w:proofErr w:type="gramEnd"/>
      <w:r w:rsidR="00021464" w:rsidRPr="00B0284A">
        <w:rPr>
          <w:rFonts w:ascii="Arial" w:hAnsi="Arial" w:cs="Arial" w:hint="eastAsia"/>
          <w:sz w:val="21"/>
          <w:szCs w:val="21"/>
        </w:rPr>
        <w:t>26.42</w:t>
      </w:r>
      <w:r w:rsidRPr="00B0284A">
        <w:rPr>
          <w:rFonts w:ascii="Arial" w:hAnsi="Arial" w:cs="Arial"/>
          <w:sz w:val="21"/>
          <w:szCs w:val="21"/>
        </w:rPr>
        <w:t>%</w:t>
      </w:r>
      <w:r w:rsidRPr="00B0284A">
        <w:rPr>
          <w:rFonts w:ascii="Arial" w:hAnsi="Arial" w:cs="Arial"/>
          <w:sz w:val="21"/>
          <w:szCs w:val="21"/>
        </w:rPr>
        <w:t>，</w:t>
      </w:r>
      <w:r w:rsidRPr="00B0284A">
        <w:rPr>
          <w:rFonts w:ascii="Arial" w:hAnsi="Arial" w:cs="Arial" w:hint="eastAsia"/>
          <w:color w:val="000000"/>
          <w:sz w:val="21"/>
          <w:szCs w:val="21"/>
        </w:rPr>
        <w:t>由此可见，长沙市新建商品房市场成交主力为</w:t>
      </w:r>
      <w:r w:rsidR="00021464" w:rsidRPr="00B0284A">
        <w:rPr>
          <w:rFonts w:ascii="Arial" w:hAnsi="Arial" w:cs="Arial" w:hint="eastAsia"/>
          <w:color w:val="000000"/>
          <w:sz w:val="21"/>
          <w:szCs w:val="21"/>
        </w:rPr>
        <w:t>100</w:t>
      </w:r>
      <w:r w:rsidRPr="00B0284A">
        <w:rPr>
          <w:rFonts w:ascii="Arial" w:hAnsi="Arial" w:cs="Arial" w:hint="eastAsia"/>
          <w:color w:val="000000"/>
          <w:sz w:val="21"/>
          <w:szCs w:val="21"/>
        </w:rPr>
        <w:t>-</w:t>
      </w:r>
      <w:r w:rsidRPr="00B0284A">
        <w:rPr>
          <w:rFonts w:ascii="Arial" w:hAnsi="Arial" w:cs="Arial"/>
          <w:color w:val="000000"/>
          <w:sz w:val="21"/>
          <w:szCs w:val="21"/>
        </w:rPr>
        <w:t>140</w:t>
      </w:r>
      <w:r w:rsidRPr="00B0284A">
        <w:rPr>
          <w:rFonts w:ascii="Arial" w:hAnsi="Arial" w:cs="Arial" w:hint="eastAsia"/>
          <w:color w:val="000000"/>
          <w:sz w:val="21"/>
          <w:szCs w:val="21"/>
        </w:rPr>
        <w:t>平米的</w:t>
      </w:r>
      <w:r w:rsidRPr="00B0284A">
        <w:rPr>
          <w:rFonts w:ascii="Arial" w:hAnsi="Arial" w:cs="Arial"/>
          <w:sz w:val="21"/>
          <w:szCs w:val="21"/>
        </w:rPr>
        <w:t>刚改需求占据主导地位</w:t>
      </w:r>
      <w:r w:rsidRPr="00B0284A">
        <w:rPr>
          <w:rFonts w:ascii="Arial" w:hAnsi="Arial" w:cs="Arial" w:hint="eastAsia"/>
          <w:color w:val="000000"/>
          <w:sz w:val="21"/>
          <w:szCs w:val="21"/>
        </w:rPr>
        <w:t>。</w:t>
      </w:r>
    </w:p>
    <w:p w14:paraId="034237BD" w14:textId="6ABA82F7" w:rsidR="00C7455C" w:rsidRPr="00B0284A" w:rsidRDefault="00021464" w:rsidP="00C7455C">
      <w:pPr>
        <w:widowControl w:val="0"/>
        <w:adjustRightInd w:val="0"/>
        <w:snapToGrid w:val="0"/>
        <w:spacing w:line="480" w:lineRule="auto"/>
        <w:jc w:val="center"/>
        <w:rPr>
          <w:rFonts w:ascii="Arial" w:hAnsi="Arial" w:cs="Arial"/>
          <w:sz w:val="21"/>
          <w:szCs w:val="21"/>
        </w:rPr>
      </w:pPr>
      <w:r w:rsidRPr="00B0284A">
        <w:rPr>
          <w:noProof/>
        </w:rPr>
        <w:drawing>
          <wp:inline distT="0" distB="0" distL="0" distR="0" wp14:anchorId="103F200A" wp14:editId="2B87CFCB">
            <wp:extent cx="5372100" cy="2657475"/>
            <wp:effectExtent l="0" t="0" r="19050" b="9525"/>
            <wp:docPr id="5157" name="图表 515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E60FEF7" w14:textId="77777777" w:rsidR="00C7455C" w:rsidRPr="00B0284A" w:rsidRDefault="00C7455C" w:rsidP="00C7455C">
      <w:pPr>
        <w:spacing w:line="480" w:lineRule="auto"/>
        <w:rPr>
          <w:rFonts w:ascii="Arial" w:hAnsi="Arial" w:cs="Arial"/>
          <w:szCs w:val="21"/>
        </w:rPr>
      </w:pPr>
      <w:r w:rsidRPr="00B0284A">
        <w:rPr>
          <w:rFonts w:ascii="华文细黑" w:eastAsia="华文细黑" w:hAnsi="华文细黑" w:cs="Arial" w:hint="eastAsia"/>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0A221125" w14:textId="3B2C6C0C" w:rsidR="00C7455C" w:rsidRPr="00B0284A" w:rsidRDefault="00021464" w:rsidP="00C7455C">
      <w:pPr>
        <w:widowControl w:val="0"/>
        <w:adjustRightInd w:val="0"/>
        <w:snapToGrid w:val="0"/>
        <w:spacing w:line="480" w:lineRule="auto"/>
        <w:jc w:val="center"/>
        <w:rPr>
          <w:rFonts w:ascii="Arial" w:hAnsi="Arial" w:cs="Arial"/>
          <w:sz w:val="21"/>
          <w:szCs w:val="21"/>
        </w:rPr>
      </w:pPr>
      <w:r w:rsidRPr="00B0284A">
        <w:rPr>
          <w:noProof/>
        </w:rPr>
        <w:drawing>
          <wp:inline distT="0" distB="0" distL="0" distR="0" wp14:anchorId="3239E68C" wp14:editId="45C1C0D4">
            <wp:extent cx="5381625" cy="2619375"/>
            <wp:effectExtent l="0" t="0" r="9525" b="9525"/>
            <wp:docPr id="5160" name="图表 516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7F86087" w14:textId="77777777" w:rsidR="00C7455C" w:rsidRPr="00B0284A" w:rsidRDefault="00C7455C" w:rsidP="00C7455C">
      <w:pPr>
        <w:spacing w:line="480" w:lineRule="auto"/>
        <w:rPr>
          <w:rFonts w:ascii="Arial" w:hAnsi="Arial" w:cs="Arial"/>
          <w:szCs w:val="21"/>
        </w:rPr>
      </w:pPr>
      <w:r w:rsidRPr="00B0284A">
        <w:rPr>
          <w:rFonts w:ascii="华文细黑" w:eastAsia="华文细黑" w:hAnsi="华文细黑" w:cs="Arial" w:hint="eastAsia"/>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6E9BFBB3" w14:textId="77777777" w:rsidR="00C7455C" w:rsidRPr="00B0284A"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9" w:name="_Toc43885860"/>
      <w:bookmarkStart w:id="110" w:name="_Toc79667127"/>
      <w:r w:rsidRPr="00B0284A">
        <w:rPr>
          <w:rFonts w:eastAsia="宋体" w:cs="Arial"/>
          <w:sz w:val="21"/>
          <w:szCs w:val="21"/>
        </w:rPr>
        <w:t>（</w:t>
      </w:r>
      <w:r w:rsidRPr="00B0284A">
        <w:rPr>
          <w:rFonts w:eastAsia="宋体" w:cs="Arial" w:hint="eastAsia"/>
          <w:sz w:val="21"/>
          <w:szCs w:val="21"/>
        </w:rPr>
        <w:t>六</w:t>
      </w:r>
      <w:r w:rsidRPr="00B0284A">
        <w:rPr>
          <w:rFonts w:eastAsia="宋体" w:cs="Arial"/>
          <w:sz w:val="21"/>
          <w:szCs w:val="21"/>
        </w:rPr>
        <w:t>）</w:t>
      </w:r>
      <w:r w:rsidRPr="00B0284A">
        <w:rPr>
          <w:rFonts w:eastAsia="宋体" w:cs="Arial" w:hint="eastAsia"/>
          <w:sz w:val="21"/>
          <w:szCs w:val="21"/>
        </w:rPr>
        <w:t>房地产政策</w:t>
      </w:r>
      <w:bookmarkEnd w:id="109"/>
      <w:bookmarkEnd w:id="110"/>
    </w:p>
    <w:p w14:paraId="0219B7BF"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1</w:t>
      </w:r>
      <w:r w:rsidRPr="00B0284A">
        <w:rPr>
          <w:rFonts w:ascii="Arial" w:hAnsi="Arial" w:hint="eastAsia"/>
          <w:color w:val="000000" w:themeColor="text1"/>
          <w:sz w:val="21"/>
          <w:szCs w:val="28"/>
        </w:rPr>
        <w:t>、政策环境</w:t>
      </w:r>
    </w:p>
    <w:p w14:paraId="2FAACEFD"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color w:val="000000" w:themeColor="text1"/>
          <w:sz w:val="21"/>
          <w:szCs w:val="28"/>
        </w:rPr>
        <w:lastRenderedPageBreak/>
        <w:t>2020</w:t>
      </w:r>
      <w:r w:rsidRPr="00B0284A">
        <w:rPr>
          <w:rFonts w:ascii="Arial" w:hAnsi="Arial"/>
          <w:color w:val="000000" w:themeColor="text1"/>
          <w:sz w:val="21"/>
          <w:szCs w:val="28"/>
        </w:rPr>
        <w:t>年，中央政策层面继续坚持</w:t>
      </w:r>
      <w:r w:rsidRPr="00B0284A">
        <w:rPr>
          <w:rFonts w:ascii="Arial" w:hAnsi="Arial"/>
          <w:color w:val="000000" w:themeColor="text1"/>
          <w:sz w:val="21"/>
          <w:szCs w:val="28"/>
        </w:rPr>
        <w:t>“</w:t>
      </w:r>
      <w:r w:rsidRPr="00B0284A">
        <w:rPr>
          <w:rFonts w:ascii="Arial" w:hAnsi="Arial"/>
          <w:color w:val="000000" w:themeColor="text1"/>
          <w:sz w:val="21"/>
          <w:szCs w:val="28"/>
        </w:rPr>
        <w:t>房住不炒</w:t>
      </w:r>
      <w:r w:rsidRPr="00B0284A">
        <w:rPr>
          <w:rFonts w:ascii="Arial" w:hAnsi="Arial"/>
          <w:color w:val="000000" w:themeColor="text1"/>
          <w:sz w:val="21"/>
          <w:szCs w:val="28"/>
        </w:rPr>
        <w:t>”</w:t>
      </w:r>
      <w:r w:rsidRPr="00B0284A">
        <w:rPr>
          <w:rFonts w:ascii="Arial" w:hAnsi="Arial"/>
          <w:color w:val="000000" w:themeColor="text1"/>
          <w:sz w:val="21"/>
          <w:szCs w:val="28"/>
        </w:rPr>
        <w:t>的定位，落实城市主体责任，落实稳地价稳房价稳预期目标。</w:t>
      </w:r>
    </w:p>
    <w:p w14:paraId="46D38705"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2020</w:t>
      </w:r>
      <w:r w:rsidRPr="00B0284A">
        <w:rPr>
          <w:rFonts w:ascii="Arial" w:hAnsi="Arial" w:hint="eastAsia"/>
          <w:color w:val="000000" w:themeColor="text1"/>
          <w:sz w:val="21"/>
          <w:szCs w:val="28"/>
        </w:rPr>
        <w:t>年</w:t>
      </w:r>
      <w:r w:rsidRPr="00B0284A">
        <w:rPr>
          <w:rFonts w:ascii="Arial" w:hAnsi="Arial" w:hint="eastAsia"/>
          <w:color w:val="000000" w:themeColor="text1"/>
          <w:sz w:val="21"/>
          <w:szCs w:val="28"/>
        </w:rPr>
        <w:t>1</w:t>
      </w:r>
      <w:r w:rsidRPr="00B0284A">
        <w:rPr>
          <w:rFonts w:ascii="Arial" w:hAnsi="Arial" w:hint="eastAsia"/>
          <w:color w:val="000000" w:themeColor="text1"/>
          <w:sz w:val="21"/>
          <w:szCs w:val="28"/>
        </w:rPr>
        <w:t>月</w:t>
      </w:r>
      <w:r w:rsidRPr="00B0284A">
        <w:rPr>
          <w:rFonts w:ascii="Arial" w:hAnsi="Arial" w:hint="eastAsia"/>
          <w:color w:val="000000" w:themeColor="text1"/>
          <w:sz w:val="21"/>
          <w:szCs w:val="28"/>
        </w:rPr>
        <w:t>3</w:t>
      </w:r>
      <w:r w:rsidRPr="00B0284A">
        <w:rPr>
          <w:rFonts w:ascii="Arial" w:hAnsi="Arial" w:hint="eastAsia"/>
          <w:color w:val="000000" w:themeColor="text1"/>
          <w:sz w:val="21"/>
          <w:szCs w:val="28"/>
        </w:rPr>
        <w:t>日，《中国银保监会关于推动银行业和保险业高质量发展的指导意见》</w:t>
      </w:r>
      <w:r w:rsidRPr="00B0284A">
        <w:rPr>
          <w:rFonts w:ascii="Arial" w:hAnsi="Arial" w:hint="eastAsia"/>
          <w:color w:val="000000" w:themeColor="text1"/>
          <w:sz w:val="21"/>
          <w:szCs w:val="28"/>
        </w:rPr>
        <w:t>[</w:t>
      </w:r>
      <w:r w:rsidRPr="00B0284A">
        <w:rPr>
          <w:rFonts w:ascii="Arial" w:hAnsi="Arial" w:hint="eastAsia"/>
          <w:color w:val="000000" w:themeColor="text1"/>
          <w:sz w:val="21"/>
          <w:szCs w:val="28"/>
        </w:rPr>
        <w:t>银保监发〔</w:t>
      </w:r>
      <w:r w:rsidRPr="00B0284A">
        <w:rPr>
          <w:rFonts w:ascii="Arial" w:hAnsi="Arial"/>
          <w:color w:val="000000" w:themeColor="text1"/>
          <w:sz w:val="21"/>
          <w:szCs w:val="28"/>
        </w:rPr>
        <w:t>2019</w:t>
      </w:r>
      <w:r w:rsidRPr="00B0284A">
        <w:rPr>
          <w:rFonts w:ascii="Arial" w:hAnsi="Arial"/>
          <w:color w:val="000000" w:themeColor="text1"/>
          <w:sz w:val="21"/>
          <w:szCs w:val="28"/>
        </w:rPr>
        <w:t>〕</w:t>
      </w:r>
      <w:r w:rsidRPr="00B0284A">
        <w:rPr>
          <w:rFonts w:ascii="Arial" w:hAnsi="Arial"/>
          <w:color w:val="000000" w:themeColor="text1"/>
          <w:sz w:val="21"/>
          <w:szCs w:val="28"/>
        </w:rPr>
        <w:t>52</w:t>
      </w:r>
      <w:r w:rsidRPr="00B0284A">
        <w:rPr>
          <w:rFonts w:ascii="Arial" w:hAnsi="Arial"/>
          <w:color w:val="000000" w:themeColor="text1"/>
          <w:sz w:val="21"/>
          <w:szCs w:val="28"/>
        </w:rPr>
        <w:t>号</w:t>
      </w:r>
      <w:r w:rsidRPr="00B0284A">
        <w:rPr>
          <w:rFonts w:ascii="Arial" w:hAnsi="Arial" w:hint="eastAsia"/>
          <w:color w:val="000000" w:themeColor="text1"/>
          <w:sz w:val="21"/>
          <w:szCs w:val="28"/>
        </w:rPr>
        <w:t>]</w:t>
      </w:r>
      <w:r w:rsidRPr="00B0284A">
        <w:rPr>
          <w:rFonts w:ascii="Arial" w:hAnsi="Arial" w:hint="eastAsia"/>
          <w:color w:val="000000" w:themeColor="text1"/>
          <w:sz w:val="21"/>
          <w:szCs w:val="28"/>
        </w:rPr>
        <w:t>，银行保险机构要落实“房住不炒”的定位，严格执行房地产金融监管要求，防止资金违规流入房地产市场，抑制居民杠杆率过快增长，推动房地产市场健康稳定发展。</w:t>
      </w:r>
    </w:p>
    <w:p w14:paraId="3BEFA3C2"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2020</w:t>
      </w:r>
      <w:r w:rsidRPr="00B0284A">
        <w:rPr>
          <w:rFonts w:ascii="Arial" w:hAnsi="Arial" w:hint="eastAsia"/>
          <w:color w:val="000000" w:themeColor="text1"/>
          <w:sz w:val="21"/>
          <w:szCs w:val="28"/>
        </w:rPr>
        <w:t>年</w:t>
      </w:r>
      <w:r w:rsidRPr="00B0284A">
        <w:rPr>
          <w:rFonts w:ascii="Arial" w:hAnsi="Arial"/>
          <w:color w:val="000000" w:themeColor="text1"/>
          <w:sz w:val="21"/>
          <w:szCs w:val="28"/>
        </w:rPr>
        <w:t>2</w:t>
      </w:r>
      <w:r w:rsidRPr="00B0284A">
        <w:rPr>
          <w:rFonts w:ascii="Arial" w:hAnsi="Arial"/>
          <w:color w:val="000000" w:themeColor="text1"/>
          <w:sz w:val="21"/>
          <w:szCs w:val="28"/>
        </w:rPr>
        <w:t>月</w:t>
      </w:r>
      <w:r w:rsidRPr="00B0284A">
        <w:rPr>
          <w:rFonts w:ascii="Arial" w:hAnsi="Arial"/>
          <w:color w:val="000000" w:themeColor="text1"/>
          <w:sz w:val="21"/>
          <w:szCs w:val="28"/>
        </w:rPr>
        <w:t>21</w:t>
      </w:r>
      <w:r w:rsidRPr="00B0284A">
        <w:rPr>
          <w:rFonts w:ascii="Arial" w:hAnsi="Arial"/>
          <w:color w:val="000000" w:themeColor="text1"/>
          <w:sz w:val="21"/>
          <w:szCs w:val="28"/>
        </w:rPr>
        <w:t>日，人民银行召开</w:t>
      </w:r>
      <w:r w:rsidRPr="00B0284A">
        <w:rPr>
          <w:rFonts w:ascii="Arial" w:hAnsi="Arial"/>
          <w:color w:val="000000" w:themeColor="text1"/>
          <w:sz w:val="21"/>
          <w:szCs w:val="28"/>
        </w:rPr>
        <w:t>2020</w:t>
      </w:r>
      <w:r w:rsidRPr="00B0284A">
        <w:rPr>
          <w:rFonts w:ascii="Arial" w:hAnsi="Arial"/>
          <w:color w:val="000000" w:themeColor="text1"/>
          <w:sz w:val="21"/>
          <w:szCs w:val="28"/>
        </w:rPr>
        <w:t>年金融市场工作电视电话会议</w:t>
      </w:r>
      <w:r w:rsidRPr="00B0284A">
        <w:rPr>
          <w:rFonts w:ascii="Arial" w:hAnsi="Arial" w:hint="eastAsia"/>
          <w:color w:val="000000" w:themeColor="text1"/>
          <w:sz w:val="21"/>
          <w:szCs w:val="28"/>
        </w:rPr>
        <w:t>，强调保持房地产金融政策的连续性、一致性和稳定性，继续“因城施策”落实好房地产长效管理机制，促进市场平稳运行。</w:t>
      </w:r>
    </w:p>
    <w:p w14:paraId="736A1441"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2020</w:t>
      </w:r>
      <w:r w:rsidRPr="00B0284A">
        <w:rPr>
          <w:rFonts w:ascii="Arial" w:hAnsi="Arial" w:hint="eastAsia"/>
          <w:color w:val="000000" w:themeColor="text1"/>
          <w:sz w:val="21"/>
          <w:szCs w:val="28"/>
        </w:rPr>
        <w:t>年</w:t>
      </w:r>
      <w:r w:rsidRPr="00B0284A">
        <w:rPr>
          <w:rFonts w:ascii="Arial" w:hAnsi="Arial"/>
          <w:color w:val="000000" w:themeColor="text1"/>
          <w:sz w:val="21"/>
          <w:szCs w:val="28"/>
        </w:rPr>
        <w:t>4</w:t>
      </w:r>
      <w:r w:rsidRPr="00B0284A">
        <w:rPr>
          <w:rFonts w:ascii="Arial" w:hAnsi="Arial"/>
          <w:color w:val="000000" w:themeColor="text1"/>
          <w:sz w:val="21"/>
          <w:szCs w:val="28"/>
        </w:rPr>
        <w:t>月</w:t>
      </w:r>
      <w:r w:rsidRPr="00B0284A">
        <w:rPr>
          <w:rFonts w:ascii="Arial" w:hAnsi="Arial"/>
          <w:color w:val="000000" w:themeColor="text1"/>
          <w:sz w:val="21"/>
          <w:szCs w:val="28"/>
        </w:rPr>
        <w:t>17</w:t>
      </w:r>
      <w:r w:rsidRPr="00B0284A">
        <w:rPr>
          <w:rFonts w:ascii="Arial" w:hAnsi="Arial"/>
          <w:color w:val="000000" w:themeColor="text1"/>
          <w:sz w:val="21"/>
          <w:szCs w:val="28"/>
        </w:rPr>
        <w:t>日</w:t>
      </w:r>
      <w:r w:rsidRPr="00B0284A">
        <w:rPr>
          <w:rFonts w:ascii="Arial" w:hAnsi="Arial" w:hint="eastAsia"/>
          <w:color w:val="000000" w:themeColor="text1"/>
          <w:sz w:val="21"/>
          <w:szCs w:val="28"/>
        </w:rPr>
        <w:t>，中共中央政治局召开会议：稳健的货币政策要更加灵活适度，运用降准、降息、再贷款等手段，保持流动性合理充裕，引导贷款市场利率下行，把资金用到支持实体经济特别是中小</w:t>
      </w:r>
      <w:proofErr w:type="gramStart"/>
      <w:r w:rsidRPr="00B0284A">
        <w:rPr>
          <w:rFonts w:ascii="Arial" w:hAnsi="Arial" w:hint="eastAsia"/>
          <w:color w:val="000000" w:themeColor="text1"/>
          <w:sz w:val="21"/>
          <w:szCs w:val="28"/>
        </w:rPr>
        <w:t>微企业</w:t>
      </w:r>
      <w:proofErr w:type="gramEnd"/>
      <w:r w:rsidRPr="00B0284A">
        <w:rPr>
          <w:rFonts w:ascii="Arial" w:hAnsi="Arial" w:hint="eastAsia"/>
          <w:color w:val="000000" w:themeColor="text1"/>
          <w:sz w:val="21"/>
          <w:szCs w:val="28"/>
        </w:rPr>
        <w:t>上。</w:t>
      </w:r>
    </w:p>
    <w:p w14:paraId="4797E618"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2020</w:t>
      </w:r>
      <w:r w:rsidRPr="00B0284A">
        <w:rPr>
          <w:rFonts w:ascii="Arial" w:hAnsi="Arial" w:hint="eastAsia"/>
          <w:color w:val="000000" w:themeColor="text1"/>
          <w:sz w:val="21"/>
          <w:szCs w:val="28"/>
        </w:rPr>
        <w:t>年</w:t>
      </w:r>
      <w:r w:rsidRPr="00B0284A">
        <w:rPr>
          <w:rFonts w:ascii="Arial" w:hAnsi="Arial" w:hint="eastAsia"/>
          <w:color w:val="000000" w:themeColor="text1"/>
          <w:sz w:val="21"/>
          <w:szCs w:val="28"/>
        </w:rPr>
        <w:t>5</w:t>
      </w:r>
      <w:r w:rsidRPr="00B0284A">
        <w:rPr>
          <w:rFonts w:ascii="Arial" w:hAnsi="Arial"/>
          <w:color w:val="000000" w:themeColor="text1"/>
          <w:sz w:val="21"/>
          <w:szCs w:val="28"/>
        </w:rPr>
        <w:t>月</w:t>
      </w:r>
      <w:r w:rsidRPr="00B0284A">
        <w:rPr>
          <w:rFonts w:ascii="Arial" w:hAnsi="Arial" w:hint="eastAsia"/>
          <w:color w:val="000000" w:themeColor="text1"/>
          <w:sz w:val="21"/>
          <w:szCs w:val="28"/>
        </w:rPr>
        <w:t>20</w:t>
      </w:r>
      <w:r w:rsidRPr="00B0284A">
        <w:rPr>
          <w:rFonts w:ascii="Arial" w:hAnsi="Arial"/>
          <w:color w:val="000000" w:themeColor="text1"/>
          <w:sz w:val="21"/>
          <w:szCs w:val="28"/>
        </w:rPr>
        <w:t>日</w:t>
      </w:r>
      <w:r w:rsidRPr="00B0284A">
        <w:rPr>
          <w:rFonts w:ascii="Arial" w:hAnsi="Arial" w:hint="eastAsia"/>
          <w:color w:val="000000" w:themeColor="text1"/>
          <w:sz w:val="21"/>
          <w:szCs w:val="28"/>
        </w:rPr>
        <w:t>，十三届全国人大三次会议国务院总理李克强作政府工作报告：坚持房子是用来住的、不是用来炒的定位，因城施策，促进房地产市场平稳健康发展。完善便民设施，让城市</w:t>
      </w:r>
      <w:proofErr w:type="gramStart"/>
      <w:r w:rsidRPr="00B0284A">
        <w:rPr>
          <w:rFonts w:ascii="Arial" w:hAnsi="Arial" w:hint="eastAsia"/>
          <w:color w:val="000000" w:themeColor="text1"/>
          <w:sz w:val="21"/>
          <w:szCs w:val="28"/>
        </w:rPr>
        <w:t>更宜业宜居</w:t>
      </w:r>
      <w:proofErr w:type="gramEnd"/>
      <w:r w:rsidRPr="00B0284A">
        <w:rPr>
          <w:rFonts w:ascii="Arial" w:hAnsi="Arial" w:hint="eastAsia"/>
          <w:color w:val="000000" w:themeColor="text1"/>
          <w:sz w:val="21"/>
          <w:szCs w:val="28"/>
        </w:rPr>
        <w:t>。</w:t>
      </w:r>
    </w:p>
    <w:p w14:paraId="2962F086"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2020</w:t>
      </w:r>
      <w:r w:rsidRPr="00B0284A">
        <w:rPr>
          <w:rFonts w:ascii="Arial" w:hAnsi="Arial" w:hint="eastAsia"/>
          <w:color w:val="000000" w:themeColor="text1"/>
          <w:sz w:val="21"/>
          <w:szCs w:val="28"/>
        </w:rPr>
        <w:t>年</w:t>
      </w:r>
      <w:r w:rsidRPr="00B0284A">
        <w:rPr>
          <w:rFonts w:ascii="Arial" w:hAnsi="Arial"/>
          <w:color w:val="000000" w:themeColor="text1"/>
          <w:sz w:val="21"/>
          <w:szCs w:val="28"/>
        </w:rPr>
        <w:t>8</w:t>
      </w:r>
      <w:r w:rsidRPr="00B0284A">
        <w:rPr>
          <w:rFonts w:ascii="Arial" w:hAnsi="Arial"/>
          <w:color w:val="000000" w:themeColor="text1"/>
          <w:sz w:val="21"/>
          <w:szCs w:val="28"/>
        </w:rPr>
        <w:t>月</w:t>
      </w:r>
      <w:r w:rsidRPr="00B0284A">
        <w:rPr>
          <w:rFonts w:ascii="Arial" w:hAnsi="Arial"/>
          <w:color w:val="000000" w:themeColor="text1"/>
          <w:sz w:val="21"/>
          <w:szCs w:val="28"/>
        </w:rPr>
        <w:t>20</w:t>
      </w:r>
      <w:r w:rsidRPr="00B0284A">
        <w:rPr>
          <w:rFonts w:ascii="Arial" w:hAnsi="Arial"/>
          <w:color w:val="000000" w:themeColor="text1"/>
          <w:sz w:val="21"/>
          <w:szCs w:val="28"/>
        </w:rPr>
        <w:t>日，住房城乡建设部、人民银行在北京召开重点房地产企业座谈会，研究进一步落实房地产长效机制。</w:t>
      </w:r>
      <w:r w:rsidRPr="00B0284A">
        <w:rPr>
          <w:rFonts w:ascii="Arial" w:hAnsi="Arial" w:hint="eastAsia"/>
          <w:color w:val="000000" w:themeColor="text1"/>
          <w:sz w:val="21"/>
          <w:szCs w:val="28"/>
        </w:rPr>
        <w:t>形成房地产企业资金，监测和融资管理规则，对房企有息负债规模，设置了“三道红线”</w:t>
      </w:r>
      <w:r w:rsidRPr="00B0284A">
        <w:rPr>
          <w:rFonts w:ascii="Arial" w:hAnsi="Arial"/>
          <w:color w:val="000000" w:themeColor="text1"/>
          <w:sz w:val="21"/>
          <w:szCs w:val="28"/>
        </w:rPr>
        <w:t>。</w:t>
      </w:r>
    </w:p>
    <w:p w14:paraId="53B21B4C"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2020</w:t>
      </w:r>
      <w:r w:rsidRPr="00B0284A">
        <w:rPr>
          <w:rFonts w:ascii="Arial" w:hAnsi="Arial" w:hint="eastAsia"/>
          <w:color w:val="000000" w:themeColor="text1"/>
          <w:sz w:val="21"/>
          <w:szCs w:val="28"/>
        </w:rPr>
        <w:t>年</w:t>
      </w:r>
      <w:r w:rsidRPr="00B0284A">
        <w:rPr>
          <w:rFonts w:ascii="Arial" w:hAnsi="Arial" w:hint="eastAsia"/>
          <w:color w:val="000000" w:themeColor="text1"/>
          <w:sz w:val="21"/>
          <w:szCs w:val="28"/>
        </w:rPr>
        <w:t>8</w:t>
      </w:r>
      <w:r w:rsidRPr="00B0284A">
        <w:rPr>
          <w:rFonts w:ascii="Arial" w:hAnsi="Arial" w:hint="eastAsia"/>
          <w:color w:val="000000" w:themeColor="text1"/>
          <w:sz w:val="21"/>
          <w:szCs w:val="28"/>
        </w:rPr>
        <w:t>月</w:t>
      </w:r>
      <w:r w:rsidRPr="00B0284A">
        <w:rPr>
          <w:rFonts w:ascii="Arial" w:hAnsi="Arial"/>
          <w:color w:val="000000" w:themeColor="text1"/>
          <w:sz w:val="21"/>
          <w:szCs w:val="28"/>
        </w:rPr>
        <w:t>26</w:t>
      </w:r>
      <w:r w:rsidRPr="00B0284A">
        <w:rPr>
          <w:rFonts w:ascii="Arial" w:hAnsi="Arial"/>
          <w:color w:val="000000" w:themeColor="text1"/>
          <w:sz w:val="21"/>
          <w:szCs w:val="28"/>
        </w:rPr>
        <w:t>日，住房和城乡建设部在北京召开部分城市房地产工作会商会，分析当前房地产市场形势，研究落实城市主体责任，稳妥实施房地产长效机制有关工作。</w:t>
      </w:r>
      <w:r w:rsidRPr="00B0284A">
        <w:rPr>
          <w:rFonts w:ascii="Arial" w:hAnsi="Arial" w:hint="eastAsia"/>
          <w:color w:val="000000" w:themeColor="text1"/>
          <w:sz w:val="21"/>
          <w:szCs w:val="28"/>
        </w:rPr>
        <w:t>会议强调，毫不动摇坚持房子是用来住的、不是用来炒的定位，坚持不将房地产作为短期刺激经济的手段，保持调控政策连续性稳定性，确保房地产市场平稳健康发展。</w:t>
      </w:r>
    </w:p>
    <w:p w14:paraId="72CE0B8C"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2020</w:t>
      </w:r>
      <w:r w:rsidRPr="00B0284A">
        <w:rPr>
          <w:rFonts w:ascii="Arial" w:hAnsi="Arial" w:hint="eastAsia"/>
          <w:color w:val="000000" w:themeColor="text1"/>
          <w:sz w:val="21"/>
          <w:szCs w:val="28"/>
        </w:rPr>
        <w:t>年</w:t>
      </w:r>
      <w:r w:rsidRPr="00B0284A">
        <w:rPr>
          <w:rFonts w:ascii="Arial" w:hAnsi="Arial"/>
          <w:color w:val="000000" w:themeColor="text1"/>
          <w:sz w:val="21"/>
          <w:szCs w:val="28"/>
        </w:rPr>
        <w:t>11</w:t>
      </w:r>
      <w:r w:rsidRPr="00B0284A">
        <w:rPr>
          <w:rFonts w:ascii="Arial" w:hAnsi="Arial"/>
          <w:color w:val="000000" w:themeColor="text1"/>
          <w:sz w:val="21"/>
          <w:szCs w:val="28"/>
        </w:rPr>
        <w:t>月</w:t>
      </w:r>
      <w:r w:rsidRPr="00B0284A">
        <w:rPr>
          <w:rFonts w:ascii="Arial" w:hAnsi="Arial"/>
          <w:color w:val="000000" w:themeColor="text1"/>
          <w:sz w:val="21"/>
          <w:szCs w:val="28"/>
        </w:rPr>
        <w:t>3</w:t>
      </w:r>
      <w:r w:rsidRPr="00B0284A">
        <w:rPr>
          <w:rFonts w:ascii="Arial" w:hAnsi="Arial"/>
          <w:color w:val="000000" w:themeColor="text1"/>
          <w:sz w:val="21"/>
          <w:szCs w:val="28"/>
        </w:rPr>
        <w:t>日，《中共中央关于制定国民经济和社会发展第十四个五年规划和二〇三五年远景目标的建议》发布</w:t>
      </w:r>
      <w:r w:rsidRPr="00B0284A">
        <w:rPr>
          <w:rFonts w:ascii="Arial" w:hAnsi="Arial" w:hint="eastAsia"/>
          <w:color w:val="000000" w:themeColor="text1"/>
          <w:sz w:val="21"/>
          <w:szCs w:val="28"/>
        </w:rPr>
        <w:t>，提到推进以人为核心的新型城镇化。实施城市更新行动，加强城镇老旧小区改造和社区建设，坚持房子是用来住的、不是用来炒的定位，租购并举、因城施策，促进房地产市场平稳健康发展。有效增加保障性住房供给，完善土地出让收入分配机制，探索支持利用集体建设用地按照规划建设租赁住房，完善长租房政策，扩大保障性租赁住房供给。</w:t>
      </w:r>
    </w:p>
    <w:p w14:paraId="659DEB00"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lastRenderedPageBreak/>
        <w:t>2020</w:t>
      </w:r>
      <w:r w:rsidRPr="00B0284A">
        <w:rPr>
          <w:rFonts w:ascii="Arial" w:hAnsi="Arial" w:hint="eastAsia"/>
          <w:color w:val="000000" w:themeColor="text1"/>
          <w:sz w:val="21"/>
          <w:szCs w:val="28"/>
        </w:rPr>
        <w:t>年</w:t>
      </w:r>
      <w:r w:rsidRPr="00B0284A">
        <w:rPr>
          <w:rFonts w:ascii="Arial" w:hAnsi="Arial"/>
          <w:color w:val="000000" w:themeColor="text1"/>
          <w:sz w:val="21"/>
          <w:szCs w:val="28"/>
        </w:rPr>
        <w:t>11</w:t>
      </w:r>
      <w:r w:rsidRPr="00B0284A">
        <w:rPr>
          <w:rFonts w:ascii="Arial" w:hAnsi="Arial"/>
          <w:color w:val="000000" w:themeColor="text1"/>
          <w:sz w:val="21"/>
          <w:szCs w:val="28"/>
        </w:rPr>
        <w:t>月</w:t>
      </w:r>
      <w:r w:rsidRPr="00B0284A">
        <w:rPr>
          <w:rFonts w:ascii="Arial" w:hAnsi="Arial"/>
          <w:color w:val="000000" w:themeColor="text1"/>
          <w:sz w:val="21"/>
          <w:szCs w:val="28"/>
        </w:rPr>
        <w:t>13</w:t>
      </w:r>
      <w:r w:rsidRPr="00B0284A">
        <w:rPr>
          <w:rFonts w:ascii="Arial" w:hAnsi="Arial"/>
          <w:color w:val="000000" w:themeColor="text1"/>
          <w:sz w:val="21"/>
          <w:szCs w:val="28"/>
        </w:rPr>
        <w:t>日，银保监会发布《关于保险资金财务性股权投资有关事项的通知》，为规范保险资金直接投资未上市企业股权行为，加大保险资金对各类企业的股权融资支持力度。</w:t>
      </w:r>
      <w:r w:rsidRPr="00B0284A">
        <w:rPr>
          <w:rFonts w:ascii="Arial" w:hAnsi="Arial" w:hint="eastAsia"/>
          <w:color w:val="000000" w:themeColor="text1"/>
          <w:sz w:val="21"/>
          <w:szCs w:val="28"/>
        </w:rPr>
        <w:t>提出禁止保险资金投资直接从事房地产开发建设的标的企业，包括开发或销售商业住宅，引导资金流向实体经济。</w:t>
      </w:r>
    </w:p>
    <w:p w14:paraId="764D437A"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2020</w:t>
      </w:r>
      <w:r w:rsidRPr="00B0284A">
        <w:rPr>
          <w:rFonts w:ascii="Arial" w:hAnsi="Arial" w:hint="eastAsia"/>
          <w:color w:val="000000" w:themeColor="text1"/>
          <w:sz w:val="21"/>
          <w:szCs w:val="28"/>
        </w:rPr>
        <w:t>年</w:t>
      </w:r>
      <w:r w:rsidRPr="00B0284A">
        <w:rPr>
          <w:rFonts w:ascii="Arial" w:hAnsi="Arial"/>
          <w:color w:val="000000" w:themeColor="text1"/>
          <w:sz w:val="21"/>
          <w:szCs w:val="28"/>
        </w:rPr>
        <w:t>12</w:t>
      </w:r>
      <w:r w:rsidRPr="00B0284A">
        <w:rPr>
          <w:rFonts w:ascii="Arial" w:hAnsi="Arial"/>
          <w:color w:val="000000" w:themeColor="text1"/>
          <w:sz w:val="21"/>
          <w:szCs w:val="28"/>
        </w:rPr>
        <w:t>月</w:t>
      </w:r>
      <w:r w:rsidRPr="00B0284A">
        <w:rPr>
          <w:rFonts w:ascii="Arial" w:hAnsi="Arial"/>
          <w:color w:val="000000" w:themeColor="text1"/>
          <w:sz w:val="21"/>
          <w:szCs w:val="28"/>
        </w:rPr>
        <w:t>16</w:t>
      </w:r>
      <w:r w:rsidRPr="00B0284A">
        <w:rPr>
          <w:rFonts w:ascii="Arial" w:hAnsi="Arial"/>
          <w:color w:val="000000" w:themeColor="text1"/>
          <w:sz w:val="21"/>
          <w:szCs w:val="28"/>
        </w:rPr>
        <w:t>日至</w:t>
      </w:r>
      <w:r w:rsidRPr="00B0284A">
        <w:rPr>
          <w:rFonts w:ascii="Arial" w:hAnsi="Arial"/>
          <w:color w:val="000000" w:themeColor="text1"/>
          <w:sz w:val="21"/>
          <w:szCs w:val="28"/>
        </w:rPr>
        <w:t>18</w:t>
      </w:r>
      <w:r w:rsidRPr="00B0284A">
        <w:rPr>
          <w:rFonts w:ascii="Arial" w:hAnsi="Arial"/>
          <w:color w:val="000000" w:themeColor="text1"/>
          <w:sz w:val="21"/>
          <w:szCs w:val="28"/>
        </w:rPr>
        <w:t>日</w:t>
      </w:r>
      <w:r w:rsidRPr="00B0284A">
        <w:rPr>
          <w:rFonts w:ascii="Arial" w:hAnsi="Arial" w:hint="eastAsia"/>
          <w:color w:val="000000" w:themeColor="text1"/>
          <w:sz w:val="21"/>
          <w:szCs w:val="28"/>
        </w:rPr>
        <w:t>，中央经济工作会议在北京举行：解决好大城市住房突出问题，重视保障性租赁住房建设，租购同权，土地供应向租赁住房倾斜。</w:t>
      </w:r>
    </w:p>
    <w:p w14:paraId="0D228F6B" w14:textId="77777777"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color w:val="000000" w:themeColor="text1"/>
          <w:sz w:val="21"/>
          <w:szCs w:val="28"/>
        </w:rPr>
        <w:t>央行三度降准，释放长期资金约</w:t>
      </w:r>
      <w:r w:rsidRPr="00B0284A">
        <w:rPr>
          <w:rFonts w:ascii="Arial" w:hAnsi="Arial"/>
          <w:color w:val="000000" w:themeColor="text1"/>
          <w:sz w:val="21"/>
          <w:szCs w:val="28"/>
        </w:rPr>
        <w:t>1.75</w:t>
      </w:r>
      <w:proofErr w:type="gramStart"/>
      <w:r w:rsidRPr="00B0284A">
        <w:rPr>
          <w:rFonts w:ascii="Arial" w:hAnsi="Arial"/>
          <w:color w:val="000000" w:themeColor="text1"/>
          <w:sz w:val="21"/>
          <w:szCs w:val="28"/>
        </w:rPr>
        <w:t>万亿</w:t>
      </w:r>
      <w:proofErr w:type="gramEnd"/>
      <w:r w:rsidRPr="00B0284A">
        <w:rPr>
          <w:rFonts w:ascii="Arial" w:hAnsi="Arial"/>
          <w:color w:val="000000" w:themeColor="text1"/>
          <w:sz w:val="21"/>
          <w:szCs w:val="28"/>
        </w:rPr>
        <w:t>元，</w:t>
      </w:r>
      <w:r w:rsidRPr="00B0284A">
        <w:rPr>
          <w:rFonts w:ascii="Arial" w:hAnsi="Arial"/>
          <w:color w:val="000000" w:themeColor="text1"/>
          <w:sz w:val="21"/>
          <w:szCs w:val="28"/>
        </w:rPr>
        <w:t>LPR</w:t>
      </w:r>
      <w:r w:rsidRPr="00B0284A">
        <w:rPr>
          <w:rFonts w:ascii="Arial" w:hAnsi="Arial"/>
          <w:color w:val="000000" w:themeColor="text1"/>
          <w:sz w:val="21"/>
          <w:szCs w:val="28"/>
        </w:rPr>
        <w:t>两度下调，</w:t>
      </w:r>
      <w:r w:rsidRPr="00B0284A">
        <w:rPr>
          <w:rFonts w:ascii="Arial" w:hAnsi="Arial"/>
          <w:color w:val="000000" w:themeColor="text1"/>
          <w:sz w:val="21"/>
          <w:szCs w:val="28"/>
        </w:rPr>
        <w:t>5</w:t>
      </w:r>
      <w:r w:rsidRPr="00B0284A">
        <w:rPr>
          <w:rFonts w:ascii="Arial" w:hAnsi="Arial"/>
          <w:color w:val="000000" w:themeColor="text1"/>
          <w:sz w:val="21"/>
          <w:szCs w:val="28"/>
        </w:rPr>
        <w:t>年期以上</w:t>
      </w:r>
      <w:r w:rsidRPr="00B0284A">
        <w:rPr>
          <w:rFonts w:ascii="Arial" w:hAnsi="Arial"/>
          <w:color w:val="000000" w:themeColor="text1"/>
          <w:sz w:val="21"/>
          <w:szCs w:val="28"/>
        </w:rPr>
        <w:t>LPR</w:t>
      </w:r>
      <w:r w:rsidRPr="00B0284A">
        <w:rPr>
          <w:rFonts w:ascii="Arial" w:hAnsi="Arial"/>
          <w:color w:val="000000" w:themeColor="text1"/>
          <w:sz w:val="21"/>
          <w:szCs w:val="28"/>
        </w:rPr>
        <w:t>累计降幅达</w:t>
      </w:r>
      <w:r w:rsidRPr="00B0284A">
        <w:rPr>
          <w:rFonts w:ascii="Arial" w:hAnsi="Arial"/>
          <w:color w:val="000000" w:themeColor="text1"/>
          <w:sz w:val="21"/>
          <w:szCs w:val="28"/>
        </w:rPr>
        <w:t>15</w:t>
      </w:r>
      <w:r w:rsidRPr="00B0284A">
        <w:rPr>
          <w:rFonts w:ascii="Arial" w:hAnsi="Arial"/>
          <w:color w:val="000000" w:themeColor="text1"/>
          <w:sz w:val="21"/>
          <w:szCs w:val="28"/>
        </w:rPr>
        <w:t>个基点，房贷利率趋势性下移</w:t>
      </w:r>
      <w:r w:rsidRPr="00B0284A">
        <w:rPr>
          <w:rFonts w:ascii="Arial" w:hAnsi="Arial" w:hint="eastAsia"/>
          <w:color w:val="000000" w:themeColor="text1"/>
          <w:sz w:val="21"/>
          <w:szCs w:val="28"/>
        </w:rPr>
        <w:t>。</w:t>
      </w:r>
      <w:r w:rsidRPr="00B0284A">
        <w:rPr>
          <w:rFonts w:ascii="Arial" w:hAnsi="Arial"/>
          <w:color w:val="000000" w:themeColor="text1"/>
          <w:sz w:val="21"/>
          <w:szCs w:val="28"/>
        </w:rPr>
        <w:t>地方在土地出让及房地产交易环节为市场、企业减压，土地出让政策涉及取消限制性规定、增加优质土地供应、延期或分期缴纳土地款、延长竣工期限；房地产交易政策涉及放松预售、放松限价、人才新政松绑限购、购房补贴、公积金政策调整。</w:t>
      </w:r>
    </w:p>
    <w:p w14:paraId="01E4A529" w14:textId="22D5ADA1" w:rsidR="0049747D" w:rsidRPr="00B0284A" w:rsidRDefault="0049747D" w:rsidP="0049747D">
      <w:pPr>
        <w:snapToGrid w:val="0"/>
        <w:spacing w:line="480" w:lineRule="auto"/>
        <w:ind w:firstLineChars="200" w:firstLine="420"/>
        <w:jc w:val="both"/>
        <w:rPr>
          <w:rFonts w:ascii="Arial" w:hAnsi="Arial"/>
          <w:color w:val="000000" w:themeColor="text1"/>
          <w:sz w:val="21"/>
          <w:szCs w:val="28"/>
        </w:rPr>
      </w:pPr>
      <w:r w:rsidRPr="00B0284A">
        <w:rPr>
          <w:rFonts w:ascii="Arial" w:hAnsi="Arial" w:hint="eastAsia"/>
          <w:color w:val="000000" w:themeColor="text1"/>
          <w:sz w:val="21"/>
          <w:szCs w:val="28"/>
        </w:rPr>
        <w:t>2</w:t>
      </w:r>
      <w:r w:rsidRPr="00B0284A">
        <w:rPr>
          <w:rFonts w:ascii="Arial" w:hAnsi="Arial" w:hint="eastAsia"/>
          <w:color w:val="000000" w:themeColor="text1"/>
          <w:sz w:val="21"/>
          <w:szCs w:val="28"/>
        </w:rPr>
        <w:t>、长沙市房地产市场政策</w:t>
      </w:r>
    </w:p>
    <w:p w14:paraId="7113E801" w14:textId="77777777" w:rsidR="00C7455C" w:rsidRPr="00B0284A"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B0284A">
        <w:rPr>
          <w:rFonts w:ascii="Arial" w:hAnsi="Arial" w:cs="Arial" w:hint="eastAsia"/>
          <w:sz w:val="21"/>
          <w:szCs w:val="21"/>
        </w:rPr>
        <w:t>限购政策</w:t>
      </w:r>
    </w:p>
    <w:p w14:paraId="23B85072"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1</w:t>
      </w:r>
      <w:r w:rsidRPr="00B0284A">
        <w:rPr>
          <w:rFonts w:ascii="Arial" w:hAnsi="Arial" w:cs="Arial" w:hint="eastAsia"/>
          <w:sz w:val="21"/>
          <w:szCs w:val="21"/>
        </w:rPr>
        <w:t>、《长沙市人民政府办公厅关于进一步促进房地产市场平稳健康发展的通知》（长政办函〔</w:t>
      </w:r>
      <w:r w:rsidRPr="00B0284A">
        <w:rPr>
          <w:rFonts w:ascii="Arial" w:hAnsi="Arial" w:cs="Arial"/>
          <w:sz w:val="21"/>
          <w:szCs w:val="21"/>
        </w:rPr>
        <w:t>2017</w:t>
      </w:r>
      <w:r w:rsidRPr="00B0284A">
        <w:rPr>
          <w:rFonts w:ascii="Arial" w:hAnsi="Arial" w:cs="Arial"/>
          <w:sz w:val="21"/>
          <w:szCs w:val="21"/>
        </w:rPr>
        <w:t>〕</w:t>
      </w:r>
      <w:r w:rsidRPr="00B0284A">
        <w:rPr>
          <w:rFonts w:ascii="Arial" w:hAnsi="Arial" w:cs="Arial"/>
          <w:sz w:val="21"/>
          <w:szCs w:val="21"/>
        </w:rPr>
        <w:t>38</w:t>
      </w:r>
      <w:r w:rsidRPr="00B0284A">
        <w:rPr>
          <w:rFonts w:ascii="Arial" w:hAnsi="Arial" w:cs="Arial"/>
          <w:sz w:val="21"/>
          <w:szCs w:val="21"/>
        </w:rPr>
        <w:t>号）</w:t>
      </w:r>
      <w:r w:rsidRPr="00B0284A">
        <w:rPr>
          <w:rFonts w:ascii="Arial" w:hAnsi="Arial" w:cs="Arial" w:hint="eastAsia"/>
          <w:sz w:val="21"/>
          <w:szCs w:val="21"/>
        </w:rPr>
        <w:t>，政策细则如下：</w:t>
      </w:r>
    </w:p>
    <w:p w14:paraId="70F2F669"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1</w:t>
      </w:r>
      <w:r w:rsidRPr="00B0284A">
        <w:rPr>
          <w:rFonts w:ascii="Arial" w:hAnsi="Arial" w:cs="Arial" w:hint="eastAsia"/>
          <w:sz w:val="21"/>
          <w:szCs w:val="21"/>
        </w:rPr>
        <w:t>）限购区域为芙蓉区、天心区、岳</w:t>
      </w:r>
      <w:proofErr w:type="gramStart"/>
      <w:r w:rsidRPr="00B0284A">
        <w:rPr>
          <w:rFonts w:ascii="Arial" w:hAnsi="Arial" w:cs="Arial" w:hint="eastAsia"/>
          <w:sz w:val="21"/>
          <w:szCs w:val="21"/>
        </w:rPr>
        <w:t>麓</w:t>
      </w:r>
      <w:proofErr w:type="gramEnd"/>
      <w:r w:rsidRPr="00B0284A">
        <w:rPr>
          <w:rFonts w:ascii="Arial" w:hAnsi="Arial" w:cs="Arial" w:hint="eastAsia"/>
          <w:sz w:val="21"/>
          <w:szCs w:val="21"/>
        </w:rPr>
        <w:t>区、开福区、雨花区、望城区、长沙县（限长沙经开区、星沙区域）。</w:t>
      </w:r>
    </w:p>
    <w:p w14:paraId="33E4018C"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2</w:t>
      </w:r>
      <w:r w:rsidRPr="00B0284A">
        <w:rPr>
          <w:rFonts w:ascii="Arial" w:hAnsi="Arial" w:cs="Arial" w:hint="eastAsia"/>
          <w:sz w:val="21"/>
          <w:szCs w:val="21"/>
        </w:rPr>
        <w:t>）暂停对在限购区域内已拥有</w:t>
      </w:r>
      <w:r w:rsidRPr="00B0284A">
        <w:rPr>
          <w:rFonts w:ascii="Arial" w:hAnsi="Arial" w:cs="Arial"/>
          <w:sz w:val="21"/>
          <w:szCs w:val="21"/>
        </w:rPr>
        <w:t>1</w:t>
      </w:r>
      <w:r w:rsidRPr="00B0284A">
        <w:rPr>
          <w:rFonts w:ascii="Arial" w:hAnsi="Arial" w:cs="Arial"/>
          <w:sz w:val="21"/>
          <w:szCs w:val="21"/>
        </w:rPr>
        <w:t>套及以上住房的非本市户籍家庭出售新建商品住房。</w:t>
      </w:r>
    </w:p>
    <w:p w14:paraId="4D1C24CF"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3</w:t>
      </w:r>
      <w:r w:rsidRPr="00B0284A">
        <w:rPr>
          <w:rFonts w:ascii="Arial" w:hAnsi="Arial" w:cs="Arial"/>
          <w:sz w:val="21"/>
          <w:szCs w:val="21"/>
        </w:rPr>
        <w:t>）对在限购区域内无住房的非本市户籍家庭：湖南省外户籍家庭凭在长沙市连续缴纳</w:t>
      </w:r>
      <w:r w:rsidRPr="00B0284A">
        <w:rPr>
          <w:rFonts w:ascii="Arial" w:hAnsi="Arial" w:cs="Arial"/>
          <w:sz w:val="21"/>
          <w:szCs w:val="21"/>
        </w:rPr>
        <w:t>12</w:t>
      </w:r>
      <w:r w:rsidRPr="00B0284A">
        <w:rPr>
          <w:rFonts w:ascii="Arial" w:hAnsi="Arial" w:cs="Arial"/>
          <w:sz w:val="21"/>
          <w:szCs w:val="21"/>
        </w:rPr>
        <w:t>个月以上个人所得税或社会保险证明限购</w:t>
      </w:r>
      <w:r w:rsidRPr="00B0284A">
        <w:rPr>
          <w:rFonts w:ascii="Arial" w:hAnsi="Arial" w:cs="Arial"/>
          <w:sz w:val="21"/>
          <w:szCs w:val="21"/>
        </w:rPr>
        <w:t>1</w:t>
      </w:r>
      <w:r w:rsidRPr="00B0284A">
        <w:rPr>
          <w:rFonts w:ascii="Arial" w:hAnsi="Arial" w:cs="Arial"/>
          <w:sz w:val="21"/>
          <w:szCs w:val="21"/>
        </w:rPr>
        <w:t>套新建商品住房；属于省、市、区引进人才和公务工作调动的湖南省外户籍家庭凭有关部门证明限购</w:t>
      </w:r>
      <w:r w:rsidRPr="00B0284A">
        <w:rPr>
          <w:rFonts w:ascii="Arial" w:hAnsi="Arial" w:cs="Arial"/>
          <w:sz w:val="21"/>
          <w:szCs w:val="21"/>
        </w:rPr>
        <w:t>1</w:t>
      </w:r>
      <w:r w:rsidRPr="00B0284A">
        <w:rPr>
          <w:rFonts w:ascii="Arial" w:hAnsi="Arial" w:cs="Arial"/>
          <w:sz w:val="21"/>
          <w:szCs w:val="21"/>
        </w:rPr>
        <w:t>套新建商品住房；长沙市外湖南省内户籍家庭限购</w:t>
      </w:r>
      <w:r w:rsidRPr="00B0284A">
        <w:rPr>
          <w:rFonts w:ascii="Arial" w:hAnsi="Arial" w:cs="Arial"/>
          <w:sz w:val="21"/>
          <w:szCs w:val="21"/>
        </w:rPr>
        <w:t>1</w:t>
      </w:r>
      <w:r w:rsidRPr="00B0284A">
        <w:rPr>
          <w:rFonts w:ascii="Arial" w:hAnsi="Arial" w:cs="Arial"/>
          <w:sz w:val="21"/>
          <w:szCs w:val="21"/>
        </w:rPr>
        <w:t>套新建商品住房。</w:t>
      </w:r>
    </w:p>
    <w:p w14:paraId="4BBD07F1"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2</w:t>
      </w:r>
      <w:r w:rsidRPr="00B0284A">
        <w:rPr>
          <w:rFonts w:ascii="Arial" w:hAnsi="Arial" w:cs="Arial" w:hint="eastAsia"/>
          <w:sz w:val="21"/>
          <w:szCs w:val="21"/>
        </w:rPr>
        <w:t>、《长沙市住房和城乡建设委员会关于实施差别化购房措施的通知》（长住建发〔</w:t>
      </w:r>
      <w:r w:rsidRPr="00B0284A">
        <w:rPr>
          <w:rFonts w:ascii="Arial" w:hAnsi="Arial" w:cs="Arial"/>
          <w:sz w:val="21"/>
          <w:szCs w:val="21"/>
        </w:rPr>
        <w:t>2018</w:t>
      </w:r>
      <w:r w:rsidRPr="00B0284A">
        <w:rPr>
          <w:rFonts w:ascii="Arial" w:hAnsi="Arial" w:cs="Arial"/>
          <w:sz w:val="21"/>
          <w:szCs w:val="21"/>
        </w:rPr>
        <w:t>〕</w:t>
      </w:r>
      <w:r w:rsidRPr="00B0284A">
        <w:rPr>
          <w:rFonts w:ascii="Arial" w:hAnsi="Arial" w:cs="Arial"/>
          <w:sz w:val="21"/>
          <w:szCs w:val="21"/>
        </w:rPr>
        <w:t>28</w:t>
      </w:r>
      <w:r w:rsidRPr="00B0284A">
        <w:rPr>
          <w:rFonts w:ascii="Arial" w:hAnsi="Arial" w:cs="Arial"/>
          <w:sz w:val="21"/>
          <w:szCs w:val="21"/>
        </w:rPr>
        <w:t>号）</w:t>
      </w:r>
      <w:r w:rsidRPr="00B0284A">
        <w:rPr>
          <w:rFonts w:ascii="Arial" w:hAnsi="Arial" w:cs="Arial" w:hint="eastAsia"/>
          <w:sz w:val="21"/>
          <w:szCs w:val="21"/>
        </w:rPr>
        <w:t>，政策细则如下：</w:t>
      </w:r>
    </w:p>
    <w:p w14:paraId="2DE69439" w14:textId="77CC2F9E"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1</w:t>
      </w:r>
      <w:r w:rsidRPr="00B0284A">
        <w:rPr>
          <w:rFonts w:ascii="Arial" w:hAnsi="Arial" w:cs="Arial" w:hint="eastAsia"/>
          <w:sz w:val="21"/>
          <w:szCs w:val="21"/>
        </w:rPr>
        <w:t>）</w:t>
      </w:r>
      <w:r w:rsidR="000F17E5" w:rsidRPr="00B0284A">
        <w:rPr>
          <w:rFonts w:ascii="Arial" w:hAnsi="Arial" w:cs="Arial" w:hint="eastAsia"/>
          <w:sz w:val="21"/>
          <w:szCs w:val="21"/>
        </w:rPr>
        <w:t>长沙</w:t>
      </w:r>
      <w:r w:rsidRPr="00B0284A">
        <w:rPr>
          <w:rFonts w:ascii="Arial" w:hAnsi="Arial" w:cs="Arial" w:hint="eastAsia"/>
          <w:sz w:val="21"/>
          <w:szCs w:val="21"/>
        </w:rPr>
        <w:t>市限购区域内“限房价、竞地价”的商品住房项目（不含定向限价房）和新建商品住房项目中</w:t>
      </w:r>
      <w:r w:rsidRPr="00B0284A">
        <w:rPr>
          <w:rFonts w:ascii="Arial" w:hAnsi="Arial" w:cs="Arial"/>
          <w:sz w:val="21"/>
          <w:szCs w:val="21"/>
        </w:rPr>
        <w:t>144</w:t>
      </w:r>
      <w:r w:rsidRPr="00B0284A">
        <w:rPr>
          <w:rFonts w:ascii="Arial" w:hAnsi="Arial" w:cs="Arial"/>
          <w:sz w:val="21"/>
          <w:szCs w:val="21"/>
        </w:rPr>
        <w:t>㎡（含）以下户型的普通商品住房，应优先满足首套刚需购房群体。新建商品住房项目中大于</w:t>
      </w:r>
      <w:r w:rsidRPr="00B0284A">
        <w:rPr>
          <w:rFonts w:ascii="Arial" w:hAnsi="Arial" w:cs="Arial"/>
          <w:sz w:val="21"/>
          <w:szCs w:val="21"/>
        </w:rPr>
        <w:t>144</w:t>
      </w:r>
      <w:r w:rsidRPr="00B0284A">
        <w:rPr>
          <w:rFonts w:ascii="Arial" w:hAnsi="Arial" w:cs="Arial"/>
          <w:sz w:val="21"/>
          <w:szCs w:val="21"/>
        </w:rPr>
        <w:t>㎡户型的，按长住建发〔</w:t>
      </w:r>
      <w:r w:rsidRPr="00B0284A">
        <w:rPr>
          <w:rFonts w:ascii="Arial" w:hAnsi="Arial" w:cs="Arial"/>
          <w:sz w:val="21"/>
          <w:szCs w:val="21"/>
        </w:rPr>
        <w:t>2017</w:t>
      </w:r>
      <w:r w:rsidRPr="00B0284A">
        <w:rPr>
          <w:rFonts w:ascii="Arial" w:hAnsi="Arial" w:cs="Arial"/>
          <w:sz w:val="21"/>
          <w:szCs w:val="21"/>
        </w:rPr>
        <w:t>〕</w:t>
      </w:r>
      <w:r w:rsidRPr="00B0284A">
        <w:rPr>
          <w:rFonts w:ascii="Arial" w:hAnsi="Arial" w:cs="Arial"/>
          <w:sz w:val="21"/>
          <w:szCs w:val="21"/>
        </w:rPr>
        <w:t>172</w:t>
      </w:r>
      <w:r w:rsidRPr="00B0284A">
        <w:rPr>
          <w:rFonts w:ascii="Arial" w:hAnsi="Arial" w:cs="Arial"/>
          <w:sz w:val="21"/>
          <w:szCs w:val="21"/>
        </w:rPr>
        <w:t>号文件执行。</w:t>
      </w:r>
      <w:r w:rsidRPr="00B0284A">
        <w:rPr>
          <w:rFonts w:ascii="Arial" w:hAnsi="Arial" w:cs="Arial" w:hint="eastAsia"/>
          <w:sz w:val="21"/>
          <w:szCs w:val="21"/>
        </w:rPr>
        <w:t>（注：《长沙市限购区域内新建商品住房</w:t>
      </w:r>
      <w:r w:rsidRPr="00B0284A">
        <w:rPr>
          <w:rFonts w:ascii="Arial" w:hAnsi="Arial" w:cs="Arial" w:hint="eastAsia"/>
          <w:sz w:val="21"/>
          <w:szCs w:val="21"/>
        </w:rPr>
        <w:lastRenderedPageBreak/>
        <w:t>销售摇号具体操作程序》的通知（</w:t>
      </w:r>
      <w:r w:rsidRPr="00B0284A">
        <w:rPr>
          <w:rFonts w:ascii="Arial" w:hAnsi="Arial" w:cs="Arial"/>
          <w:sz w:val="21"/>
          <w:szCs w:val="21"/>
        </w:rPr>
        <w:t>长住建发〔</w:t>
      </w:r>
      <w:r w:rsidRPr="00B0284A">
        <w:rPr>
          <w:rFonts w:ascii="Arial" w:hAnsi="Arial" w:cs="Arial"/>
          <w:sz w:val="21"/>
          <w:szCs w:val="21"/>
        </w:rPr>
        <w:t>2017</w:t>
      </w:r>
      <w:r w:rsidRPr="00B0284A">
        <w:rPr>
          <w:rFonts w:ascii="Arial" w:hAnsi="Arial" w:cs="Arial"/>
          <w:sz w:val="21"/>
          <w:szCs w:val="21"/>
        </w:rPr>
        <w:t>〕</w:t>
      </w:r>
      <w:r w:rsidRPr="00B0284A">
        <w:rPr>
          <w:rFonts w:ascii="Arial" w:hAnsi="Arial" w:cs="Arial"/>
          <w:sz w:val="21"/>
          <w:szCs w:val="21"/>
        </w:rPr>
        <w:t>172</w:t>
      </w:r>
      <w:r w:rsidRPr="00B0284A">
        <w:rPr>
          <w:rFonts w:ascii="Arial" w:hAnsi="Arial" w:cs="Arial"/>
          <w:sz w:val="21"/>
          <w:szCs w:val="21"/>
        </w:rPr>
        <w:t>号</w:t>
      </w:r>
      <w:r w:rsidRPr="00B0284A">
        <w:rPr>
          <w:rFonts w:ascii="Arial" w:hAnsi="Arial" w:cs="Arial" w:hint="eastAsia"/>
          <w:sz w:val="21"/>
          <w:szCs w:val="21"/>
        </w:rPr>
        <w:t>），《通知》要求长沙市限购区域范围内所有新建商品住房项目，凡累积购房客户大于可供房源的项目，应采取公开摇号方式销售商品住房。）</w:t>
      </w:r>
    </w:p>
    <w:p w14:paraId="01D12939"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2</w:t>
      </w:r>
      <w:r w:rsidRPr="00B0284A">
        <w:rPr>
          <w:rFonts w:ascii="Arial" w:hAnsi="Arial" w:cs="Arial" w:hint="eastAsia"/>
          <w:sz w:val="21"/>
          <w:szCs w:val="21"/>
        </w:rPr>
        <w:t>）</w:t>
      </w:r>
      <w:r w:rsidRPr="00B0284A">
        <w:rPr>
          <w:rFonts w:ascii="Arial" w:hAnsi="Arial" w:cs="Arial"/>
          <w:sz w:val="21"/>
          <w:szCs w:val="21"/>
        </w:rPr>
        <w:t>项目开盘前积累的首套刚需购房群体数量少于或等于符合上款规定的可售房源数，按首套刚需购房群体登记时间先后顺序销售；开盘前积累的首套刚需购房群体数量大于符合上款规定的可售房源数，在全部登记的首套刚需购房群体中进行摇号销售。项目开盘</w:t>
      </w:r>
      <w:r w:rsidRPr="00B0284A">
        <w:rPr>
          <w:rFonts w:ascii="Arial" w:hAnsi="Arial" w:cs="Arial"/>
          <w:sz w:val="21"/>
          <w:szCs w:val="21"/>
        </w:rPr>
        <w:t>3</w:t>
      </w:r>
      <w:r w:rsidRPr="00B0284A">
        <w:rPr>
          <w:rFonts w:ascii="Arial" w:hAnsi="Arial" w:cs="Arial"/>
          <w:sz w:val="21"/>
          <w:szCs w:val="21"/>
        </w:rPr>
        <w:t>日后满足首套刚需购房群体后的剩余房源，按长住建发</w:t>
      </w:r>
      <w:r w:rsidRPr="00B0284A">
        <w:rPr>
          <w:rFonts w:ascii="Arial" w:hAnsi="Arial" w:cs="Arial" w:hint="eastAsia"/>
          <w:sz w:val="21"/>
          <w:szCs w:val="21"/>
        </w:rPr>
        <w:t>〔</w:t>
      </w:r>
      <w:r w:rsidRPr="00B0284A">
        <w:rPr>
          <w:rFonts w:ascii="Arial" w:hAnsi="Arial" w:cs="Arial"/>
          <w:sz w:val="21"/>
          <w:szCs w:val="21"/>
        </w:rPr>
        <w:t>2017</w:t>
      </w:r>
      <w:r w:rsidRPr="00B0284A">
        <w:rPr>
          <w:rFonts w:ascii="Arial" w:hAnsi="Arial" w:cs="Arial"/>
          <w:sz w:val="21"/>
          <w:szCs w:val="21"/>
        </w:rPr>
        <w:t>〕</w:t>
      </w:r>
      <w:r w:rsidRPr="00B0284A">
        <w:rPr>
          <w:rFonts w:ascii="Arial" w:hAnsi="Arial" w:cs="Arial"/>
          <w:sz w:val="21"/>
          <w:szCs w:val="21"/>
        </w:rPr>
        <w:t>172</w:t>
      </w:r>
      <w:r w:rsidRPr="00B0284A">
        <w:rPr>
          <w:rFonts w:ascii="Arial" w:hAnsi="Arial" w:cs="Arial"/>
          <w:sz w:val="21"/>
          <w:szCs w:val="21"/>
        </w:rPr>
        <w:t>号文件执行。</w:t>
      </w:r>
    </w:p>
    <w:p w14:paraId="5027335E"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3</w:t>
      </w:r>
      <w:r w:rsidRPr="00B0284A">
        <w:rPr>
          <w:rFonts w:ascii="Arial" w:hAnsi="Arial" w:cs="Arial" w:hint="eastAsia"/>
          <w:sz w:val="21"/>
          <w:szCs w:val="21"/>
        </w:rPr>
        <w:t>）</w:t>
      </w:r>
      <w:r w:rsidRPr="00B0284A">
        <w:rPr>
          <w:rFonts w:ascii="Arial" w:hAnsi="Arial" w:cs="Arial"/>
          <w:sz w:val="21"/>
          <w:szCs w:val="21"/>
        </w:rPr>
        <w:t>首套购</w:t>
      </w:r>
      <w:proofErr w:type="gramStart"/>
      <w:r w:rsidRPr="00B0284A">
        <w:rPr>
          <w:rFonts w:ascii="Arial" w:hAnsi="Arial" w:cs="Arial"/>
          <w:sz w:val="21"/>
          <w:szCs w:val="21"/>
        </w:rPr>
        <w:t>房刚需群体</w:t>
      </w:r>
      <w:proofErr w:type="gramEnd"/>
      <w:r w:rsidRPr="00B0284A">
        <w:rPr>
          <w:rFonts w:ascii="Arial" w:hAnsi="Arial" w:cs="Arial"/>
          <w:sz w:val="21"/>
          <w:szCs w:val="21"/>
        </w:rPr>
        <w:t>为长沙市户籍的无房家庭和个人（文件施行后离婚且不满</w:t>
      </w:r>
      <w:r w:rsidRPr="00B0284A">
        <w:rPr>
          <w:rFonts w:ascii="Arial" w:hAnsi="Arial" w:cs="Arial"/>
          <w:sz w:val="21"/>
          <w:szCs w:val="21"/>
        </w:rPr>
        <w:t>1</w:t>
      </w:r>
      <w:r w:rsidRPr="00B0284A">
        <w:rPr>
          <w:rFonts w:ascii="Arial" w:hAnsi="Arial" w:cs="Arial"/>
          <w:sz w:val="21"/>
          <w:szCs w:val="21"/>
        </w:rPr>
        <w:t>年的不包括在内）、自签订征收协议之日起</w:t>
      </w:r>
      <w:r w:rsidRPr="00B0284A">
        <w:rPr>
          <w:rFonts w:ascii="Arial" w:hAnsi="Arial" w:cs="Arial"/>
          <w:sz w:val="21"/>
          <w:szCs w:val="21"/>
        </w:rPr>
        <w:t>1</w:t>
      </w:r>
      <w:r w:rsidRPr="00B0284A">
        <w:rPr>
          <w:rFonts w:ascii="Arial" w:hAnsi="Arial" w:cs="Arial"/>
          <w:sz w:val="21"/>
          <w:szCs w:val="21"/>
        </w:rPr>
        <w:t>年内的被征收人以及符合长沙市限购政策的本市以外户籍无房家庭。</w:t>
      </w:r>
    </w:p>
    <w:p w14:paraId="0AEA77D1"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3</w:t>
      </w:r>
      <w:r w:rsidRPr="00B0284A">
        <w:rPr>
          <w:rFonts w:ascii="Arial" w:hAnsi="Arial" w:cs="Arial" w:hint="eastAsia"/>
          <w:sz w:val="21"/>
          <w:szCs w:val="21"/>
        </w:rPr>
        <w:t>、《长沙市人民政府办公厅关于进一步加强房地产市场调控工作的通知》（政办函〔</w:t>
      </w:r>
      <w:r w:rsidRPr="00B0284A">
        <w:rPr>
          <w:rFonts w:ascii="Arial" w:hAnsi="Arial" w:cs="Arial"/>
          <w:sz w:val="21"/>
          <w:szCs w:val="21"/>
        </w:rPr>
        <w:t>2018</w:t>
      </w:r>
      <w:r w:rsidRPr="00B0284A">
        <w:rPr>
          <w:rFonts w:ascii="Arial" w:hAnsi="Arial" w:cs="Arial"/>
          <w:sz w:val="21"/>
          <w:szCs w:val="21"/>
        </w:rPr>
        <w:t>〕</w:t>
      </w:r>
      <w:r w:rsidRPr="00B0284A">
        <w:rPr>
          <w:rFonts w:ascii="Arial" w:hAnsi="Arial" w:cs="Arial"/>
          <w:sz w:val="21"/>
          <w:szCs w:val="21"/>
        </w:rPr>
        <w:t>75</w:t>
      </w:r>
      <w:r w:rsidRPr="00B0284A">
        <w:rPr>
          <w:rFonts w:ascii="Arial" w:hAnsi="Arial" w:cs="Arial"/>
          <w:sz w:val="21"/>
          <w:szCs w:val="21"/>
        </w:rPr>
        <w:t>号）</w:t>
      </w:r>
      <w:r w:rsidRPr="00B0284A">
        <w:rPr>
          <w:rFonts w:ascii="Arial" w:hAnsi="Arial" w:cs="Arial" w:hint="eastAsia"/>
          <w:sz w:val="21"/>
          <w:szCs w:val="21"/>
        </w:rPr>
        <w:t>，政策细则如下：</w:t>
      </w:r>
    </w:p>
    <w:p w14:paraId="60034F29" w14:textId="6F4BABEB"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进一步加强商品住房（含新建商品住房和二手住房）购买资格审查，在</w:t>
      </w:r>
      <w:r w:rsidR="000F17E5" w:rsidRPr="00B0284A">
        <w:rPr>
          <w:rFonts w:ascii="Arial" w:hAnsi="Arial" w:cs="Arial" w:hint="eastAsia"/>
          <w:sz w:val="21"/>
          <w:szCs w:val="21"/>
        </w:rPr>
        <w:t>长沙</w:t>
      </w:r>
      <w:r w:rsidRPr="00B0284A">
        <w:rPr>
          <w:rFonts w:ascii="Arial" w:hAnsi="Arial" w:cs="Arial" w:hint="eastAsia"/>
          <w:sz w:val="21"/>
          <w:szCs w:val="21"/>
        </w:rPr>
        <w:t>市限购区域（除浏阳市、宁乡市以外的行政区域）购买商品住房须符合以下规定：</w:t>
      </w:r>
    </w:p>
    <w:p w14:paraId="7A00C79C"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1</w:t>
      </w:r>
      <w:r w:rsidRPr="00B0284A">
        <w:rPr>
          <w:rFonts w:ascii="Arial" w:hAnsi="Arial" w:cs="Arial" w:hint="eastAsia"/>
          <w:sz w:val="21"/>
          <w:szCs w:val="21"/>
        </w:rPr>
        <w:t>）本市户籍家庭在限购区域内已有</w:t>
      </w:r>
      <w:r w:rsidRPr="00B0284A">
        <w:rPr>
          <w:rFonts w:ascii="Arial" w:hAnsi="Arial" w:cs="Arial"/>
          <w:sz w:val="21"/>
          <w:szCs w:val="21"/>
        </w:rPr>
        <w:t>2</w:t>
      </w:r>
      <w:r w:rsidRPr="00B0284A">
        <w:rPr>
          <w:rFonts w:ascii="Arial" w:hAnsi="Arial" w:cs="Arial"/>
          <w:sz w:val="21"/>
          <w:szCs w:val="21"/>
        </w:rPr>
        <w:t>套及以上住房的，不得在限购区域内再购买商品住房；本市户籍成年单身家庭和非本市户籍家庭在限购区域内已有</w:t>
      </w:r>
      <w:r w:rsidRPr="00B0284A">
        <w:rPr>
          <w:rFonts w:ascii="Arial" w:hAnsi="Arial" w:cs="Arial"/>
          <w:sz w:val="21"/>
          <w:szCs w:val="21"/>
        </w:rPr>
        <w:t>1</w:t>
      </w:r>
      <w:r w:rsidRPr="00B0284A">
        <w:rPr>
          <w:rFonts w:ascii="Arial" w:hAnsi="Arial" w:cs="Arial"/>
          <w:sz w:val="21"/>
          <w:szCs w:val="21"/>
        </w:rPr>
        <w:t>套及以上住房的，不得在限购区域内再购买商品住房。</w:t>
      </w:r>
    </w:p>
    <w:p w14:paraId="0AF6A536"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2</w:t>
      </w:r>
      <w:r w:rsidRPr="00B0284A">
        <w:rPr>
          <w:rFonts w:ascii="Arial" w:hAnsi="Arial" w:cs="Arial" w:hint="eastAsia"/>
          <w:sz w:val="21"/>
          <w:szCs w:val="21"/>
        </w:rPr>
        <w:t>）本市户籍家庭在限购区域内已有</w:t>
      </w:r>
      <w:r w:rsidRPr="00B0284A">
        <w:rPr>
          <w:rFonts w:ascii="Arial" w:hAnsi="Arial" w:cs="Arial"/>
          <w:sz w:val="21"/>
          <w:szCs w:val="21"/>
        </w:rPr>
        <w:t>1</w:t>
      </w:r>
      <w:r w:rsidRPr="00B0284A">
        <w:rPr>
          <w:rFonts w:ascii="Arial" w:hAnsi="Arial" w:cs="Arial"/>
          <w:sz w:val="21"/>
          <w:szCs w:val="21"/>
        </w:rPr>
        <w:t>套住房的，取得不动产权属证书满</w:t>
      </w:r>
      <w:r w:rsidRPr="00B0284A">
        <w:rPr>
          <w:rFonts w:ascii="Arial" w:hAnsi="Arial" w:cs="Arial"/>
          <w:sz w:val="21"/>
          <w:szCs w:val="21"/>
        </w:rPr>
        <w:t>4</w:t>
      </w:r>
      <w:r w:rsidRPr="00B0284A">
        <w:rPr>
          <w:rFonts w:ascii="Arial" w:hAnsi="Arial" w:cs="Arial"/>
          <w:sz w:val="21"/>
          <w:szCs w:val="21"/>
        </w:rPr>
        <w:t>年后方可购买第</w:t>
      </w:r>
      <w:r w:rsidRPr="00B0284A">
        <w:rPr>
          <w:rFonts w:ascii="Arial" w:hAnsi="Arial" w:cs="Arial"/>
          <w:sz w:val="21"/>
          <w:szCs w:val="21"/>
        </w:rPr>
        <w:t>2</w:t>
      </w:r>
      <w:r w:rsidRPr="00B0284A">
        <w:rPr>
          <w:rFonts w:ascii="Arial" w:hAnsi="Arial" w:cs="Arial"/>
          <w:sz w:val="21"/>
          <w:szCs w:val="21"/>
        </w:rPr>
        <w:t>套商品住房。</w:t>
      </w:r>
    </w:p>
    <w:p w14:paraId="332CADB5"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3</w:t>
      </w:r>
      <w:r w:rsidRPr="00B0284A">
        <w:rPr>
          <w:rFonts w:ascii="Arial" w:hAnsi="Arial" w:cs="Arial" w:hint="eastAsia"/>
          <w:sz w:val="21"/>
          <w:szCs w:val="21"/>
        </w:rPr>
        <w:t>）市外迁入的户籍家庭（退伍转业、家属随军落户的除外），落户满</w:t>
      </w:r>
      <w:r w:rsidRPr="00B0284A">
        <w:rPr>
          <w:rFonts w:ascii="Arial" w:hAnsi="Arial" w:cs="Arial"/>
          <w:sz w:val="21"/>
          <w:szCs w:val="21"/>
        </w:rPr>
        <w:t>1</w:t>
      </w:r>
      <w:r w:rsidRPr="00B0284A">
        <w:rPr>
          <w:rFonts w:ascii="Arial" w:hAnsi="Arial" w:cs="Arial"/>
          <w:sz w:val="21"/>
          <w:szCs w:val="21"/>
        </w:rPr>
        <w:t>年且在本市稳定就业，或在本市连续缴纳</w:t>
      </w:r>
      <w:r w:rsidRPr="00B0284A">
        <w:rPr>
          <w:rFonts w:ascii="Arial" w:hAnsi="Arial" w:cs="Arial"/>
          <w:sz w:val="21"/>
          <w:szCs w:val="21"/>
        </w:rPr>
        <w:t>24</w:t>
      </w:r>
      <w:r w:rsidRPr="00B0284A">
        <w:rPr>
          <w:rFonts w:ascii="Arial" w:hAnsi="Arial" w:cs="Arial"/>
          <w:sz w:val="21"/>
          <w:szCs w:val="21"/>
        </w:rPr>
        <w:t>个月个人所得税（或社会保险），在限购区域内限购</w:t>
      </w:r>
      <w:r w:rsidRPr="00B0284A">
        <w:rPr>
          <w:rFonts w:ascii="Arial" w:hAnsi="Arial" w:cs="Arial"/>
          <w:sz w:val="21"/>
          <w:szCs w:val="21"/>
        </w:rPr>
        <w:t>1</w:t>
      </w:r>
      <w:r w:rsidRPr="00B0284A">
        <w:rPr>
          <w:rFonts w:ascii="Arial" w:hAnsi="Arial" w:cs="Arial"/>
          <w:sz w:val="21"/>
          <w:szCs w:val="21"/>
        </w:rPr>
        <w:t>套商品住房。</w:t>
      </w:r>
    </w:p>
    <w:p w14:paraId="5410CF38"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4</w:t>
      </w:r>
      <w:r w:rsidRPr="00B0284A">
        <w:rPr>
          <w:rFonts w:ascii="Arial" w:hAnsi="Arial" w:cs="Arial" w:hint="eastAsia"/>
          <w:sz w:val="21"/>
          <w:szCs w:val="21"/>
        </w:rPr>
        <w:t>）在本市稳定就业且无住房的非本市户籍家庭，连续缴纳</w:t>
      </w:r>
      <w:r w:rsidRPr="00B0284A">
        <w:rPr>
          <w:rFonts w:ascii="Arial" w:hAnsi="Arial" w:cs="Arial"/>
          <w:sz w:val="21"/>
          <w:szCs w:val="21"/>
        </w:rPr>
        <w:t>24</w:t>
      </w:r>
      <w:r w:rsidRPr="00B0284A">
        <w:rPr>
          <w:rFonts w:ascii="Arial" w:hAnsi="Arial" w:cs="Arial"/>
          <w:sz w:val="21"/>
          <w:szCs w:val="21"/>
        </w:rPr>
        <w:t>个月个人所得税（或社会保险），在限购区域内限购</w:t>
      </w:r>
      <w:r w:rsidRPr="00B0284A">
        <w:rPr>
          <w:rFonts w:ascii="Arial" w:hAnsi="Arial" w:cs="Arial"/>
          <w:sz w:val="21"/>
          <w:szCs w:val="21"/>
        </w:rPr>
        <w:t>1</w:t>
      </w:r>
      <w:r w:rsidRPr="00B0284A">
        <w:rPr>
          <w:rFonts w:ascii="Arial" w:hAnsi="Arial" w:cs="Arial"/>
          <w:sz w:val="21"/>
          <w:szCs w:val="21"/>
        </w:rPr>
        <w:t>套商品住房。</w:t>
      </w:r>
    </w:p>
    <w:p w14:paraId="23EA88B6"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5</w:t>
      </w:r>
      <w:r w:rsidRPr="00B0284A">
        <w:rPr>
          <w:rFonts w:ascii="Arial" w:hAnsi="Arial" w:cs="Arial" w:hint="eastAsia"/>
          <w:sz w:val="21"/>
          <w:szCs w:val="21"/>
        </w:rPr>
        <w:t>）父母投靠成年子女落户不满</w:t>
      </w:r>
      <w:r w:rsidRPr="00B0284A">
        <w:rPr>
          <w:rFonts w:ascii="Arial" w:hAnsi="Arial" w:cs="Arial"/>
          <w:sz w:val="21"/>
          <w:szCs w:val="21"/>
        </w:rPr>
        <w:t>2</w:t>
      </w:r>
      <w:r w:rsidRPr="00B0284A">
        <w:rPr>
          <w:rFonts w:ascii="Arial" w:hAnsi="Arial" w:cs="Arial"/>
          <w:sz w:val="21"/>
          <w:szCs w:val="21"/>
        </w:rPr>
        <w:t>年的，不得作为单独家庭在限购区域内购买商品住房。未成年人不得单独购买商品住房。落户学校集体户口的在校大学生，不得在限购区域内购买商品住房。</w:t>
      </w:r>
    </w:p>
    <w:p w14:paraId="778B8122"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w:t>
      </w:r>
      <w:r w:rsidRPr="00B0284A">
        <w:rPr>
          <w:rFonts w:ascii="Arial" w:hAnsi="Arial" w:cs="Arial" w:hint="eastAsia"/>
          <w:sz w:val="21"/>
          <w:szCs w:val="21"/>
        </w:rPr>
        <w:t>6</w:t>
      </w:r>
      <w:r w:rsidRPr="00B0284A">
        <w:rPr>
          <w:rFonts w:ascii="Arial" w:hAnsi="Arial" w:cs="Arial" w:hint="eastAsia"/>
          <w:sz w:val="21"/>
          <w:szCs w:val="21"/>
        </w:rPr>
        <w:t>）夫妻离异后，任何一方</w:t>
      </w:r>
      <w:r w:rsidRPr="00B0284A">
        <w:rPr>
          <w:rFonts w:ascii="Arial" w:hAnsi="Arial" w:cs="Arial"/>
          <w:sz w:val="21"/>
          <w:szCs w:val="21"/>
        </w:rPr>
        <w:t>2</w:t>
      </w:r>
      <w:r w:rsidRPr="00B0284A">
        <w:rPr>
          <w:rFonts w:ascii="Arial" w:hAnsi="Arial" w:cs="Arial"/>
          <w:sz w:val="21"/>
          <w:szCs w:val="21"/>
        </w:rPr>
        <w:t>年内购买商品住房的，其拥有住房套数按离异前家庭总套数计算。</w:t>
      </w:r>
    </w:p>
    <w:p w14:paraId="3DE5FF72"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4</w:t>
      </w:r>
      <w:r w:rsidRPr="00B0284A">
        <w:rPr>
          <w:rFonts w:ascii="Arial" w:hAnsi="Arial" w:cs="Arial" w:hint="eastAsia"/>
          <w:sz w:val="21"/>
          <w:szCs w:val="21"/>
        </w:rPr>
        <w:t>、《长沙市住房和城乡建设委员会关于执行长政办函</w:t>
      </w:r>
      <w:r w:rsidRPr="00B0284A">
        <w:rPr>
          <w:rFonts w:ascii="Arial" w:hAnsi="Arial" w:cs="Arial"/>
          <w:sz w:val="21"/>
          <w:szCs w:val="21"/>
        </w:rPr>
        <w:t>[2018]75</w:t>
      </w:r>
      <w:r w:rsidRPr="00B0284A">
        <w:rPr>
          <w:rFonts w:ascii="Arial" w:hAnsi="Arial" w:cs="Arial"/>
          <w:sz w:val="21"/>
          <w:szCs w:val="21"/>
        </w:rPr>
        <w:t>号文件细则》（长住建发〔</w:t>
      </w:r>
      <w:r w:rsidRPr="00B0284A">
        <w:rPr>
          <w:rFonts w:ascii="Arial" w:hAnsi="Arial" w:cs="Arial"/>
          <w:sz w:val="21"/>
          <w:szCs w:val="21"/>
        </w:rPr>
        <w:t>2018</w:t>
      </w:r>
      <w:r w:rsidRPr="00B0284A">
        <w:rPr>
          <w:rFonts w:ascii="Arial" w:hAnsi="Arial" w:cs="Arial"/>
          <w:sz w:val="21"/>
          <w:szCs w:val="21"/>
        </w:rPr>
        <w:t>〕</w:t>
      </w:r>
      <w:r w:rsidRPr="00B0284A">
        <w:rPr>
          <w:rFonts w:ascii="Arial" w:hAnsi="Arial" w:cs="Arial"/>
          <w:sz w:val="21"/>
          <w:szCs w:val="21"/>
        </w:rPr>
        <w:lastRenderedPageBreak/>
        <w:t>59</w:t>
      </w:r>
      <w:r w:rsidRPr="00B0284A">
        <w:rPr>
          <w:rFonts w:ascii="Arial" w:hAnsi="Arial" w:cs="Arial"/>
          <w:sz w:val="21"/>
          <w:szCs w:val="21"/>
        </w:rPr>
        <w:t>号）</w:t>
      </w:r>
      <w:r w:rsidRPr="00B0284A">
        <w:rPr>
          <w:rFonts w:ascii="Arial" w:hAnsi="Arial" w:cs="Arial" w:hint="eastAsia"/>
          <w:sz w:val="21"/>
          <w:szCs w:val="21"/>
        </w:rPr>
        <w:t>，政策细则如下：</w:t>
      </w:r>
    </w:p>
    <w:p w14:paraId="3B858943"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参加楼盘摇号的人数不超过可售房源的</w:t>
      </w:r>
      <w:r w:rsidRPr="00B0284A">
        <w:rPr>
          <w:rFonts w:ascii="Arial" w:hAnsi="Arial" w:cs="Arial"/>
          <w:sz w:val="21"/>
          <w:szCs w:val="21"/>
        </w:rPr>
        <w:t>1.5</w:t>
      </w:r>
      <w:r w:rsidRPr="00B0284A">
        <w:rPr>
          <w:rFonts w:ascii="Arial" w:hAnsi="Arial" w:cs="Arial"/>
          <w:sz w:val="21"/>
          <w:szCs w:val="21"/>
        </w:rPr>
        <w:t>倍。购房集中登记结束后，申购人数超过</w:t>
      </w:r>
      <w:r w:rsidRPr="00B0284A">
        <w:rPr>
          <w:rFonts w:ascii="Arial" w:hAnsi="Arial" w:cs="Arial"/>
          <w:sz w:val="21"/>
          <w:szCs w:val="21"/>
        </w:rPr>
        <w:t>1.5</w:t>
      </w:r>
      <w:r w:rsidRPr="00B0284A">
        <w:rPr>
          <w:rFonts w:ascii="Arial" w:hAnsi="Arial" w:cs="Arial"/>
          <w:sz w:val="21"/>
          <w:szCs w:val="21"/>
        </w:rPr>
        <w:t>倍的，优先满足户籍或工作单位地点在限购区域内</w:t>
      </w:r>
      <w:proofErr w:type="gramStart"/>
      <w:r w:rsidRPr="00B0284A">
        <w:rPr>
          <w:rFonts w:ascii="Arial" w:hAnsi="Arial" w:cs="Arial"/>
          <w:sz w:val="21"/>
          <w:szCs w:val="21"/>
        </w:rPr>
        <w:t>的刚需群体</w:t>
      </w:r>
      <w:proofErr w:type="gramEnd"/>
      <w:r w:rsidRPr="00B0284A">
        <w:rPr>
          <w:rFonts w:ascii="Arial" w:hAnsi="Arial" w:cs="Arial"/>
          <w:sz w:val="21"/>
          <w:szCs w:val="21"/>
        </w:rPr>
        <w:t>，其他购房申请人不纳入</w:t>
      </w:r>
      <w:proofErr w:type="gramStart"/>
      <w:r w:rsidRPr="00B0284A">
        <w:rPr>
          <w:rFonts w:ascii="Arial" w:hAnsi="Arial" w:cs="Arial"/>
          <w:sz w:val="21"/>
          <w:szCs w:val="21"/>
        </w:rPr>
        <w:t>此次刚需摇号</w:t>
      </w:r>
      <w:proofErr w:type="gramEnd"/>
      <w:r w:rsidRPr="00B0284A">
        <w:rPr>
          <w:rFonts w:ascii="Arial" w:hAnsi="Arial" w:cs="Arial"/>
          <w:sz w:val="21"/>
          <w:szCs w:val="21"/>
        </w:rPr>
        <w:t>范围。申请人按在限购区域内户籍年限或工作年限排序，工作时间以限购区域内最早缴纳社保或个税时间作为起算点。</w:t>
      </w:r>
    </w:p>
    <w:p w14:paraId="0CEFA8CF" w14:textId="77777777" w:rsidR="00C7455C" w:rsidRPr="00B0284A"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B0284A">
        <w:rPr>
          <w:rFonts w:ascii="Arial" w:hAnsi="Arial" w:cs="Arial" w:hint="eastAsia"/>
          <w:sz w:val="21"/>
          <w:szCs w:val="21"/>
        </w:rPr>
        <w:t>限价政策</w:t>
      </w:r>
    </w:p>
    <w:p w14:paraId="612BBC07"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1</w:t>
      </w:r>
      <w:r w:rsidRPr="00B0284A">
        <w:rPr>
          <w:rFonts w:ascii="Arial" w:hAnsi="Arial" w:cs="Arial" w:hint="eastAsia"/>
          <w:sz w:val="21"/>
          <w:szCs w:val="21"/>
        </w:rPr>
        <w:t>、《长沙市人民政府办公厅关于促进房地产市场健康发展的通知》（长政办函〔</w:t>
      </w:r>
      <w:r w:rsidRPr="00B0284A">
        <w:rPr>
          <w:rFonts w:ascii="Arial" w:hAnsi="Arial" w:cs="Arial"/>
          <w:sz w:val="21"/>
          <w:szCs w:val="21"/>
        </w:rPr>
        <w:t>2016</w:t>
      </w:r>
      <w:r w:rsidRPr="00B0284A">
        <w:rPr>
          <w:rFonts w:ascii="Arial" w:hAnsi="Arial" w:cs="Arial"/>
          <w:sz w:val="21"/>
          <w:szCs w:val="21"/>
        </w:rPr>
        <w:t>〕</w:t>
      </w:r>
      <w:r w:rsidRPr="00B0284A">
        <w:rPr>
          <w:rFonts w:ascii="Arial" w:hAnsi="Arial" w:cs="Arial"/>
          <w:sz w:val="21"/>
          <w:szCs w:val="21"/>
        </w:rPr>
        <w:t>199</w:t>
      </w:r>
      <w:r w:rsidRPr="00B0284A">
        <w:rPr>
          <w:rFonts w:ascii="Arial" w:hAnsi="Arial" w:cs="Arial"/>
          <w:sz w:val="21"/>
          <w:szCs w:val="21"/>
        </w:rPr>
        <w:t>号）</w:t>
      </w:r>
      <w:r w:rsidRPr="00B0284A">
        <w:rPr>
          <w:rFonts w:ascii="Arial" w:hAnsi="Arial" w:cs="Arial" w:hint="eastAsia"/>
          <w:sz w:val="21"/>
          <w:szCs w:val="21"/>
        </w:rPr>
        <w:t>，政策细则如下：</w:t>
      </w:r>
    </w:p>
    <w:p w14:paraId="65D94689"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严格房价审查。在核发商品房预售许可证时加强对载有房源、价格等预售事项的房屋预售方案的审查，同期房源一次性申报备案价格，不得通过分批申报价格变相涨价。积极引导价格信息公开，形成公开、稳定的价格预期。</w:t>
      </w:r>
    </w:p>
    <w:p w14:paraId="5B73E87C"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2</w:t>
      </w:r>
      <w:r w:rsidRPr="00B0284A">
        <w:rPr>
          <w:rFonts w:ascii="Arial" w:hAnsi="Arial" w:cs="Arial" w:hint="eastAsia"/>
          <w:sz w:val="21"/>
          <w:szCs w:val="21"/>
        </w:rPr>
        <w:t>、《长沙市发展和改革委员会关于印发</w:t>
      </w:r>
      <w:r w:rsidRPr="00B0284A">
        <w:rPr>
          <w:rFonts w:ascii="Arial" w:hAnsi="Arial" w:cs="Arial"/>
          <w:sz w:val="21"/>
          <w:szCs w:val="21"/>
        </w:rPr>
        <w:t>&lt;</w:t>
      </w:r>
      <w:r w:rsidRPr="00B0284A">
        <w:rPr>
          <w:rFonts w:ascii="Arial" w:hAnsi="Arial" w:cs="Arial"/>
          <w:sz w:val="21"/>
          <w:szCs w:val="21"/>
        </w:rPr>
        <w:t>长沙市限价商品住房价格管理暂行办法</w:t>
      </w:r>
      <w:r w:rsidRPr="00B0284A">
        <w:rPr>
          <w:rFonts w:ascii="Arial" w:hAnsi="Arial" w:cs="Arial"/>
          <w:sz w:val="21"/>
          <w:szCs w:val="21"/>
        </w:rPr>
        <w:t>&gt;</w:t>
      </w:r>
      <w:r w:rsidRPr="00B0284A">
        <w:rPr>
          <w:rFonts w:ascii="Arial" w:hAnsi="Arial" w:cs="Arial"/>
          <w:sz w:val="21"/>
          <w:szCs w:val="21"/>
        </w:rPr>
        <w:t>的通知》（长发</w:t>
      </w:r>
      <w:proofErr w:type="gramStart"/>
      <w:r w:rsidRPr="00B0284A">
        <w:rPr>
          <w:rFonts w:ascii="Arial" w:hAnsi="Arial" w:cs="Arial"/>
          <w:sz w:val="21"/>
          <w:szCs w:val="21"/>
        </w:rPr>
        <w:t>改价控</w:t>
      </w:r>
      <w:proofErr w:type="gramEnd"/>
      <w:r w:rsidRPr="00B0284A">
        <w:rPr>
          <w:rFonts w:ascii="Arial" w:hAnsi="Arial" w:cs="Arial"/>
          <w:sz w:val="21"/>
          <w:szCs w:val="21"/>
        </w:rPr>
        <w:t>〔</w:t>
      </w:r>
      <w:r w:rsidRPr="00B0284A">
        <w:rPr>
          <w:rFonts w:ascii="Arial" w:hAnsi="Arial" w:cs="Arial"/>
          <w:sz w:val="21"/>
          <w:szCs w:val="21"/>
        </w:rPr>
        <w:t>2017</w:t>
      </w:r>
      <w:r w:rsidRPr="00B0284A">
        <w:rPr>
          <w:rFonts w:ascii="Arial" w:hAnsi="Arial" w:cs="Arial"/>
          <w:sz w:val="21"/>
          <w:szCs w:val="21"/>
        </w:rPr>
        <w:t>〕</w:t>
      </w:r>
      <w:r w:rsidRPr="00B0284A">
        <w:rPr>
          <w:rFonts w:ascii="Arial" w:hAnsi="Arial" w:cs="Arial"/>
          <w:sz w:val="21"/>
          <w:szCs w:val="21"/>
        </w:rPr>
        <w:t>388</w:t>
      </w:r>
      <w:r w:rsidRPr="00B0284A">
        <w:rPr>
          <w:rFonts w:ascii="Arial" w:hAnsi="Arial" w:cs="Arial"/>
          <w:sz w:val="21"/>
          <w:szCs w:val="21"/>
        </w:rPr>
        <w:t>号）</w:t>
      </w:r>
      <w:r w:rsidRPr="00B0284A">
        <w:rPr>
          <w:rFonts w:ascii="Arial" w:hAnsi="Arial" w:cs="Arial" w:hint="eastAsia"/>
          <w:sz w:val="21"/>
          <w:szCs w:val="21"/>
        </w:rPr>
        <w:t>，政策细则如下：</w:t>
      </w:r>
    </w:p>
    <w:p w14:paraId="08AABA69"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第九条，</w:t>
      </w:r>
      <w:r w:rsidRPr="00B0284A">
        <w:rPr>
          <w:rFonts w:ascii="Arial" w:hAnsi="Arial" w:cs="Arial"/>
          <w:sz w:val="21"/>
          <w:szCs w:val="21"/>
        </w:rPr>
        <w:t>限价商品住房价格申报及核准程序：（一）房地产开发经营企业将申请核价资料备齐后，报市政务</w:t>
      </w:r>
      <w:proofErr w:type="gramStart"/>
      <w:r w:rsidRPr="00B0284A">
        <w:rPr>
          <w:rFonts w:ascii="Arial" w:hAnsi="Arial" w:cs="Arial"/>
          <w:sz w:val="21"/>
          <w:szCs w:val="21"/>
        </w:rPr>
        <w:t>中心市</w:t>
      </w:r>
      <w:proofErr w:type="gramEnd"/>
      <w:r w:rsidRPr="00B0284A">
        <w:rPr>
          <w:rFonts w:ascii="Arial" w:hAnsi="Arial" w:cs="Arial"/>
          <w:sz w:val="21"/>
          <w:szCs w:val="21"/>
        </w:rPr>
        <w:t>价格主管部门</w:t>
      </w:r>
      <w:proofErr w:type="gramStart"/>
      <w:r w:rsidRPr="00B0284A">
        <w:rPr>
          <w:rFonts w:ascii="Arial" w:hAnsi="Arial" w:cs="Arial"/>
          <w:sz w:val="21"/>
          <w:szCs w:val="21"/>
        </w:rPr>
        <w:t>窗口进窗初审</w:t>
      </w:r>
      <w:proofErr w:type="gramEnd"/>
      <w:r w:rsidRPr="00B0284A">
        <w:rPr>
          <w:rFonts w:ascii="Arial" w:hAnsi="Arial" w:cs="Arial"/>
          <w:sz w:val="21"/>
          <w:szCs w:val="21"/>
        </w:rPr>
        <w:t>；（二）由市价格主管部门采取政府购买服务的方式，委托第三</w:t>
      </w:r>
      <w:proofErr w:type="gramStart"/>
      <w:r w:rsidRPr="00B0284A">
        <w:rPr>
          <w:rFonts w:ascii="Arial" w:hAnsi="Arial" w:cs="Arial"/>
          <w:sz w:val="21"/>
          <w:szCs w:val="21"/>
        </w:rPr>
        <w:t>方专业</w:t>
      </w:r>
      <w:proofErr w:type="gramEnd"/>
      <w:r w:rsidRPr="00B0284A">
        <w:rPr>
          <w:rFonts w:ascii="Arial" w:hAnsi="Arial" w:cs="Arial"/>
          <w:sz w:val="21"/>
          <w:szCs w:val="21"/>
        </w:rPr>
        <w:t>机构进行成本审核，并由</w:t>
      </w:r>
      <w:proofErr w:type="gramStart"/>
      <w:r w:rsidRPr="00B0284A">
        <w:rPr>
          <w:rFonts w:ascii="Arial" w:hAnsi="Arial" w:cs="Arial"/>
          <w:sz w:val="21"/>
          <w:szCs w:val="21"/>
        </w:rPr>
        <w:t>市成本</w:t>
      </w:r>
      <w:proofErr w:type="gramEnd"/>
      <w:r w:rsidRPr="00B0284A">
        <w:rPr>
          <w:rFonts w:ascii="Arial" w:hAnsi="Arial" w:cs="Arial"/>
          <w:sz w:val="21"/>
          <w:szCs w:val="21"/>
        </w:rPr>
        <w:t>调查队进行复核；（三）市价格主管部门根据开发企业申报资料和成本审核情况制定限价商品住房基准价格，基准价格为该楼盘限价商品住房均价；（四）申报手续、材料齐全的，自受理定价申请报告之日起</w:t>
      </w:r>
      <w:r w:rsidRPr="00B0284A">
        <w:rPr>
          <w:rFonts w:ascii="Arial" w:hAnsi="Arial" w:cs="Arial"/>
          <w:sz w:val="21"/>
          <w:szCs w:val="21"/>
        </w:rPr>
        <w:t>30</w:t>
      </w:r>
      <w:r w:rsidRPr="00B0284A">
        <w:rPr>
          <w:rFonts w:ascii="Arial" w:hAnsi="Arial" w:cs="Arial"/>
          <w:sz w:val="21"/>
          <w:szCs w:val="21"/>
        </w:rPr>
        <w:t>个工作日内完成限价商品住房基准价格核准；（五）房地产开发经营企业根据市价格主管部门核准的限价商品住房基准价格制定</w:t>
      </w:r>
      <w:proofErr w:type="gramStart"/>
      <w:r w:rsidRPr="00B0284A">
        <w:rPr>
          <w:rFonts w:ascii="Arial" w:hAnsi="Arial" w:cs="Arial" w:hint="eastAsia"/>
          <w:sz w:val="21"/>
          <w:szCs w:val="21"/>
        </w:rPr>
        <w:t>一房一</w:t>
      </w:r>
      <w:proofErr w:type="gramEnd"/>
      <w:r w:rsidRPr="00B0284A">
        <w:rPr>
          <w:rFonts w:ascii="Arial" w:hAnsi="Arial" w:cs="Arial" w:hint="eastAsia"/>
          <w:sz w:val="21"/>
          <w:szCs w:val="21"/>
        </w:rPr>
        <w:t>价价目表送市价格主管部门备案。</w:t>
      </w:r>
    </w:p>
    <w:p w14:paraId="18BE0E10" w14:textId="77777777" w:rsidR="00C7455C" w:rsidRPr="00B0284A"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B0284A">
        <w:rPr>
          <w:rFonts w:ascii="Arial" w:hAnsi="Arial" w:cs="Arial" w:hint="eastAsia"/>
          <w:sz w:val="21"/>
          <w:szCs w:val="21"/>
        </w:rPr>
        <w:t>限贷政策</w:t>
      </w:r>
    </w:p>
    <w:p w14:paraId="4E2E2CF7"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1</w:t>
      </w:r>
      <w:r w:rsidRPr="00B0284A">
        <w:rPr>
          <w:rFonts w:ascii="Arial" w:hAnsi="Arial" w:cs="Arial" w:hint="eastAsia"/>
          <w:sz w:val="21"/>
          <w:szCs w:val="21"/>
        </w:rPr>
        <w:t>、《长沙市人民政府办公厅关于进一步促进房地产市场平稳健康发展的通知》（长政办函〔</w:t>
      </w:r>
      <w:r w:rsidRPr="00B0284A">
        <w:rPr>
          <w:rFonts w:ascii="Arial" w:hAnsi="Arial" w:cs="Arial"/>
          <w:sz w:val="21"/>
          <w:szCs w:val="21"/>
        </w:rPr>
        <w:t>2017</w:t>
      </w:r>
      <w:r w:rsidRPr="00B0284A">
        <w:rPr>
          <w:rFonts w:ascii="Arial" w:hAnsi="Arial" w:cs="Arial"/>
          <w:sz w:val="21"/>
          <w:szCs w:val="21"/>
        </w:rPr>
        <w:t>〕</w:t>
      </w:r>
      <w:r w:rsidRPr="00B0284A">
        <w:rPr>
          <w:rFonts w:ascii="Arial" w:hAnsi="Arial" w:cs="Arial"/>
          <w:sz w:val="21"/>
          <w:szCs w:val="21"/>
        </w:rPr>
        <w:t>38</w:t>
      </w:r>
      <w:r w:rsidRPr="00B0284A">
        <w:rPr>
          <w:rFonts w:ascii="Arial" w:hAnsi="Arial" w:cs="Arial"/>
          <w:sz w:val="21"/>
          <w:szCs w:val="21"/>
        </w:rPr>
        <w:t>号）</w:t>
      </w:r>
      <w:r w:rsidRPr="00B0284A">
        <w:rPr>
          <w:rFonts w:ascii="Arial" w:hAnsi="Arial" w:cs="Arial" w:hint="eastAsia"/>
          <w:sz w:val="21"/>
          <w:szCs w:val="21"/>
        </w:rPr>
        <w:t>，政策细则如下：</w:t>
      </w:r>
    </w:p>
    <w:p w14:paraId="5C7FDF90"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实施差别化住房信贷政策（一）对在限购区域内购买商品住房申请商业性个人住房贷款的购房家庭：购买首套商品住房首付比例不低于</w:t>
      </w:r>
      <w:r w:rsidRPr="00B0284A">
        <w:rPr>
          <w:rFonts w:ascii="Arial" w:hAnsi="Arial" w:cs="Arial"/>
          <w:sz w:val="21"/>
          <w:szCs w:val="21"/>
        </w:rPr>
        <w:t>30%</w:t>
      </w:r>
      <w:r w:rsidRPr="00B0284A">
        <w:rPr>
          <w:rFonts w:ascii="Arial" w:hAnsi="Arial" w:cs="Arial"/>
          <w:sz w:val="21"/>
          <w:szCs w:val="21"/>
        </w:rPr>
        <w:t>；拥有</w:t>
      </w:r>
      <w:r w:rsidRPr="00B0284A">
        <w:rPr>
          <w:rFonts w:ascii="Arial" w:hAnsi="Arial" w:cs="Arial"/>
          <w:sz w:val="21"/>
          <w:szCs w:val="21"/>
        </w:rPr>
        <w:t>1</w:t>
      </w:r>
      <w:r w:rsidRPr="00B0284A">
        <w:rPr>
          <w:rFonts w:ascii="Arial" w:hAnsi="Arial" w:cs="Arial"/>
          <w:sz w:val="21"/>
          <w:szCs w:val="21"/>
        </w:rPr>
        <w:t>套住房且相应贷款已结清的户籍家庭购买第</w:t>
      </w:r>
      <w:r w:rsidRPr="00B0284A">
        <w:rPr>
          <w:rFonts w:ascii="Arial" w:hAnsi="Arial" w:cs="Arial"/>
          <w:sz w:val="21"/>
          <w:szCs w:val="21"/>
        </w:rPr>
        <w:t>2</w:t>
      </w:r>
      <w:r w:rsidRPr="00B0284A">
        <w:rPr>
          <w:rFonts w:ascii="Arial" w:hAnsi="Arial" w:cs="Arial"/>
          <w:sz w:val="21"/>
          <w:szCs w:val="21"/>
        </w:rPr>
        <w:t>套</w:t>
      </w:r>
      <w:r w:rsidRPr="00B0284A">
        <w:rPr>
          <w:rFonts w:ascii="Arial" w:hAnsi="Arial" w:cs="Arial"/>
          <w:sz w:val="21"/>
          <w:szCs w:val="21"/>
        </w:rPr>
        <w:lastRenderedPageBreak/>
        <w:t>商品住房，首付比例不低于</w:t>
      </w:r>
      <w:r w:rsidRPr="00B0284A">
        <w:rPr>
          <w:rFonts w:ascii="Arial" w:hAnsi="Arial" w:cs="Arial"/>
          <w:sz w:val="21"/>
          <w:szCs w:val="21"/>
        </w:rPr>
        <w:t>35%</w:t>
      </w:r>
      <w:r w:rsidRPr="00B0284A">
        <w:rPr>
          <w:rFonts w:ascii="Arial" w:hAnsi="Arial" w:cs="Arial"/>
          <w:sz w:val="21"/>
          <w:szCs w:val="21"/>
        </w:rPr>
        <w:t>；拥有</w:t>
      </w:r>
      <w:r w:rsidRPr="00B0284A">
        <w:rPr>
          <w:rFonts w:ascii="Arial" w:hAnsi="Arial" w:cs="Arial"/>
          <w:sz w:val="21"/>
          <w:szCs w:val="21"/>
        </w:rPr>
        <w:t>1</w:t>
      </w:r>
      <w:r w:rsidRPr="00B0284A">
        <w:rPr>
          <w:rFonts w:ascii="Arial" w:hAnsi="Arial" w:cs="Arial"/>
          <w:sz w:val="21"/>
          <w:szCs w:val="21"/>
        </w:rPr>
        <w:t>套住房且相应贷款未结清的户籍家庭购买第</w:t>
      </w:r>
      <w:r w:rsidRPr="00B0284A">
        <w:rPr>
          <w:rFonts w:ascii="Arial" w:hAnsi="Arial" w:cs="Arial"/>
          <w:sz w:val="21"/>
          <w:szCs w:val="21"/>
        </w:rPr>
        <w:t>2</w:t>
      </w:r>
      <w:r w:rsidRPr="00B0284A">
        <w:rPr>
          <w:rFonts w:ascii="Arial" w:hAnsi="Arial" w:cs="Arial"/>
          <w:sz w:val="21"/>
          <w:szCs w:val="21"/>
        </w:rPr>
        <w:t>套商品住房，首付比例不低于</w:t>
      </w:r>
      <w:r w:rsidRPr="00B0284A">
        <w:rPr>
          <w:rFonts w:ascii="Arial" w:hAnsi="Arial" w:cs="Arial"/>
          <w:sz w:val="21"/>
          <w:szCs w:val="21"/>
        </w:rPr>
        <w:t>45%</w:t>
      </w:r>
      <w:r w:rsidRPr="00B0284A">
        <w:rPr>
          <w:rFonts w:ascii="Arial" w:hAnsi="Arial" w:cs="Arial"/>
          <w:sz w:val="21"/>
          <w:szCs w:val="21"/>
        </w:rPr>
        <w:t>；暂停发放第</w:t>
      </w:r>
      <w:r w:rsidRPr="00B0284A">
        <w:rPr>
          <w:rFonts w:ascii="Arial" w:hAnsi="Arial" w:cs="Arial"/>
          <w:sz w:val="21"/>
          <w:szCs w:val="21"/>
        </w:rPr>
        <w:t>3</w:t>
      </w:r>
      <w:r w:rsidRPr="00B0284A">
        <w:rPr>
          <w:rFonts w:ascii="Arial" w:hAnsi="Arial" w:cs="Arial"/>
          <w:sz w:val="21"/>
          <w:szCs w:val="21"/>
        </w:rPr>
        <w:t>套及以上住房的商业贷款。（二）对在限购区域内购买商品住房申请住房公积金贷款的购房家庭：购买首套住房首付比例不低于</w:t>
      </w:r>
      <w:r w:rsidRPr="00B0284A">
        <w:rPr>
          <w:rFonts w:ascii="Arial" w:hAnsi="Arial" w:cs="Arial"/>
          <w:sz w:val="21"/>
          <w:szCs w:val="21"/>
        </w:rPr>
        <w:t>20%</w:t>
      </w:r>
      <w:r w:rsidRPr="00B0284A">
        <w:rPr>
          <w:rFonts w:ascii="Arial" w:hAnsi="Arial" w:cs="Arial"/>
          <w:sz w:val="21"/>
          <w:szCs w:val="21"/>
        </w:rPr>
        <w:t>；拥有</w:t>
      </w:r>
      <w:r w:rsidRPr="00B0284A">
        <w:rPr>
          <w:rFonts w:ascii="Arial" w:hAnsi="Arial" w:cs="Arial"/>
          <w:sz w:val="21"/>
          <w:szCs w:val="21"/>
        </w:rPr>
        <w:t>1</w:t>
      </w:r>
      <w:r w:rsidRPr="00B0284A">
        <w:rPr>
          <w:rFonts w:ascii="Arial" w:hAnsi="Arial" w:cs="Arial"/>
          <w:sz w:val="21"/>
          <w:szCs w:val="21"/>
        </w:rPr>
        <w:t>套住房且相应贷款已结清的户籍家庭购买家庭第</w:t>
      </w:r>
      <w:r w:rsidRPr="00B0284A">
        <w:rPr>
          <w:rFonts w:ascii="Arial" w:hAnsi="Arial" w:cs="Arial"/>
          <w:sz w:val="21"/>
          <w:szCs w:val="21"/>
        </w:rPr>
        <w:t>2</w:t>
      </w:r>
      <w:r w:rsidRPr="00B0284A">
        <w:rPr>
          <w:rFonts w:ascii="Arial" w:hAnsi="Arial" w:cs="Arial"/>
          <w:sz w:val="21"/>
          <w:szCs w:val="21"/>
        </w:rPr>
        <w:t>套住房首付比例不低于</w:t>
      </w:r>
      <w:r w:rsidRPr="00B0284A">
        <w:rPr>
          <w:rFonts w:ascii="Arial" w:hAnsi="Arial" w:cs="Arial"/>
          <w:sz w:val="21"/>
          <w:szCs w:val="21"/>
        </w:rPr>
        <w:t>35%</w:t>
      </w:r>
      <w:r w:rsidRPr="00B0284A">
        <w:rPr>
          <w:rFonts w:ascii="Arial" w:hAnsi="Arial" w:cs="Arial" w:hint="eastAsia"/>
          <w:sz w:val="21"/>
          <w:szCs w:val="21"/>
        </w:rPr>
        <w:t>；</w:t>
      </w:r>
      <w:r w:rsidRPr="00B0284A">
        <w:rPr>
          <w:rFonts w:ascii="Arial" w:hAnsi="Arial" w:cs="Arial"/>
          <w:sz w:val="21"/>
          <w:szCs w:val="21"/>
        </w:rPr>
        <w:t>暂停发放家庭</w:t>
      </w:r>
      <w:r w:rsidRPr="00B0284A">
        <w:rPr>
          <w:rFonts w:ascii="Arial" w:hAnsi="Arial" w:cs="Arial" w:hint="eastAsia"/>
          <w:sz w:val="21"/>
          <w:szCs w:val="21"/>
        </w:rPr>
        <w:t>第</w:t>
      </w:r>
      <w:r w:rsidRPr="00B0284A">
        <w:rPr>
          <w:rFonts w:ascii="Arial" w:hAnsi="Arial" w:cs="Arial"/>
          <w:sz w:val="21"/>
          <w:szCs w:val="21"/>
        </w:rPr>
        <w:t>3</w:t>
      </w:r>
      <w:r w:rsidRPr="00B0284A">
        <w:rPr>
          <w:rFonts w:ascii="Arial" w:hAnsi="Arial" w:cs="Arial"/>
          <w:sz w:val="21"/>
          <w:szCs w:val="21"/>
        </w:rPr>
        <w:t>套及以上住房公积金贷款。</w:t>
      </w:r>
    </w:p>
    <w:p w14:paraId="30B07D5E"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2</w:t>
      </w:r>
      <w:r w:rsidRPr="00B0284A">
        <w:rPr>
          <w:rFonts w:ascii="Arial" w:hAnsi="Arial" w:cs="Arial" w:hint="eastAsia"/>
          <w:sz w:val="21"/>
          <w:szCs w:val="21"/>
        </w:rPr>
        <w:t>、《长沙市人民政府办公厅关于进一步加强房地产市场调控工作的通知》（政办函〔</w:t>
      </w:r>
      <w:r w:rsidRPr="00B0284A">
        <w:rPr>
          <w:rFonts w:ascii="Arial" w:hAnsi="Arial" w:cs="Arial"/>
          <w:sz w:val="21"/>
          <w:szCs w:val="21"/>
        </w:rPr>
        <w:t>2018</w:t>
      </w:r>
      <w:r w:rsidRPr="00B0284A">
        <w:rPr>
          <w:rFonts w:ascii="Arial" w:hAnsi="Arial" w:cs="Arial"/>
          <w:sz w:val="21"/>
          <w:szCs w:val="21"/>
        </w:rPr>
        <w:t>〕</w:t>
      </w:r>
      <w:r w:rsidRPr="00B0284A">
        <w:rPr>
          <w:rFonts w:ascii="Arial" w:hAnsi="Arial" w:cs="Arial"/>
          <w:sz w:val="21"/>
          <w:szCs w:val="21"/>
        </w:rPr>
        <w:t>75</w:t>
      </w:r>
      <w:r w:rsidRPr="00B0284A">
        <w:rPr>
          <w:rFonts w:ascii="Arial" w:hAnsi="Arial" w:cs="Arial"/>
          <w:sz w:val="21"/>
          <w:szCs w:val="21"/>
        </w:rPr>
        <w:t>号）</w:t>
      </w:r>
      <w:r w:rsidRPr="00B0284A">
        <w:rPr>
          <w:rFonts w:ascii="Arial" w:hAnsi="Arial" w:cs="Arial" w:hint="eastAsia"/>
          <w:sz w:val="21"/>
          <w:szCs w:val="21"/>
        </w:rPr>
        <w:t>，政策细则如下：</w:t>
      </w:r>
    </w:p>
    <w:p w14:paraId="7DC641C2"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住房公积金缴存职工在限购区域内购买商品住房申请住房公积金贷款的，贷款额度与缴存额度严格挂钩，购买家庭第二套住房首付款比例不得低于</w:t>
      </w:r>
      <w:r w:rsidRPr="00B0284A">
        <w:rPr>
          <w:rFonts w:ascii="Arial" w:hAnsi="Arial" w:cs="Arial"/>
          <w:sz w:val="21"/>
          <w:szCs w:val="21"/>
        </w:rPr>
        <w:t xml:space="preserve">60% </w:t>
      </w:r>
      <w:r w:rsidRPr="00B0284A">
        <w:rPr>
          <w:rFonts w:ascii="Arial" w:hAnsi="Arial" w:cs="Arial"/>
          <w:sz w:val="21"/>
          <w:szCs w:val="21"/>
        </w:rPr>
        <w:t>。</w:t>
      </w:r>
    </w:p>
    <w:p w14:paraId="39D59BAC" w14:textId="77777777" w:rsidR="00C7455C" w:rsidRPr="00B0284A"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B0284A">
        <w:rPr>
          <w:rFonts w:ascii="Arial" w:hAnsi="Arial" w:cs="Arial" w:hint="eastAsia"/>
          <w:sz w:val="21"/>
          <w:szCs w:val="21"/>
        </w:rPr>
        <w:t>限售政策</w:t>
      </w:r>
    </w:p>
    <w:p w14:paraId="52C1FA69"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《长沙市人民政府办公厅关于进一步加强房地产市场调控工作的通知》（政办函〔</w:t>
      </w:r>
      <w:r w:rsidRPr="00B0284A">
        <w:rPr>
          <w:rFonts w:ascii="Arial" w:hAnsi="Arial" w:cs="Arial"/>
          <w:sz w:val="21"/>
          <w:szCs w:val="21"/>
        </w:rPr>
        <w:t>2018</w:t>
      </w:r>
      <w:r w:rsidRPr="00B0284A">
        <w:rPr>
          <w:rFonts w:ascii="Arial" w:hAnsi="Arial" w:cs="Arial"/>
          <w:sz w:val="21"/>
          <w:szCs w:val="21"/>
        </w:rPr>
        <w:t>〕</w:t>
      </w:r>
      <w:r w:rsidRPr="00B0284A">
        <w:rPr>
          <w:rFonts w:ascii="Arial" w:hAnsi="Arial" w:cs="Arial"/>
          <w:sz w:val="21"/>
          <w:szCs w:val="21"/>
        </w:rPr>
        <w:t>75</w:t>
      </w:r>
      <w:r w:rsidRPr="00B0284A">
        <w:rPr>
          <w:rFonts w:ascii="Arial" w:hAnsi="Arial" w:cs="Arial"/>
          <w:sz w:val="21"/>
          <w:szCs w:val="21"/>
        </w:rPr>
        <w:t>号）</w:t>
      </w:r>
      <w:r w:rsidRPr="00B0284A">
        <w:rPr>
          <w:rFonts w:ascii="Arial" w:hAnsi="Arial" w:cs="Arial" w:hint="eastAsia"/>
          <w:sz w:val="21"/>
          <w:szCs w:val="21"/>
        </w:rPr>
        <w:t>，政策细则如下：</w:t>
      </w:r>
    </w:p>
    <w:p w14:paraId="76B081AE" w14:textId="450F4963"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进一步加强商品住房（含新建商品住房和二手住房）购买资格审查，在</w:t>
      </w:r>
      <w:r w:rsidR="000F17E5" w:rsidRPr="00B0284A">
        <w:rPr>
          <w:rFonts w:ascii="Arial" w:hAnsi="Arial" w:cs="Arial" w:hint="eastAsia"/>
          <w:sz w:val="21"/>
          <w:szCs w:val="21"/>
        </w:rPr>
        <w:t>长沙</w:t>
      </w:r>
      <w:r w:rsidRPr="00B0284A">
        <w:rPr>
          <w:rFonts w:ascii="Arial" w:hAnsi="Arial" w:cs="Arial" w:hint="eastAsia"/>
          <w:sz w:val="21"/>
          <w:szCs w:val="21"/>
        </w:rPr>
        <w:t>市限购区域（除浏阳市、宁乡市以外的行政区域）购买商品住房须符合以下规定：</w:t>
      </w:r>
      <w:r w:rsidRPr="00B0284A">
        <w:rPr>
          <w:rFonts w:ascii="Arial" w:hAnsi="Arial" w:cs="Arial"/>
          <w:sz w:val="21"/>
          <w:szCs w:val="21"/>
        </w:rPr>
        <w:t xml:space="preserve"> </w:t>
      </w:r>
    </w:p>
    <w:p w14:paraId="6C6BF3DC"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在本市限购区域内购买的商品住房，须取得不动产权属证书满</w:t>
      </w:r>
      <w:r w:rsidRPr="00B0284A">
        <w:rPr>
          <w:rFonts w:ascii="Arial" w:hAnsi="Arial" w:cs="Arial"/>
          <w:sz w:val="21"/>
          <w:szCs w:val="21"/>
        </w:rPr>
        <w:t>4</w:t>
      </w:r>
      <w:r w:rsidRPr="00B0284A">
        <w:rPr>
          <w:rFonts w:ascii="Arial" w:hAnsi="Arial" w:cs="Arial"/>
          <w:sz w:val="21"/>
          <w:szCs w:val="21"/>
        </w:rPr>
        <w:t>年后方可上市交易。</w:t>
      </w:r>
    </w:p>
    <w:p w14:paraId="04771E4F"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暂停企业在限购区域内购买商品住房，已购买的商品住房须取得不动产权属证书满</w:t>
      </w:r>
      <w:r w:rsidRPr="00B0284A">
        <w:rPr>
          <w:rFonts w:ascii="Arial" w:hAnsi="Arial" w:cs="Arial"/>
          <w:sz w:val="21"/>
          <w:szCs w:val="21"/>
        </w:rPr>
        <w:t>5</w:t>
      </w:r>
      <w:r w:rsidRPr="00B0284A">
        <w:rPr>
          <w:rFonts w:ascii="Arial" w:hAnsi="Arial" w:cs="Arial"/>
          <w:sz w:val="21"/>
          <w:szCs w:val="21"/>
        </w:rPr>
        <w:t>年后方可转让。</w:t>
      </w:r>
    </w:p>
    <w:p w14:paraId="68D27904" w14:textId="77777777" w:rsidR="00C7455C" w:rsidRPr="00B0284A"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B0284A">
        <w:rPr>
          <w:rFonts w:ascii="Arial" w:hAnsi="Arial" w:cs="Arial" w:hint="eastAsia"/>
          <w:sz w:val="21"/>
          <w:szCs w:val="21"/>
        </w:rPr>
        <w:t>财税政策</w:t>
      </w:r>
    </w:p>
    <w:p w14:paraId="6D7970C2" w14:textId="77777777"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停止对家庭第二套改善性住房的契税优惠</w:t>
      </w:r>
    </w:p>
    <w:p w14:paraId="66E7A84D" w14:textId="2869C870" w:rsidR="00C7455C" w:rsidRPr="00B0284A" w:rsidRDefault="00C7455C" w:rsidP="00C7455C">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长沙市财政局、税务局、住建局共同印发关于调整第二</w:t>
      </w:r>
      <w:r w:rsidRPr="00B0284A">
        <w:rPr>
          <w:rFonts w:ascii="Arial" w:hAnsi="Arial" w:cs="Arial"/>
          <w:sz w:val="21"/>
          <w:szCs w:val="21"/>
        </w:rPr>
        <w:t>套住房交易环节契税政策的通知</w:t>
      </w:r>
      <w:r w:rsidRPr="00B0284A">
        <w:rPr>
          <w:rFonts w:ascii="Arial" w:hAnsi="Arial" w:cs="Arial" w:hint="eastAsia"/>
          <w:sz w:val="21"/>
          <w:szCs w:val="21"/>
        </w:rPr>
        <w:t>，规定自</w:t>
      </w:r>
      <w:r w:rsidRPr="00B0284A">
        <w:rPr>
          <w:rFonts w:ascii="Arial" w:hAnsi="Arial" w:cs="Arial" w:hint="eastAsia"/>
          <w:sz w:val="21"/>
          <w:szCs w:val="21"/>
        </w:rPr>
        <w:t>4</w:t>
      </w:r>
      <w:r w:rsidRPr="00B0284A">
        <w:rPr>
          <w:rFonts w:ascii="Arial" w:hAnsi="Arial" w:cs="Arial" w:hint="eastAsia"/>
          <w:sz w:val="21"/>
          <w:szCs w:val="21"/>
        </w:rPr>
        <w:t>月</w:t>
      </w:r>
      <w:r w:rsidRPr="00B0284A">
        <w:rPr>
          <w:rFonts w:ascii="Arial" w:hAnsi="Arial" w:cs="Arial" w:hint="eastAsia"/>
          <w:sz w:val="21"/>
          <w:szCs w:val="21"/>
        </w:rPr>
        <w:t>22</w:t>
      </w:r>
      <w:r w:rsidRPr="00B0284A">
        <w:rPr>
          <w:rFonts w:ascii="Arial" w:hAnsi="Arial" w:cs="Arial" w:hint="eastAsia"/>
          <w:sz w:val="21"/>
          <w:szCs w:val="21"/>
        </w:rPr>
        <w:t>日起，在长沙市范围内停止执行的家庭第二套改善性住房的契税优惠政策，即对个人购买家庭第二套改善性住房按</w:t>
      </w:r>
      <w:r w:rsidRPr="00B0284A">
        <w:rPr>
          <w:rFonts w:ascii="Arial" w:hAnsi="Arial" w:cs="Arial" w:hint="eastAsia"/>
          <w:sz w:val="21"/>
          <w:szCs w:val="21"/>
        </w:rPr>
        <w:t>4%</w:t>
      </w:r>
      <w:r w:rsidRPr="00B0284A">
        <w:rPr>
          <w:rFonts w:ascii="Arial" w:hAnsi="Arial" w:cs="Arial" w:hint="eastAsia"/>
          <w:sz w:val="21"/>
          <w:szCs w:val="21"/>
        </w:rPr>
        <w:t>的税率征收契税；家庭第二套改善性住房是指已拥有一套住房的家庭，购买的家庭第二套住房。</w:t>
      </w:r>
      <w:r w:rsidRPr="00B0284A">
        <w:rPr>
          <w:rFonts w:ascii="Arial" w:hAnsi="Arial" w:cs="Arial" w:hint="eastAsia"/>
          <w:sz w:val="21"/>
          <w:szCs w:val="21"/>
        </w:rPr>
        <w:t>5</w:t>
      </w:r>
      <w:r w:rsidRPr="00B0284A">
        <w:rPr>
          <w:rFonts w:ascii="Arial" w:hAnsi="Arial" w:cs="Arial" w:hint="eastAsia"/>
          <w:sz w:val="21"/>
          <w:szCs w:val="21"/>
        </w:rPr>
        <w:t>月</w:t>
      </w:r>
      <w:r w:rsidRPr="00B0284A">
        <w:rPr>
          <w:rFonts w:ascii="Arial" w:hAnsi="Arial" w:cs="Arial" w:hint="eastAsia"/>
          <w:sz w:val="21"/>
          <w:szCs w:val="21"/>
        </w:rPr>
        <w:t>6</w:t>
      </w:r>
      <w:r w:rsidRPr="00B0284A">
        <w:rPr>
          <w:rFonts w:ascii="Arial" w:hAnsi="Arial" w:cs="Arial" w:hint="eastAsia"/>
          <w:sz w:val="21"/>
          <w:szCs w:val="21"/>
        </w:rPr>
        <w:t>日，《关于调整长沙市第二套住房交易环节契税政策的通知》中改政策“具体执行的行政区域”的问题经市税务部门与房地产主管部门确认，二套房的界定范围是</w:t>
      </w:r>
      <w:r w:rsidR="00C44BF4" w:rsidRPr="00B0284A">
        <w:rPr>
          <w:rFonts w:ascii="Arial" w:hAnsi="Arial" w:cs="Arial" w:hint="eastAsia"/>
          <w:sz w:val="21"/>
          <w:szCs w:val="21"/>
        </w:rPr>
        <w:t>长沙市</w:t>
      </w:r>
      <w:r w:rsidRPr="00B0284A">
        <w:rPr>
          <w:rFonts w:ascii="Arial" w:hAnsi="Arial" w:cs="Arial" w:hint="eastAsia"/>
          <w:sz w:val="21"/>
          <w:szCs w:val="21"/>
        </w:rPr>
        <w:t>，包括室内六区及长沙县、浏阳市、宁乡市。</w:t>
      </w:r>
    </w:p>
    <w:p w14:paraId="22BD6005" w14:textId="12BE3DF8" w:rsidR="002768AA" w:rsidRPr="00B0284A" w:rsidRDefault="002768AA" w:rsidP="002768AA">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B0284A">
        <w:rPr>
          <w:rFonts w:ascii="Arial" w:hAnsi="Arial" w:cs="Arial" w:hint="eastAsia"/>
          <w:sz w:val="21"/>
          <w:szCs w:val="21"/>
        </w:rPr>
        <w:t>预售政策</w:t>
      </w:r>
    </w:p>
    <w:p w14:paraId="3B3BEC15" w14:textId="2C9C11E6" w:rsidR="002768AA" w:rsidRPr="00B0284A" w:rsidRDefault="002768AA" w:rsidP="00170E11">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lastRenderedPageBreak/>
        <w:t>《长沙市城市房地产交易管理办法》（政办函〔</w:t>
      </w:r>
      <w:r w:rsidRPr="00B0284A">
        <w:rPr>
          <w:rFonts w:ascii="Arial" w:hAnsi="Arial" w:cs="Arial"/>
          <w:sz w:val="21"/>
          <w:szCs w:val="21"/>
        </w:rPr>
        <w:t>2018</w:t>
      </w:r>
      <w:r w:rsidRPr="00B0284A">
        <w:rPr>
          <w:rFonts w:ascii="Arial" w:hAnsi="Arial" w:cs="Arial"/>
          <w:sz w:val="21"/>
          <w:szCs w:val="21"/>
        </w:rPr>
        <w:t>〕</w:t>
      </w:r>
      <w:r w:rsidRPr="00B0284A">
        <w:rPr>
          <w:rFonts w:ascii="Arial" w:hAnsi="Arial" w:cs="Arial"/>
          <w:sz w:val="21"/>
          <w:szCs w:val="21"/>
        </w:rPr>
        <w:t>75</w:t>
      </w:r>
      <w:r w:rsidRPr="00B0284A">
        <w:rPr>
          <w:rFonts w:ascii="Arial" w:hAnsi="Arial" w:cs="Arial"/>
          <w:sz w:val="21"/>
          <w:szCs w:val="21"/>
        </w:rPr>
        <w:t>号）</w:t>
      </w:r>
      <w:r w:rsidRPr="00B0284A">
        <w:rPr>
          <w:rFonts w:ascii="Arial" w:hAnsi="Arial" w:cs="Arial" w:hint="eastAsia"/>
          <w:sz w:val="21"/>
          <w:szCs w:val="21"/>
        </w:rPr>
        <w:t>，取得《商品房预售许可证》应符合以下条件：房屋土建工程完成</w:t>
      </w:r>
      <w:r w:rsidRPr="00B0284A">
        <w:rPr>
          <w:rFonts w:ascii="Arial" w:hAnsi="Arial" w:cs="Arial"/>
          <w:sz w:val="21"/>
          <w:szCs w:val="21"/>
        </w:rPr>
        <w:t>50%</w:t>
      </w:r>
      <w:r w:rsidRPr="00B0284A">
        <w:rPr>
          <w:rFonts w:ascii="Arial" w:hAnsi="Arial" w:cs="Arial"/>
          <w:sz w:val="21"/>
          <w:szCs w:val="21"/>
        </w:rPr>
        <w:t>以上或多层建筑封顶、高层建筑达到十层，并已确定施工进度和竣工交付日期（</w:t>
      </w:r>
      <w:proofErr w:type="gramStart"/>
      <w:r w:rsidRPr="00B0284A">
        <w:rPr>
          <w:rFonts w:ascii="Arial" w:hAnsi="Arial" w:cs="Arial"/>
          <w:sz w:val="21"/>
          <w:szCs w:val="21"/>
        </w:rPr>
        <w:t>含环境</w:t>
      </w:r>
      <w:proofErr w:type="gramEnd"/>
      <w:r w:rsidRPr="00B0284A">
        <w:rPr>
          <w:rFonts w:ascii="Arial" w:hAnsi="Arial" w:cs="Arial"/>
          <w:sz w:val="21"/>
          <w:szCs w:val="21"/>
        </w:rPr>
        <w:t>和配套设施建设）</w:t>
      </w:r>
      <w:r w:rsidR="00D375CB" w:rsidRPr="00B0284A">
        <w:rPr>
          <w:rFonts w:ascii="Arial" w:hAnsi="Arial" w:cs="Arial" w:hint="eastAsia"/>
          <w:sz w:val="21"/>
          <w:szCs w:val="21"/>
        </w:rPr>
        <w:t>。</w:t>
      </w:r>
    </w:p>
    <w:p w14:paraId="407F2597" w14:textId="77777777" w:rsidR="00E03EB1" w:rsidRPr="00B0284A" w:rsidRDefault="00E03EB1" w:rsidP="00E03EB1">
      <w:pPr>
        <w:pStyle w:val="2"/>
        <w:spacing w:before="0" w:after="0" w:line="480" w:lineRule="auto"/>
        <w:jc w:val="both"/>
        <w:rPr>
          <w:rFonts w:eastAsia="宋体" w:cs="Arial"/>
          <w:b w:val="0"/>
          <w:sz w:val="21"/>
          <w:szCs w:val="21"/>
        </w:rPr>
      </w:pPr>
      <w:bookmarkStart w:id="111" w:name="_Toc79667128"/>
      <w:r w:rsidRPr="00B0284A">
        <w:rPr>
          <w:rFonts w:eastAsia="宋体" w:cs="Arial"/>
          <w:sz w:val="21"/>
          <w:szCs w:val="21"/>
        </w:rPr>
        <w:t>（</w:t>
      </w:r>
      <w:r w:rsidRPr="00B0284A">
        <w:rPr>
          <w:rFonts w:eastAsia="宋体" w:cs="Arial" w:hint="eastAsia"/>
          <w:sz w:val="21"/>
          <w:szCs w:val="21"/>
        </w:rPr>
        <w:t>七</w:t>
      </w:r>
      <w:r w:rsidRPr="00B0284A">
        <w:rPr>
          <w:rFonts w:eastAsia="宋体" w:cs="Arial"/>
          <w:sz w:val="21"/>
          <w:szCs w:val="21"/>
        </w:rPr>
        <w:t>）区域市场分析</w:t>
      </w:r>
      <w:bookmarkEnd w:id="111"/>
    </w:p>
    <w:p w14:paraId="670B0260" w14:textId="77777777" w:rsidR="00C96C27" w:rsidRPr="00B0284A"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1</w:t>
      </w:r>
      <w:r w:rsidRPr="00B0284A">
        <w:rPr>
          <w:rFonts w:ascii="Arial" w:hAnsi="Arial" w:cs="Arial"/>
          <w:color w:val="000000"/>
          <w:sz w:val="21"/>
          <w:szCs w:val="21"/>
        </w:rPr>
        <w:t>、</w:t>
      </w:r>
      <w:r w:rsidRPr="00B0284A">
        <w:rPr>
          <w:rFonts w:ascii="Arial" w:hAnsi="Arial" w:cs="Arial" w:hint="eastAsia"/>
          <w:color w:val="000000"/>
          <w:sz w:val="21"/>
          <w:szCs w:val="21"/>
        </w:rPr>
        <w:t>区域概况</w:t>
      </w:r>
    </w:p>
    <w:p w14:paraId="2C67118A" w14:textId="12AFF18C" w:rsidR="00C96C27" w:rsidRPr="00B0284A" w:rsidRDefault="00217D10" w:rsidP="00C96C27">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高铁会展新城包含高铁新城和黄兴会展片区，地处长沙市东南门户的浏阳河畔，占地总面积</w:t>
      </w:r>
      <w:r w:rsidRPr="00B0284A">
        <w:rPr>
          <w:rFonts w:ascii="Arial" w:hAnsi="Arial" w:cs="Arial"/>
          <w:color w:val="000000"/>
          <w:sz w:val="21"/>
          <w:szCs w:val="21"/>
        </w:rPr>
        <w:t>46.9</w:t>
      </w:r>
      <w:r w:rsidRPr="00B0284A">
        <w:rPr>
          <w:rFonts w:ascii="Arial" w:hAnsi="Arial" w:cs="Arial"/>
          <w:color w:val="000000"/>
          <w:sz w:val="21"/>
          <w:szCs w:val="21"/>
        </w:rPr>
        <w:t>平方公里，以浏阳河为天然界标，西侧为高铁片区，东侧为会展片区。依托大型枢纽要素，重点围绕会展产业构建完整的会展产业生态体系，引导现代物流、企业总部、会展高端商务等产业集聚发展，打造中西部首</w:t>
      </w:r>
      <w:proofErr w:type="gramStart"/>
      <w:r w:rsidRPr="00B0284A">
        <w:rPr>
          <w:rFonts w:ascii="Arial" w:hAnsi="Arial" w:cs="Arial"/>
          <w:color w:val="000000"/>
          <w:sz w:val="21"/>
          <w:szCs w:val="21"/>
        </w:rPr>
        <w:t>个空铁</w:t>
      </w:r>
      <w:proofErr w:type="gramEnd"/>
      <w:r w:rsidRPr="00B0284A">
        <w:rPr>
          <w:rFonts w:ascii="Arial" w:hAnsi="Arial" w:cs="Arial"/>
          <w:color w:val="000000"/>
          <w:sz w:val="21"/>
          <w:szCs w:val="21"/>
        </w:rPr>
        <w:t>联运的国家新门户枢纽，培育以高铁经济和会展经济为主体的</w:t>
      </w:r>
      <w:r w:rsidRPr="00B0284A">
        <w:rPr>
          <w:rFonts w:ascii="Arial" w:hAnsi="Arial" w:cs="Arial"/>
          <w:color w:val="000000"/>
          <w:sz w:val="21"/>
          <w:szCs w:val="21"/>
        </w:rPr>
        <w:t>1000</w:t>
      </w:r>
      <w:r w:rsidRPr="00B0284A">
        <w:rPr>
          <w:rFonts w:ascii="Arial" w:hAnsi="Arial" w:cs="Arial"/>
          <w:color w:val="000000"/>
          <w:sz w:val="21"/>
          <w:szCs w:val="21"/>
        </w:rPr>
        <w:t>亿级现代服务业集聚新区，努力打造</w:t>
      </w:r>
      <w:r w:rsidRPr="00B0284A">
        <w:rPr>
          <w:rFonts w:ascii="Arial" w:hAnsi="Arial" w:cs="Arial"/>
          <w:color w:val="000000"/>
          <w:sz w:val="21"/>
          <w:szCs w:val="21"/>
        </w:rPr>
        <w:t>“</w:t>
      </w:r>
      <w:r w:rsidRPr="00B0284A">
        <w:rPr>
          <w:rFonts w:ascii="Arial" w:hAnsi="Arial" w:cs="Arial"/>
          <w:color w:val="000000"/>
          <w:sz w:val="21"/>
          <w:szCs w:val="21"/>
        </w:rPr>
        <w:t>五大理念先行区、开放崛起新高地、品质长沙新标杆</w:t>
      </w:r>
      <w:r w:rsidRPr="00B0284A">
        <w:rPr>
          <w:rFonts w:ascii="Arial" w:hAnsi="Arial" w:cs="Arial"/>
          <w:color w:val="000000"/>
          <w:sz w:val="21"/>
          <w:szCs w:val="21"/>
        </w:rPr>
        <w:t>”</w:t>
      </w:r>
      <w:r w:rsidRPr="00B0284A">
        <w:rPr>
          <w:rFonts w:ascii="Arial" w:hAnsi="Arial" w:cs="Arial"/>
          <w:color w:val="000000"/>
          <w:sz w:val="21"/>
          <w:szCs w:val="21"/>
        </w:rPr>
        <w:t>。</w:t>
      </w:r>
    </w:p>
    <w:p w14:paraId="4F24A6E6" w14:textId="34764DCD" w:rsidR="00E00A87" w:rsidRPr="00B0284A" w:rsidRDefault="00217D10" w:rsidP="00217D10">
      <w:pPr>
        <w:widowControl w:val="0"/>
        <w:adjustRightInd w:val="0"/>
        <w:snapToGrid w:val="0"/>
        <w:spacing w:line="480" w:lineRule="auto"/>
        <w:ind w:firstLineChars="200" w:firstLine="480"/>
        <w:jc w:val="center"/>
        <w:rPr>
          <w:rFonts w:ascii="Arial" w:hAnsi="Arial" w:cs="Arial"/>
          <w:color w:val="000000"/>
          <w:sz w:val="21"/>
          <w:szCs w:val="21"/>
        </w:rPr>
      </w:pPr>
      <w:r w:rsidRPr="00B0284A">
        <w:rPr>
          <w:noProof/>
        </w:rPr>
        <w:drawing>
          <wp:inline distT="0" distB="0" distL="0" distR="0" wp14:anchorId="0B33DB80" wp14:editId="3DEFD2C9">
            <wp:extent cx="4352925" cy="2771775"/>
            <wp:effectExtent l="0" t="0" r="9525" b="9525"/>
            <wp:docPr id="5162" name="图片 5162" descr="http://img.0731fdc.com/news/2019/0705/20190705_104811_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731fdc.com/news/2019/0705/20190705_104811_31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52925" cy="2771775"/>
                    </a:xfrm>
                    <a:prstGeom prst="rect">
                      <a:avLst/>
                    </a:prstGeom>
                    <a:noFill/>
                    <a:ln>
                      <a:noFill/>
                    </a:ln>
                  </pic:spPr>
                </pic:pic>
              </a:graphicData>
            </a:graphic>
          </wp:inline>
        </w:drawing>
      </w:r>
    </w:p>
    <w:p w14:paraId="4964968F" w14:textId="77777777" w:rsidR="004C05BE" w:rsidRPr="00B0284A" w:rsidRDefault="004C05BE" w:rsidP="004C05BE">
      <w:pPr>
        <w:spacing w:line="480" w:lineRule="auto"/>
        <w:ind w:firstLineChars="200" w:firstLine="420"/>
        <w:rPr>
          <w:rFonts w:cs="Arial"/>
          <w:color w:val="000000"/>
          <w:sz w:val="21"/>
          <w:szCs w:val="21"/>
        </w:rPr>
      </w:pPr>
      <w:r w:rsidRPr="00B0284A">
        <w:rPr>
          <w:rFonts w:cs="Arial" w:hint="eastAsia"/>
          <w:color w:val="000000"/>
          <w:sz w:val="21"/>
          <w:szCs w:val="21"/>
        </w:rPr>
        <w:t>高铁</w:t>
      </w:r>
      <w:proofErr w:type="gramStart"/>
      <w:r w:rsidRPr="00B0284A">
        <w:rPr>
          <w:rFonts w:cs="Arial" w:hint="eastAsia"/>
          <w:color w:val="000000"/>
          <w:sz w:val="21"/>
          <w:szCs w:val="21"/>
        </w:rPr>
        <w:t>会展板块</w:t>
      </w:r>
      <w:proofErr w:type="gramEnd"/>
      <w:r w:rsidRPr="00B0284A">
        <w:rPr>
          <w:rFonts w:cs="Arial" w:hint="eastAsia"/>
          <w:color w:val="000000"/>
          <w:sz w:val="21"/>
          <w:szCs w:val="21"/>
        </w:rPr>
        <w:t>是目前长沙重点发展枢纽经济：依托大型枢纽要素，引导企业总部、星级酒店、创智产业、会展高端商务等产业集聚发展；同时，建设区域性现代服务业中心：发展商务会展、总部经济、科技金融等，推进科技创新格局与国际接轨。</w:t>
      </w:r>
    </w:p>
    <w:p w14:paraId="5BE330E7" w14:textId="77777777" w:rsidR="004C05BE" w:rsidRPr="00B0284A" w:rsidRDefault="004C05BE" w:rsidP="004C05BE">
      <w:pPr>
        <w:spacing w:line="480" w:lineRule="auto"/>
        <w:ind w:firstLineChars="200" w:firstLine="420"/>
        <w:rPr>
          <w:rFonts w:ascii="Arial" w:hAnsi="Arial" w:cs="Arial"/>
          <w:color w:val="000000"/>
          <w:sz w:val="21"/>
          <w:szCs w:val="21"/>
        </w:rPr>
      </w:pPr>
      <w:r w:rsidRPr="00B0284A">
        <w:rPr>
          <w:rFonts w:ascii="Arial" w:hAnsi="Arial" w:cs="Arial"/>
          <w:color w:val="000000"/>
          <w:sz w:val="21"/>
          <w:szCs w:val="21"/>
        </w:rPr>
        <w:t>长沙的高铁会展板块，位于长沙市东南部、浏阳河畔，范围东至黄兴大道，</w:t>
      </w:r>
      <w:proofErr w:type="gramStart"/>
      <w:r w:rsidRPr="00B0284A">
        <w:rPr>
          <w:rFonts w:ascii="Arial" w:hAnsi="Arial" w:cs="Arial"/>
          <w:color w:val="000000"/>
          <w:sz w:val="21"/>
          <w:szCs w:val="21"/>
        </w:rPr>
        <w:t>南至湘府</w:t>
      </w:r>
      <w:proofErr w:type="gramEnd"/>
      <w:r w:rsidRPr="00B0284A">
        <w:rPr>
          <w:rFonts w:ascii="Arial" w:hAnsi="Arial" w:cs="Arial"/>
          <w:color w:val="000000"/>
          <w:sz w:val="21"/>
          <w:szCs w:val="21"/>
        </w:rPr>
        <w:t>东路，西至京港澳高速，北至浏阳河及机场高速，地处长沙市东南门户的浏阳河畔，</w:t>
      </w:r>
      <w:proofErr w:type="gramStart"/>
      <w:r w:rsidRPr="00B0284A">
        <w:rPr>
          <w:rFonts w:ascii="Arial" w:hAnsi="Arial" w:cs="Arial"/>
          <w:color w:val="000000"/>
          <w:sz w:val="21"/>
          <w:szCs w:val="21"/>
        </w:rPr>
        <w:t>属雨花</w:t>
      </w:r>
      <w:proofErr w:type="gramEnd"/>
      <w:r w:rsidRPr="00B0284A">
        <w:rPr>
          <w:rFonts w:ascii="Arial" w:hAnsi="Arial" w:cs="Arial"/>
          <w:color w:val="000000"/>
          <w:sz w:val="21"/>
          <w:szCs w:val="21"/>
        </w:rPr>
        <w:t>区</w:t>
      </w:r>
      <w:r w:rsidRPr="00B0284A">
        <w:rPr>
          <w:rFonts w:ascii="Arial" w:hAnsi="Arial" w:cs="Arial"/>
          <w:color w:val="000000"/>
          <w:sz w:val="21"/>
          <w:szCs w:val="21"/>
        </w:rPr>
        <w:t>“</w:t>
      </w:r>
      <w:proofErr w:type="gramStart"/>
      <w:r w:rsidRPr="00B0284A">
        <w:rPr>
          <w:rFonts w:ascii="Arial" w:hAnsi="Arial" w:cs="Arial"/>
          <w:color w:val="000000"/>
          <w:sz w:val="21"/>
          <w:szCs w:val="21"/>
        </w:rPr>
        <w:t>一</w:t>
      </w:r>
      <w:proofErr w:type="gramEnd"/>
      <w:r w:rsidRPr="00B0284A">
        <w:rPr>
          <w:rFonts w:ascii="Arial" w:hAnsi="Arial" w:cs="Arial"/>
          <w:color w:val="000000"/>
          <w:sz w:val="21"/>
          <w:szCs w:val="21"/>
        </w:rPr>
        <w:t>核四带六簇群</w:t>
      </w:r>
      <w:r w:rsidRPr="00B0284A">
        <w:rPr>
          <w:rFonts w:ascii="Arial" w:hAnsi="Arial" w:cs="Arial"/>
          <w:color w:val="000000"/>
          <w:sz w:val="21"/>
          <w:szCs w:val="21"/>
        </w:rPr>
        <w:t>”</w:t>
      </w:r>
      <w:r w:rsidRPr="00B0284A">
        <w:rPr>
          <w:rFonts w:ascii="Arial" w:hAnsi="Arial" w:cs="Arial"/>
          <w:color w:val="000000"/>
          <w:sz w:val="21"/>
          <w:szCs w:val="21"/>
        </w:rPr>
        <w:t>黄兴城市副中心。长沙的高铁新城板块规划范围包括雨花</w:t>
      </w:r>
      <w:proofErr w:type="gramStart"/>
      <w:r w:rsidRPr="00B0284A">
        <w:rPr>
          <w:rFonts w:ascii="Arial" w:hAnsi="Arial" w:cs="Arial"/>
          <w:color w:val="000000"/>
          <w:sz w:val="21"/>
          <w:szCs w:val="21"/>
        </w:rPr>
        <w:t>区黎托</w:t>
      </w:r>
      <w:proofErr w:type="gramEnd"/>
      <w:r w:rsidRPr="00B0284A">
        <w:rPr>
          <w:rFonts w:ascii="Arial" w:hAnsi="Arial" w:cs="Arial"/>
          <w:color w:val="000000"/>
          <w:sz w:val="21"/>
          <w:szCs w:val="21"/>
        </w:rPr>
        <w:t>街道、东山街道和长沙县黄兴镇西部。以浏阳河为界西为雨花区、东为长沙县。片区内实现了高铁、地铁、磁悬浮、高速及城市主干道立体</w:t>
      </w:r>
      <w:r w:rsidRPr="00B0284A">
        <w:rPr>
          <w:rFonts w:ascii="Arial" w:hAnsi="Arial" w:cs="Arial"/>
          <w:color w:val="000000"/>
          <w:sz w:val="21"/>
          <w:szCs w:val="21"/>
        </w:rPr>
        <w:lastRenderedPageBreak/>
        <w:t>交通网。目前已经开通了</w:t>
      </w:r>
      <w:r w:rsidRPr="00B0284A">
        <w:rPr>
          <w:rFonts w:ascii="Arial" w:hAnsi="Arial" w:cs="Arial"/>
          <w:color w:val="000000"/>
          <w:sz w:val="21"/>
          <w:szCs w:val="21"/>
        </w:rPr>
        <w:t>2</w:t>
      </w:r>
      <w:r w:rsidRPr="00B0284A">
        <w:rPr>
          <w:rFonts w:ascii="Arial" w:hAnsi="Arial" w:cs="Arial"/>
          <w:color w:val="000000"/>
          <w:sz w:val="21"/>
          <w:szCs w:val="21"/>
        </w:rPr>
        <w:t>号线、</w:t>
      </w:r>
      <w:r w:rsidRPr="00B0284A">
        <w:rPr>
          <w:rFonts w:ascii="Arial" w:hAnsi="Arial" w:cs="Arial"/>
          <w:color w:val="000000"/>
          <w:sz w:val="21"/>
          <w:szCs w:val="21"/>
        </w:rPr>
        <w:t>4</w:t>
      </w:r>
      <w:r w:rsidRPr="00B0284A">
        <w:rPr>
          <w:rFonts w:ascii="Arial" w:hAnsi="Arial" w:cs="Arial"/>
          <w:color w:val="000000"/>
          <w:sz w:val="21"/>
          <w:szCs w:val="21"/>
        </w:rPr>
        <w:t>号线、磁浮机场线三条轨道线路，</w:t>
      </w:r>
      <w:r w:rsidRPr="00B0284A">
        <w:rPr>
          <w:rFonts w:ascii="Arial" w:hAnsi="Arial" w:cs="Arial"/>
          <w:color w:val="000000"/>
          <w:sz w:val="21"/>
          <w:szCs w:val="21"/>
        </w:rPr>
        <w:t>6</w:t>
      </w:r>
      <w:r w:rsidRPr="00B0284A">
        <w:rPr>
          <w:rFonts w:ascii="Arial" w:hAnsi="Arial" w:cs="Arial"/>
          <w:color w:val="000000"/>
          <w:sz w:val="21"/>
          <w:szCs w:val="21"/>
        </w:rPr>
        <w:t>号线地铁正在建设中，未来还规划有</w:t>
      </w:r>
      <w:r w:rsidRPr="00B0284A">
        <w:rPr>
          <w:rFonts w:ascii="Arial" w:hAnsi="Arial" w:cs="Arial"/>
          <w:color w:val="000000"/>
          <w:sz w:val="21"/>
          <w:szCs w:val="21"/>
        </w:rPr>
        <w:t>8</w:t>
      </w:r>
      <w:r w:rsidRPr="00B0284A">
        <w:rPr>
          <w:rFonts w:ascii="Arial" w:hAnsi="Arial" w:cs="Arial"/>
          <w:color w:val="000000"/>
          <w:sz w:val="21"/>
          <w:szCs w:val="21"/>
        </w:rPr>
        <w:t>号线、</w:t>
      </w:r>
      <w:r w:rsidRPr="00B0284A">
        <w:rPr>
          <w:rFonts w:ascii="Arial" w:hAnsi="Arial" w:cs="Arial"/>
          <w:color w:val="000000"/>
          <w:sz w:val="21"/>
          <w:szCs w:val="21"/>
        </w:rPr>
        <w:t>12</w:t>
      </w:r>
      <w:r w:rsidRPr="00B0284A">
        <w:rPr>
          <w:rFonts w:ascii="Arial" w:hAnsi="Arial" w:cs="Arial"/>
          <w:color w:val="000000"/>
          <w:sz w:val="21"/>
          <w:szCs w:val="21"/>
        </w:rPr>
        <w:t>号线、</w:t>
      </w:r>
      <w:r w:rsidRPr="00B0284A">
        <w:rPr>
          <w:rFonts w:ascii="Arial" w:hAnsi="Arial" w:cs="Arial"/>
          <w:color w:val="000000"/>
          <w:sz w:val="21"/>
          <w:szCs w:val="21"/>
        </w:rPr>
        <w:t>14</w:t>
      </w:r>
      <w:r w:rsidRPr="00B0284A">
        <w:rPr>
          <w:rFonts w:ascii="Arial" w:hAnsi="Arial" w:cs="Arial"/>
          <w:color w:val="000000"/>
          <w:sz w:val="21"/>
          <w:szCs w:val="21"/>
        </w:rPr>
        <w:t>号线、长</w:t>
      </w:r>
      <w:proofErr w:type="gramStart"/>
      <w:r w:rsidRPr="00B0284A">
        <w:rPr>
          <w:rFonts w:ascii="Arial" w:hAnsi="Arial" w:cs="Arial"/>
          <w:color w:val="000000"/>
          <w:sz w:val="21"/>
          <w:szCs w:val="21"/>
        </w:rPr>
        <w:t>浏</w:t>
      </w:r>
      <w:proofErr w:type="gramEnd"/>
      <w:r w:rsidRPr="00B0284A">
        <w:rPr>
          <w:rFonts w:ascii="Arial" w:hAnsi="Arial" w:cs="Arial"/>
          <w:color w:val="000000"/>
          <w:sz w:val="21"/>
          <w:szCs w:val="21"/>
        </w:rPr>
        <w:t>快线等地铁项目。</w:t>
      </w:r>
    </w:p>
    <w:p w14:paraId="40446713" w14:textId="473C86C5" w:rsidR="00E03EB1" w:rsidRPr="00B0284A" w:rsidRDefault="00C96C27" w:rsidP="00EC4E4D">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2</w:t>
      </w:r>
      <w:r w:rsidR="00E03EB1" w:rsidRPr="00B0284A">
        <w:rPr>
          <w:rFonts w:ascii="Arial" w:hAnsi="Arial" w:cs="Arial"/>
          <w:color w:val="000000"/>
          <w:sz w:val="21"/>
          <w:szCs w:val="21"/>
        </w:rPr>
        <w:t>、</w:t>
      </w:r>
      <w:r w:rsidR="00E03EB1" w:rsidRPr="00B0284A">
        <w:rPr>
          <w:rFonts w:ascii="Arial" w:hAnsi="Arial" w:cs="Arial" w:hint="eastAsia"/>
          <w:color w:val="000000"/>
          <w:sz w:val="21"/>
          <w:szCs w:val="21"/>
        </w:rPr>
        <w:t>区域房地产市场概况</w:t>
      </w:r>
    </w:p>
    <w:p w14:paraId="296DD53F" w14:textId="77777777" w:rsidR="00C96C27" w:rsidRPr="00B0284A"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w:t>
      </w:r>
      <w:r w:rsidRPr="00B0284A">
        <w:rPr>
          <w:rFonts w:ascii="Arial" w:hAnsi="Arial" w:cs="Arial" w:hint="eastAsia"/>
          <w:color w:val="000000"/>
          <w:sz w:val="21"/>
          <w:szCs w:val="21"/>
        </w:rPr>
        <w:t>1</w:t>
      </w:r>
      <w:r w:rsidRPr="00B0284A">
        <w:rPr>
          <w:rFonts w:ascii="Arial" w:hAnsi="Arial" w:cs="Arial" w:hint="eastAsia"/>
          <w:color w:val="000000"/>
          <w:sz w:val="21"/>
          <w:szCs w:val="21"/>
        </w:rPr>
        <w:t>）区域土地市场分析</w:t>
      </w:r>
    </w:p>
    <w:p w14:paraId="07B8D019" w14:textId="45267930" w:rsidR="00C61F0C" w:rsidRPr="00B0284A" w:rsidRDefault="00C61F0C" w:rsidP="00C61F0C">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2017-2020</w:t>
      </w:r>
      <w:r w:rsidRPr="00B0284A">
        <w:rPr>
          <w:rFonts w:ascii="Arial" w:hAnsi="Arial" w:cs="Arial" w:hint="eastAsia"/>
          <w:color w:val="000000" w:themeColor="text1"/>
          <w:sz w:val="21"/>
          <w:szCs w:val="21"/>
        </w:rPr>
        <w:t>年</w:t>
      </w:r>
      <w:r w:rsidR="00ED6262" w:rsidRPr="00B0284A">
        <w:rPr>
          <w:rFonts w:ascii="Arial" w:hAnsi="Arial" w:cs="Arial" w:hint="eastAsia"/>
          <w:color w:val="000000" w:themeColor="text1"/>
          <w:sz w:val="21"/>
          <w:szCs w:val="21"/>
        </w:rPr>
        <w:t>高铁会展新城板块</w:t>
      </w:r>
      <w:r w:rsidRPr="00B0284A">
        <w:rPr>
          <w:rFonts w:ascii="Arial" w:hAnsi="Arial" w:cs="Arial" w:hint="eastAsia"/>
          <w:color w:val="000000" w:themeColor="text1"/>
          <w:sz w:val="21"/>
          <w:szCs w:val="21"/>
        </w:rPr>
        <w:t>住宅用地土地供应量整体呈波动趋势，从近</w:t>
      </w:r>
      <w:r w:rsidR="00ED6262" w:rsidRPr="00B0284A">
        <w:rPr>
          <w:rFonts w:ascii="Arial" w:hAnsi="Arial" w:cs="Arial" w:hint="eastAsia"/>
          <w:color w:val="000000" w:themeColor="text1"/>
          <w:sz w:val="21"/>
          <w:szCs w:val="21"/>
        </w:rPr>
        <w:t>4</w:t>
      </w:r>
      <w:r w:rsidRPr="00B0284A">
        <w:rPr>
          <w:rFonts w:ascii="Arial" w:hAnsi="Arial" w:cs="Arial" w:hint="eastAsia"/>
          <w:color w:val="000000" w:themeColor="text1"/>
          <w:sz w:val="21"/>
          <w:szCs w:val="21"/>
        </w:rPr>
        <w:t>年供应年度走势来看，</w:t>
      </w:r>
      <w:r w:rsidRPr="00B0284A">
        <w:rPr>
          <w:rFonts w:ascii="Arial" w:hAnsi="Arial" w:cs="Arial" w:hint="eastAsia"/>
          <w:color w:val="000000" w:themeColor="text1"/>
          <w:sz w:val="21"/>
          <w:szCs w:val="21"/>
        </w:rPr>
        <w:t>20</w:t>
      </w:r>
      <w:r w:rsidR="00ED6262" w:rsidRPr="00B0284A">
        <w:rPr>
          <w:rFonts w:ascii="Arial" w:hAnsi="Arial" w:cs="Arial" w:hint="eastAsia"/>
          <w:color w:val="000000" w:themeColor="text1"/>
          <w:sz w:val="21"/>
          <w:szCs w:val="21"/>
        </w:rPr>
        <w:t>20</w:t>
      </w:r>
      <w:r w:rsidRPr="00B0284A">
        <w:rPr>
          <w:rFonts w:ascii="Arial" w:hAnsi="Arial" w:cs="Arial" w:hint="eastAsia"/>
          <w:color w:val="000000" w:themeColor="text1"/>
          <w:sz w:val="21"/>
          <w:szCs w:val="21"/>
        </w:rPr>
        <w:t>年是近</w:t>
      </w:r>
      <w:r w:rsidR="00ED6262" w:rsidRPr="00B0284A">
        <w:rPr>
          <w:rFonts w:ascii="Arial" w:hAnsi="Arial" w:cs="Arial" w:hint="eastAsia"/>
          <w:color w:val="000000" w:themeColor="text1"/>
          <w:sz w:val="21"/>
          <w:szCs w:val="21"/>
        </w:rPr>
        <w:t>4</w:t>
      </w:r>
      <w:r w:rsidRPr="00B0284A">
        <w:rPr>
          <w:rFonts w:ascii="Arial" w:hAnsi="Arial" w:cs="Arial" w:hint="eastAsia"/>
          <w:color w:val="000000" w:themeColor="text1"/>
          <w:sz w:val="21"/>
          <w:szCs w:val="21"/>
        </w:rPr>
        <w:t>年住宅用地供应量最多的一年，全年新增供应住宅用地</w:t>
      </w:r>
      <w:r w:rsidR="00ED6262" w:rsidRPr="00B0284A">
        <w:rPr>
          <w:rFonts w:ascii="Arial" w:hAnsi="Arial" w:cs="Arial" w:hint="eastAsia"/>
          <w:color w:val="000000" w:themeColor="text1"/>
          <w:sz w:val="21"/>
          <w:szCs w:val="21"/>
        </w:rPr>
        <w:t>14</w:t>
      </w:r>
      <w:r w:rsidRPr="00B0284A">
        <w:rPr>
          <w:rFonts w:ascii="Arial" w:hAnsi="Arial" w:cs="Arial" w:hint="eastAsia"/>
          <w:color w:val="000000" w:themeColor="text1"/>
          <w:sz w:val="21"/>
          <w:szCs w:val="21"/>
        </w:rPr>
        <w:t>宗，土地面积</w:t>
      </w:r>
      <w:r w:rsidR="00ED6262" w:rsidRPr="00B0284A">
        <w:rPr>
          <w:rFonts w:ascii="Arial" w:hAnsi="Arial" w:cs="Arial" w:hint="eastAsia"/>
          <w:color w:val="000000" w:themeColor="text1"/>
          <w:sz w:val="21"/>
          <w:szCs w:val="21"/>
        </w:rPr>
        <w:t>123.41</w:t>
      </w:r>
      <w:r w:rsidRPr="00B0284A">
        <w:rPr>
          <w:rFonts w:ascii="Arial" w:hAnsi="Arial" w:cs="Arial" w:hint="eastAsia"/>
          <w:color w:val="000000" w:themeColor="text1"/>
          <w:sz w:val="21"/>
          <w:szCs w:val="21"/>
        </w:rPr>
        <w:t>万平方米，供应规划建筑面积</w:t>
      </w:r>
      <w:r w:rsidR="00ED6262" w:rsidRPr="00B0284A">
        <w:rPr>
          <w:rFonts w:ascii="Arial" w:hAnsi="Arial" w:cs="Arial" w:hint="eastAsia"/>
          <w:color w:val="000000" w:themeColor="text1"/>
          <w:sz w:val="21"/>
          <w:szCs w:val="21"/>
        </w:rPr>
        <w:t>378.93</w:t>
      </w:r>
      <w:r w:rsidRPr="00B0284A">
        <w:rPr>
          <w:rFonts w:ascii="Arial" w:hAnsi="Arial" w:cs="Arial" w:hint="eastAsia"/>
          <w:color w:val="000000" w:themeColor="text1"/>
          <w:sz w:val="21"/>
          <w:szCs w:val="21"/>
        </w:rPr>
        <w:t>万平方米；</w:t>
      </w:r>
      <w:r w:rsidRPr="00B0284A">
        <w:rPr>
          <w:rFonts w:ascii="Arial" w:hAnsi="Arial" w:cs="Arial"/>
          <w:color w:val="000000" w:themeColor="text1"/>
          <w:sz w:val="21"/>
          <w:szCs w:val="21"/>
        </w:rPr>
        <w:t xml:space="preserve"> </w:t>
      </w: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02</w:t>
      </w:r>
      <w:r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年</w:t>
      </w:r>
      <w:r w:rsidR="00ED6262" w:rsidRPr="00B0284A">
        <w:rPr>
          <w:rFonts w:ascii="Arial" w:hAnsi="Arial" w:cs="Arial" w:hint="eastAsia"/>
          <w:color w:val="000000" w:themeColor="text1"/>
          <w:sz w:val="21"/>
          <w:szCs w:val="21"/>
        </w:rPr>
        <w:t>1</w:t>
      </w:r>
      <w:r w:rsidR="00ED6262" w:rsidRPr="00B0284A">
        <w:rPr>
          <w:rFonts w:ascii="Arial" w:hAnsi="Arial" w:cs="Arial" w:hint="eastAsia"/>
          <w:color w:val="000000" w:themeColor="text1"/>
          <w:sz w:val="21"/>
          <w:szCs w:val="21"/>
        </w:rPr>
        <w:t>至</w:t>
      </w:r>
      <w:r w:rsidR="00ED6262" w:rsidRPr="00B0284A">
        <w:rPr>
          <w:rFonts w:ascii="Arial" w:hAnsi="Arial" w:cs="Arial" w:hint="eastAsia"/>
          <w:color w:val="000000" w:themeColor="text1"/>
          <w:sz w:val="21"/>
          <w:szCs w:val="21"/>
        </w:rPr>
        <w:t>7</w:t>
      </w:r>
      <w:r w:rsidR="00ED6262" w:rsidRPr="00B0284A">
        <w:rPr>
          <w:rFonts w:ascii="Arial" w:hAnsi="Arial" w:cs="Arial" w:hint="eastAsia"/>
          <w:color w:val="000000" w:themeColor="text1"/>
          <w:sz w:val="21"/>
          <w:szCs w:val="21"/>
        </w:rPr>
        <w:t>月</w:t>
      </w:r>
      <w:r w:rsidRPr="00B0284A">
        <w:rPr>
          <w:rFonts w:ascii="Arial" w:hAnsi="Arial" w:cs="Arial" w:hint="eastAsia"/>
          <w:color w:val="000000" w:themeColor="text1"/>
          <w:sz w:val="21"/>
          <w:szCs w:val="21"/>
        </w:rPr>
        <w:t>，</w:t>
      </w:r>
      <w:r w:rsidR="00ED6262" w:rsidRPr="00B0284A">
        <w:rPr>
          <w:rFonts w:ascii="Arial" w:hAnsi="Arial" w:cs="Arial" w:hint="eastAsia"/>
          <w:color w:val="000000" w:themeColor="text1"/>
          <w:sz w:val="21"/>
          <w:szCs w:val="21"/>
        </w:rPr>
        <w:t>高铁会展新城板块</w:t>
      </w:r>
      <w:r w:rsidRPr="00B0284A">
        <w:rPr>
          <w:rFonts w:ascii="Arial" w:hAnsi="Arial" w:cs="Arial" w:hint="eastAsia"/>
          <w:color w:val="000000" w:themeColor="text1"/>
          <w:sz w:val="21"/>
          <w:szCs w:val="21"/>
        </w:rPr>
        <w:t>住宅用地新增供应</w:t>
      </w:r>
      <w:r w:rsidR="00ED6262" w:rsidRPr="00B0284A">
        <w:rPr>
          <w:rFonts w:ascii="Arial" w:hAnsi="Arial" w:cs="Arial" w:hint="eastAsia"/>
          <w:color w:val="000000" w:themeColor="text1"/>
          <w:sz w:val="21"/>
          <w:szCs w:val="21"/>
        </w:rPr>
        <w:t>10</w:t>
      </w:r>
      <w:r w:rsidRPr="00B0284A">
        <w:rPr>
          <w:rFonts w:ascii="Arial" w:hAnsi="Arial" w:cs="Arial" w:hint="eastAsia"/>
          <w:color w:val="000000" w:themeColor="text1"/>
          <w:sz w:val="21"/>
          <w:szCs w:val="21"/>
        </w:rPr>
        <w:t>宗，供应土地面积</w:t>
      </w:r>
      <w:r w:rsidR="00ED6262" w:rsidRPr="00B0284A">
        <w:rPr>
          <w:rFonts w:ascii="Arial" w:hAnsi="Arial" w:cs="Arial" w:hint="eastAsia"/>
          <w:color w:val="000000" w:themeColor="text1"/>
          <w:sz w:val="21"/>
          <w:szCs w:val="21"/>
        </w:rPr>
        <w:t>138.08</w:t>
      </w:r>
      <w:r w:rsidRPr="00B0284A">
        <w:rPr>
          <w:rFonts w:ascii="Arial" w:hAnsi="Arial" w:cs="Arial" w:hint="eastAsia"/>
          <w:color w:val="000000" w:themeColor="text1"/>
          <w:sz w:val="21"/>
          <w:szCs w:val="21"/>
        </w:rPr>
        <w:t>万平方米，供应规划建筑面积</w:t>
      </w:r>
      <w:r w:rsidR="00ED6262" w:rsidRPr="00B0284A">
        <w:rPr>
          <w:rFonts w:ascii="Arial" w:hAnsi="Arial" w:cs="Arial" w:hint="eastAsia"/>
          <w:color w:val="000000" w:themeColor="text1"/>
          <w:sz w:val="21"/>
          <w:szCs w:val="21"/>
        </w:rPr>
        <w:t>380.96</w:t>
      </w:r>
      <w:r w:rsidRPr="00B0284A">
        <w:rPr>
          <w:rFonts w:ascii="Arial" w:hAnsi="Arial" w:cs="Arial" w:hint="eastAsia"/>
          <w:color w:val="000000" w:themeColor="text1"/>
          <w:sz w:val="21"/>
          <w:szCs w:val="21"/>
        </w:rPr>
        <w:t>万平方米，较</w:t>
      </w:r>
      <w:r w:rsidRPr="00B0284A">
        <w:rPr>
          <w:rFonts w:ascii="Arial" w:hAnsi="Arial" w:cs="Arial" w:hint="eastAsia"/>
          <w:color w:val="000000" w:themeColor="text1"/>
          <w:sz w:val="21"/>
          <w:szCs w:val="21"/>
        </w:rPr>
        <w:t xml:space="preserve"> 2020</w:t>
      </w:r>
      <w:r w:rsidRPr="00B0284A">
        <w:rPr>
          <w:rFonts w:ascii="Arial" w:hAnsi="Arial" w:cs="Arial" w:hint="eastAsia"/>
          <w:color w:val="000000" w:themeColor="text1"/>
          <w:sz w:val="21"/>
          <w:szCs w:val="21"/>
        </w:rPr>
        <w:t>年同期相比住宅用地供应</w:t>
      </w:r>
      <w:r w:rsidR="00ED6262" w:rsidRPr="00B0284A">
        <w:rPr>
          <w:rFonts w:ascii="Arial" w:hAnsi="Arial" w:cs="Arial" w:hint="eastAsia"/>
          <w:color w:val="000000" w:themeColor="text1"/>
          <w:sz w:val="21"/>
          <w:szCs w:val="21"/>
        </w:rPr>
        <w:t>减少</w:t>
      </w:r>
      <w:r w:rsidRPr="00B0284A">
        <w:rPr>
          <w:rFonts w:ascii="Arial" w:hAnsi="Arial" w:cs="Arial" w:hint="eastAsia"/>
          <w:color w:val="000000" w:themeColor="text1"/>
          <w:sz w:val="21"/>
          <w:szCs w:val="21"/>
        </w:rPr>
        <w:t>了</w:t>
      </w:r>
      <w:r w:rsidR="00ED6262" w:rsidRPr="00B0284A">
        <w:rPr>
          <w:rFonts w:ascii="Arial" w:hAnsi="Arial" w:cs="Arial" w:hint="eastAsia"/>
          <w:color w:val="000000" w:themeColor="text1"/>
          <w:sz w:val="21"/>
          <w:szCs w:val="21"/>
        </w:rPr>
        <w:t>2</w:t>
      </w:r>
      <w:r w:rsidRPr="00B0284A">
        <w:rPr>
          <w:rFonts w:ascii="Arial" w:hAnsi="Arial" w:cs="Arial" w:hint="eastAsia"/>
          <w:color w:val="000000" w:themeColor="text1"/>
          <w:sz w:val="21"/>
          <w:szCs w:val="21"/>
        </w:rPr>
        <w:t>宗，</w:t>
      </w:r>
      <w:r w:rsidR="00ED6262" w:rsidRPr="00B0284A">
        <w:rPr>
          <w:rFonts w:ascii="Arial" w:hAnsi="Arial" w:cs="Arial" w:hint="eastAsia"/>
          <w:color w:val="000000" w:themeColor="text1"/>
          <w:sz w:val="21"/>
          <w:szCs w:val="21"/>
        </w:rPr>
        <w:t>但</w:t>
      </w:r>
      <w:r w:rsidRPr="00B0284A">
        <w:rPr>
          <w:rFonts w:ascii="Arial" w:hAnsi="Arial" w:cs="Arial" w:hint="eastAsia"/>
          <w:color w:val="000000" w:themeColor="text1"/>
          <w:sz w:val="21"/>
          <w:szCs w:val="21"/>
        </w:rPr>
        <w:t>供应土地面积和建筑面积分别上涨</w:t>
      </w:r>
      <w:r w:rsidR="00ED6262" w:rsidRPr="00B0284A">
        <w:rPr>
          <w:rFonts w:ascii="Arial" w:hAnsi="Arial" w:cs="Arial" w:hint="eastAsia"/>
          <w:color w:val="000000" w:themeColor="text1"/>
          <w:sz w:val="21"/>
          <w:szCs w:val="21"/>
        </w:rPr>
        <w:t>42.82</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w:t>
      </w:r>
      <w:r w:rsidR="00ED6262" w:rsidRPr="00B0284A">
        <w:rPr>
          <w:rFonts w:ascii="Arial" w:hAnsi="Arial" w:cs="Arial" w:hint="eastAsia"/>
          <w:color w:val="000000" w:themeColor="text1"/>
          <w:sz w:val="21"/>
          <w:szCs w:val="21"/>
        </w:rPr>
        <w:t>26.08</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w:t>
      </w:r>
    </w:p>
    <w:p w14:paraId="5814166A" w14:textId="402679A0" w:rsidR="00C61F0C" w:rsidRPr="00B0284A" w:rsidRDefault="00ED6262" w:rsidP="00ED6262">
      <w:pPr>
        <w:widowControl w:val="0"/>
        <w:adjustRightInd w:val="0"/>
        <w:snapToGrid w:val="0"/>
        <w:spacing w:line="480" w:lineRule="auto"/>
        <w:jc w:val="center"/>
        <w:rPr>
          <w:rFonts w:ascii="Arial" w:hAnsi="Arial" w:cs="Arial"/>
          <w:color w:val="000000" w:themeColor="text1"/>
          <w:sz w:val="21"/>
          <w:szCs w:val="21"/>
        </w:rPr>
      </w:pPr>
      <w:r w:rsidRPr="00B0284A">
        <w:rPr>
          <w:noProof/>
        </w:rPr>
        <w:drawing>
          <wp:inline distT="0" distB="0" distL="0" distR="0" wp14:anchorId="1F14B556" wp14:editId="53011157">
            <wp:extent cx="6067425" cy="2981325"/>
            <wp:effectExtent l="0" t="0" r="9525" b="9525"/>
            <wp:docPr id="5163" name="图表 5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5ACB75A" w14:textId="77777777" w:rsidR="00C61F0C" w:rsidRPr="00B0284A" w:rsidRDefault="00C61F0C" w:rsidP="00C61F0C">
      <w:pPr>
        <w:widowControl w:val="0"/>
        <w:adjustRightInd w:val="0"/>
        <w:snapToGrid w:val="0"/>
        <w:spacing w:line="480" w:lineRule="auto"/>
        <w:ind w:firstLineChars="200" w:firstLine="300"/>
        <w:jc w:val="both"/>
        <w:rPr>
          <w:rFonts w:ascii="Arial" w:hAnsi="Arial" w:cs="Arial"/>
          <w:color w:val="000000" w:themeColor="text1"/>
          <w:sz w:val="21"/>
          <w:szCs w:val="21"/>
        </w:rPr>
      </w:pPr>
      <w:r w:rsidRPr="00B0284A">
        <w:rPr>
          <w:rFonts w:ascii="华文细黑" w:eastAsia="华文细黑" w:hAnsi="华文细黑" w:cs="Arial" w:hint="eastAsia"/>
          <w:color w:val="000000" w:themeColor="text1"/>
          <w:sz w:val="15"/>
          <w:szCs w:val="15"/>
        </w:rPr>
        <w:t>资料来源：</w:t>
      </w:r>
      <w:r w:rsidRPr="00B0284A">
        <w:rPr>
          <w:rFonts w:ascii="Arial" w:eastAsia="华文细黑" w:hAnsi="Arial" w:cs="Arial"/>
          <w:color w:val="000000" w:themeColor="text1"/>
          <w:sz w:val="15"/>
          <w:szCs w:val="15"/>
        </w:rPr>
        <w:t>CREIS</w:t>
      </w:r>
      <w:r w:rsidRPr="00B0284A">
        <w:rPr>
          <w:rFonts w:ascii="华文细黑" w:eastAsia="华文细黑" w:hAnsi="华文细黑" w:cs="Arial" w:hint="eastAsia"/>
          <w:color w:val="000000" w:themeColor="text1"/>
          <w:sz w:val="15"/>
          <w:szCs w:val="15"/>
        </w:rPr>
        <w:t>中指数据</w:t>
      </w:r>
    </w:p>
    <w:p w14:paraId="759A96F8" w14:textId="3A7BE3B8" w:rsidR="00C96C27" w:rsidRPr="00B0284A"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2</w:t>
      </w:r>
      <w:r w:rsidRPr="00B0284A">
        <w:rPr>
          <w:rFonts w:ascii="Arial" w:hAnsi="Arial" w:cs="Arial"/>
          <w:color w:val="000000"/>
          <w:sz w:val="21"/>
          <w:szCs w:val="21"/>
        </w:rPr>
        <w:t>01</w:t>
      </w:r>
      <w:r w:rsidR="00DF330F" w:rsidRPr="00B0284A">
        <w:rPr>
          <w:rFonts w:ascii="Arial" w:hAnsi="Arial" w:cs="Arial" w:hint="eastAsia"/>
          <w:color w:val="000000"/>
          <w:sz w:val="21"/>
          <w:szCs w:val="21"/>
        </w:rPr>
        <w:t>7</w:t>
      </w:r>
      <w:r w:rsidRPr="00B0284A">
        <w:rPr>
          <w:rFonts w:ascii="Arial" w:hAnsi="Arial" w:cs="Arial" w:hint="eastAsia"/>
          <w:color w:val="000000"/>
          <w:sz w:val="21"/>
          <w:szCs w:val="21"/>
        </w:rPr>
        <w:t>年至</w:t>
      </w:r>
      <w:r w:rsidR="00DF330F" w:rsidRPr="00B0284A">
        <w:rPr>
          <w:rFonts w:ascii="Arial" w:hAnsi="Arial" w:cs="Arial"/>
          <w:color w:val="000000"/>
          <w:sz w:val="21"/>
          <w:szCs w:val="21"/>
        </w:rPr>
        <w:t>202</w:t>
      </w:r>
      <w:r w:rsidR="00DF330F" w:rsidRPr="00B0284A">
        <w:rPr>
          <w:rFonts w:ascii="Arial" w:hAnsi="Arial" w:cs="Arial" w:hint="eastAsia"/>
          <w:color w:val="000000"/>
          <w:sz w:val="21"/>
          <w:szCs w:val="21"/>
        </w:rPr>
        <w:t>1</w:t>
      </w:r>
      <w:r w:rsidR="00DF330F" w:rsidRPr="00B0284A">
        <w:rPr>
          <w:rFonts w:ascii="Arial" w:hAnsi="Arial" w:cs="Arial" w:hint="eastAsia"/>
          <w:color w:val="000000"/>
          <w:sz w:val="21"/>
          <w:szCs w:val="21"/>
        </w:rPr>
        <w:t>年</w:t>
      </w:r>
      <w:r w:rsidR="00DF330F" w:rsidRPr="00B0284A">
        <w:rPr>
          <w:rFonts w:ascii="Arial" w:hAnsi="Arial" w:cs="Arial" w:hint="eastAsia"/>
          <w:color w:val="000000"/>
          <w:sz w:val="21"/>
          <w:szCs w:val="21"/>
        </w:rPr>
        <w:t>1</w:t>
      </w:r>
      <w:r w:rsidR="00DF330F" w:rsidRPr="00B0284A">
        <w:rPr>
          <w:rFonts w:ascii="Arial" w:hAnsi="Arial" w:cs="Arial" w:hint="eastAsia"/>
          <w:color w:val="000000"/>
          <w:sz w:val="21"/>
          <w:szCs w:val="21"/>
        </w:rPr>
        <w:t>至</w:t>
      </w:r>
      <w:r w:rsidR="00DF330F" w:rsidRPr="00B0284A">
        <w:rPr>
          <w:rFonts w:ascii="Arial" w:hAnsi="Arial" w:cs="Arial" w:hint="eastAsia"/>
          <w:color w:val="000000"/>
          <w:sz w:val="21"/>
          <w:szCs w:val="21"/>
        </w:rPr>
        <w:t>7</w:t>
      </w:r>
      <w:r w:rsidR="00DF330F" w:rsidRPr="00B0284A">
        <w:rPr>
          <w:rFonts w:ascii="Arial" w:hAnsi="Arial" w:cs="Arial" w:hint="eastAsia"/>
          <w:color w:val="000000"/>
          <w:sz w:val="21"/>
          <w:szCs w:val="21"/>
        </w:rPr>
        <w:t>月</w:t>
      </w:r>
      <w:r w:rsidRPr="00B0284A">
        <w:rPr>
          <w:rFonts w:ascii="Arial" w:hAnsi="Arial" w:cs="Arial" w:hint="eastAsia"/>
          <w:color w:val="000000"/>
          <w:sz w:val="21"/>
          <w:szCs w:val="21"/>
        </w:rPr>
        <w:t>，</w:t>
      </w:r>
      <w:r w:rsidR="00DF330F" w:rsidRPr="00B0284A">
        <w:rPr>
          <w:rFonts w:ascii="Arial" w:hAnsi="Arial" w:cs="Arial" w:hint="eastAsia"/>
          <w:color w:val="000000" w:themeColor="text1"/>
          <w:sz w:val="21"/>
          <w:szCs w:val="21"/>
        </w:rPr>
        <w:t>高铁会展新城</w:t>
      </w:r>
      <w:proofErr w:type="gramStart"/>
      <w:r w:rsidR="00DF330F" w:rsidRPr="00B0284A">
        <w:rPr>
          <w:rFonts w:ascii="Arial" w:hAnsi="Arial" w:cs="Arial" w:hint="eastAsia"/>
          <w:color w:val="000000" w:themeColor="text1"/>
          <w:sz w:val="21"/>
          <w:szCs w:val="21"/>
        </w:rPr>
        <w:t>板块</w:t>
      </w:r>
      <w:r w:rsidRPr="00B0284A">
        <w:rPr>
          <w:rFonts w:ascii="Arial" w:hAnsi="Arial" w:cs="Arial" w:hint="eastAsia"/>
          <w:color w:val="000000"/>
          <w:sz w:val="21"/>
          <w:szCs w:val="21"/>
        </w:rPr>
        <w:t>涉宅用地</w:t>
      </w:r>
      <w:proofErr w:type="gramEnd"/>
      <w:r w:rsidRPr="00B0284A">
        <w:rPr>
          <w:rFonts w:ascii="Arial" w:hAnsi="Arial" w:cs="Arial" w:hint="eastAsia"/>
          <w:color w:val="000000"/>
          <w:sz w:val="21"/>
          <w:szCs w:val="21"/>
        </w:rPr>
        <w:t>共成交</w:t>
      </w:r>
      <w:r w:rsidR="00DF330F" w:rsidRPr="00B0284A">
        <w:rPr>
          <w:rFonts w:ascii="Arial" w:hAnsi="Arial" w:cs="Arial" w:hint="eastAsia"/>
          <w:color w:val="000000"/>
          <w:sz w:val="21"/>
          <w:szCs w:val="21"/>
        </w:rPr>
        <w:t>29</w:t>
      </w:r>
      <w:r w:rsidRPr="00B0284A">
        <w:rPr>
          <w:rFonts w:ascii="Arial" w:hAnsi="Arial" w:cs="Arial" w:hint="eastAsia"/>
          <w:color w:val="000000"/>
          <w:sz w:val="21"/>
          <w:szCs w:val="21"/>
        </w:rPr>
        <w:t>宗，总成交土地面积</w:t>
      </w:r>
      <w:r w:rsidR="00DF330F" w:rsidRPr="00B0284A">
        <w:rPr>
          <w:rFonts w:ascii="Arial" w:hAnsi="Arial" w:cs="Arial" w:hint="eastAsia"/>
          <w:color w:val="000000"/>
          <w:sz w:val="21"/>
          <w:szCs w:val="21"/>
        </w:rPr>
        <w:t>322.28</w:t>
      </w:r>
      <w:r w:rsidRPr="00B0284A">
        <w:rPr>
          <w:rFonts w:ascii="Arial" w:hAnsi="Arial" w:cs="Arial" w:hint="eastAsia"/>
          <w:color w:val="000000"/>
          <w:sz w:val="21"/>
          <w:szCs w:val="21"/>
        </w:rPr>
        <w:t>万平方米，总成交建筑面积</w:t>
      </w:r>
      <w:r w:rsidR="00DD7E28" w:rsidRPr="00B0284A">
        <w:rPr>
          <w:rFonts w:ascii="Arial" w:hAnsi="Arial" w:cs="Arial" w:hint="eastAsia"/>
          <w:color w:val="000000"/>
          <w:sz w:val="21"/>
          <w:szCs w:val="21"/>
        </w:rPr>
        <w:t>约</w:t>
      </w:r>
      <w:r w:rsidR="00DF330F" w:rsidRPr="00B0284A">
        <w:rPr>
          <w:rFonts w:ascii="Arial" w:hAnsi="Arial" w:cs="Arial" w:hint="eastAsia"/>
          <w:color w:val="000000"/>
          <w:sz w:val="21"/>
          <w:szCs w:val="21"/>
        </w:rPr>
        <w:t>978.71</w:t>
      </w:r>
      <w:r w:rsidRPr="00B0284A">
        <w:rPr>
          <w:rFonts w:ascii="Arial" w:hAnsi="Arial" w:cs="Arial" w:hint="eastAsia"/>
          <w:color w:val="000000"/>
          <w:sz w:val="21"/>
          <w:szCs w:val="21"/>
        </w:rPr>
        <w:t>万平方米，总成交金额</w:t>
      </w:r>
      <w:r w:rsidR="00DD7E28" w:rsidRPr="00B0284A">
        <w:rPr>
          <w:rFonts w:ascii="Arial" w:hAnsi="Arial" w:cs="Arial" w:hint="eastAsia"/>
          <w:color w:val="000000"/>
          <w:sz w:val="21"/>
          <w:szCs w:val="21"/>
        </w:rPr>
        <w:t>约</w:t>
      </w:r>
      <w:r w:rsidRPr="00B0284A">
        <w:rPr>
          <w:rFonts w:ascii="Arial" w:hAnsi="Arial" w:cs="Arial" w:hint="eastAsia"/>
          <w:color w:val="000000"/>
          <w:sz w:val="21"/>
          <w:szCs w:val="21"/>
        </w:rPr>
        <w:t>为</w:t>
      </w:r>
      <w:r w:rsidR="00DF330F" w:rsidRPr="00B0284A">
        <w:rPr>
          <w:rFonts w:ascii="Arial" w:hAnsi="Arial" w:cs="Arial" w:hint="eastAsia"/>
          <w:color w:val="000000"/>
          <w:sz w:val="21"/>
          <w:szCs w:val="21"/>
        </w:rPr>
        <w:t>276</w:t>
      </w:r>
      <w:r w:rsidRPr="00B0284A">
        <w:rPr>
          <w:rFonts w:ascii="Arial" w:hAnsi="Arial" w:cs="Arial" w:hint="eastAsia"/>
          <w:color w:val="000000"/>
          <w:sz w:val="21"/>
          <w:szCs w:val="21"/>
        </w:rPr>
        <w:t>亿元。</w:t>
      </w:r>
    </w:p>
    <w:p w14:paraId="208760E5" w14:textId="1262F30C" w:rsidR="000803D1" w:rsidRPr="00B0284A" w:rsidRDefault="00ED6262" w:rsidP="008224EE">
      <w:pPr>
        <w:widowControl w:val="0"/>
        <w:adjustRightInd w:val="0"/>
        <w:snapToGrid w:val="0"/>
        <w:spacing w:line="480" w:lineRule="auto"/>
        <w:jc w:val="center"/>
        <w:rPr>
          <w:rFonts w:ascii="Arial" w:hAnsi="Arial" w:cs="Arial"/>
          <w:color w:val="000000"/>
          <w:sz w:val="21"/>
          <w:szCs w:val="21"/>
        </w:rPr>
      </w:pPr>
      <w:r w:rsidRPr="00B0284A">
        <w:rPr>
          <w:noProof/>
        </w:rPr>
        <w:lastRenderedPageBreak/>
        <w:drawing>
          <wp:inline distT="0" distB="0" distL="0" distR="0" wp14:anchorId="7912C123" wp14:editId="0831B0F5">
            <wp:extent cx="5829300" cy="291465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D72AE6E" w14:textId="77777777" w:rsidR="00C96C27" w:rsidRPr="00B0284A"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60EE0185" w14:textId="6731C6A6" w:rsidR="00DF330F" w:rsidRPr="00B0284A" w:rsidRDefault="00C96C27" w:rsidP="00DF330F">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sz w:val="21"/>
          <w:szCs w:val="21"/>
        </w:rPr>
        <w:t>从各年度成交走势来看，</w:t>
      </w:r>
      <w:r w:rsidR="00DF330F" w:rsidRPr="00B0284A">
        <w:rPr>
          <w:rFonts w:ascii="Arial" w:hAnsi="Arial" w:cs="Arial" w:hint="eastAsia"/>
          <w:color w:val="000000" w:themeColor="text1"/>
          <w:sz w:val="21"/>
          <w:szCs w:val="21"/>
        </w:rPr>
        <w:t>2017</w:t>
      </w:r>
      <w:r w:rsidR="00DF330F" w:rsidRPr="00B0284A">
        <w:rPr>
          <w:rFonts w:ascii="Arial" w:hAnsi="Arial" w:cs="Arial" w:hint="eastAsia"/>
          <w:color w:val="000000" w:themeColor="text1"/>
          <w:sz w:val="21"/>
          <w:szCs w:val="21"/>
        </w:rPr>
        <w:t>至</w:t>
      </w:r>
      <w:r w:rsidR="00DF330F" w:rsidRPr="00B0284A">
        <w:rPr>
          <w:rFonts w:ascii="Arial" w:hAnsi="Arial" w:cs="Arial" w:hint="eastAsia"/>
          <w:color w:val="000000" w:themeColor="text1"/>
          <w:sz w:val="21"/>
          <w:szCs w:val="21"/>
        </w:rPr>
        <w:t>2020</w:t>
      </w:r>
      <w:r w:rsidR="00DF330F" w:rsidRPr="00B0284A">
        <w:rPr>
          <w:rFonts w:ascii="Arial" w:hAnsi="Arial" w:cs="Arial" w:hint="eastAsia"/>
          <w:color w:val="000000" w:themeColor="text1"/>
          <w:sz w:val="21"/>
          <w:szCs w:val="21"/>
        </w:rPr>
        <w:t>年整体呈波动趋势，</w:t>
      </w:r>
      <w:r w:rsidR="00DF330F" w:rsidRPr="00B0284A">
        <w:rPr>
          <w:rFonts w:ascii="Arial" w:hAnsi="Arial" w:cs="Arial" w:hint="eastAsia"/>
          <w:color w:val="000000" w:themeColor="text1"/>
          <w:sz w:val="21"/>
          <w:szCs w:val="21"/>
        </w:rPr>
        <w:t>2017</w:t>
      </w:r>
      <w:r w:rsidR="00DF330F" w:rsidRPr="00B0284A">
        <w:rPr>
          <w:rFonts w:ascii="Arial" w:hAnsi="Arial" w:cs="Arial" w:hint="eastAsia"/>
          <w:color w:val="000000" w:themeColor="text1"/>
          <w:sz w:val="21"/>
          <w:szCs w:val="21"/>
        </w:rPr>
        <w:t>年仅有</w:t>
      </w:r>
      <w:r w:rsidR="00DF330F" w:rsidRPr="00B0284A">
        <w:rPr>
          <w:rFonts w:ascii="Arial" w:hAnsi="Arial" w:cs="Arial" w:hint="eastAsia"/>
          <w:color w:val="000000" w:themeColor="text1"/>
          <w:sz w:val="21"/>
          <w:szCs w:val="21"/>
        </w:rPr>
        <w:t>3</w:t>
      </w:r>
      <w:r w:rsidR="00DF330F" w:rsidRPr="00B0284A">
        <w:rPr>
          <w:rFonts w:ascii="Arial" w:hAnsi="Arial" w:cs="Arial" w:hint="eastAsia"/>
          <w:color w:val="000000" w:themeColor="text1"/>
          <w:sz w:val="21"/>
          <w:szCs w:val="21"/>
        </w:rPr>
        <w:t>宗地成交</w:t>
      </w:r>
      <w:r w:rsidR="008C1FE2" w:rsidRPr="00B0284A">
        <w:rPr>
          <w:rFonts w:ascii="Arial" w:hAnsi="Arial" w:cs="Arial" w:hint="eastAsia"/>
          <w:color w:val="000000" w:themeColor="text1"/>
          <w:sz w:val="21"/>
          <w:szCs w:val="21"/>
        </w:rPr>
        <w:t>，成交土地面积</w:t>
      </w:r>
      <w:r w:rsidR="008C1FE2" w:rsidRPr="00B0284A">
        <w:rPr>
          <w:rFonts w:ascii="Arial" w:hAnsi="Arial" w:cs="Arial" w:hint="eastAsia"/>
          <w:color w:val="000000" w:themeColor="text1"/>
          <w:sz w:val="21"/>
          <w:szCs w:val="21"/>
        </w:rPr>
        <w:t>16.42</w:t>
      </w:r>
      <w:r w:rsidR="008C1FE2" w:rsidRPr="00B0284A">
        <w:rPr>
          <w:rFonts w:ascii="Arial" w:hAnsi="Arial" w:cs="Arial" w:hint="eastAsia"/>
          <w:color w:val="000000" w:themeColor="text1"/>
          <w:sz w:val="21"/>
          <w:szCs w:val="21"/>
        </w:rPr>
        <w:t>万平方米；</w:t>
      </w:r>
      <w:r w:rsidR="00DF330F" w:rsidRPr="00B0284A">
        <w:rPr>
          <w:rFonts w:ascii="Arial" w:hAnsi="Arial" w:cs="Arial" w:hint="eastAsia"/>
          <w:color w:val="000000" w:themeColor="text1"/>
          <w:sz w:val="21"/>
          <w:szCs w:val="21"/>
        </w:rPr>
        <w:t>201</w:t>
      </w:r>
      <w:r w:rsidR="00DF330F" w:rsidRPr="00B0284A">
        <w:rPr>
          <w:rFonts w:ascii="Arial" w:hAnsi="Arial" w:cs="Arial"/>
          <w:color w:val="000000" w:themeColor="text1"/>
          <w:sz w:val="21"/>
          <w:szCs w:val="21"/>
        </w:rPr>
        <w:t>8</w:t>
      </w:r>
      <w:r w:rsidR="00DF330F" w:rsidRPr="00B0284A">
        <w:rPr>
          <w:rFonts w:ascii="Arial" w:hAnsi="Arial" w:cs="Arial" w:hint="eastAsia"/>
          <w:color w:val="000000" w:themeColor="text1"/>
          <w:sz w:val="21"/>
          <w:szCs w:val="21"/>
        </w:rPr>
        <w:t>年</w:t>
      </w:r>
      <w:r w:rsidR="008C1FE2" w:rsidRPr="00B0284A">
        <w:rPr>
          <w:rFonts w:ascii="Arial" w:hAnsi="Arial" w:cs="Arial" w:hint="eastAsia"/>
          <w:color w:val="000000" w:themeColor="text1"/>
          <w:sz w:val="21"/>
          <w:szCs w:val="21"/>
        </w:rPr>
        <w:t>、</w:t>
      </w:r>
      <w:r w:rsidR="008C1FE2" w:rsidRPr="00B0284A">
        <w:rPr>
          <w:rFonts w:ascii="Arial" w:hAnsi="Arial" w:cs="Arial" w:hint="eastAsia"/>
          <w:color w:val="000000" w:themeColor="text1"/>
          <w:sz w:val="21"/>
          <w:szCs w:val="21"/>
        </w:rPr>
        <w:t>2019</w:t>
      </w:r>
      <w:r w:rsidR="008C1FE2" w:rsidRPr="00B0284A">
        <w:rPr>
          <w:rFonts w:ascii="Arial" w:hAnsi="Arial" w:cs="Arial" w:hint="eastAsia"/>
          <w:color w:val="000000" w:themeColor="text1"/>
          <w:sz w:val="21"/>
          <w:szCs w:val="21"/>
        </w:rPr>
        <w:t>年</w:t>
      </w:r>
      <w:r w:rsidR="00DF330F" w:rsidRPr="00B0284A">
        <w:rPr>
          <w:rFonts w:ascii="Arial" w:hAnsi="Arial" w:cs="Arial" w:hint="eastAsia"/>
          <w:color w:val="000000" w:themeColor="text1"/>
          <w:sz w:val="21"/>
          <w:szCs w:val="21"/>
        </w:rPr>
        <w:t>全年成交涉</w:t>
      </w:r>
      <w:proofErr w:type="gramStart"/>
      <w:r w:rsidR="00DF330F" w:rsidRPr="00B0284A">
        <w:rPr>
          <w:rFonts w:ascii="Arial" w:hAnsi="Arial" w:cs="Arial" w:hint="eastAsia"/>
          <w:color w:val="000000" w:themeColor="text1"/>
          <w:sz w:val="21"/>
          <w:szCs w:val="21"/>
        </w:rPr>
        <w:t>宅</w:t>
      </w:r>
      <w:proofErr w:type="gramEnd"/>
      <w:r w:rsidR="00DF330F" w:rsidRPr="00B0284A">
        <w:rPr>
          <w:rFonts w:ascii="Arial" w:hAnsi="Arial" w:cs="Arial" w:hint="eastAsia"/>
          <w:color w:val="000000" w:themeColor="text1"/>
          <w:sz w:val="21"/>
          <w:szCs w:val="21"/>
        </w:rPr>
        <w:t>用地</w:t>
      </w:r>
      <w:r w:rsidR="008C1FE2" w:rsidRPr="00B0284A">
        <w:rPr>
          <w:rFonts w:ascii="Arial" w:hAnsi="Arial" w:cs="Arial" w:hint="eastAsia"/>
          <w:color w:val="000000" w:themeColor="text1"/>
          <w:sz w:val="21"/>
          <w:szCs w:val="21"/>
        </w:rPr>
        <w:t>分别为</w:t>
      </w:r>
      <w:r w:rsidR="008C1FE2" w:rsidRPr="00B0284A">
        <w:rPr>
          <w:rFonts w:ascii="Arial" w:hAnsi="Arial" w:cs="Arial" w:hint="eastAsia"/>
          <w:color w:val="000000" w:themeColor="text1"/>
          <w:sz w:val="21"/>
          <w:szCs w:val="21"/>
        </w:rPr>
        <w:t>4</w:t>
      </w:r>
      <w:r w:rsidR="00DF330F" w:rsidRPr="00B0284A">
        <w:rPr>
          <w:rFonts w:ascii="Arial" w:hAnsi="Arial" w:cs="Arial" w:hint="eastAsia"/>
          <w:color w:val="000000" w:themeColor="text1"/>
          <w:sz w:val="21"/>
          <w:szCs w:val="21"/>
        </w:rPr>
        <w:t>宗</w:t>
      </w:r>
      <w:r w:rsidR="008C1FE2" w:rsidRPr="00B0284A">
        <w:rPr>
          <w:rFonts w:ascii="Arial" w:hAnsi="Arial" w:cs="Arial" w:hint="eastAsia"/>
          <w:color w:val="000000" w:themeColor="text1"/>
          <w:sz w:val="21"/>
          <w:szCs w:val="21"/>
        </w:rPr>
        <w:t>、</w:t>
      </w:r>
      <w:r w:rsidR="008C1FE2" w:rsidRPr="00B0284A">
        <w:rPr>
          <w:rFonts w:ascii="Arial" w:hAnsi="Arial" w:cs="Arial" w:hint="eastAsia"/>
          <w:color w:val="000000" w:themeColor="text1"/>
          <w:sz w:val="21"/>
          <w:szCs w:val="21"/>
        </w:rPr>
        <w:t>3</w:t>
      </w:r>
      <w:r w:rsidR="008C1FE2" w:rsidRPr="00B0284A">
        <w:rPr>
          <w:rFonts w:ascii="Arial" w:hAnsi="Arial" w:cs="Arial" w:hint="eastAsia"/>
          <w:color w:val="000000" w:themeColor="text1"/>
          <w:sz w:val="21"/>
          <w:szCs w:val="21"/>
        </w:rPr>
        <w:t>宗</w:t>
      </w:r>
      <w:r w:rsidR="00DF330F" w:rsidRPr="00B0284A">
        <w:rPr>
          <w:rFonts w:ascii="Arial" w:hAnsi="Arial" w:cs="Arial" w:hint="eastAsia"/>
          <w:color w:val="000000" w:themeColor="text1"/>
          <w:sz w:val="21"/>
          <w:szCs w:val="21"/>
        </w:rPr>
        <w:t>，成交土地面积</w:t>
      </w:r>
      <w:r w:rsidR="008C1FE2" w:rsidRPr="00B0284A">
        <w:rPr>
          <w:rFonts w:ascii="Arial" w:hAnsi="Arial" w:cs="Arial" w:hint="eastAsia"/>
          <w:color w:val="000000" w:themeColor="text1"/>
          <w:sz w:val="21"/>
          <w:szCs w:val="21"/>
        </w:rPr>
        <w:t>分别为</w:t>
      </w:r>
      <w:r w:rsidR="008C1FE2" w:rsidRPr="00B0284A">
        <w:rPr>
          <w:rFonts w:ascii="Arial" w:hAnsi="Arial" w:cs="Arial" w:hint="eastAsia"/>
          <w:color w:val="000000" w:themeColor="text1"/>
          <w:sz w:val="21"/>
          <w:szCs w:val="21"/>
        </w:rPr>
        <w:t>78.59</w:t>
      </w:r>
      <w:r w:rsidR="00DF330F" w:rsidRPr="00B0284A">
        <w:rPr>
          <w:rFonts w:ascii="Arial" w:hAnsi="Arial" w:cs="Arial" w:hint="eastAsia"/>
          <w:color w:val="000000" w:themeColor="text1"/>
          <w:sz w:val="21"/>
          <w:szCs w:val="21"/>
        </w:rPr>
        <w:t>万平方米</w:t>
      </w:r>
      <w:r w:rsidR="008C1FE2" w:rsidRPr="00B0284A">
        <w:rPr>
          <w:rFonts w:ascii="Arial" w:hAnsi="Arial" w:cs="Arial" w:hint="eastAsia"/>
          <w:color w:val="000000" w:themeColor="text1"/>
          <w:sz w:val="21"/>
          <w:szCs w:val="21"/>
        </w:rPr>
        <w:t>和</w:t>
      </w:r>
      <w:r w:rsidR="008C1FE2" w:rsidRPr="00B0284A">
        <w:rPr>
          <w:rFonts w:ascii="Arial" w:hAnsi="Arial" w:cs="Arial" w:hint="eastAsia"/>
          <w:color w:val="000000" w:themeColor="text1"/>
          <w:sz w:val="21"/>
          <w:szCs w:val="21"/>
        </w:rPr>
        <w:t>48.18</w:t>
      </w:r>
      <w:r w:rsidR="008C1FE2" w:rsidRPr="00B0284A">
        <w:rPr>
          <w:rFonts w:ascii="Arial" w:hAnsi="Arial" w:cs="Arial" w:hint="eastAsia"/>
          <w:color w:val="000000" w:themeColor="text1"/>
          <w:sz w:val="21"/>
          <w:szCs w:val="21"/>
        </w:rPr>
        <w:t>万平方米</w:t>
      </w:r>
      <w:r w:rsidR="00DF330F" w:rsidRPr="00B0284A">
        <w:rPr>
          <w:rFonts w:ascii="Arial" w:hAnsi="Arial" w:cs="Arial" w:hint="eastAsia"/>
          <w:color w:val="000000" w:themeColor="text1"/>
          <w:sz w:val="21"/>
          <w:szCs w:val="21"/>
        </w:rPr>
        <w:t>，新增规划建筑面积</w:t>
      </w:r>
      <w:r w:rsidR="008C1FE2" w:rsidRPr="00B0284A">
        <w:rPr>
          <w:rFonts w:ascii="Arial" w:hAnsi="Arial" w:cs="Arial" w:hint="eastAsia"/>
          <w:color w:val="000000" w:themeColor="text1"/>
          <w:sz w:val="21"/>
          <w:szCs w:val="21"/>
        </w:rPr>
        <w:t>分别为</w:t>
      </w:r>
      <w:r w:rsidR="008C1FE2" w:rsidRPr="00B0284A">
        <w:rPr>
          <w:rFonts w:ascii="Arial" w:hAnsi="Arial" w:cs="Arial" w:hint="eastAsia"/>
          <w:color w:val="000000" w:themeColor="text1"/>
          <w:sz w:val="21"/>
          <w:szCs w:val="21"/>
        </w:rPr>
        <w:t>282.34</w:t>
      </w:r>
      <w:r w:rsidR="00DF330F" w:rsidRPr="00B0284A">
        <w:rPr>
          <w:rFonts w:ascii="Arial" w:hAnsi="Arial" w:cs="Arial" w:hint="eastAsia"/>
          <w:color w:val="000000" w:themeColor="text1"/>
          <w:sz w:val="21"/>
          <w:szCs w:val="21"/>
        </w:rPr>
        <w:t>万平方米</w:t>
      </w:r>
      <w:r w:rsidR="008C1FE2" w:rsidRPr="00B0284A">
        <w:rPr>
          <w:rFonts w:ascii="Arial" w:hAnsi="Arial" w:cs="Arial" w:hint="eastAsia"/>
          <w:color w:val="000000" w:themeColor="text1"/>
          <w:sz w:val="21"/>
          <w:szCs w:val="21"/>
        </w:rPr>
        <w:t>和</w:t>
      </w:r>
      <w:r w:rsidR="008C1FE2" w:rsidRPr="00B0284A">
        <w:rPr>
          <w:rFonts w:ascii="Arial" w:hAnsi="Arial" w:cs="Arial" w:hint="eastAsia"/>
          <w:color w:val="000000" w:themeColor="text1"/>
          <w:sz w:val="21"/>
          <w:szCs w:val="21"/>
        </w:rPr>
        <w:t>167.33</w:t>
      </w:r>
      <w:r w:rsidR="008C1FE2" w:rsidRPr="00B0284A">
        <w:rPr>
          <w:rFonts w:ascii="Arial" w:hAnsi="Arial" w:cs="Arial" w:hint="eastAsia"/>
          <w:color w:val="000000" w:themeColor="text1"/>
          <w:sz w:val="21"/>
          <w:szCs w:val="21"/>
        </w:rPr>
        <w:t>万平方米</w:t>
      </w:r>
      <w:r w:rsidR="00DF330F" w:rsidRPr="00B0284A">
        <w:rPr>
          <w:rFonts w:ascii="Arial" w:hAnsi="Arial" w:cs="Arial" w:hint="eastAsia"/>
          <w:color w:val="000000" w:themeColor="text1"/>
          <w:sz w:val="21"/>
          <w:szCs w:val="21"/>
        </w:rPr>
        <w:t>；而</w:t>
      </w:r>
      <w:r w:rsidR="00DF330F" w:rsidRPr="00B0284A">
        <w:rPr>
          <w:rFonts w:ascii="Arial" w:hAnsi="Arial" w:cs="Arial" w:hint="eastAsia"/>
          <w:color w:val="000000" w:themeColor="text1"/>
          <w:sz w:val="21"/>
          <w:szCs w:val="21"/>
        </w:rPr>
        <w:t>2020</w:t>
      </w:r>
      <w:r w:rsidR="00DF330F" w:rsidRPr="00B0284A">
        <w:rPr>
          <w:rFonts w:ascii="Arial" w:hAnsi="Arial" w:cs="Arial" w:hint="eastAsia"/>
          <w:color w:val="000000" w:themeColor="text1"/>
          <w:sz w:val="21"/>
          <w:szCs w:val="21"/>
        </w:rPr>
        <w:t>年</w:t>
      </w:r>
      <w:r w:rsidR="008C1FE2" w:rsidRPr="00B0284A">
        <w:rPr>
          <w:rFonts w:ascii="Arial" w:hAnsi="Arial" w:cs="Arial" w:hint="eastAsia"/>
          <w:color w:val="000000" w:themeColor="text1"/>
          <w:sz w:val="21"/>
          <w:szCs w:val="21"/>
        </w:rPr>
        <w:t>高铁会展新城板块</w:t>
      </w:r>
      <w:r w:rsidR="00DF330F" w:rsidRPr="00B0284A">
        <w:rPr>
          <w:rFonts w:ascii="Arial" w:hAnsi="Arial" w:cs="Arial" w:hint="eastAsia"/>
          <w:color w:val="000000" w:themeColor="text1"/>
          <w:sz w:val="21"/>
          <w:szCs w:val="21"/>
        </w:rPr>
        <w:t>全年成交涉</w:t>
      </w:r>
      <w:proofErr w:type="gramStart"/>
      <w:r w:rsidR="00DF330F" w:rsidRPr="00B0284A">
        <w:rPr>
          <w:rFonts w:ascii="Arial" w:hAnsi="Arial" w:cs="Arial" w:hint="eastAsia"/>
          <w:color w:val="000000" w:themeColor="text1"/>
          <w:sz w:val="21"/>
          <w:szCs w:val="21"/>
        </w:rPr>
        <w:t>宅</w:t>
      </w:r>
      <w:proofErr w:type="gramEnd"/>
      <w:r w:rsidR="00DF330F" w:rsidRPr="00B0284A">
        <w:rPr>
          <w:rFonts w:ascii="Arial" w:hAnsi="Arial" w:cs="Arial" w:hint="eastAsia"/>
          <w:color w:val="000000" w:themeColor="text1"/>
          <w:sz w:val="21"/>
          <w:szCs w:val="21"/>
        </w:rPr>
        <w:t>用地</w:t>
      </w:r>
      <w:r w:rsidR="008C1FE2" w:rsidRPr="00B0284A">
        <w:rPr>
          <w:rFonts w:ascii="Arial" w:hAnsi="Arial" w:cs="Arial" w:hint="eastAsia"/>
          <w:color w:val="000000" w:themeColor="text1"/>
          <w:sz w:val="21"/>
          <w:szCs w:val="21"/>
        </w:rPr>
        <w:t>13</w:t>
      </w:r>
      <w:r w:rsidR="00DF330F" w:rsidRPr="00B0284A">
        <w:rPr>
          <w:rFonts w:ascii="Arial" w:hAnsi="Arial" w:cs="Arial" w:hint="eastAsia"/>
          <w:color w:val="000000" w:themeColor="text1"/>
          <w:sz w:val="21"/>
          <w:szCs w:val="21"/>
        </w:rPr>
        <w:t>宗，较</w:t>
      </w:r>
      <w:r w:rsidR="00DF330F" w:rsidRPr="00B0284A">
        <w:rPr>
          <w:rFonts w:ascii="Arial" w:hAnsi="Arial" w:cs="Arial" w:hint="eastAsia"/>
          <w:color w:val="000000" w:themeColor="text1"/>
          <w:sz w:val="21"/>
          <w:szCs w:val="21"/>
        </w:rPr>
        <w:t>2</w:t>
      </w:r>
      <w:r w:rsidR="00DF330F" w:rsidRPr="00B0284A">
        <w:rPr>
          <w:rFonts w:ascii="Arial" w:hAnsi="Arial" w:cs="Arial"/>
          <w:color w:val="000000" w:themeColor="text1"/>
          <w:sz w:val="21"/>
          <w:szCs w:val="21"/>
        </w:rPr>
        <w:t>019</w:t>
      </w:r>
      <w:r w:rsidR="00DF330F" w:rsidRPr="00B0284A">
        <w:rPr>
          <w:rFonts w:ascii="Arial" w:hAnsi="Arial" w:cs="Arial" w:hint="eastAsia"/>
          <w:color w:val="000000" w:themeColor="text1"/>
          <w:sz w:val="21"/>
          <w:szCs w:val="21"/>
        </w:rPr>
        <w:t>年相比</w:t>
      </w:r>
      <w:r w:rsidR="008C1FE2" w:rsidRPr="00B0284A">
        <w:rPr>
          <w:rFonts w:ascii="Arial" w:hAnsi="Arial" w:cs="Arial" w:hint="eastAsia"/>
          <w:color w:val="000000" w:themeColor="text1"/>
          <w:sz w:val="21"/>
          <w:szCs w:val="21"/>
        </w:rPr>
        <w:t>增加</w:t>
      </w:r>
      <w:r w:rsidR="008C1FE2" w:rsidRPr="00B0284A">
        <w:rPr>
          <w:rFonts w:ascii="Arial" w:hAnsi="Arial" w:cs="Arial" w:hint="eastAsia"/>
          <w:color w:val="000000" w:themeColor="text1"/>
          <w:sz w:val="21"/>
          <w:szCs w:val="21"/>
        </w:rPr>
        <w:t>10</w:t>
      </w:r>
      <w:r w:rsidR="00DF330F" w:rsidRPr="00B0284A">
        <w:rPr>
          <w:rFonts w:ascii="Arial" w:hAnsi="Arial" w:cs="Arial" w:hint="eastAsia"/>
          <w:color w:val="000000" w:themeColor="text1"/>
          <w:sz w:val="21"/>
          <w:szCs w:val="21"/>
        </w:rPr>
        <w:t>宗，成交土地面积</w:t>
      </w:r>
      <w:r w:rsidR="008C1FE2" w:rsidRPr="00B0284A">
        <w:rPr>
          <w:rFonts w:ascii="Arial" w:hAnsi="Arial" w:cs="Arial" w:hint="eastAsia"/>
          <w:color w:val="000000" w:themeColor="text1"/>
          <w:sz w:val="21"/>
          <w:szCs w:val="21"/>
        </w:rPr>
        <w:t>107.02</w:t>
      </w:r>
      <w:r w:rsidR="00DF330F" w:rsidRPr="00B0284A">
        <w:rPr>
          <w:rFonts w:ascii="Arial" w:hAnsi="Arial" w:cs="Arial" w:hint="eastAsia"/>
          <w:color w:val="000000" w:themeColor="text1"/>
          <w:sz w:val="21"/>
          <w:szCs w:val="21"/>
        </w:rPr>
        <w:t>万平方米，环比</w:t>
      </w:r>
      <w:r w:rsidR="008C1FE2" w:rsidRPr="00B0284A">
        <w:rPr>
          <w:rFonts w:ascii="Arial" w:hAnsi="Arial" w:cs="Arial" w:hint="eastAsia"/>
          <w:color w:val="000000" w:themeColor="text1"/>
          <w:sz w:val="21"/>
          <w:szCs w:val="21"/>
        </w:rPr>
        <w:t>上涨</w:t>
      </w:r>
      <w:r w:rsidR="008C1FE2" w:rsidRPr="00B0284A">
        <w:rPr>
          <w:rFonts w:ascii="Arial" w:hAnsi="Arial" w:cs="Arial" w:hint="eastAsia"/>
          <w:color w:val="000000" w:themeColor="text1"/>
          <w:sz w:val="21"/>
          <w:szCs w:val="21"/>
        </w:rPr>
        <w:t>122.13</w:t>
      </w:r>
      <w:r w:rsidR="00DF330F" w:rsidRPr="00B0284A">
        <w:rPr>
          <w:rFonts w:ascii="Arial" w:hAnsi="Arial" w:cs="Arial" w:hint="eastAsia"/>
          <w:color w:val="000000" w:themeColor="text1"/>
          <w:sz w:val="21"/>
          <w:szCs w:val="21"/>
        </w:rPr>
        <w:t>%</w:t>
      </w:r>
      <w:r w:rsidR="00DF330F" w:rsidRPr="00B0284A">
        <w:rPr>
          <w:rFonts w:ascii="Arial" w:hAnsi="Arial" w:cs="Arial" w:hint="eastAsia"/>
          <w:color w:val="000000" w:themeColor="text1"/>
          <w:sz w:val="21"/>
          <w:szCs w:val="21"/>
        </w:rPr>
        <w:t>，新增规划建筑面积</w:t>
      </w:r>
      <w:r w:rsidR="008C1FE2" w:rsidRPr="00B0284A">
        <w:rPr>
          <w:rFonts w:ascii="Arial" w:hAnsi="Arial" w:cs="Arial" w:hint="eastAsia"/>
          <w:color w:val="000000" w:themeColor="text1"/>
          <w:sz w:val="21"/>
          <w:szCs w:val="21"/>
        </w:rPr>
        <w:t>299.51</w:t>
      </w:r>
      <w:r w:rsidR="00DF330F" w:rsidRPr="00B0284A">
        <w:rPr>
          <w:rFonts w:ascii="Arial" w:hAnsi="Arial" w:cs="Arial" w:hint="eastAsia"/>
          <w:color w:val="000000" w:themeColor="text1"/>
          <w:sz w:val="21"/>
          <w:szCs w:val="21"/>
        </w:rPr>
        <w:t>万平方米，环比</w:t>
      </w:r>
      <w:r w:rsidR="008C1FE2" w:rsidRPr="00B0284A">
        <w:rPr>
          <w:rFonts w:ascii="Arial" w:hAnsi="Arial" w:cs="Arial" w:hint="eastAsia"/>
          <w:color w:val="000000" w:themeColor="text1"/>
          <w:sz w:val="21"/>
          <w:szCs w:val="21"/>
        </w:rPr>
        <w:t>上涨</w:t>
      </w:r>
      <w:r w:rsidR="008C1FE2" w:rsidRPr="00B0284A">
        <w:rPr>
          <w:rFonts w:ascii="Arial" w:hAnsi="Arial" w:cs="Arial" w:hint="eastAsia"/>
          <w:color w:val="000000" w:themeColor="text1"/>
          <w:sz w:val="21"/>
          <w:szCs w:val="21"/>
        </w:rPr>
        <w:t>78.99%</w:t>
      </w:r>
      <w:r w:rsidR="00DF330F" w:rsidRPr="00B0284A">
        <w:rPr>
          <w:rFonts w:ascii="Arial" w:hAnsi="Arial" w:cs="Arial" w:hint="eastAsia"/>
          <w:color w:val="000000" w:themeColor="text1"/>
          <w:sz w:val="21"/>
          <w:szCs w:val="21"/>
        </w:rPr>
        <w:t>；</w:t>
      </w:r>
      <w:r w:rsidR="00DF330F" w:rsidRPr="00B0284A">
        <w:rPr>
          <w:rFonts w:ascii="Arial" w:hAnsi="Arial" w:cs="Arial" w:hint="eastAsia"/>
          <w:color w:val="000000" w:themeColor="text1"/>
          <w:sz w:val="21"/>
          <w:szCs w:val="21"/>
        </w:rPr>
        <w:t>2021</w:t>
      </w:r>
      <w:r w:rsidR="00DF330F" w:rsidRPr="00B0284A">
        <w:rPr>
          <w:rFonts w:ascii="Arial" w:hAnsi="Arial" w:cs="Arial" w:hint="eastAsia"/>
          <w:color w:val="000000" w:themeColor="text1"/>
          <w:sz w:val="21"/>
          <w:szCs w:val="21"/>
        </w:rPr>
        <w:t>年</w:t>
      </w:r>
      <w:r w:rsidR="008C1FE2" w:rsidRPr="00B0284A">
        <w:rPr>
          <w:rFonts w:ascii="Arial" w:hAnsi="Arial" w:cs="Arial" w:hint="eastAsia"/>
          <w:color w:val="000000" w:themeColor="text1"/>
          <w:sz w:val="21"/>
          <w:szCs w:val="21"/>
        </w:rPr>
        <w:t>1</w:t>
      </w:r>
      <w:r w:rsidR="008C1FE2" w:rsidRPr="00B0284A">
        <w:rPr>
          <w:rFonts w:ascii="Arial" w:hAnsi="Arial" w:cs="Arial" w:hint="eastAsia"/>
          <w:color w:val="000000" w:themeColor="text1"/>
          <w:sz w:val="21"/>
          <w:szCs w:val="21"/>
        </w:rPr>
        <w:t>至</w:t>
      </w:r>
      <w:r w:rsidR="008C1FE2" w:rsidRPr="00B0284A">
        <w:rPr>
          <w:rFonts w:ascii="Arial" w:hAnsi="Arial" w:cs="Arial" w:hint="eastAsia"/>
          <w:color w:val="000000" w:themeColor="text1"/>
          <w:sz w:val="21"/>
          <w:szCs w:val="21"/>
        </w:rPr>
        <w:t>7</w:t>
      </w:r>
      <w:r w:rsidR="008C1FE2" w:rsidRPr="00B0284A">
        <w:rPr>
          <w:rFonts w:ascii="Arial" w:hAnsi="Arial" w:cs="Arial" w:hint="eastAsia"/>
          <w:color w:val="000000" w:themeColor="text1"/>
          <w:sz w:val="21"/>
          <w:szCs w:val="21"/>
        </w:rPr>
        <w:t>月高铁会展新城板块</w:t>
      </w:r>
      <w:r w:rsidR="00DF330F" w:rsidRPr="00B0284A">
        <w:rPr>
          <w:rFonts w:ascii="Arial" w:hAnsi="Arial" w:cs="Arial" w:hint="eastAsia"/>
          <w:color w:val="000000" w:themeColor="text1"/>
          <w:sz w:val="21"/>
          <w:szCs w:val="21"/>
        </w:rPr>
        <w:t>成交涉</w:t>
      </w:r>
      <w:proofErr w:type="gramStart"/>
      <w:r w:rsidR="00DF330F" w:rsidRPr="00B0284A">
        <w:rPr>
          <w:rFonts w:ascii="Arial" w:hAnsi="Arial" w:cs="Arial" w:hint="eastAsia"/>
          <w:color w:val="000000" w:themeColor="text1"/>
          <w:sz w:val="21"/>
          <w:szCs w:val="21"/>
        </w:rPr>
        <w:t>宅</w:t>
      </w:r>
      <w:proofErr w:type="gramEnd"/>
      <w:r w:rsidR="00DF330F" w:rsidRPr="00B0284A">
        <w:rPr>
          <w:rFonts w:ascii="Arial" w:hAnsi="Arial" w:cs="Arial" w:hint="eastAsia"/>
          <w:color w:val="000000" w:themeColor="text1"/>
          <w:sz w:val="21"/>
          <w:szCs w:val="21"/>
        </w:rPr>
        <w:t>用地为</w:t>
      </w:r>
      <w:r w:rsidR="008C1FE2" w:rsidRPr="00B0284A">
        <w:rPr>
          <w:rFonts w:ascii="Arial" w:hAnsi="Arial" w:cs="Arial" w:hint="eastAsia"/>
          <w:color w:val="000000" w:themeColor="text1"/>
          <w:sz w:val="21"/>
          <w:szCs w:val="21"/>
        </w:rPr>
        <w:t>6</w:t>
      </w:r>
      <w:r w:rsidR="00DF330F" w:rsidRPr="00B0284A">
        <w:rPr>
          <w:rFonts w:ascii="Arial" w:hAnsi="Arial" w:cs="Arial" w:hint="eastAsia"/>
          <w:color w:val="000000" w:themeColor="text1"/>
          <w:sz w:val="21"/>
          <w:szCs w:val="21"/>
        </w:rPr>
        <w:t>宗，成交土地面积</w:t>
      </w:r>
      <w:r w:rsidR="008C1FE2" w:rsidRPr="00B0284A">
        <w:rPr>
          <w:rFonts w:ascii="Arial" w:hAnsi="Arial" w:cs="Arial" w:hint="eastAsia"/>
          <w:color w:val="000000" w:themeColor="text1"/>
          <w:sz w:val="21"/>
          <w:szCs w:val="21"/>
        </w:rPr>
        <w:t>72.08</w:t>
      </w:r>
      <w:r w:rsidR="00DF330F" w:rsidRPr="00B0284A">
        <w:rPr>
          <w:rFonts w:ascii="Arial" w:hAnsi="Arial" w:cs="Arial" w:hint="eastAsia"/>
          <w:color w:val="000000" w:themeColor="text1"/>
          <w:sz w:val="21"/>
          <w:szCs w:val="21"/>
        </w:rPr>
        <w:t>万平方米，新增规划建筑面积</w:t>
      </w:r>
      <w:r w:rsidR="008C1FE2" w:rsidRPr="00B0284A">
        <w:rPr>
          <w:rFonts w:ascii="Arial" w:hAnsi="Arial" w:cs="Arial" w:hint="eastAsia"/>
          <w:color w:val="000000" w:themeColor="text1"/>
          <w:sz w:val="21"/>
          <w:szCs w:val="21"/>
        </w:rPr>
        <w:t>184.62</w:t>
      </w:r>
      <w:r w:rsidR="00DF330F" w:rsidRPr="00B0284A">
        <w:rPr>
          <w:rFonts w:ascii="Arial" w:hAnsi="Arial" w:cs="Arial" w:hint="eastAsia"/>
          <w:color w:val="000000" w:themeColor="text1"/>
          <w:sz w:val="21"/>
          <w:szCs w:val="21"/>
        </w:rPr>
        <w:t>万平方米，均</w:t>
      </w:r>
      <w:r w:rsidR="002B372B" w:rsidRPr="00B0284A">
        <w:rPr>
          <w:rFonts w:ascii="Arial" w:hAnsi="Arial" w:cs="Arial" w:hint="eastAsia"/>
          <w:color w:val="000000" w:themeColor="text1"/>
          <w:sz w:val="21"/>
          <w:szCs w:val="21"/>
        </w:rPr>
        <w:t>低</w:t>
      </w:r>
      <w:r w:rsidR="00DF330F" w:rsidRPr="00B0284A">
        <w:rPr>
          <w:rFonts w:ascii="Arial" w:hAnsi="Arial" w:cs="Arial" w:hint="eastAsia"/>
          <w:color w:val="000000" w:themeColor="text1"/>
          <w:sz w:val="21"/>
          <w:szCs w:val="21"/>
        </w:rPr>
        <w:t>于</w:t>
      </w:r>
      <w:r w:rsidR="00DF330F" w:rsidRPr="00B0284A">
        <w:rPr>
          <w:rFonts w:ascii="Arial" w:hAnsi="Arial" w:cs="Arial" w:hint="eastAsia"/>
          <w:color w:val="000000" w:themeColor="text1"/>
          <w:sz w:val="21"/>
          <w:szCs w:val="21"/>
        </w:rPr>
        <w:t>2020</w:t>
      </w:r>
      <w:r w:rsidR="00DF330F" w:rsidRPr="00B0284A">
        <w:rPr>
          <w:rFonts w:ascii="Arial" w:hAnsi="Arial" w:cs="Arial" w:hint="eastAsia"/>
          <w:color w:val="000000" w:themeColor="text1"/>
          <w:sz w:val="21"/>
          <w:szCs w:val="21"/>
        </w:rPr>
        <w:t>年同期成交面积。</w:t>
      </w:r>
    </w:p>
    <w:p w14:paraId="4630030D" w14:textId="34DCCB7D" w:rsidR="00C96C27" w:rsidRPr="00B0284A" w:rsidRDefault="00C96C27" w:rsidP="00F319A6">
      <w:pPr>
        <w:widowControl w:val="0"/>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在过往</w:t>
      </w:r>
      <w:r w:rsidRPr="00B0284A">
        <w:rPr>
          <w:rFonts w:ascii="Arial" w:hAnsi="Arial" w:cs="Arial" w:hint="eastAsia"/>
          <w:color w:val="000000"/>
          <w:sz w:val="21"/>
          <w:szCs w:val="21"/>
        </w:rPr>
        <w:t>5</w:t>
      </w:r>
      <w:r w:rsidRPr="00B0284A">
        <w:rPr>
          <w:rFonts w:ascii="Arial" w:hAnsi="Arial" w:cs="Arial" w:hint="eastAsia"/>
          <w:color w:val="000000"/>
          <w:sz w:val="21"/>
          <w:szCs w:val="21"/>
        </w:rPr>
        <w:t>年</w:t>
      </w:r>
      <w:r w:rsidR="002B372B" w:rsidRPr="00B0284A">
        <w:rPr>
          <w:rFonts w:ascii="Arial" w:hAnsi="Arial" w:cs="Arial" w:hint="eastAsia"/>
          <w:color w:val="000000" w:themeColor="text1"/>
          <w:sz w:val="21"/>
          <w:szCs w:val="21"/>
        </w:rPr>
        <w:t>高铁会展新城板块</w:t>
      </w:r>
      <w:r w:rsidRPr="00B0284A">
        <w:rPr>
          <w:rFonts w:ascii="Arial" w:hAnsi="Arial" w:cs="Arial" w:hint="eastAsia"/>
          <w:color w:val="000000"/>
          <w:sz w:val="21"/>
          <w:szCs w:val="21"/>
        </w:rPr>
        <w:t>成交的</w:t>
      </w:r>
      <w:proofErr w:type="gramStart"/>
      <w:r w:rsidR="002B372B" w:rsidRPr="00B0284A">
        <w:rPr>
          <w:rFonts w:ascii="Arial" w:hAnsi="Arial" w:cs="Arial" w:hint="eastAsia"/>
          <w:color w:val="000000"/>
          <w:sz w:val="21"/>
          <w:szCs w:val="21"/>
        </w:rPr>
        <w:t>29</w:t>
      </w:r>
      <w:r w:rsidRPr="00B0284A">
        <w:rPr>
          <w:rFonts w:ascii="Arial" w:hAnsi="Arial" w:cs="Arial" w:hint="eastAsia"/>
          <w:color w:val="000000"/>
          <w:sz w:val="21"/>
          <w:szCs w:val="21"/>
        </w:rPr>
        <w:t>宗涉宅用地</w:t>
      </w:r>
      <w:proofErr w:type="gramEnd"/>
      <w:r w:rsidRPr="00B0284A">
        <w:rPr>
          <w:rFonts w:ascii="Arial" w:hAnsi="Arial" w:cs="Arial" w:hint="eastAsia"/>
          <w:color w:val="000000"/>
          <w:sz w:val="21"/>
          <w:szCs w:val="21"/>
        </w:rPr>
        <w:t>当中，有</w:t>
      </w:r>
      <w:r w:rsidR="000E0C11" w:rsidRPr="00B0284A">
        <w:rPr>
          <w:rFonts w:ascii="Arial" w:hAnsi="Arial" w:cs="Arial" w:hint="eastAsia"/>
          <w:color w:val="000000"/>
          <w:sz w:val="21"/>
          <w:szCs w:val="21"/>
        </w:rPr>
        <w:t>8</w:t>
      </w:r>
      <w:r w:rsidRPr="00B0284A">
        <w:rPr>
          <w:rFonts w:ascii="Arial" w:hAnsi="Arial" w:cs="Arial" w:hint="eastAsia"/>
          <w:color w:val="000000"/>
          <w:sz w:val="21"/>
          <w:szCs w:val="21"/>
        </w:rPr>
        <w:t>宗溢价出让，</w:t>
      </w:r>
      <w:r w:rsidR="00F319A6" w:rsidRPr="00B0284A">
        <w:rPr>
          <w:rFonts w:ascii="Arial" w:hAnsi="Arial" w:cs="Arial" w:hint="eastAsia"/>
          <w:color w:val="000000"/>
          <w:sz w:val="21"/>
          <w:szCs w:val="21"/>
        </w:rPr>
        <w:t>溢价率用地</w:t>
      </w:r>
      <w:r w:rsidR="00E50A9B" w:rsidRPr="00B0284A">
        <w:rPr>
          <w:rFonts w:ascii="Arial" w:hAnsi="Arial" w:cs="Arial" w:hint="eastAsia"/>
          <w:color w:val="000000"/>
          <w:sz w:val="21"/>
          <w:szCs w:val="21"/>
        </w:rPr>
        <w:t>主要集中在</w:t>
      </w:r>
      <w:r w:rsidR="00E50A9B" w:rsidRPr="00B0284A">
        <w:rPr>
          <w:rFonts w:ascii="Arial" w:hAnsi="Arial" w:cs="Arial" w:hint="eastAsia"/>
          <w:color w:val="000000"/>
          <w:sz w:val="21"/>
          <w:szCs w:val="21"/>
        </w:rPr>
        <w:t>2</w:t>
      </w:r>
      <w:r w:rsidR="00E50A9B" w:rsidRPr="00B0284A">
        <w:rPr>
          <w:rFonts w:ascii="Arial" w:hAnsi="Arial" w:cs="Arial"/>
          <w:color w:val="000000"/>
          <w:sz w:val="21"/>
          <w:szCs w:val="21"/>
        </w:rPr>
        <w:t>0</w:t>
      </w:r>
      <w:r w:rsidR="002B372B" w:rsidRPr="00B0284A">
        <w:rPr>
          <w:rFonts w:ascii="Arial" w:hAnsi="Arial" w:cs="Arial" w:hint="eastAsia"/>
          <w:color w:val="000000"/>
          <w:sz w:val="21"/>
          <w:szCs w:val="21"/>
        </w:rPr>
        <w:t>17</w:t>
      </w:r>
      <w:r w:rsidR="00E50A9B" w:rsidRPr="00B0284A">
        <w:rPr>
          <w:rFonts w:ascii="Arial" w:hAnsi="Arial" w:cs="Arial" w:hint="eastAsia"/>
          <w:color w:val="000000"/>
          <w:sz w:val="21"/>
          <w:szCs w:val="21"/>
        </w:rPr>
        <w:t>年</w:t>
      </w:r>
      <w:r w:rsidR="000E0C11" w:rsidRPr="00B0284A">
        <w:rPr>
          <w:rFonts w:ascii="Arial" w:hAnsi="Arial" w:cs="Arial" w:hint="eastAsia"/>
          <w:color w:val="000000"/>
          <w:sz w:val="21"/>
          <w:szCs w:val="21"/>
        </w:rPr>
        <w:t>和</w:t>
      </w:r>
      <w:r w:rsidR="000E0C11" w:rsidRPr="00B0284A">
        <w:rPr>
          <w:rFonts w:ascii="Arial" w:hAnsi="Arial" w:cs="Arial" w:hint="eastAsia"/>
          <w:color w:val="000000"/>
          <w:sz w:val="21"/>
          <w:szCs w:val="21"/>
        </w:rPr>
        <w:t>2020</w:t>
      </w:r>
      <w:r w:rsidR="000E0C11" w:rsidRPr="00B0284A">
        <w:rPr>
          <w:rFonts w:ascii="Arial" w:hAnsi="Arial" w:cs="Arial" w:hint="eastAsia"/>
          <w:color w:val="000000"/>
          <w:sz w:val="21"/>
          <w:szCs w:val="21"/>
        </w:rPr>
        <w:t>年</w:t>
      </w:r>
      <w:r w:rsidR="00F319A6" w:rsidRPr="00B0284A">
        <w:rPr>
          <w:rFonts w:ascii="Arial" w:hAnsi="Arial" w:cs="Arial" w:hint="eastAsia"/>
          <w:color w:val="000000"/>
          <w:sz w:val="21"/>
          <w:szCs w:val="21"/>
        </w:rPr>
        <w:t>，</w:t>
      </w:r>
      <w:r w:rsidR="00C24442" w:rsidRPr="00B0284A">
        <w:rPr>
          <w:rFonts w:ascii="Arial" w:hAnsi="Arial" w:cs="Arial" w:hint="eastAsia"/>
          <w:color w:val="000000"/>
          <w:sz w:val="21"/>
          <w:szCs w:val="21"/>
        </w:rPr>
        <w:t>2017</w:t>
      </w:r>
      <w:r w:rsidR="00C24442" w:rsidRPr="00B0284A">
        <w:rPr>
          <w:rFonts w:ascii="Arial" w:hAnsi="Arial" w:cs="Arial" w:hint="eastAsia"/>
          <w:color w:val="000000"/>
          <w:sz w:val="21"/>
          <w:szCs w:val="21"/>
        </w:rPr>
        <w:t>年</w:t>
      </w:r>
      <w:r w:rsidR="00F319A6" w:rsidRPr="00B0284A">
        <w:rPr>
          <w:rFonts w:ascii="Arial" w:hAnsi="Arial" w:cs="Arial" w:hint="eastAsia"/>
          <w:color w:val="000000"/>
          <w:sz w:val="21"/>
          <w:szCs w:val="21"/>
        </w:rPr>
        <w:t>平均溢价率</w:t>
      </w:r>
      <w:r w:rsidR="000E0C11" w:rsidRPr="00B0284A">
        <w:rPr>
          <w:rFonts w:ascii="Arial" w:hAnsi="Arial" w:cs="Arial" w:hint="eastAsia"/>
          <w:color w:val="000000"/>
          <w:sz w:val="21"/>
          <w:szCs w:val="21"/>
        </w:rPr>
        <w:t>分别</w:t>
      </w:r>
      <w:r w:rsidR="00F319A6" w:rsidRPr="00B0284A">
        <w:rPr>
          <w:rFonts w:ascii="Arial" w:hAnsi="Arial" w:cs="Arial" w:hint="eastAsia"/>
          <w:color w:val="000000"/>
          <w:sz w:val="21"/>
          <w:szCs w:val="21"/>
        </w:rPr>
        <w:t>为</w:t>
      </w:r>
      <w:r w:rsidR="002B372B" w:rsidRPr="00B0284A">
        <w:rPr>
          <w:rFonts w:ascii="Arial" w:hAnsi="Arial" w:cs="Arial" w:hint="eastAsia"/>
          <w:color w:val="000000"/>
          <w:sz w:val="21"/>
          <w:szCs w:val="21"/>
        </w:rPr>
        <w:t>55.85</w:t>
      </w:r>
      <w:r w:rsidR="00F319A6" w:rsidRPr="00B0284A">
        <w:rPr>
          <w:rFonts w:ascii="Arial" w:hAnsi="Arial" w:cs="Arial" w:hint="eastAsia"/>
          <w:color w:val="000000"/>
          <w:sz w:val="21"/>
          <w:szCs w:val="21"/>
        </w:rPr>
        <w:t>%</w:t>
      </w:r>
      <w:r w:rsidR="00F319A6" w:rsidRPr="00B0284A">
        <w:rPr>
          <w:rFonts w:ascii="Arial" w:hAnsi="Arial" w:cs="Arial" w:hint="eastAsia"/>
          <w:color w:val="000000"/>
          <w:sz w:val="21"/>
          <w:szCs w:val="21"/>
        </w:rPr>
        <w:t>，平均楼面单价</w:t>
      </w:r>
      <w:r w:rsidR="000E0C11" w:rsidRPr="00B0284A">
        <w:rPr>
          <w:rFonts w:ascii="Arial" w:hAnsi="Arial" w:cs="Arial" w:hint="eastAsia"/>
          <w:color w:val="000000"/>
          <w:sz w:val="21"/>
          <w:szCs w:val="21"/>
        </w:rPr>
        <w:t>分别</w:t>
      </w:r>
      <w:r w:rsidR="00F319A6" w:rsidRPr="00B0284A">
        <w:rPr>
          <w:rFonts w:ascii="Arial" w:hAnsi="Arial" w:cs="Arial" w:hint="eastAsia"/>
          <w:color w:val="000000"/>
          <w:sz w:val="21"/>
          <w:szCs w:val="21"/>
        </w:rPr>
        <w:t>为</w:t>
      </w:r>
      <w:r w:rsidR="00C24442" w:rsidRPr="00B0284A">
        <w:rPr>
          <w:rFonts w:ascii="Arial" w:hAnsi="Arial" w:cs="Arial" w:hint="eastAsia"/>
          <w:color w:val="000000"/>
          <w:sz w:val="21"/>
          <w:szCs w:val="21"/>
        </w:rPr>
        <w:t>2244</w:t>
      </w:r>
      <w:r w:rsidR="00F319A6" w:rsidRPr="00B0284A">
        <w:rPr>
          <w:rFonts w:ascii="Arial" w:hAnsi="Arial" w:cs="Arial" w:hint="eastAsia"/>
          <w:color w:val="000000"/>
          <w:sz w:val="21"/>
          <w:szCs w:val="21"/>
        </w:rPr>
        <w:t>元</w:t>
      </w:r>
      <w:r w:rsidR="00F319A6" w:rsidRPr="00B0284A">
        <w:rPr>
          <w:rFonts w:ascii="Arial" w:hAnsi="Arial" w:cs="Arial" w:hint="eastAsia"/>
          <w:color w:val="000000"/>
          <w:sz w:val="21"/>
          <w:szCs w:val="21"/>
        </w:rPr>
        <w:t>/</w:t>
      </w:r>
      <w:r w:rsidR="00F319A6" w:rsidRPr="00B0284A">
        <w:rPr>
          <w:rFonts w:ascii="Arial" w:hAnsi="Arial" w:cs="Arial" w:hint="eastAsia"/>
          <w:color w:val="000000"/>
          <w:sz w:val="21"/>
          <w:szCs w:val="21"/>
        </w:rPr>
        <w:t>平方米；</w:t>
      </w:r>
      <w:r w:rsidR="002B372B" w:rsidRPr="00B0284A">
        <w:rPr>
          <w:rFonts w:ascii="Arial" w:hAnsi="Arial" w:cs="Arial" w:hint="eastAsia"/>
          <w:color w:val="000000"/>
          <w:sz w:val="21"/>
          <w:szCs w:val="21"/>
        </w:rPr>
        <w:t>2018</w:t>
      </w:r>
      <w:r w:rsidR="002B372B" w:rsidRPr="00B0284A">
        <w:rPr>
          <w:rFonts w:ascii="Arial" w:hAnsi="Arial" w:cs="Arial" w:hint="eastAsia"/>
          <w:color w:val="000000"/>
          <w:sz w:val="21"/>
          <w:szCs w:val="21"/>
        </w:rPr>
        <w:t>、</w:t>
      </w:r>
      <w:r w:rsidR="00F319A6" w:rsidRPr="00B0284A">
        <w:rPr>
          <w:rFonts w:ascii="Arial" w:hAnsi="Arial" w:cs="Arial" w:hint="eastAsia"/>
          <w:color w:val="000000"/>
          <w:sz w:val="21"/>
          <w:szCs w:val="21"/>
        </w:rPr>
        <w:t>2</w:t>
      </w:r>
      <w:r w:rsidR="00F319A6" w:rsidRPr="00B0284A">
        <w:rPr>
          <w:rFonts w:ascii="Arial" w:hAnsi="Arial" w:cs="Arial"/>
          <w:color w:val="000000"/>
          <w:sz w:val="21"/>
          <w:szCs w:val="21"/>
        </w:rPr>
        <w:t>019</w:t>
      </w:r>
      <w:r w:rsidR="00BF7350" w:rsidRPr="00B0284A">
        <w:rPr>
          <w:rFonts w:ascii="Arial" w:hAnsi="Arial" w:cs="Arial" w:hint="eastAsia"/>
          <w:color w:val="000000"/>
          <w:sz w:val="21"/>
          <w:szCs w:val="21"/>
        </w:rPr>
        <w:t>年没有溢价用地</w:t>
      </w:r>
      <w:r w:rsidR="00C24442" w:rsidRPr="00B0284A">
        <w:rPr>
          <w:rFonts w:ascii="Arial" w:hAnsi="Arial" w:cs="Arial" w:hint="eastAsia"/>
          <w:color w:val="000000"/>
          <w:sz w:val="21"/>
          <w:szCs w:val="21"/>
        </w:rPr>
        <w:t>；</w:t>
      </w:r>
      <w:r w:rsidR="00F319A6" w:rsidRPr="00B0284A">
        <w:rPr>
          <w:rFonts w:ascii="Arial" w:hAnsi="Arial" w:cs="Arial" w:hint="eastAsia"/>
          <w:color w:val="000000"/>
          <w:sz w:val="21"/>
          <w:szCs w:val="21"/>
        </w:rPr>
        <w:t>2</w:t>
      </w:r>
      <w:r w:rsidR="00F319A6" w:rsidRPr="00B0284A">
        <w:rPr>
          <w:rFonts w:ascii="Arial" w:hAnsi="Arial" w:cs="Arial"/>
          <w:color w:val="000000"/>
          <w:sz w:val="21"/>
          <w:szCs w:val="21"/>
        </w:rPr>
        <w:t>020</w:t>
      </w:r>
      <w:r w:rsidR="00F319A6" w:rsidRPr="00B0284A">
        <w:rPr>
          <w:rFonts w:ascii="Arial" w:hAnsi="Arial" w:cs="Arial" w:hint="eastAsia"/>
          <w:color w:val="000000"/>
          <w:sz w:val="21"/>
          <w:szCs w:val="21"/>
        </w:rPr>
        <w:t>年</w:t>
      </w:r>
      <w:r w:rsidR="00C24442" w:rsidRPr="00B0284A">
        <w:rPr>
          <w:rFonts w:ascii="Arial" w:hAnsi="Arial" w:cs="Arial" w:hint="eastAsia"/>
          <w:color w:val="000000"/>
          <w:sz w:val="21"/>
          <w:szCs w:val="21"/>
        </w:rPr>
        <w:t>共有</w:t>
      </w:r>
      <w:r w:rsidR="00C24442" w:rsidRPr="00B0284A">
        <w:rPr>
          <w:rFonts w:ascii="Arial" w:hAnsi="Arial" w:cs="Arial" w:hint="eastAsia"/>
          <w:color w:val="000000"/>
          <w:sz w:val="21"/>
          <w:szCs w:val="21"/>
        </w:rPr>
        <w:t>5</w:t>
      </w:r>
      <w:r w:rsidR="00F319A6" w:rsidRPr="00B0284A">
        <w:rPr>
          <w:rFonts w:ascii="Arial" w:hAnsi="Arial" w:cs="Arial" w:hint="eastAsia"/>
          <w:color w:val="000000"/>
          <w:sz w:val="21"/>
          <w:szCs w:val="21"/>
        </w:rPr>
        <w:t>宗土地溢价，</w:t>
      </w:r>
      <w:r w:rsidR="00C24442" w:rsidRPr="00B0284A">
        <w:rPr>
          <w:rFonts w:ascii="Arial" w:hAnsi="Arial" w:cs="Arial" w:hint="eastAsia"/>
          <w:color w:val="000000"/>
          <w:sz w:val="21"/>
          <w:szCs w:val="21"/>
        </w:rPr>
        <w:t>平均溢价率为</w:t>
      </w:r>
      <w:r w:rsidR="00C24442" w:rsidRPr="00B0284A">
        <w:rPr>
          <w:rFonts w:ascii="Arial" w:hAnsi="Arial" w:cs="Arial" w:hint="eastAsia"/>
          <w:color w:val="000000"/>
          <w:sz w:val="21"/>
          <w:szCs w:val="21"/>
        </w:rPr>
        <w:t>5.74%</w:t>
      </w:r>
      <w:r w:rsidR="00C24442" w:rsidRPr="00B0284A">
        <w:rPr>
          <w:rFonts w:ascii="Arial" w:hAnsi="Arial" w:cs="Arial" w:hint="eastAsia"/>
          <w:color w:val="000000"/>
          <w:sz w:val="21"/>
          <w:szCs w:val="21"/>
        </w:rPr>
        <w:t>，但其中</w:t>
      </w:r>
      <w:r w:rsidR="00C24442" w:rsidRPr="00B0284A">
        <w:rPr>
          <w:rFonts w:ascii="Arial" w:hAnsi="Arial" w:cs="Arial" w:hint="eastAsia"/>
          <w:color w:val="000000"/>
          <w:sz w:val="21"/>
          <w:szCs w:val="21"/>
        </w:rPr>
        <w:t>2</w:t>
      </w:r>
      <w:r w:rsidR="00C24442" w:rsidRPr="00B0284A">
        <w:rPr>
          <w:rFonts w:ascii="Arial" w:hAnsi="Arial" w:cs="Arial" w:hint="eastAsia"/>
          <w:color w:val="000000"/>
          <w:sz w:val="21"/>
          <w:szCs w:val="21"/>
        </w:rPr>
        <w:t>宗住宅用地溢价率超过</w:t>
      </w:r>
      <w:r w:rsidR="00C24442" w:rsidRPr="00B0284A">
        <w:rPr>
          <w:rFonts w:ascii="Arial" w:hAnsi="Arial" w:cs="Arial" w:hint="eastAsia"/>
          <w:color w:val="000000"/>
          <w:sz w:val="21"/>
          <w:szCs w:val="21"/>
        </w:rPr>
        <w:t>70%</w:t>
      </w:r>
      <w:r w:rsidR="00C24442" w:rsidRPr="00B0284A">
        <w:rPr>
          <w:rFonts w:ascii="Arial" w:hAnsi="Arial" w:cs="Arial" w:hint="eastAsia"/>
          <w:color w:val="000000"/>
          <w:sz w:val="21"/>
          <w:szCs w:val="21"/>
        </w:rPr>
        <w:t>，</w:t>
      </w:r>
      <w:r w:rsidR="00F319A6" w:rsidRPr="00B0284A">
        <w:rPr>
          <w:rFonts w:ascii="Arial" w:hAnsi="Arial" w:cs="Arial" w:hint="eastAsia"/>
          <w:color w:val="000000"/>
          <w:sz w:val="21"/>
          <w:szCs w:val="21"/>
        </w:rPr>
        <w:t>平均楼面单价为</w:t>
      </w:r>
      <w:r w:rsidR="00C24442" w:rsidRPr="00B0284A">
        <w:rPr>
          <w:rFonts w:ascii="Arial" w:hAnsi="Arial" w:cs="Arial" w:hint="eastAsia"/>
          <w:color w:val="000000"/>
          <w:sz w:val="21"/>
          <w:szCs w:val="21"/>
        </w:rPr>
        <w:t>2902</w:t>
      </w:r>
      <w:r w:rsidR="00F319A6" w:rsidRPr="00B0284A">
        <w:rPr>
          <w:rFonts w:ascii="Arial" w:hAnsi="Arial" w:cs="Arial" w:hint="eastAsia"/>
          <w:color w:val="000000"/>
          <w:sz w:val="21"/>
          <w:szCs w:val="21"/>
        </w:rPr>
        <w:t>元</w:t>
      </w:r>
      <w:r w:rsidR="00F319A6" w:rsidRPr="00B0284A">
        <w:rPr>
          <w:rFonts w:ascii="Arial" w:hAnsi="Arial" w:cs="Arial" w:hint="eastAsia"/>
          <w:color w:val="000000"/>
          <w:sz w:val="21"/>
          <w:szCs w:val="21"/>
        </w:rPr>
        <w:t>/</w:t>
      </w:r>
      <w:r w:rsidR="00C24442" w:rsidRPr="00B0284A">
        <w:rPr>
          <w:rFonts w:ascii="Arial" w:hAnsi="Arial" w:cs="Arial" w:hint="eastAsia"/>
          <w:color w:val="000000"/>
          <w:sz w:val="21"/>
          <w:szCs w:val="21"/>
        </w:rPr>
        <w:t>平方米；</w:t>
      </w:r>
      <w:r w:rsidR="00C24442" w:rsidRPr="00B0284A">
        <w:rPr>
          <w:rFonts w:ascii="Arial" w:hAnsi="Arial" w:cs="Arial" w:hint="eastAsia"/>
          <w:color w:val="000000"/>
          <w:sz w:val="21"/>
          <w:szCs w:val="21"/>
        </w:rPr>
        <w:t>2021</w:t>
      </w:r>
      <w:r w:rsidR="00C24442" w:rsidRPr="00B0284A">
        <w:rPr>
          <w:rFonts w:ascii="Arial" w:hAnsi="Arial" w:cs="Arial" w:hint="eastAsia"/>
          <w:color w:val="000000"/>
          <w:sz w:val="21"/>
          <w:szCs w:val="21"/>
        </w:rPr>
        <w:t>年</w:t>
      </w:r>
      <w:r w:rsidR="00C24442" w:rsidRPr="00B0284A">
        <w:rPr>
          <w:rFonts w:ascii="Arial" w:hAnsi="Arial" w:cs="Arial" w:hint="eastAsia"/>
          <w:color w:val="000000"/>
          <w:sz w:val="21"/>
          <w:szCs w:val="21"/>
        </w:rPr>
        <w:t>1</w:t>
      </w:r>
      <w:r w:rsidR="00C24442" w:rsidRPr="00B0284A">
        <w:rPr>
          <w:rFonts w:ascii="Arial" w:hAnsi="Arial" w:cs="Arial" w:hint="eastAsia"/>
          <w:color w:val="000000"/>
          <w:sz w:val="21"/>
          <w:szCs w:val="21"/>
        </w:rPr>
        <w:t>至</w:t>
      </w:r>
      <w:r w:rsidR="00C24442" w:rsidRPr="00B0284A">
        <w:rPr>
          <w:rFonts w:ascii="Arial" w:hAnsi="Arial" w:cs="Arial" w:hint="eastAsia"/>
          <w:color w:val="000000"/>
          <w:sz w:val="21"/>
          <w:szCs w:val="21"/>
        </w:rPr>
        <w:t>7</w:t>
      </w:r>
      <w:r w:rsidR="00C24442" w:rsidRPr="00B0284A">
        <w:rPr>
          <w:rFonts w:ascii="Arial" w:hAnsi="Arial" w:cs="Arial" w:hint="eastAsia"/>
          <w:color w:val="000000"/>
          <w:sz w:val="21"/>
          <w:szCs w:val="21"/>
        </w:rPr>
        <w:t>月仅有</w:t>
      </w:r>
      <w:r w:rsidR="00C24442" w:rsidRPr="00B0284A">
        <w:rPr>
          <w:rFonts w:ascii="Arial" w:hAnsi="Arial" w:cs="Arial" w:hint="eastAsia"/>
          <w:color w:val="000000"/>
          <w:sz w:val="21"/>
          <w:szCs w:val="21"/>
        </w:rPr>
        <w:t>1</w:t>
      </w:r>
      <w:r w:rsidR="00C24442" w:rsidRPr="00B0284A">
        <w:rPr>
          <w:rFonts w:ascii="Arial" w:hAnsi="Arial" w:cs="Arial" w:hint="eastAsia"/>
          <w:color w:val="000000"/>
          <w:sz w:val="21"/>
          <w:szCs w:val="21"/>
        </w:rPr>
        <w:t>宗土地溢价，溢价率为</w:t>
      </w:r>
      <w:r w:rsidR="00C24442" w:rsidRPr="00B0284A">
        <w:rPr>
          <w:rFonts w:ascii="Arial" w:hAnsi="Arial" w:cs="Arial" w:hint="eastAsia"/>
          <w:color w:val="000000"/>
          <w:sz w:val="21"/>
          <w:szCs w:val="21"/>
        </w:rPr>
        <w:t>8.96%</w:t>
      </w:r>
      <w:r w:rsidR="0038704A" w:rsidRPr="00B0284A">
        <w:rPr>
          <w:rFonts w:ascii="Arial" w:hAnsi="Arial" w:cs="Arial" w:hint="eastAsia"/>
          <w:color w:val="000000"/>
          <w:sz w:val="21"/>
          <w:szCs w:val="21"/>
        </w:rPr>
        <w:t>，，平均楼面上涨明显单价为</w:t>
      </w:r>
      <w:r w:rsidR="0038704A" w:rsidRPr="00B0284A">
        <w:rPr>
          <w:rFonts w:ascii="Arial" w:hAnsi="Arial" w:cs="Arial" w:hint="eastAsia"/>
          <w:color w:val="000000"/>
          <w:sz w:val="21"/>
          <w:szCs w:val="21"/>
        </w:rPr>
        <w:t>3683</w:t>
      </w:r>
      <w:r w:rsidR="0038704A" w:rsidRPr="00B0284A">
        <w:rPr>
          <w:rFonts w:ascii="Arial" w:hAnsi="Arial" w:cs="Arial" w:hint="eastAsia"/>
          <w:color w:val="000000"/>
          <w:sz w:val="21"/>
          <w:szCs w:val="21"/>
        </w:rPr>
        <w:t>元</w:t>
      </w:r>
      <w:r w:rsidR="0038704A" w:rsidRPr="00B0284A">
        <w:rPr>
          <w:rFonts w:ascii="Arial" w:hAnsi="Arial" w:cs="Arial" w:hint="eastAsia"/>
          <w:color w:val="000000"/>
          <w:sz w:val="21"/>
          <w:szCs w:val="21"/>
        </w:rPr>
        <w:t>/</w:t>
      </w:r>
      <w:r w:rsidR="0038704A" w:rsidRPr="00B0284A">
        <w:rPr>
          <w:rFonts w:ascii="Arial" w:hAnsi="Arial" w:cs="Arial" w:hint="eastAsia"/>
          <w:color w:val="000000"/>
          <w:sz w:val="21"/>
          <w:szCs w:val="21"/>
        </w:rPr>
        <w:t>平方米</w:t>
      </w:r>
      <w:r w:rsidR="00C24442" w:rsidRPr="00B0284A">
        <w:rPr>
          <w:rFonts w:ascii="Arial" w:hAnsi="Arial" w:cs="Arial" w:hint="eastAsia"/>
          <w:color w:val="000000"/>
          <w:sz w:val="21"/>
          <w:szCs w:val="21"/>
        </w:rPr>
        <w:t>。</w:t>
      </w:r>
      <w:r w:rsidRPr="00B0284A">
        <w:rPr>
          <w:rFonts w:ascii="Arial" w:hAnsi="Arial" w:cs="Arial" w:hint="eastAsia"/>
          <w:color w:val="000000"/>
          <w:sz w:val="21"/>
          <w:szCs w:val="21"/>
        </w:rPr>
        <w:t>逐年来看，</w:t>
      </w:r>
      <w:r w:rsidR="00C24442" w:rsidRPr="00B0284A">
        <w:rPr>
          <w:rFonts w:ascii="Arial" w:hAnsi="Arial" w:cs="Arial" w:hint="eastAsia"/>
          <w:color w:val="000000" w:themeColor="text1"/>
          <w:sz w:val="21"/>
          <w:szCs w:val="21"/>
        </w:rPr>
        <w:t>高铁会展新城板块成交</w:t>
      </w:r>
      <w:r w:rsidRPr="00B0284A">
        <w:rPr>
          <w:rFonts w:ascii="Arial" w:hAnsi="Arial" w:cs="Arial" w:hint="eastAsia"/>
          <w:color w:val="000000"/>
          <w:sz w:val="21"/>
          <w:szCs w:val="21"/>
        </w:rPr>
        <w:t>价格走势</w:t>
      </w:r>
      <w:r w:rsidR="00C24442" w:rsidRPr="00B0284A">
        <w:rPr>
          <w:rFonts w:ascii="Arial" w:hAnsi="Arial" w:cs="Arial" w:hint="eastAsia"/>
          <w:color w:val="000000"/>
          <w:sz w:val="21"/>
          <w:szCs w:val="21"/>
        </w:rPr>
        <w:t>持续稳定上升</w:t>
      </w:r>
      <w:r w:rsidRPr="00B0284A">
        <w:rPr>
          <w:rFonts w:ascii="Arial" w:hAnsi="Arial" w:cs="Arial" w:hint="eastAsia"/>
          <w:color w:val="000000"/>
          <w:sz w:val="21"/>
          <w:szCs w:val="21"/>
        </w:rPr>
        <w:t>，</w:t>
      </w:r>
      <w:r w:rsidR="00BF7350" w:rsidRPr="00B0284A">
        <w:rPr>
          <w:rFonts w:ascii="Arial" w:hAnsi="Arial" w:cs="Arial" w:hint="eastAsia"/>
          <w:color w:val="000000"/>
          <w:sz w:val="21"/>
          <w:szCs w:val="21"/>
        </w:rPr>
        <w:t xml:space="preserve"> </w:t>
      </w:r>
      <w:r w:rsidR="00C24442" w:rsidRPr="00B0284A">
        <w:rPr>
          <w:rFonts w:ascii="Arial" w:hAnsi="Arial" w:cs="Arial" w:hint="eastAsia"/>
          <w:color w:val="000000"/>
          <w:sz w:val="21"/>
          <w:szCs w:val="21"/>
        </w:rPr>
        <w:t>溢价率</w:t>
      </w:r>
      <w:r w:rsidR="00C24442" w:rsidRPr="00B0284A">
        <w:rPr>
          <w:rFonts w:ascii="Arial" w:hAnsi="Arial" w:cs="Arial" w:hint="eastAsia"/>
          <w:color w:val="000000"/>
          <w:sz w:val="21"/>
          <w:szCs w:val="21"/>
        </w:rPr>
        <w:t>2</w:t>
      </w:r>
      <w:r w:rsidRPr="00B0284A">
        <w:rPr>
          <w:rFonts w:ascii="Arial" w:hAnsi="Arial" w:cs="Arial"/>
          <w:color w:val="000000"/>
          <w:sz w:val="21"/>
          <w:szCs w:val="21"/>
        </w:rPr>
        <w:t>01</w:t>
      </w:r>
      <w:r w:rsidR="00BF7350" w:rsidRPr="00B0284A">
        <w:rPr>
          <w:rFonts w:ascii="Arial" w:hAnsi="Arial" w:cs="Arial"/>
          <w:color w:val="000000"/>
          <w:sz w:val="21"/>
          <w:szCs w:val="21"/>
        </w:rPr>
        <w:t>7</w:t>
      </w:r>
      <w:r w:rsidRPr="00B0284A">
        <w:rPr>
          <w:rFonts w:ascii="Arial" w:hAnsi="Arial" w:cs="Arial" w:hint="eastAsia"/>
          <w:color w:val="000000"/>
          <w:sz w:val="21"/>
          <w:szCs w:val="21"/>
        </w:rPr>
        <w:t>年</w:t>
      </w:r>
      <w:r w:rsidR="00F319A6" w:rsidRPr="00B0284A">
        <w:rPr>
          <w:rFonts w:ascii="Arial" w:hAnsi="Arial" w:cs="Arial" w:hint="eastAsia"/>
          <w:color w:val="000000"/>
          <w:sz w:val="21"/>
          <w:szCs w:val="21"/>
        </w:rPr>
        <w:t>受</w:t>
      </w:r>
      <w:r w:rsidR="00BF7350" w:rsidRPr="00B0284A">
        <w:rPr>
          <w:rFonts w:ascii="Arial" w:hAnsi="Arial" w:cs="Arial" w:hint="eastAsia"/>
          <w:color w:val="000000"/>
          <w:sz w:val="21"/>
          <w:szCs w:val="21"/>
        </w:rPr>
        <w:t>调控</w:t>
      </w:r>
      <w:r w:rsidR="00F319A6" w:rsidRPr="00B0284A">
        <w:rPr>
          <w:rFonts w:ascii="Arial" w:hAnsi="Arial" w:cs="Arial" w:hint="eastAsia"/>
          <w:color w:val="000000"/>
          <w:sz w:val="21"/>
          <w:szCs w:val="21"/>
        </w:rPr>
        <w:t>政策影响，</w:t>
      </w:r>
      <w:r w:rsidR="00C24442" w:rsidRPr="00B0284A">
        <w:rPr>
          <w:rFonts w:ascii="Arial" w:hAnsi="Arial" w:cs="Arial" w:hint="eastAsia"/>
          <w:color w:val="000000"/>
          <w:sz w:val="21"/>
          <w:szCs w:val="21"/>
        </w:rPr>
        <w:t>2018</w:t>
      </w:r>
      <w:r w:rsidR="00C24442" w:rsidRPr="00B0284A">
        <w:rPr>
          <w:rFonts w:ascii="Arial" w:hAnsi="Arial" w:cs="Arial" w:hint="eastAsia"/>
          <w:color w:val="000000"/>
          <w:sz w:val="21"/>
          <w:szCs w:val="21"/>
        </w:rPr>
        <w:t>年呈断崖式下降</w:t>
      </w:r>
      <w:r w:rsidR="00BF7350" w:rsidRPr="00B0284A">
        <w:rPr>
          <w:rFonts w:ascii="Arial" w:hAnsi="Arial" w:cs="Arial" w:hint="eastAsia"/>
          <w:color w:val="000000"/>
          <w:sz w:val="21"/>
          <w:szCs w:val="21"/>
        </w:rPr>
        <w:t>，</w:t>
      </w:r>
      <w:r w:rsidR="00C24442" w:rsidRPr="00B0284A">
        <w:rPr>
          <w:rFonts w:ascii="Arial" w:hAnsi="Arial" w:cs="Arial" w:hint="eastAsia"/>
          <w:color w:val="000000"/>
          <w:sz w:val="21"/>
          <w:szCs w:val="21"/>
        </w:rPr>
        <w:t>此后几年</w:t>
      </w:r>
      <w:r w:rsidR="0038704A" w:rsidRPr="00B0284A">
        <w:rPr>
          <w:rFonts w:ascii="Arial" w:hAnsi="Arial" w:cs="Arial" w:hint="eastAsia"/>
          <w:color w:val="000000"/>
          <w:sz w:val="21"/>
          <w:szCs w:val="21"/>
        </w:rPr>
        <w:t>市场稳定，但个别地块</w:t>
      </w:r>
      <w:proofErr w:type="gramStart"/>
      <w:r w:rsidR="0038704A" w:rsidRPr="00B0284A">
        <w:rPr>
          <w:rFonts w:ascii="Arial" w:hAnsi="Arial" w:cs="Arial" w:hint="eastAsia"/>
          <w:color w:val="000000"/>
          <w:sz w:val="21"/>
          <w:szCs w:val="21"/>
        </w:rPr>
        <w:t>仍竞争</w:t>
      </w:r>
      <w:proofErr w:type="gramEnd"/>
      <w:r w:rsidR="0038704A" w:rsidRPr="00B0284A">
        <w:rPr>
          <w:rFonts w:ascii="Arial" w:hAnsi="Arial" w:cs="Arial" w:hint="eastAsia"/>
          <w:color w:val="000000"/>
          <w:sz w:val="21"/>
          <w:szCs w:val="21"/>
        </w:rPr>
        <w:t>激烈</w:t>
      </w:r>
      <w:r w:rsidRPr="00B0284A">
        <w:rPr>
          <w:rFonts w:ascii="Arial" w:hAnsi="Arial" w:cs="Arial" w:hint="eastAsia"/>
          <w:color w:val="000000"/>
          <w:sz w:val="21"/>
          <w:szCs w:val="21"/>
        </w:rPr>
        <w:t>。</w:t>
      </w:r>
    </w:p>
    <w:p w14:paraId="3AF1EA02" w14:textId="2BA18F0F" w:rsidR="00C96C27" w:rsidRPr="00B0284A" w:rsidRDefault="002B372B" w:rsidP="00C96C27">
      <w:pPr>
        <w:widowControl w:val="0"/>
        <w:adjustRightInd w:val="0"/>
        <w:snapToGrid w:val="0"/>
        <w:spacing w:line="480" w:lineRule="auto"/>
        <w:jc w:val="center"/>
        <w:rPr>
          <w:rFonts w:ascii="华文细黑" w:eastAsia="华文细黑" w:hAnsi="华文细黑" w:cs="Arial"/>
          <w:color w:val="000000"/>
          <w:sz w:val="15"/>
          <w:szCs w:val="15"/>
        </w:rPr>
      </w:pPr>
      <w:r w:rsidRPr="00B0284A">
        <w:rPr>
          <w:noProof/>
        </w:rPr>
        <w:lastRenderedPageBreak/>
        <w:drawing>
          <wp:inline distT="0" distB="0" distL="0" distR="0" wp14:anchorId="6FF9ECAA" wp14:editId="61F93B21">
            <wp:extent cx="5486400" cy="2595880"/>
            <wp:effectExtent l="0" t="0" r="19050" b="13970"/>
            <wp:docPr id="5164" name="图表 5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DAB11DC" w14:textId="77777777" w:rsidR="00C96C27" w:rsidRPr="00B0284A"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5CD101EC" w14:textId="1BDA73F9" w:rsidR="00B21766" w:rsidRPr="00B0284A" w:rsidRDefault="00B21766" w:rsidP="003A540E">
      <w:pPr>
        <w:widowControl w:val="0"/>
        <w:adjustRightInd w:val="0"/>
        <w:snapToGrid w:val="0"/>
        <w:spacing w:line="480" w:lineRule="auto"/>
        <w:ind w:firstLineChars="200" w:firstLine="420"/>
        <w:jc w:val="both"/>
        <w:rPr>
          <w:rFonts w:ascii="Arial" w:hAnsi="Arial" w:cs="Arial"/>
          <w:color w:val="000000"/>
          <w:sz w:val="21"/>
          <w:szCs w:val="21"/>
        </w:rPr>
      </w:pPr>
    </w:p>
    <w:p w14:paraId="79DBAE8F" w14:textId="5FE42121" w:rsidR="0038704A" w:rsidRPr="00B0284A" w:rsidRDefault="0038704A" w:rsidP="0038704A">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高铁会展新城板块自</w:t>
      </w:r>
      <w:r w:rsidRPr="00B0284A">
        <w:rPr>
          <w:rFonts w:ascii="Arial" w:hAnsi="Arial" w:cs="Arial" w:hint="eastAsia"/>
          <w:color w:val="000000" w:themeColor="text1"/>
          <w:sz w:val="21"/>
          <w:szCs w:val="21"/>
        </w:rPr>
        <w:t>201</w:t>
      </w:r>
      <w:r w:rsidRPr="00B0284A">
        <w:rPr>
          <w:rFonts w:ascii="Arial" w:hAnsi="Arial" w:cs="Arial"/>
          <w:color w:val="000000" w:themeColor="text1"/>
          <w:sz w:val="21"/>
          <w:szCs w:val="21"/>
        </w:rPr>
        <w:t>7</w:t>
      </w:r>
      <w:r w:rsidRPr="00B0284A">
        <w:rPr>
          <w:rFonts w:ascii="Arial" w:hAnsi="Arial" w:cs="Arial" w:hint="eastAsia"/>
          <w:color w:val="000000" w:themeColor="text1"/>
          <w:sz w:val="21"/>
          <w:szCs w:val="21"/>
        </w:rPr>
        <w:t>年至今，全区共有</w:t>
      </w:r>
      <w:proofErr w:type="gramStart"/>
      <w:r w:rsidRPr="00B0284A">
        <w:rPr>
          <w:rFonts w:ascii="Arial" w:hAnsi="Arial" w:cs="Arial"/>
          <w:color w:val="000000" w:themeColor="text1"/>
          <w:sz w:val="21"/>
          <w:szCs w:val="21"/>
        </w:rPr>
        <w:t>2</w:t>
      </w:r>
      <w:r w:rsidRPr="00B0284A">
        <w:rPr>
          <w:rFonts w:ascii="Arial" w:hAnsi="Arial" w:cs="Arial" w:hint="eastAsia"/>
          <w:color w:val="000000" w:themeColor="text1"/>
          <w:sz w:val="21"/>
          <w:szCs w:val="21"/>
        </w:rPr>
        <w:t>宗涉宅用地</w:t>
      </w:r>
      <w:proofErr w:type="gramEnd"/>
      <w:r w:rsidRPr="00B0284A">
        <w:rPr>
          <w:rFonts w:ascii="Arial" w:hAnsi="Arial" w:cs="Arial" w:hint="eastAsia"/>
          <w:color w:val="000000" w:themeColor="text1"/>
          <w:sz w:val="21"/>
          <w:szCs w:val="21"/>
        </w:rPr>
        <w:t>出现流拍，其中</w:t>
      </w:r>
      <w:r w:rsidRPr="00B0284A">
        <w:rPr>
          <w:rFonts w:ascii="Arial" w:hAnsi="Arial" w:cs="Arial" w:hint="eastAsia"/>
          <w:color w:val="000000" w:themeColor="text1"/>
          <w:sz w:val="21"/>
          <w:szCs w:val="21"/>
        </w:rPr>
        <w:t>2018</w:t>
      </w:r>
      <w:r w:rsidRPr="00B0284A">
        <w:rPr>
          <w:rFonts w:ascii="Arial" w:hAnsi="Arial" w:cs="Arial" w:hint="eastAsia"/>
          <w:color w:val="000000" w:themeColor="text1"/>
          <w:sz w:val="21"/>
          <w:szCs w:val="21"/>
        </w:rPr>
        <w:t>年</w:t>
      </w:r>
      <w:r w:rsidRPr="00B0284A">
        <w:rPr>
          <w:rFonts w:ascii="Arial" w:hAnsi="Arial" w:cs="Arial"/>
          <w:color w:val="000000" w:themeColor="text1"/>
          <w:sz w:val="21"/>
          <w:szCs w:val="21"/>
        </w:rPr>
        <w:t>1</w:t>
      </w:r>
      <w:r w:rsidRPr="00B0284A">
        <w:rPr>
          <w:rFonts w:ascii="Arial" w:hAnsi="Arial" w:cs="Arial" w:hint="eastAsia"/>
          <w:color w:val="000000" w:themeColor="text1"/>
          <w:sz w:val="21"/>
          <w:szCs w:val="21"/>
        </w:rPr>
        <w:t>宗，</w:t>
      </w:r>
      <w:r w:rsidRPr="00B0284A">
        <w:rPr>
          <w:rFonts w:ascii="Arial" w:hAnsi="Arial" w:cs="Arial" w:hint="eastAsia"/>
          <w:color w:val="000000" w:themeColor="text1"/>
          <w:sz w:val="21"/>
          <w:szCs w:val="21"/>
        </w:rPr>
        <w:t>2020</w:t>
      </w:r>
      <w:r w:rsidRPr="00B0284A">
        <w:rPr>
          <w:rFonts w:ascii="Arial" w:hAnsi="Arial" w:cs="Arial" w:hint="eastAsia"/>
          <w:color w:val="000000" w:themeColor="text1"/>
          <w:sz w:val="21"/>
          <w:szCs w:val="21"/>
        </w:rPr>
        <w:t>年</w:t>
      </w:r>
      <w:r w:rsidRPr="00B0284A">
        <w:rPr>
          <w:rFonts w:ascii="Arial" w:hAnsi="Arial" w:cs="Arial" w:hint="eastAsia"/>
          <w:color w:val="000000" w:themeColor="text1"/>
          <w:sz w:val="21"/>
          <w:szCs w:val="21"/>
        </w:rPr>
        <w:t>1</w:t>
      </w:r>
      <w:r w:rsidRPr="00B0284A">
        <w:rPr>
          <w:rFonts w:ascii="Arial" w:hAnsi="Arial" w:cs="Arial" w:hint="eastAsia"/>
          <w:color w:val="000000" w:themeColor="text1"/>
          <w:sz w:val="21"/>
          <w:szCs w:val="21"/>
        </w:rPr>
        <w:t>宗，其余年供应转成交率均为</w:t>
      </w:r>
      <w:r w:rsidRPr="00B0284A">
        <w:rPr>
          <w:rFonts w:ascii="Arial" w:hAnsi="Arial" w:cs="Arial"/>
          <w:color w:val="000000" w:themeColor="text1"/>
          <w:sz w:val="21"/>
          <w:szCs w:val="21"/>
        </w:rPr>
        <w:t>100%</w:t>
      </w:r>
      <w:r w:rsidRPr="00B0284A">
        <w:rPr>
          <w:rFonts w:ascii="Arial" w:hAnsi="Arial" w:cs="Arial" w:hint="eastAsia"/>
          <w:color w:val="000000" w:themeColor="text1"/>
          <w:sz w:val="21"/>
          <w:szCs w:val="21"/>
        </w:rPr>
        <w:t>。</w:t>
      </w:r>
    </w:p>
    <w:p w14:paraId="77136C20" w14:textId="77777777" w:rsidR="0038704A" w:rsidRPr="00B0284A" w:rsidRDefault="0038704A" w:rsidP="003A540E">
      <w:pPr>
        <w:widowControl w:val="0"/>
        <w:adjustRightInd w:val="0"/>
        <w:snapToGrid w:val="0"/>
        <w:spacing w:line="480" w:lineRule="auto"/>
        <w:ind w:firstLineChars="200" w:firstLine="420"/>
        <w:jc w:val="both"/>
        <w:rPr>
          <w:rFonts w:ascii="Arial" w:hAnsi="Arial" w:cs="Arial"/>
          <w:color w:val="000000"/>
          <w:sz w:val="21"/>
          <w:szCs w:val="21"/>
        </w:rPr>
        <w:sectPr w:rsidR="0038704A" w:rsidRPr="00B0284A" w:rsidSect="009B0B0F">
          <w:headerReference w:type="even" r:id="rId55"/>
          <w:headerReference w:type="default" r:id="rId56"/>
          <w:headerReference w:type="first" r:id="rId57"/>
          <w:pgSz w:w="11906" w:h="16838" w:code="9"/>
          <w:pgMar w:top="1843" w:right="1304" w:bottom="1134" w:left="1304" w:header="1134" w:footer="907" w:gutter="0"/>
          <w:cols w:space="425"/>
          <w:titlePg/>
          <w:docGrid w:linePitch="312"/>
        </w:sectPr>
      </w:pPr>
    </w:p>
    <w:p w14:paraId="12CF2187" w14:textId="6C46050A" w:rsidR="0038704A" w:rsidRPr="00B0284A" w:rsidRDefault="00B21766" w:rsidP="0038704A">
      <w:pPr>
        <w:widowControl w:val="0"/>
        <w:spacing w:line="360" w:lineRule="auto"/>
        <w:jc w:val="center"/>
        <w:rPr>
          <w:rFonts w:ascii="黑体" w:eastAsia="黑体" w:hAnsi="黑体"/>
          <w:color w:val="292929"/>
          <w:sz w:val="28"/>
          <w:szCs w:val="28"/>
        </w:rPr>
      </w:pPr>
      <w:r w:rsidRPr="00B0284A">
        <w:rPr>
          <w:rFonts w:ascii="Arial" w:eastAsia="黑体" w:hAnsi="Arial" w:hint="eastAsia"/>
          <w:color w:val="292929"/>
          <w:sz w:val="28"/>
          <w:szCs w:val="28"/>
        </w:rPr>
        <w:lastRenderedPageBreak/>
        <w:t>201</w:t>
      </w:r>
      <w:r w:rsidR="0038704A" w:rsidRPr="00B0284A">
        <w:rPr>
          <w:rFonts w:ascii="Arial" w:eastAsia="黑体" w:hAnsi="Arial" w:hint="eastAsia"/>
          <w:color w:val="292929"/>
          <w:sz w:val="28"/>
          <w:szCs w:val="28"/>
        </w:rPr>
        <w:t>7</w:t>
      </w:r>
      <w:r w:rsidRPr="00B0284A">
        <w:rPr>
          <w:rFonts w:ascii="黑体" w:eastAsia="黑体" w:hAnsi="黑体" w:hint="eastAsia"/>
          <w:color w:val="292929"/>
          <w:sz w:val="28"/>
          <w:szCs w:val="28"/>
        </w:rPr>
        <w:t>年至2</w:t>
      </w:r>
      <w:r w:rsidRPr="00B0284A">
        <w:rPr>
          <w:rFonts w:ascii="黑体" w:eastAsia="黑体" w:hAnsi="黑体"/>
          <w:color w:val="292929"/>
          <w:sz w:val="28"/>
          <w:szCs w:val="28"/>
        </w:rPr>
        <w:t>02</w:t>
      </w:r>
      <w:r w:rsidR="0038704A" w:rsidRPr="00B0284A">
        <w:rPr>
          <w:rFonts w:ascii="黑体" w:eastAsia="黑体" w:hAnsi="黑体" w:hint="eastAsia"/>
          <w:color w:val="292929"/>
          <w:sz w:val="28"/>
          <w:szCs w:val="28"/>
        </w:rPr>
        <w:t>1</w:t>
      </w:r>
      <w:r w:rsidRPr="00B0284A">
        <w:rPr>
          <w:rFonts w:ascii="黑体" w:eastAsia="黑体" w:hAnsi="黑体" w:hint="eastAsia"/>
          <w:color w:val="292929"/>
          <w:sz w:val="28"/>
          <w:szCs w:val="28"/>
        </w:rPr>
        <w:t>年</w:t>
      </w:r>
      <w:r w:rsidR="0038704A" w:rsidRPr="00B0284A">
        <w:rPr>
          <w:rFonts w:ascii="黑体" w:eastAsia="黑体" w:hAnsi="黑体" w:hint="eastAsia"/>
          <w:color w:val="292929"/>
          <w:sz w:val="28"/>
          <w:szCs w:val="28"/>
        </w:rPr>
        <w:t>7月高铁会展新城</w:t>
      </w:r>
      <w:proofErr w:type="gramStart"/>
      <w:r w:rsidR="0038704A" w:rsidRPr="00B0284A">
        <w:rPr>
          <w:rFonts w:ascii="黑体" w:eastAsia="黑体" w:hAnsi="黑体" w:hint="eastAsia"/>
          <w:color w:val="292929"/>
          <w:sz w:val="28"/>
          <w:szCs w:val="28"/>
        </w:rPr>
        <w:t>板块</w:t>
      </w:r>
      <w:r w:rsidRPr="00B0284A">
        <w:rPr>
          <w:rFonts w:ascii="黑体" w:eastAsia="黑体" w:hAnsi="黑体" w:hint="eastAsia"/>
          <w:color w:val="292929"/>
          <w:sz w:val="28"/>
          <w:szCs w:val="28"/>
        </w:rPr>
        <w:t>涉宅用地</w:t>
      </w:r>
      <w:proofErr w:type="gramEnd"/>
      <w:r w:rsidRPr="00B0284A">
        <w:rPr>
          <w:rFonts w:ascii="黑体" w:eastAsia="黑体" w:hAnsi="黑体" w:hint="eastAsia"/>
          <w:color w:val="292929"/>
          <w:sz w:val="28"/>
          <w:szCs w:val="28"/>
        </w:rPr>
        <w:t>出让情况一览表</w:t>
      </w:r>
    </w:p>
    <w:tbl>
      <w:tblPr>
        <w:tblW w:w="5377" w:type="pct"/>
        <w:jc w:val="center"/>
        <w:tblLayout w:type="fixed"/>
        <w:tblCellMar>
          <w:left w:w="57" w:type="dxa"/>
          <w:right w:w="57" w:type="dxa"/>
        </w:tblCellMar>
        <w:tblLook w:val="04A0" w:firstRow="1" w:lastRow="0" w:firstColumn="1" w:lastColumn="0" w:noHBand="0" w:noVBand="1"/>
      </w:tblPr>
      <w:tblGrid>
        <w:gridCol w:w="2324"/>
        <w:gridCol w:w="674"/>
        <w:gridCol w:w="956"/>
        <w:gridCol w:w="1065"/>
        <w:gridCol w:w="994"/>
        <w:gridCol w:w="1664"/>
        <w:gridCol w:w="858"/>
        <w:gridCol w:w="858"/>
        <w:gridCol w:w="729"/>
      </w:tblGrid>
      <w:tr w:rsidR="00F84FB7" w:rsidRPr="00B0284A" w14:paraId="39BAC6DE" w14:textId="77777777" w:rsidTr="00F84FB7">
        <w:trPr>
          <w:trHeight w:val="340"/>
          <w:tblHeader/>
          <w:jc w:val="cent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5B6E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地块名称</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C47DFD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区县</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7C622B7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板块</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D2A6C90" w14:textId="3A4FEA88"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建设用地面积</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3F93C593" w14:textId="4CA03CF9"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规划建筑面积</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14:paraId="230F7C8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容积率</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2428547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成交日期</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3A3DB093" w14:textId="7FBB4A5F"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成交楼面价</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6BABD29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溢价率</w:t>
            </w:r>
          </w:p>
        </w:tc>
      </w:tr>
      <w:tr w:rsidR="00F84FB7" w:rsidRPr="00B0284A" w14:paraId="4B740306"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4D6C0E9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长沙市湖南自贸区长沙高铁会展新城片区松树山路以东、高</w:t>
            </w:r>
            <w:proofErr w:type="gramStart"/>
            <w:r w:rsidRPr="00B0284A">
              <w:rPr>
                <w:rFonts w:ascii="Arial" w:eastAsia="华文细黑" w:hAnsi="Arial" w:cs="Arial"/>
                <w:sz w:val="18"/>
                <w:szCs w:val="18"/>
              </w:rPr>
              <w:t>塘坪路以西</w:t>
            </w:r>
            <w:proofErr w:type="gramEnd"/>
            <w:r w:rsidRPr="00B0284A">
              <w:rPr>
                <w:rFonts w:ascii="Arial" w:eastAsia="华文细黑" w:hAnsi="Arial" w:cs="Arial"/>
                <w:sz w:val="18"/>
                <w:szCs w:val="18"/>
              </w:rPr>
              <w:t>、滨河路以南、敢胜路以北</w:t>
            </w:r>
          </w:p>
        </w:tc>
        <w:tc>
          <w:tcPr>
            <w:tcW w:w="333" w:type="pct"/>
            <w:tcBorders>
              <w:top w:val="nil"/>
              <w:left w:val="nil"/>
              <w:bottom w:val="single" w:sz="4" w:space="0" w:color="auto"/>
              <w:right w:val="single" w:sz="4" w:space="0" w:color="auto"/>
            </w:tcBorders>
            <w:shd w:val="clear" w:color="auto" w:fill="auto"/>
            <w:noWrap/>
            <w:vAlign w:val="center"/>
            <w:hideMark/>
          </w:tcPr>
          <w:p w14:paraId="4578657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36D938F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466AE7B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170580.66</w:t>
            </w:r>
          </w:p>
        </w:tc>
        <w:tc>
          <w:tcPr>
            <w:tcW w:w="491" w:type="pct"/>
            <w:tcBorders>
              <w:top w:val="nil"/>
              <w:left w:val="nil"/>
              <w:bottom w:val="single" w:sz="4" w:space="0" w:color="auto"/>
              <w:right w:val="single" w:sz="4" w:space="0" w:color="auto"/>
            </w:tcBorders>
            <w:shd w:val="clear" w:color="auto" w:fill="auto"/>
            <w:noWrap/>
            <w:vAlign w:val="center"/>
            <w:hideMark/>
          </w:tcPr>
          <w:p w14:paraId="0E485A1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289315.88</w:t>
            </w:r>
          </w:p>
        </w:tc>
        <w:tc>
          <w:tcPr>
            <w:tcW w:w="822" w:type="pct"/>
            <w:tcBorders>
              <w:top w:val="nil"/>
              <w:left w:val="nil"/>
              <w:bottom w:val="single" w:sz="4" w:space="0" w:color="auto"/>
              <w:right w:val="single" w:sz="4" w:space="0" w:color="auto"/>
            </w:tcBorders>
            <w:shd w:val="clear" w:color="auto" w:fill="auto"/>
            <w:noWrap/>
            <w:vAlign w:val="center"/>
            <w:hideMark/>
          </w:tcPr>
          <w:p w14:paraId="08B4A21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n07-b15≤1.2,n07-b16≤1.5,n07-b07≤1.8,n07-b14≤1.8,n07-b12≤2.0</w:t>
            </w:r>
          </w:p>
        </w:tc>
        <w:tc>
          <w:tcPr>
            <w:tcW w:w="424" w:type="pct"/>
            <w:tcBorders>
              <w:top w:val="nil"/>
              <w:left w:val="nil"/>
              <w:bottom w:val="single" w:sz="4" w:space="0" w:color="auto"/>
              <w:right w:val="single" w:sz="4" w:space="0" w:color="auto"/>
            </w:tcBorders>
            <w:shd w:val="clear" w:color="auto" w:fill="auto"/>
            <w:noWrap/>
            <w:vAlign w:val="center"/>
            <w:hideMark/>
          </w:tcPr>
          <w:p w14:paraId="14BBD4C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2021-06-01</w:t>
            </w:r>
          </w:p>
        </w:tc>
        <w:tc>
          <w:tcPr>
            <w:tcW w:w="424" w:type="pct"/>
            <w:tcBorders>
              <w:top w:val="nil"/>
              <w:left w:val="nil"/>
              <w:bottom w:val="single" w:sz="4" w:space="0" w:color="auto"/>
              <w:right w:val="single" w:sz="4" w:space="0" w:color="auto"/>
            </w:tcBorders>
            <w:shd w:val="clear" w:color="auto" w:fill="auto"/>
            <w:noWrap/>
            <w:vAlign w:val="center"/>
            <w:hideMark/>
          </w:tcPr>
          <w:p w14:paraId="04DEB08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3600.21</w:t>
            </w:r>
          </w:p>
        </w:tc>
        <w:tc>
          <w:tcPr>
            <w:tcW w:w="360" w:type="pct"/>
            <w:tcBorders>
              <w:top w:val="nil"/>
              <w:left w:val="nil"/>
              <w:bottom w:val="single" w:sz="4" w:space="0" w:color="auto"/>
              <w:right w:val="single" w:sz="4" w:space="0" w:color="auto"/>
            </w:tcBorders>
            <w:shd w:val="clear" w:color="auto" w:fill="auto"/>
            <w:noWrap/>
            <w:vAlign w:val="center"/>
            <w:hideMark/>
          </w:tcPr>
          <w:p w14:paraId="6E26396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129F7451"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3CA4CD4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雨花区黎托街道</w:t>
            </w:r>
          </w:p>
        </w:tc>
        <w:tc>
          <w:tcPr>
            <w:tcW w:w="333" w:type="pct"/>
            <w:tcBorders>
              <w:top w:val="nil"/>
              <w:left w:val="nil"/>
              <w:bottom w:val="single" w:sz="4" w:space="0" w:color="auto"/>
              <w:right w:val="single" w:sz="4" w:space="0" w:color="auto"/>
            </w:tcBorders>
            <w:shd w:val="clear" w:color="auto" w:fill="auto"/>
            <w:noWrap/>
            <w:vAlign w:val="center"/>
            <w:hideMark/>
          </w:tcPr>
          <w:p w14:paraId="1963FD4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2BF94B0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15BF9C5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95123.76</w:t>
            </w:r>
          </w:p>
        </w:tc>
        <w:tc>
          <w:tcPr>
            <w:tcW w:w="491" w:type="pct"/>
            <w:tcBorders>
              <w:top w:val="nil"/>
              <w:left w:val="nil"/>
              <w:bottom w:val="single" w:sz="4" w:space="0" w:color="auto"/>
              <w:right w:val="single" w:sz="4" w:space="0" w:color="auto"/>
            </w:tcBorders>
            <w:shd w:val="clear" w:color="auto" w:fill="auto"/>
            <w:noWrap/>
            <w:vAlign w:val="center"/>
            <w:hideMark/>
          </w:tcPr>
          <w:p w14:paraId="72DD7EC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239490.1</w:t>
            </w:r>
          </w:p>
        </w:tc>
        <w:tc>
          <w:tcPr>
            <w:tcW w:w="822" w:type="pct"/>
            <w:tcBorders>
              <w:top w:val="nil"/>
              <w:left w:val="nil"/>
              <w:bottom w:val="single" w:sz="4" w:space="0" w:color="auto"/>
              <w:right w:val="single" w:sz="4" w:space="0" w:color="auto"/>
            </w:tcBorders>
            <w:shd w:val="clear" w:color="auto" w:fill="auto"/>
            <w:noWrap/>
            <w:vAlign w:val="center"/>
            <w:hideMark/>
          </w:tcPr>
          <w:p w14:paraId="3656B6C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b1≤3.0</w:t>
            </w:r>
            <w:r w:rsidRPr="00B0284A">
              <w:rPr>
                <w:rFonts w:ascii="Arial" w:eastAsia="华文细黑" w:hAnsi="Arial" w:cs="Arial"/>
                <w:sz w:val="18"/>
                <w:szCs w:val="18"/>
              </w:rPr>
              <w:t>、</w:t>
            </w:r>
            <w:r w:rsidRPr="00B0284A">
              <w:rPr>
                <w:rFonts w:ascii="Arial" w:eastAsia="华文细黑" w:hAnsi="Arial" w:cs="Arial"/>
                <w:sz w:val="18"/>
                <w:szCs w:val="18"/>
              </w:rPr>
              <w:t>r21≤2.5</w:t>
            </w:r>
          </w:p>
        </w:tc>
        <w:tc>
          <w:tcPr>
            <w:tcW w:w="424" w:type="pct"/>
            <w:tcBorders>
              <w:top w:val="nil"/>
              <w:left w:val="nil"/>
              <w:bottom w:val="single" w:sz="4" w:space="0" w:color="auto"/>
              <w:right w:val="single" w:sz="4" w:space="0" w:color="auto"/>
            </w:tcBorders>
            <w:shd w:val="clear" w:color="auto" w:fill="auto"/>
            <w:noWrap/>
            <w:vAlign w:val="center"/>
            <w:hideMark/>
          </w:tcPr>
          <w:p w14:paraId="37AF83A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2021-06-01</w:t>
            </w:r>
          </w:p>
        </w:tc>
        <w:tc>
          <w:tcPr>
            <w:tcW w:w="424" w:type="pct"/>
            <w:tcBorders>
              <w:top w:val="nil"/>
              <w:left w:val="nil"/>
              <w:bottom w:val="single" w:sz="4" w:space="0" w:color="auto"/>
              <w:right w:val="single" w:sz="4" w:space="0" w:color="auto"/>
            </w:tcBorders>
            <w:shd w:val="clear" w:color="auto" w:fill="auto"/>
            <w:noWrap/>
            <w:vAlign w:val="center"/>
            <w:hideMark/>
          </w:tcPr>
          <w:p w14:paraId="635A8BD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5261.18</w:t>
            </w:r>
          </w:p>
        </w:tc>
        <w:tc>
          <w:tcPr>
            <w:tcW w:w="360" w:type="pct"/>
            <w:tcBorders>
              <w:top w:val="nil"/>
              <w:left w:val="nil"/>
              <w:bottom w:val="single" w:sz="4" w:space="0" w:color="auto"/>
              <w:right w:val="single" w:sz="4" w:space="0" w:color="auto"/>
            </w:tcBorders>
            <w:shd w:val="clear" w:color="auto" w:fill="auto"/>
            <w:noWrap/>
            <w:vAlign w:val="center"/>
            <w:hideMark/>
          </w:tcPr>
          <w:p w14:paraId="23B284D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06A49325"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0A3E081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雨花区武广片区</w:t>
            </w:r>
          </w:p>
        </w:tc>
        <w:tc>
          <w:tcPr>
            <w:tcW w:w="333" w:type="pct"/>
            <w:tcBorders>
              <w:top w:val="nil"/>
              <w:left w:val="nil"/>
              <w:bottom w:val="single" w:sz="4" w:space="0" w:color="auto"/>
              <w:right w:val="single" w:sz="4" w:space="0" w:color="auto"/>
            </w:tcBorders>
            <w:shd w:val="clear" w:color="auto" w:fill="auto"/>
            <w:noWrap/>
            <w:vAlign w:val="center"/>
            <w:hideMark/>
          </w:tcPr>
          <w:p w14:paraId="08C92AD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287CE40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5A43BDC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143250.97</w:t>
            </w:r>
          </w:p>
        </w:tc>
        <w:tc>
          <w:tcPr>
            <w:tcW w:w="491" w:type="pct"/>
            <w:tcBorders>
              <w:top w:val="nil"/>
              <w:left w:val="nil"/>
              <w:bottom w:val="single" w:sz="4" w:space="0" w:color="auto"/>
              <w:right w:val="single" w:sz="4" w:space="0" w:color="auto"/>
            </w:tcBorders>
            <w:shd w:val="clear" w:color="auto" w:fill="auto"/>
            <w:noWrap/>
            <w:vAlign w:val="center"/>
            <w:hideMark/>
          </w:tcPr>
          <w:p w14:paraId="73D5273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372522.7</w:t>
            </w:r>
          </w:p>
        </w:tc>
        <w:tc>
          <w:tcPr>
            <w:tcW w:w="822" w:type="pct"/>
            <w:tcBorders>
              <w:top w:val="nil"/>
              <w:left w:val="nil"/>
              <w:bottom w:val="single" w:sz="4" w:space="0" w:color="auto"/>
              <w:right w:val="single" w:sz="4" w:space="0" w:color="auto"/>
            </w:tcBorders>
            <w:shd w:val="clear" w:color="auto" w:fill="auto"/>
            <w:noWrap/>
            <w:vAlign w:val="center"/>
            <w:hideMark/>
          </w:tcPr>
          <w:p w14:paraId="534EE06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b1≤3.5</w:t>
            </w:r>
            <w:r w:rsidRPr="00B0284A">
              <w:rPr>
                <w:rFonts w:ascii="Arial" w:eastAsia="华文细黑" w:hAnsi="Arial" w:cs="Arial"/>
                <w:sz w:val="18"/>
                <w:szCs w:val="18"/>
              </w:rPr>
              <w:t>、</w:t>
            </w:r>
            <w:r w:rsidRPr="00B0284A">
              <w:rPr>
                <w:rFonts w:ascii="Arial" w:eastAsia="华文细黑" w:hAnsi="Arial" w:cs="Arial"/>
                <w:sz w:val="18"/>
                <w:szCs w:val="18"/>
              </w:rPr>
              <w:t>r2≤2.8</w:t>
            </w:r>
            <w:r w:rsidRPr="00B0284A">
              <w:rPr>
                <w:rFonts w:ascii="Arial" w:eastAsia="华文细黑" w:hAnsi="Arial" w:cs="Arial"/>
                <w:sz w:val="18"/>
                <w:szCs w:val="18"/>
              </w:rPr>
              <w:t>、</w:t>
            </w:r>
            <w:r w:rsidRPr="00B0284A">
              <w:rPr>
                <w:rFonts w:ascii="Arial" w:eastAsia="华文细黑" w:hAnsi="Arial" w:cs="Arial"/>
                <w:sz w:val="18"/>
                <w:szCs w:val="18"/>
              </w:rPr>
              <w:t>a4≤2.0</w:t>
            </w:r>
          </w:p>
        </w:tc>
        <w:tc>
          <w:tcPr>
            <w:tcW w:w="424" w:type="pct"/>
            <w:tcBorders>
              <w:top w:val="nil"/>
              <w:left w:val="nil"/>
              <w:bottom w:val="single" w:sz="4" w:space="0" w:color="auto"/>
              <w:right w:val="single" w:sz="4" w:space="0" w:color="auto"/>
            </w:tcBorders>
            <w:shd w:val="clear" w:color="auto" w:fill="auto"/>
            <w:noWrap/>
            <w:vAlign w:val="center"/>
            <w:hideMark/>
          </w:tcPr>
          <w:p w14:paraId="140353F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2021-06-01</w:t>
            </w:r>
          </w:p>
        </w:tc>
        <w:tc>
          <w:tcPr>
            <w:tcW w:w="424" w:type="pct"/>
            <w:tcBorders>
              <w:top w:val="nil"/>
              <w:left w:val="nil"/>
              <w:bottom w:val="single" w:sz="4" w:space="0" w:color="auto"/>
              <w:right w:val="single" w:sz="4" w:space="0" w:color="auto"/>
            </w:tcBorders>
            <w:shd w:val="clear" w:color="auto" w:fill="auto"/>
            <w:noWrap/>
            <w:vAlign w:val="center"/>
            <w:hideMark/>
          </w:tcPr>
          <w:p w14:paraId="5EB9EDD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3907.67</w:t>
            </w:r>
          </w:p>
        </w:tc>
        <w:tc>
          <w:tcPr>
            <w:tcW w:w="360" w:type="pct"/>
            <w:tcBorders>
              <w:top w:val="nil"/>
              <w:left w:val="nil"/>
              <w:bottom w:val="single" w:sz="4" w:space="0" w:color="auto"/>
              <w:right w:val="single" w:sz="4" w:space="0" w:color="auto"/>
            </w:tcBorders>
            <w:shd w:val="clear" w:color="auto" w:fill="auto"/>
            <w:noWrap/>
            <w:vAlign w:val="center"/>
            <w:hideMark/>
          </w:tcPr>
          <w:p w14:paraId="1DE5741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8.96</w:t>
            </w:r>
          </w:p>
        </w:tc>
      </w:tr>
      <w:tr w:rsidR="00F84FB7" w:rsidRPr="00B0284A" w14:paraId="2CB2D032"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72ADA9A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雨花区武广片区</w:t>
            </w:r>
          </w:p>
        </w:tc>
        <w:tc>
          <w:tcPr>
            <w:tcW w:w="333" w:type="pct"/>
            <w:tcBorders>
              <w:top w:val="nil"/>
              <w:left w:val="nil"/>
              <w:bottom w:val="single" w:sz="4" w:space="0" w:color="auto"/>
              <w:right w:val="single" w:sz="4" w:space="0" w:color="auto"/>
            </w:tcBorders>
            <w:shd w:val="clear" w:color="auto" w:fill="auto"/>
            <w:noWrap/>
            <w:vAlign w:val="center"/>
            <w:hideMark/>
          </w:tcPr>
          <w:p w14:paraId="0B52B39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7EBFFFE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26C9BB5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36928.18</w:t>
            </w:r>
          </w:p>
        </w:tc>
        <w:tc>
          <w:tcPr>
            <w:tcW w:w="491" w:type="pct"/>
            <w:tcBorders>
              <w:top w:val="nil"/>
              <w:left w:val="nil"/>
              <w:bottom w:val="single" w:sz="4" w:space="0" w:color="auto"/>
              <w:right w:val="single" w:sz="4" w:space="0" w:color="auto"/>
            </w:tcBorders>
            <w:shd w:val="clear" w:color="auto" w:fill="auto"/>
            <w:noWrap/>
            <w:vAlign w:val="center"/>
            <w:hideMark/>
          </w:tcPr>
          <w:p w14:paraId="2424610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150633.79</w:t>
            </w:r>
          </w:p>
        </w:tc>
        <w:tc>
          <w:tcPr>
            <w:tcW w:w="822" w:type="pct"/>
            <w:tcBorders>
              <w:top w:val="nil"/>
              <w:left w:val="nil"/>
              <w:bottom w:val="single" w:sz="4" w:space="0" w:color="auto"/>
              <w:right w:val="single" w:sz="4" w:space="0" w:color="auto"/>
            </w:tcBorders>
            <w:shd w:val="clear" w:color="auto" w:fill="auto"/>
            <w:noWrap/>
            <w:vAlign w:val="center"/>
            <w:hideMark/>
          </w:tcPr>
          <w:p w14:paraId="22AA34E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n01-a331≤4.18</w:t>
            </w:r>
            <w:r w:rsidRPr="00B0284A">
              <w:rPr>
                <w:rFonts w:ascii="Arial" w:eastAsia="华文细黑" w:hAnsi="Arial" w:cs="Arial"/>
                <w:sz w:val="18"/>
                <w:szCs w:val="18"/>
              </w:rPr>
              <w:t>、</w:t>
            </w:r>
            <w:r w:rsidRPr="00B0284A">
              <w:rPr>
                <w:rFonts w:ascii="Arial" w:eastAsia="华文细黑" w:hAnsi="Arial" w:cs="Arial"/>
                <w:sz w:val="18"/>
                <w:szCs w:val="18"/>
              </w:rPr>
              <w:t>n01-a332≤3.63</w:t>
            </w:r>
          </w:p>
        </w:tc>
        <w:tc>
          <w:tcPr>
            <w:tcW w:w="424" w:type="pct"/>
            <w:tcBorders>
              <w:top w:val="nil"/>
              <w:left w:val="nil"/>
              <w:bottom w:val="single" w:sz="4" w:space="0" w:color="auto"/>
              <w:right w:val="single" w:sz="4" w:space="0" w:color="auto"/>
            </w:tcBorders>
            <w:shd w:val="clear" w:color="auto" w:fill="auto"/>
            <w:noWrap/>
            <w:vAlign w:val="center"/>
            <w:hideMark/>
          </w:tcPr>
          <w:p w14:paraId="76BBB3E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2021-06-01</w:t>
            </w:r>
          </w:p>
        </w:tc>
        <w:tc>
          <w:tcPr>
            <w:tcW w:w="424" w:type="pct"/>
            <w:tcBorders>
              <w:top w:val="nil"/>
              <w:left w:val="nil"/>
              <w:bottom w:val="single" w:sz="4" w:space="0" w:color="auto"/>
              <w:right w:val="single" w:sz="4" w:space="0" w:color="auto"/>
            </w:tcBorders>
            <w:shd w:val="clear" w:color="auto" w:fill="auto"/>
            <w:noWrap/>
            <w:vAlign w:val="center"/>
            <w:hideMark/>
          </w:tcPr>
          <w:p w14:paraId="19F214D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4713.42</w:t>
            </w:r>
          </w:p>
        </w:tc>
        <w:tc>
          <w:tcPr>
            <w:tcW w:w="360" w:type="pct"/>
            <w:tcBorders>
              <w:top w:val="nil"/>
              <w:left w:val="nil"/>
              <w:bottom w:val="single" w:sz="4" w:space="0" w:color="auto"/>
              <w:right w:val="single" w:sz="4" w:space="0" w:color="auto"/>
            </w:tcBorders>
            <w:shd w:val="clear" w:color="auto" w:fill="auto"/>
            <w:noWrap/>
            <w:vAlign w:val="center"/>
            <w:hideMark/>
          </w:tcPr>
          <w:p w14:paraId="7716471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539CC783"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62E9CB8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雨花区武广片区</w:t>
            </w:r>
          </w:p>
        </w:tc>
        <w:tc>
          <w:tcPr>
            <w:tcW w:w="333" w:type="pct"/>
            <w:tcBorders>
              <w:top w:val="nil"/>
              <w:left w:val="nil"/>
              <w:bottom w:val="single" w:sz="4" w:space="0" w:color="auto"/>
              <w:right w:val="single" w:sz="4" w:space="0" w:color="auto"/>
            </w:tcBorders>
            <w:shd w:val="clear" w:color="auto" w:fill="auto"/>
            <w:noWrap/>
            <w:vAlign w:val="center"/>
            <w:hideMark/>
          </w:tcPr>
          <w:p w14:paraId="3E31F12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1CFE443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618B7E9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215949.56</w:t>
            </w:r>
          </w:p>
        </w:tc>
        <w:tc>
          <w:tcPr>
            <w:tcW w:w="491" w:type="pct"/>
            <w:tcBorders>
              <w:top w:val="nil"/>
              <w:left w:val="nil"/>
              <w:bottom w:val="single" w:sz="4" w:space="0" w:color="auto"/>
              <w:right w:val="single" w:sz="4" w:space="0" w:color="auto"/>
            </w:tcBorders>
            <w:shd w:val="clear" w:color="auto" w:fill="auto"/>
            <w:noWrap/>
            <w:vAlign w:val="center"/>
            <w:hideMark/>
          </w:tcPr>
          <w:p w14:paraId="3F836E4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646905.39</w:t>
            </w:r>
          </w:p>
        </w:tc>
        <w:tc>
          <w:tcPr>
            <w:tcW w:w="822" w:type="pct"/>
            <w:tcBorders>
              <w:top w:val="nil"/>
              <w:left w:val="nil"/>
              <w:bottom w:val="single" w:sz="4" w:space="0" w:color="auto"/>
              <w:right w:val="single" w:sz="4" w:space="0" w:color="auto"/>
            </w:tcBorders>
            <w:shd w:val="clear" w:color="auto" w:fill="auto"/>
            <w:noWrap/>
            <w:vAlign w:val="center"/>
            <w:hideMark/>
          </w:tcPr>
          <w:p w14:paraId="302B297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b1≤5.05</w:t>
            </w:r>
            <w:r w:rsidRPr="00B0284A">
              <w:rPr>
                <w:rFonts w:ascii="Arial" w:eastAsia="华文细黑" w:hAnsi="Arial" w:cs="Arial"/>
                <w:sz w:val="18"/>
                <w:szCs w:val="18"/>
              </w:rPr>
              <w:t>、</w:t>
            </w:r>
            <w:r w:rsidRPr="00B0284A">
              <w:rPr>
                <w:rFonts w:ascii="Arial" w:eastAsia="华文细黑" w:hAnsi="Arial" w:cs="Arial"/>
                <w:sz w:val="18"/>
                <w:szCs w:val="18"/>
              </w:rPr>
              <w:t>0.59</w:t>
            </w:r>
            <w:r w:rsidRPr="00B0284A">
              <w:rPr>
                <w:rFonts w:ascii="Arial" w:eastAsia="华文细黑" w:hAnsi="Arial" w:cs="Arial"/>
                <w:sz w:val="18"/>
                <w:szCs w:val="18"/>
              </w:rPr>
              <w:t>、</w:t>
            </w:r>
            <w:r w:rsidRPr="00B0284A">
              <w:rPr>
                <w:rFonts w:ascii="Arial" w:eastAsia="华文细黑" w:hAnsi="Arial" w:cs="Arial"/>
                <w:sz w:val="18"/>
                <w:szCs w:val="18"/>
              </w:rPr>
              <w:t>3.5;r2≤3.0</w:t>
            </w:r>
            <w:r w:rsidRPr="00B0284A">
              <w:rPr>
                <w:rFonts w:ascii="Arial" w:eastAsia="华文细黑" w:hAnsi="Arial" w:cs="Arial"/>
                <w:sz w:val="18"/>
                <w:szCs w:val="18"/>
              </w:rPr>
              <w:t>、</w:t>
            </w:r>
            <w:r w:rsidRPr="00B0284A">
              <w:rPr>
                <w:rFonts w:ascii="Arial" w:eastAsia="华文细黑" w:hAnsi="Arial" w:cs="Arial"/>
                <w:sz w:val="18"/>
                <w:szCs w:val="18"/>
              </w:rPr>
              <w:t>2.8</w:t>
            </w:r>
          </w:p>
        </w:tc>
        <w:tc>
          <w:tcPr>
            <w:tcW w:w="424" w:type="pct"/>
            <w:tcBorders>
              <w:top w:val="nil"/>
              <w:left w:val="nil"/>
              <w:bottom w:val="single" w:sz="4" w:space="0" w:color="auto"/>
              <w:right w:val="single" w:sz="4" w:space="0" w:color="auto"/>
            </w:tcBorders>
            <w:shd w:val="clear" w:color="auto" w:fill="auto"/>
            <w:noWrap/>
            <w:vAlign w:val="center"/>
            <w:hideMark/>
          </w:tcPr>
          <w:p w14:paraId="02E345A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2021-06-01</w:t>
            </w:r>
          </w:p>
        </w:tc>
        <w:tc>
          <w:tcPr>
            <w:tcW w:w="424" w:type="pct"/>
            <w:tcBorders>
              <w:top w:val="nil"/>
              <w:left w:val="nil"/>
              <w:bottom w:val="single" w:sz="4" w:space="0" w:color="auto"/>
              <w:right w:val="single" w:sz="4" w:space="0" w:color="auto"/>
            </w:tcBorders>
            <w:shd w:val="clear" w:color="auto" w:fill="auto"/>
            <w:noWrap/>
            <w:vAlign w:val="center"/>
            <w:hideMark/>
          </w:tcPr>
          <w:p w14:paraId="63F3D5B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3280.38</w:t>
            </w:r>
          </w:p>
        </w:tc>
        <w:tc>
          <w:tcPr>
            <w:tcW w:w="360" w:type="pct"/>
            <w:tcBorders>
              <w:top w:val="nil"/>
              <w:left w:val="nil"/>
              <w:bottom w:val="single" w:sz="4" w:space="0" w:color="auto"/>
              <w:right w:val="single" w:sz="4" w:space="0" w:color="auto"/>
            </w:tcBorders>
            <w:shd w:val="clear" w:color="auto" w:fill="auto"/>
            <w:noWrap/>
            <w:vAlign w:val="center"/>
            <w:hideMark/>
          </w:tcPr>
          <w:p w14:paraId="1C5A69E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3BB98D22"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409EC03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长沙县黄兴镇泉沿线以东、北溪路以南</w:t>
            </w:r>
          </w:p>
        </w:tc>
        <w:tc>
          <w:tcPr>
            <w:tcW w:w="333" w:type="pct"/>
            <w:tcBorders>
              <w:top w:val="nil"/>
              <w:left w:val="nil"/>
              <w:bottom w:val="single" w:sz="4" w:space="0" w:color="auto"/>
              <w:right w:val="single" w:sz="4" w:space="0" w:color="auto"/>
            </w:tcBorders>
            <w:shd w:val="clear" w:color="auto" w:fill="auto"/>
            <w:noWrap/>
            <w:vAlign w:val="center"/>
            <w:hideMark/>
          </w:tcPr>
          <w:p w14:paraId="2540A65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3C3B3A5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47390AE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58949.6</w:t>
            </w:r>
          </w:p>
        </w:tc>
        <w:tc>
          <w:tcPr>
            <w:tcW w:w="491" w:type="pct"/>
            <w:tcBorders>
              <w:top w:val="nil"/>
              <w:left w:val="nil"/>
              <w:bottom w:val="single" w:sz="4" w:space="0" w:color="auto"/>
              <w:right w:val="single" w:sz="4" w:space="0" w:color="auto"/>
            </w:tcBorders>
            <w:shd w:val="clear" w:color="auto" w:fill="auto"/>
            <w:noWrap/>
            <w:vAlign w:val="center"/>
            <w:hideMark/>
          </w:tcPr>
          <w:p w14:paraId="7264BCE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147374</w:t>
            </w:r>
          </w:p>
        </w:tc>
        <w:tc>
          <w:tcPr>
            <w:tcW w:w="822" w:type="pct"/>
            <w:tcBorders>
              <w:top w:val="nil"/>
              <w:left w:val="nil"/>
              <w:bottom w:val="single" w:sz="4" w:space="0" w:color="auto"/>
              <w:right w:val="single" w:sz="4" w:space="0" w:color="auto"/>
            </w:tcBorders>
            <w:shd w:val="clear" w:color="auto" w:fill="auto"/>
            <w:noWrap/>
            <w:vAlign w:val="center"/>
            <w:hideMark/>
          </w:tcPr>
          <w:p w14:paraId="1DAEBF9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≥1,≤2.5</w:t>
            </w:r>
          </w:p>
        </w:tc>
        <w:tc>
          <w:tcPr>
            <w:tcW w:w="424" w:type="pct"/>
            <w:tcBorders>
              <w:top w:val="nil"/>
              <w:left w:val="nil"/>
              <w:bottom w:val="single" w:sz="4" w:space="0" w:color="auto"/>
              <w:right w:val="single" w:sz="4" w:space="0" w:color="auto"/>
            </w:tcBorders>
            <w:shd w:val="clear" w:color="auto" w:fill="auto"/>
            <w:noWrap/>
            <w:vAlign w:val="center"/>
            <w:hideMark/>
          </w:tcPr>
          <w:p w14:paraId="53F97C3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2021-05-28</w:t>
            </w:r>
          </w:p>
        </w:tc>
        <w:tc>
          <w:tcPr>
            <w:tcW w:w="424" w:type="pct"/>
            <w:tcBorders>
              <w:top w:val="nil"/>
              <w:left w:val="nil"/>
              <w:bottom w:val="single" w:sz="4" w:space="0" w:color="auto"/>
              <w:right w:val="single" w:sz="4" w:space="0" w:color="auto"/>
            </w:tcBorders>
            <w:shd w:val="clear" w:color="auto" w:fill="auto"/>
            <w:noWrap/>
            <w:vAlign w:val="center"/>
            <w:hideMark/>
          </w:tcPr>
          <w:p w14:paraId="252035A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1422.02</w:t>
            </w:r>
          </w:p>
        </w:tc>
        <w:tc>
          <w:tcPr>
            <w:tcW w:w="360" w:type="pct"/>
            <w:tcBorders>
              <w:top w:val="nil"/>
              <w:left w:val="nil"/>
              <w:bottom w:val="single" w:sz="4" w:space="0" w:color="auto"/>
              <w:right w:val="single" w:sz="4" w:space="0" w:color="auto"/>
            </w:tcBorders>
            <w:shd w:val="clear" w:color="auto" w:fill="auto"/>
            <w:noWrap/>
            <w:vAlign w:val="center"/>
            <w:hideMark/>
          </w:tcPr>
          <w:p w14:paraId="5FB8484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279A4F46"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586813D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黄兴镇黄江公路以南</w:t>
            </w:r>
          </w:p>
        </w:tc>
        <w:tc>
          <w:tcPr>
            <w:tcW w:w="333" w:type="pct"/>
            <w:tcBorders>
              <w:top w:val="nil"/>
              <w:left w:val="nil"/>
              <w:bottom w:val="single" w:sz="4" w:space="0" w:color="auto"/>
              <w:right w:val="single" w:sz="4" w:space="0" w:color="auto"/>
            </w:tcBorders>
            <w:shd w:val="clear" w:color="auto" w:fill="auto"/>
            <w:noWrap/>
            <w:vAlign w:val="center"/>
            <w:hideMark/>
          </w:tcPr>
          <w:p w14:paraId="2BCCF0D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703F957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52559C4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139354.52</w:t>
            </w:r>
          </w:p>
        </w:tc>
        <w:tc>
          <w:tcPr>
            <w:tcW w:w="491" w:type="pct"/>
            <w:tcBorders>
              <w:top w:val="nil"/>
              <w:left w:val="nil"/>
              <w:bottom w:val="single" w:sz="4" w:space="0" w:color="auto"/>
              <w:right w:val="single" w:sz="4" w:space="0" w:color="auto"/>
            </w:tcBorders>
            <w:shd w:val="clear" w:color="auto" w:fill="auto"/>
            <w:noWrap/>
            <w:vAlign w:val="center"/>
            <w:hideMark/>
          </w:tcPr>
          <w:p w14:paraId="3959CD9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319830.49</w:t>
            </w:r>
          </w:p>
        </w:tc>
        <w:tc>
          <w:tcPr>
            <w:tcW w:w="822" w:type="pct"/>
            <w:tcBorders>
              <w:top w:val="nil"/>
              <w:left w:val="nil"/>
              <w:bottom w:val="single" w:sz="4" w:space="0" w:color="auto"/>
              <w:right w:val="single" w:sz="4" w:space="0" w:color="auto"/>
            </w:tcBorders>
            <w:shd w:val="clear" w:color="auto" w:fill="auto"/>
            <w:noWrap/>
            <w:vAlign w:val="center"/>
            <w:hideMark/>
          </w:tcPr>
          <w:p w14:paraId="4530628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b1b2:far≤3.0*r2:1.0</w:t>
            </w:r>
            <w:r w:rsidRPr="00B0284A">
              <w:rPr>
                <w:rFonts w:ascii="Arial" w:eastAsia="华文细黑" w:hAnsi="Arial" w:cs="Arial"/>
                <w:sz w:val="18"/>
                <w:szCs w:val="18"/>
              </w:rPr>
              <w:t>＜</w:t>
            </w:r>
            <w:r w:rsidRPr="00B0284A">
              <w:rPr>
                <w:rFonts w:ascii="Arial" w:eastAsia="华文细黑" w:hAnsi="Arial" w:cs="Arial"/>
                <w:sz w:val="18"/>
                <w:szCs w:val="18"/>
              </w:rPr>
              <w:t>far≤2.0</w:t>
            </w:r>
          </w:p>
        </w:tc>
        <w:tc>
          <w:tcPr>
            <w:tcW w:w="424" w:type="pct"/>
            <w:tcBorders>
              <w:top w:val="nil"/>
              <w:left w:val="nil"/>
              <w:bottom w:val="single" w:sz="4" w:space="0" w:color="auto"/>
              <w:right w:val="single" w:sz="4" w:space="0" w:color="auto"/>
            </w:tcBorders>
            <w:shd w:val="clear" w:color="auto" w:fill="auto"/>
            <w:noWrap/>
            <w:vAlign w:val="center"/>
            <w:hideMark/>
          </w:tcPr>
          <w:p w14:paraId="6C41DFD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2020-12-11</w:t>
            </w:r>
          </w:p>
        </w:tc>
        <w:tc>
          <w:tcPr>
            <w:tcW w:w="424" w:type="pct"/>
            <w:tcBorders>
              <w:top w:val="nil"/>
              <w:left w:val="nil"/>
              <w:bottom w:val="single" w:sz="4" w:space="0" w:color="auto"/>
              <w:right w:val="single" w:sz="4" w:space="0" w:color="auto"/>
            </w:tcBorders>
            <w:shd w:val="clear" w:color="auto" w:fill="auto"/>
            <w:noWrap/>
            <w:vAlign w:val="center"/>
            <w:hideMark/>
          </w:tcPr>
          <w:p w14:paraId="3635176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2067.88</w:t>
            </w:r>
          </w:p>
        </w:tc>
        <w:tc>
          <w:tcPr>
            <w:tcW w:w="360" w:type="pct"/>
            <w:tcBorders>
              <w:top w:val="nil"/>
              <w:left w:val="nil"/>
              <w:bottom w:val="single" w:sz="4" w:space="0" w:color="auto"/>
              <w:right w:val="single" w:sz="4" w:space="0" w:color="auto"/>
            </w:tcBorders>
            <w:shd w:val="clear" w:color="auto" w:fill="auto"/>
            <w:noWrap/>
            <w:vAlign w:val="center"/>
            <w:hideMark/>
          </w:tcPr>
          <w:p w14:paraId="2DD0355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5AE94D32"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65E00B0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长沙市雨花区黎托街道合丰社区</w:t>
            </w:r>
          </w:p>
        </w:tc>
        <w:tc>
          <w:tcPr>
            <w:tcW w:w="333" w:type="pct"/>
            <w:tcBorders>
              <w:top w:val="nil"/>
              <w:left w:val="nil"/>
              <w:bottom w:val="single" w:sz="4" w:space="0" w:color="auto"/>
              <w:right w:val="single" w:sz="4" w:space="0" w:color="auto"/>
            </w:tcBorders>
            <w:shd w:val="clear" w:color="auto" w:fill="auto"/>
            <w:noWrap/>
            <w:vAlign w:val="center"/>
            <w:hideMark/>
          </w:tcPr>
          <w:p w14:paraId="5F13897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0B8CB0F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2F6D78F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127907.24</w:t>
            </w:r>
          </w:p>
        </w:tc>
        <w:tc>
          <w:tcPr>
            <w:tcW w:w="491" w:type="pct"/>
            <w:tcBorders>
              <w:top w:val="nil"/>
              <w:left w:val="nil"/>
              <w:bottom w:val="single" w:sz="4" w:space="0" w:color="auto"/>
              <w:right w:val="single" w:sz="4" w:space="0" w:color="auto"/>
            </w:tcBorders>
            <w:shd w:val="clear" w:color="auto" w:fill="auto"/>
            <w:noWrap/>
            <w:vAlign w:val="center"/>
            <w:hideMark/>
          </w:tcPr>
          <w:p w14:paraId="15C6DDB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448032.34</w:t>
            </w:r>
          </w:p>
        </w:tc>
        <w:tc>
          <w:tcPr>
            <w:tcW w:w="822" w:type="pct"/>
            <w:tcBorders>
              <w:top w:val="nil"/>
              <w:left w:val="nil"/>
              <w:bottom w:val="single" w:sz="4" w:space="0" w:color="auto"/>
              <w:right w:val="single" w:sz="4" w:space="0" w:color="auto"/>
            </w:tcBorders>
            <w:shd w:val="clear" w:color="auto" w:fill="auto"/>
            <w:noWrap/>
            <w:vAlign w:val="center"/>
            <w:hideMark/>
          </w:tcPr>
          <w:p w14:paraId="0934BFF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r2≤3.0;b1b14≤5.0</w:t>
            </w:r>
          </w:p>
        </w:tc>
        <w:tc>
          <w:tcPr>
            <w:tcW w:w="424" w:type="pct"/>
            <w:tcBorders>
              <w:top w:val="nil"/>
              <w:left w:val="nil"/>
              <w:bottom w:val="single" w:sz="4" w:space="0" w:color="auto"/>
              <w:right w:val="single" w:sz="4" w:space="0" w:color="auto"/>
            </w:tcBorders>
            <w:shd w:val="clear" w:color="auto" w:fill="auto"/>
            <w:noWrap/>
            <w:vAlign w:val="center"/>
            <w:hideMark/>
          </w:tcPr>
          <w:p w14:paraId="47B49A8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2020-11-17</w:t>
            </w:r>
          </w:p>
        </w:tc>
        <w:tc>
          <w:tcPr>
            <w:tcW w:w="424" w:type="pct"/>
            <w:tcBorders>
              <w:top w:val="nil"/>
              <w:left w:val="nil"/>
              <w:bottom w:val="single" w:sz="4" w:space="0" w:color="auto"/>
              <w:right w:val="single" w:sz="4" w:space="0" w:color="auto"/>
            </w:tcBorders>
            <w:shd w:val="clear" w:color="auto" w:fill="auto"/>
            <w:noWrap/>
            <w:vAlign w:val="center"/>
            <w:hideMark/>
          </w:tcPr>
          <w:p w14:paraId="7699114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3347.96</w:t>
            </w:r>
          </w:p>
        </w:tc>
        <w:tc>
          <w:tcPr>
            <w:tcW w:w="360" w:type="pct"/>
            <w:tcBorders>
              <w:top w:val="nil"/>
              <w:left w:val="nil"/>
              <w:bottom w:val="single" w:sz="4" w:space="0" w:color="auto"/>
              <w:right w:val="single" w:sz="4" w:space="0" w:color="auto"/>
            </w:tcBorders>
            <w:shd w:val="clear" w:color="auto" w:fill="auto"/>
            <w:noWrap/>
            <w:vAlign w:val="center"/>
            <w:hideMark/>
          </w:tcPr>
          <w:p w14:paraId="69396BC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2E2A6299"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43435A1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长沙县黄兴镇</w:t>
            </w:r>
          </w:p>
        </w:tc>
        <w:tc>
          <w:tcPr>
            <w:tcW w:w="333" w:type="pct"/>
            <w:tcBorders>
              <w:top w:val="nil"/>
              <w:left w:val="nil"/>
              <w:bottom w:val="single" w:sz="4" w:space="0" w:color="auto"/>
              <w:right w:val="single" w:sz="4" w:space="0" w:color="auto"/>
            </w:tcBorders>
            <w:shd w:val="clear" w:color="auto" w:fill="auto"/>
            <w:noWrap/>
            <w:vAlign w:val="center"/>
            <w:hideMark/>
          </w:tcPr>
          <w:p w14:paraId="09E3356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6C83F06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1CAB812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177343.84</w:t>
            </w:r>
          </w:p>
        </w:tc>
        <w:tc>
          <w:tcPr>
            <w:tcW w:w="491" w:type="pct"/>
            <w:tcBorders>
              <w:top w:val="nil"/>
              <w:left w:val="nil"/>
              <w:bottom w:val="single" w:sz="4" w:space="0" w:color="auto"/>
              <w:right w:val="single" w:sz="4" w:space="0" w:color="auto"/>
            </w:tcBorders>
            <w:shd w:val="clear" w:color="auto" w:fill="auto"/>
            <w:noWrap/>
            <w:vAlign w:val="center"/>
            <w:hideMark/>
          </w:tcPr>
          <w:p w14:paraId="7A86A33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351898.45</w:t>
            </w:r>
          </w:p>
        </w:tc>
        <w:tc>
          <w:tcPr>
            <w:tcW w:w="822" w:type="pct"/>
            <w:tcBorders>
              <w:top w:val="nil"/>
              <w:left w:val="nil"/>
              <w:bottom w:val="single" w:sz="4" w:space="0" w:color="auto"/>
              <w:right w:val="single" w:sz="4" w:space="0" w:color="auto"/>
            </w:tcBorders>
            <w:shd w:val="clear" w:color="auto" w:fill="auto"/>
            <w:noWrap/>
            <w:vAlign w:val="center"/>
            <w:hideMark/>
          </w:tcPr>
          <w:p w14:paraId="1A312E7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n07-b04≤1.31;n07-b05≤4.0;n07-b06≤2.0;n07-b23</w:t>
            </w:r>
            <w:r w:rsidRPr="00B0284A">
              <w:rPr>
                <w:rFonts w:ascii="Arial" w:eastAsia="华文细黑" w:hAnsi="Arial" w:cs="Arial"/>
                <w:sz w:val="18"/>
                <w:szCs w:val="18"/>
              </w:rPr>
              <w:t>、</w:t>
            </w:r>
            <w:r w:rsidRPr="00B0284A">
              <w:rPr>
                <w:rFonts w:ascii="Arial" w:eastAsia="华文细黑" w:hAnsi="Arial" w:cs="Arial"/>
                <w:sz w:val="18"/>
                <w:szCs w:val="18"/>
              </w:rPr>
              <w:t>b24≤2.5</w:t>
            </w:r>
          </w:p>
        </w:tc>
        <w:tc>
          <w:tcPr>
            <w:tcW w:w="424" w:type="pct"/>
            <w:tcBorders>
              <w:top w:val="nil"/>
              <w:left w:val="nil"/>
              <w:bottom w:val="single" w:sz="4" w:space="0" w:color="auto"/>
              <w:right w:val="single" w:sz="4" w:space="0" w:color="auto"/>
            </w:tcBorders>
            <w:shd w:val="clear" w:color="auto" w:fill="auto"/>
            <w:noWrap/>
            <w:vAlign w:val="center"/>
            <w:hideMark/>
          </w:tcPr>
          <w:p w14:paraId="6BD0FDE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2020-07-30</w:t>
            </w:r>
          </w:p>
        </w:tc>
        <w:tc>
          <w:tcPr>
            <w:tcW w:w="424" w:type="pct"/>
            <w:tcBorders>
              <w:top w:val="nil"/>
              <w:left w:val="nil"/>
              <w:bottom w:val="single" w:sz="4" w:space="0" w:color="auto"/>
              <w:right w:val="single" w:sz="4" w:space="0" w:color="auto"/>
            </w:tcBorders>
            <w:shd w:val="clear" w:color="auto" w:fill="auto"/>
            <w:noWrap/>
            <w:vAlign w:val="center"/>
            <w:hideMark/>
          </w:tcPr>
          <w:p w14:paraId="4BAA2D6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3842.07</w:t>
            </w:r>
          </w:p>
        </w:tc>
        <w:tc>
          <w:tcPr>
            <w:tcW w:w="360" w:type="pct"/>
            <w:tcBorders>
              <w:top w:val="nil"/>
              <w:left w:val="nil"/>
              <w:bottom w:val="single" w:sz="4" w:space="0" w:color="auto"/>
              <w:right w:val="single" w:sz="4" w:space="0" w:color="auto"/>
            </w:tcBorders>
            <w:shd w:val="clear" w:color="auto" w:fill="auto"/>
            <w:noWrap/>
            <w:vAlign w:val="center"/>
            <w:hideMark/>
          </w:tcPr>
          <w:p w14:paraId="5A9C02F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12.85</w:t>
            </w:r>
          </w:p>
        </w:tc>
      </w:tr>
      <w:tr w:rsidR="00F84FB7" w:rsidRPr="00B0284A" w14:paraId="4222A645"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2B15492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长沙县黄兴镇鹿芝岭村子峰路延长线以西</w:t>
            </w:r>
          </w:p>
        </w:tc>
        <w:tc>
          <w:tcPr>
            <w:tcW w:w="333" w:type="pct"/>
            <w:tcBorders>
              <w:top w:val="nil"/>
              <w:left w:val="nil"/>
              <w:bottom w:val="single" w:sz="4" w:space="0" w:color="auto"/>
              <w:right w:val="single" w:sz="4" w:space="0" w:color="auto"/>
            </w:tcBorders>
            <w:shd w:val="clear" w:color="auto" w:fill="auto"/>
            <w:noWrap/>
            <w:vAlign w:val="center"/>
            <w:hideMark/>
          </w:tcPr>
          <w:p w14:paraId="6AA3E7C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2D00C21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1123010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58733.02</w:t>
            </w:r>
          </w:p>
        </w:tc>
        <w:tc>
          <w:tcPr>
            <w:tcW w:w="491" w:type="pct"/>
            <w:tcBorders>
              <w:top w:val="nil"/>
              <w:left w:val="nil"/>
              <w:bottom w:val="single" w:sz="4" w:space="0" w:color="auto"/>
              <w:right w:val="single" w:sz="4" w:space="0" w:color="auto"/>
            </w:tcBorders>
            <w:shd w:val="clear" w:color="auto" w:fill="auto"/>
            <w:noWrap/>
            <w:vAlign w:val="center"/>
            <w:hideMark/>
          </w:tcPr>
          <w:p w14:paraId="06EAB85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88099.98</w:t>
            </w:r>
          </w:p>
        </w:tc>
        <w:tc>
          <w:tcPr>
            <w:tcW w:w="822" w:type="pct"/>
            <w:tcBorders>
              <w:top w:val="nil"/>
              <w:left w:val="nil"/>
              <w:bottom w:val="single" w:sz="4" w:space="0" w:color="auto"/>
              <w:right w:val="single" w:sz="4" w:space="0" w:color="auto"/>
            </w:tcBorders>
            <w:shd w:val="clear" w:color="auto" w:fill="auto"/>
            <w:noWrap/>
            <w:vAlign w:val="center"/>
            <w:hideMark/>
          </w:tcPr>
          <w:p w14:paraId="75ADC84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s1:1.0</w:t>
            </w:r>
            <w:r w:rsidRPr="00B0284A">
              <w:rPr>
                <w:rFonts w:ascii="Arial" w:eastAsia="华文细黑" w:hAnsi="Arial" w:cs="Arial"/>
                <w:sz w:val="18"/>
                <w:szCs w:val="18"/>
              </w:rPr>
              <w:t>＜</w:t>
            </w:r>
            <w:r w:rsidRPr="00B0284A">
              <w:rPr>
                <w:rFonts w:ascii="Arial" w:eastAsia="华文细黑" w:hAnsi="Arial" w:cs="Arial"/>
                <w:sz w:val="18"/>
                <w:szCs w:val="18"/>
              </w:rPr>
              <w:t>far≤1.5;s2;far≤1.5;s3;*far≤1.5</w:t>
            </w:r>
          </w:p>
        </w:tc>
        <w:tc>
          <w:tcPr>
            <w:tcW w:w="424" w:type="pct"/>
            <w:tcBorders>
              <w:top w:val="nil"/>
              <w:left w:val="nil"/>
              <w:bottom w:val="single" w:sz="4" w:space="0" w:color="auto"/>
              <w:right w:val="single" w:sz="4" w:space="0" w:color="auto"/>
            </w:tcBorders>
            <w:shd w:val="clear" w:color="auto" w:fill="auto"/>
            <w:noWrap/>
            <w:vAlign w:val="center"/>
            <w:hideMark/>
          </w:tcPr>
          <w:p w14:paraId="26EA19C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2020-07-21</w:t>
            </w:r>
          </w:p>
        </w:tc>
        <w:tc>
          <w:tcPr>
            <w:tcW w:w="424" w:type="pct"/>
            <w:tcBorders>
              <w:top w:val="nil"/>
              <w:left w:val="nil"/>
              <w:bottom w:val="single" w:sz="4" w:space="0" w:color="auto"/>
              <w:right w:val="single" w:sz="4" w:space="0" w:color="auto"/>
            </w:tcBorders>
            <w:shd w:val="clear" w:color="auto" w:fill="auto"/>
            <w:noWrap/>
            <w:vAlign w:val="center"/>
            <w:hideMark/>
          </w:tcPr>
          <w:p w14:paraId="7DEAA44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900</w:t>
            </w:r>
          </w:p>
        </w:tc>
        <w:tc>
          <w:tcPr>
            <w:tcW w:w="360" w:type="pct"/>
            <w:tcBorders>
              <w:top w:val="nil"/>
              <w:left w:val="nil"/>
              <w:bottom w:val="single" w:sz="4" w:space="0" w:color="auto"/>
              <w:right w:val="single" w:sz="4" w:space="0" w:color="auto"/>
            </w:tcBorders>
            <w:shd w:val="clear" w:color="auto" w:fill="auto"/>
            <w:noWrap/>
            <w:vAlign w:val="center"/>
            <w:hideMark/>
          </w:tcPr>
          <w:p w14:paraId="2DAC32B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2DE0D2F6"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46516E5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雨花区黎托街道花桥村</w:t>
            </w:r>
          </w:p>
        </w:tc>
        <w:tc>
          <w:tcPr>
            <w:tcW w:w="333" w:type="pct"/>
            <w:tcBorders>
              <w:top w:val="nil"/>
              <w:left w:val="nil"/>
              <w:bottom w:val="single" w:sz="4" w:space="0" w:color="auto"/>
              <w:right w:val="single" w:sz="4" w:space="0" w:color="auto"/>
            </w:tcBorders>
            <w:shd w:val="clear" w:color="auto" w:fill="auto"/>
            <w:noWrap/>
            <w:vAlign w:val="center"/>
            <w:hideMark/>
          </w:tcPr>
          <w:p w14:paraId="3D03188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3AD10F3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0140B95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109018.72</w:t>
            </w:r>
          </w:p>
        </w:tc>
        <w:tc>
          <w:tcPr>
            <w:tcW w:w="491" w:type="pct"/>
            <w:tcBorders>
              <w:top w:val="nil"/>
              <w:left w:val="nil"/>
              <w:bottom w:val="single" w:sz="4" w:space="0" w:color="auto"/>
              <w:right w:val="single" w:sz="4" w:space="0" w:color="auto"/>
            </w:tcBorders>
            <w:shd w:val="clear" w:color="auto" w:fill="auto"/>
            <w:noWrap/>
            <w:vAlign w:val="center"/>
            <w:hideMark/>
          </w:tcPr>
          <w:p w14:paraId="2B12558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381565.52</w:t>
            </w:r>
          </w:p>
        </w:tc>
        <w:tc>
          <w:tcPr>
            <w:tcW w:w="822" w:type="pct"/>
            <w:tcBorders>
              <w:top w:val="nil"/>
              <w:left w:val="nil"/>
              <w:bottom w:val="single" w:sz="4" w:space="0" w:color="auto"/>
              <w:right w:val="single" w:sz="4" w:space="0" w:color="auto"/>
            </w:tcBorders>
            <w:shd w:val="clear" w:color="auto" w:fill="auto"/>
            <w:noWrap/>
            <w:vAlign w:val="center"/>
            <w:hideMark/>
          </w:tcPr>
          <w:p w14:paraId="79690F7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≤3.5</w:t>
            </w:r>
          </w:p>
        </w:tc>
        <w:tc>
          <w:tcPr>
            <w:tcW w:w="424" w:type="pct"/>
            <w:tcBorders>
              <w:top w:val="nil"/>
              <w:left w:val="nil"/>
              <w:bottom w:val="single" w:sz="4" w:space="0" w:color="auto"/>
              <w:right w:val="single" w:sz="4" w:space="0" w:color="auto"/>
            </w:tcBorders>
            <w:shd w:val="clear" w:color="auto" w:fill="auto"/>
            <w:noWrap/>
            <w:vAlign w:val="center"/>
            <w:hideMark/>
          </w:tcPr>
          <w:p w14:paraId="4E83164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2020-07-17</w:t>
            </w:r>
          </w:p>
        </w:tc>
        <w:tc>
          <w:tcPr>
            <w:tcW w:w="424" w:type="pct"/>
            <w:tcBorders>
              <w:top w:val="nil"/>
              <w:left w:val="nil"/>
              <w:bottom w:val="single" w:sz="4" w:space="0" w:color="auto"/>
              <w:right w:val="single" w:sz="4" w:space="0" w:color="auto"/>
            </w:tcBorders>
            <w:shd w:val="clear" w:color="auto" w:fill="auto"/>
            <w:noWrap/>
            <w:vAlign w:val="center"/>
            <w:hideMark/>
          </w:tcPr>
          <w:p w14:paraId="15FA229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3099.98</w:t>
            </w:r>
          </w:p>
        </w:tc>
        <w:tc>
          <w:tcPr>
            <w:tcW w:w="360" w:type="pct"/>
            <w:tcBorders>
              <w:top w:val="nil"/>
              <w:left w:val="nil"/>
              <w:bottom w:val="single" w:sz="4" w:space="0" w:color="auto"/>
              <w:right w:val="single" w:sz="4" w:space="0" w:color="auto"/>
            </w:tcBorders>
            <w:shd w:val="clear" w:color="auto" w:fill="auto"/>
            <w:noWrap/>
            <w:vAlign w:val="center"/>
            <w:hideMark/>
          </w:tcPr>
          <w:p w14:paraId="380EE12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53D186D9"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250A04E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roofErr w:type="gramStart"/>
            <w:r w:rsidRPr="00B0284A">
              <w:rPr>
                <w:rFonts w:ascii="Arial" w:eastAsia="华文细黑" w:hAnsi="Arial" w:cs="Arial"/>
                <w:sz w:val="18"/>
                <w:szCs w:val="18"/>
              </w:rPr>
              <w:t>榔</w:t>
            </w:r>
            <w:proofErr w:type="gramEnd"/>
            <w:r w:rsidRPr="00B0284A">
              <w:rPr>
                <w:rFonts w:ascii="Arial" w:eastAsia="华文细黑" w:hAnsi="Arial" w:cs="Arial"/>
                <w:sz w:val="18"/>
                <w:szCs w:val="18"/>
              </w:rPr>
              <w:t>梨街道花园村佳园路以东、黄兴大道以西、新城路以北</w:t>
            </w:r>
          </w:p>
        </w:tc>
        <w:tc>
          <w:tcPr>
            <w:tcW w:w="333" w:type="pct"/>
            <w:tcBorders>
              <w:top w:val="nil"/>
              <w:left w:val="nil"/>
              <w:bottom w:val="single" w:sz="4" w:space="0" w:color="auto"/>
              <w:right w:val="single" w:sz="4" w:space="0" w:color="auto"/>
            </w:tcBorders>
            <w:shd w:val="clear" w:color="auto" w:fill="auto"/>
            <w:noWrap/>
            <w:vAlign w:val="center"/>
            <w:hideMark/>
          </w:tcPr>
          <w:p w14:paraId="0C69F99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5898E52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7C9B039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66453</w:t>
            </w:r>
          </w:p>
        </w:tc>
        <w:tc>
          <w:tcPr>
            <w:tcW w:w="491" w:type="pct"/>
            <w:tcBorders>
              <w:top w:val="nil"/>
              <w:left w:val="nil"/>
              <w:bottom w:val="single" w:sz="4" w:space="0" w:color="auto"/>
              <w:right w:val="single" w:sz="4" w:space="0" w:color="auto"/>
            </w:tcBorders>
            <w:shd w:val="clear" w:color="auto" w:fill="auto"/>
            <w:noWrap/>
            <w:vAlign w:val="center"/>
            <w:hideMark/>
          </w:tcPr>
          <w:p w14:paraId="61E4D70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199359</w:t>
            </w:r>
          </w:p>
        </w:tc>
        <w:tc>
          <w:tcPr>
            <w:tcW w:w="822" w:type="pct"/>
            <w:tcBorders>
              <w:top w:val="nil"/>
              <w:left w:val="nil"/>
              <w:bottom w:val="single" w:sz="4" w:space="0" w:color="auto"/>
              <w:right w:val="single" w:sz="4" w:space="0" w:color="auto"/>
            </w:tcBorders>
            <w:shd w:val="clear" w:color="auto" w:fill="auto"/>
            <w:noWrap/>
            <w:vAlign w:val="center"/>
            <w:hideMark/>
          </w:tcPr>
          <w:p w14:paraId="231ACD7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w:t>
            </w:r>
            <w:r w:rsidRPr="00B0284A">
              <w:rPr>
                <w:rFonts w:ascii="Arial" w:eastAsia="华文细黑" w:hAnsi="Arial" w:cs="Arial"/>
                <w:sz w:val="18"/>
                <w:szCs w:val="18"/>
              </w:rPr>
              <w:t>＜</w:t>
            </w:r>
            <w:r w:rsidRPr="00B0284A">
              <w:rPr>
                <w:rFonts w:ascii="Arial" w:eastAsia="华文细黑" w:hAnsi="Arial" w:cs="Arial"/>
                <w:sz w:val="18"/>
                <w:szCs w:val="18"/>
              </w:rPr>
              <w:t>far≤3.0</w:t>
            </w:r>
          </w:p>
        </w:tc>
        <w:tc>
          <w:tcPr>
            <w:tcW w:w="424" w:type="pct"/>
            <w:tcBorders>
              <w:top w:val="nil"/>
              <w:left w:val="nil"/>
              <w:bottom w:val="single" w:sz="4" w:space="0" w:color="auto"/>
              <w:right w:val="single" w:sz="4" w:space="0" w:color="auto"/>
            </w:tcBorders>
            <w:shd w:val="clear" w:color="auto" w:fill="auto"/>
            <w:noWrap/>
            <w:vAlign w:val="center"/>
            <w:hideMark/>
          </w:tcPr>
          <w:p w14:paraId="5649FDF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2020-06-30</w:t>
            </w:r>
          </w:p>
        </w:tc>
        <w:tc>
          <w:tcPr>
            <w:tcW w:w="424" w:type="pct"/>
            <w:tcBorders>
              <w:top w:val="nil"/>
              <w:left w:val="nil"/>
              <w:bottom w:val="single" w:sz="4" w:space="0" w:color="auto"/>
              <w:right w:val="single" w:sz="4" w:space="0" w:color="auto"/>
            </w:tcBorders>
            <w:shd w:val="clear" w:color="auto" w:fill="auto"/>
            <w:noWrap/>
            <w:vAlign w:val="center"/>
            <w:hideMark/>
          </w:tcPr>
          <w:p w14:paraId="6FA1BAF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2500.01</w:t>
            </w:r>
          </w:p>
        </w:tc>
        <w:tc>
          <w:tcPr>
            <w:tcW w:w="360" w:type="pct"/>
            <w:tcBorders>
              <w:top w:val="nil"/>
              <w:left w:val="nil"/>
              <w:bottom w:val="single" w:sz="4" w:space="0" w:color="auto"/>
              <w:right w:val="single" w:sz="4" w:space="0" w:color="auto"/>
            </w:tcBorders>
            <w:shd w:val="clear" w:color="auto" w:fill="auto"/>
            <w:noWrap/>
            <w:vAlign w:val="center"/>
            <w:hideMark/>
          </w:tcPr>
          <w:p w14:paraId="2A8F3AD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38FCAF34"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282F21E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roofErr w:type="gramStart"/>
            <w:r w:rsidRPr="00B0284A">
              <w:rPr>
                <w:rFonts w:ascii="Arial" w:eastAsia="华文细黑" w:hAnsi="Arial" w:cs="Arial"/>
                <w:sz w:val="18"/>
                <w:szCs w:val="18"/>
              </w:rPr>
              <w:t>榔</w:t>
            </w:r>
            <w:proofErr w:type="gramEnd"/>
            <w:r w:rsidRPr="00B0284A">
              <w:rPr>
                <w:rFonts w:ascii="Arial" w:eastAsia="华文细黑" w:hAnsi="Arial" w:cs="Arial"/>
                <w:sz w:val="18"/>
                <w:szCs w:val="18"/>
              </w:rPr>
              <w:t>梨街道新城路以南、福泽路以东、佳园路以西</w:t>
            </w:r>
          </w:p>
        </w:tc>
        <w:tc>
          <w:tcPr>
            <w:tcW w:w="333" w:type="pct"/>
            <w:tcBorders>
              <w:top w:val="nil"/>
              <w:left w:val="nil"/>
              <w:bottom w:val="single" w:sz="4" w:space="0" w:color="auto"/>
              <w:right w:val="single" w:sz="4" w:space="0" w:color="auto"/>
            </w:tcBorders>
            <w:shd w:val="clear" w:color="auto" w:fill="auto"/>
            <w:noWrap/>
            <w:vAlign w:val="center"/>
            <w:hideMark/>
          </w:tcPr>
          <w:p w14:paraId="33336F8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574B8AF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081F845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37799.38</w:t>
            </w:r>
          </w:p>
        </w:tc>
        <w:tc>
          <w:tcPr>
            <w:tcW w:w="491" w:type="pct"/>
            <w:tcBorders>
              <w:top w:val="nil"/>
              <w:left w:val="nil"/>
              <w:bottom w:val="single" w:sz="4" w:space="0" w:color="auto"/>
              <w:right w:val="single" w:sz="4" w:space="0" w:color="auto"/>
            </w:tcBorders>
            <w:shd w:val="clear" w:color="auto" w:fill="auto"/>
            <w:noWrap/>
            <w:vAlign w:val="center"/>
            <w:hideMark/>
          </w:tcPr>
          <w:p w14:paraId="3C24F08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113398.14</w:t>
            </w:r>
          </w:p>
        </w:tc>
        <w:tc>
          <w:tcPr>
            <w:tcW w:w="822" w:type="pct"/>
            <w:tcBorders>
              <w:top w:val="nil"/>
              <w:left w:val="nil"/>
              <w:bottom w:val="single" w:sz="4" w:space="0" w:color="auto"/>
              <w:right w:val="single" w:sz="4" w:space="0" w:color="auto"/>
            </w:tcBorders>
            <w:shd w:val="clear" w:color="auto" w:fill="auto"/>
            <w:noWrap/>
            <w:vAlign w:val="center"/>
            <w:hideMark/>
          </w:tcPr>
          <w:p w14:paraId="702CF6C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w:t>
            </w:r>
            <w:r w:rsidRPr="00B0284A">
              <w:rPr>
                <w:rFonts w:ascii="Arial" w:eastAsia="华文细黑" w:hAnsi="Arial" w:cs="Arial"/>
                <w:sz w:val="18"/>
                <w:szCs w:val="18"/>
              </w:rPr>
              <w:t>＜</w:t>
            </w:r>
            <w:r w:rsidRPr="00B0284A">
              <w:rPr>
                <w:rFonts w:ascii="Arial" w:eastAsia="华文细黑" w:hAnsi="Arial" w:cs="Arial"/>
                <w:sz w:val="18"/>
                <w:szCs w:val="18"/>
              </w:rPr>
              <w:t>far≤3.0</w:t>
            </w:r>
          </w:p>
        </w:tc>
        <w:tc>
          <w:tcPr>
            <w:tcW w:w="424" w:type="pct"/>
            <w:tcBorders>
              <w:top w:val="nil"/>
              <w:left w:val="nil"/>
              <w:bottom w:val="single" w:sz="4" w:space="0" w:color="auto"/>
              <w:right w:val="single" w:sz="4" w:space="0" w:color="auto"/>
            </w:tcBorders>
            <w:shd w:val="clear" w:color="auto" w:fill="auto"/>
            <w:noWrap/>
            <w:vAlign w:val="center"/>
            <w:hideMark/>
          </w:tcPr>
          <w:p w14:paraId="080370C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2020-06-30</w:t>
            </w:r>
          </w:p>
        </w:tc>
        <w:tc>
          <w:tcPr>
            <w:tcW w:w="424" w:type="pct"/>
            <w:tcBorders>
              <w:top w:val="nil"/>
              <w:left w:val="nil"/>
              <w:bottom w:val="single" w:sz="4" w:space="0" w:color="auto"/>
              <w:right w:val="single" w:sz="4" w:space="0" w:color="auto"/>
            </w:tcBorders>
            <w:shd w:val="clear" w:color="auto" w:fill="auto"/>
            <w:noWrap/>
            <w:vAlign w:val="center"/>
            <w:hideMark/>
          </w:tcPr>
          <w:p w14:paraId="070974C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1100.01</w:t>
            </w:r>
          </w:p>
        </w:tc>
        <w:tc>
          <w:tcPr>
            <w:tcW w:w="360" w:type="pct"/>
            <w:tcBorders>
              <w:top w:val="nil"/>
              <w:left w:val="nil"/>
              <w:bottom w:val="single" w:sz="4" w:space="0" w:color="auto"/>
              <w:right w:val="single" w:sz="4" w:space="0" w:color="auto"/>
            </w:tcBorders>
            <w:shd w:val="clear" w:color="auto" w:fill="auto"/>
            <w:noWrap/>
            <w:vAlign w:val="center"/>
            <w:hideMark/>
          </w:tcPr>
          <w:p w14:paraId="10D0E56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6BAD222B"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50DA261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雨花区月塘村</w:t>
            </w:r>
          </w:p>
        </w:tc>
        <w:tc>
          <w:tcPr>
            <w:tcW w:w="333" w:type="pct"/>
            <w:tcBorders>
              <w:top w:val="nil"/>
              <w:left w:val="nil"/>
              <w:bottom w:val="single" w:sz="4" w:space="0" w:color="auto"/>
              <w:right w:val="single" w:sz="4" w:space="0" w:color="auto"/>
            </w:tcBorders>
            <w:shd w:val="clear" w:color="auto" w:fill="auto"/>
            <w:noWrap/>
            <w:vAlign w:val="center"/>
            <w:hideMark/>
          </w:tcPr>
          <w:p w14:paraId="5BF550F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6D31296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120DCA9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50019.31</w:t>
            </w:r>
          </w:p>
        </w:tc>
        <w:tc>
          <w:tcPr>
            <w:tcW w:w="491" w:type="pct"/>
            <w:tcBorders>
              <w:top w:val="nil"/>
              <w:left w:val="nil"/>
              <w:bottom w:val="single" w:sz="4" w:space="0" w:color="auto"/>
              <w:right w:val="single" w:sz="4" w:space="0" w:color="auto"/>
            </w:tcBorders>
            <w:shd w:val="clear" w:color="auto" w:fill="auto"/>
            <w:noWrap/>
            <w:vAlign w:val="center"/>
            <w:hideMark/>
          </w:tcPr>
          <w:p w14:paraId="362257B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160061.79</w:t>
            </w:r>
          </w:p>
        </w:tc>
        <w:tc>
          <w:tcPr>
            <w:tcW w:w="822" w:type="pct"/>
            <w:tcBorders>
              <w:top w:val="nil"/>
              <w:left w:val="nil"/>
              <w:bottom w:val="single" w:sz="4" w:space="0" w:color="auto"/>
              <w:right w:val="single" w:sz="4" w:space="0" w:color="auto"/>
            </w:tcBorders>
            <w:shd w:val="clear" w:color="auto" w:fill="auto"/>
            <w:noWrap/>
            <w:vAlign w:val="center"/>
            <w:hideMark/>
          </w:tcPr>
          <w:p w14:paraId="5E8C55F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≤3.2</w:t>
            </w:r>
          </w:p>
        </w:tc>
        <w:tc>
          <w:tcPr>
            <w:tcW w:w="424" w:type="pct"/>
            <w:tcBorders>
              <w:top w:val="nil"/>
              <w:left w:val="nil"/>
              <w:bottom w:val="single" w:sz="4" w:space="0" w:color="auto"/>
              <w:right w:val="single" w:sz="4" w:space="0" w:color="auto"/>
            </w:tcBorders>
            <w:shd w:val="clear" w:color="auto" w:fill="auto"/>
            <w:noWrap/>
            <w:vAlign w:val="center"/>
            <w:hideMark/>
          </w:tcPr>
          <w:p w14:paraId="48CB6F1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2020-06-29</w:t>
            </w:r>
          </w:p>
        </w:tc>
        <w:tc>
          <w:tcPr>
            <w:tcW w:w="424" w:type="pct"/>
            <w:tcBorders>
              <w:top w:val="nil"/>
              <w:left w:val="nil"/>
              <w:bottom w:val="single" w:sz="4" w:space="0" w:color="auto"/>
              <w:right w:val="single" w:sz="4" w:space="0" w:color="auto"/>
            </w:tcBorders>
            <w:shd w:val="clear" w:color="auto" w:fill="auto"/>
            <w:noWrap/>
            <w:vAlign w:val="center"/>
            <w:hideMark/>
          </w:tcPr>
          <w:p w14:paraId="3F72080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4450.02</w:t>
            </w:r>
          </w:p>
        </w:tc>
        <w:tc>
          <w:tcPr>
            <w:tcW w:w="360" w:type="pct"/>
            <w:tcBorders>
              <w:top w:val="nil"/>
              <w:left w:val="nil"/>
              <w:bottom w:val="single" w:sz="4" w:space="0" w:color="auto"/>
              <w:right w:val="single" w:sz="4" w:space="0" w:color="auto"/>
            </w:tcBorders>
            <w:shd w:val="clear" w:color="auto" w:fill="auto"/>
            <w:noWrap/>
            <w:vAlign w:val="center"/>
            <w:hideMark/>
          </w:tcPr>
          <w:p w14:paraId="14AA7DE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529AB990"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6C04B33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roofErr w:type="gramStart"/>
            <w:r w:rsidRPr="00B0284A">
              <w:rPr>
                <w:rFonts w:ascii="Arial" w:eastAsia="华文细黑" w:hAnsi="Arial" w:cs="Arial"/>
                <w:sz w:val="18"/>
                <w:szCs w:val="18"/>
              </w:rPr>
              <w:t>榔</w:t>
            </w:r>
            <w:proofErr w:type="gramEnd"/>
            <w:r w:rsidRPr="00B0284A">
              <w:rPr>
                <w:rFonts w:ascii="Arial" w:eastAsia="华文细黑" w:hAnsi="Arial" w:cs="Arial"/>
                <w:sz w:val="18"/>
                <w:szCs w:val="18"/>
              </w:rPr>
              <w:t>梨街道黄兴大道以东、新华路以西、新城路以南</w:t>
            </w:r>
          </w:p>
        </w:tc>
        <w:tc>
          <w:tcPr>
            <w:tcW w:w="333" w:type="pct"/>
            <w:tcBorders>
              <w:top w:val="nil"/>
              <w:left w:val="nil"/>
              <w:bottom w:val="single" w:sz="4" w:space="0" w:color="auto"/>
              <w:right w:val="single" w:sz="4" w:space="0" w:color="auto"/>
            </w:tcBorders>
            <w:shd w:val="clear" w:color="auto" w:fill="auto"/>
            <w:noWrap/>
            <w:vAlign w:val="center"/>
            <w:hideMark/>
          </w:tcPr>
          <w:p w14:paraId="0B5D59D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174B905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48ED95F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13567.15</w:t>
            </w:r>
          </w:p>
        </w:tc>
        <w:tc>
          <w:tcPr>
            <w:tcW w:w="491" w:type="pct"/>
            <w:tcBorders>
              <w:top w:val="nil"/>
              <w:left w:val="nil"/>
              <w:bottom w:val="single" w:sz="4" w:space="0" w:color="auto"/>
              <w:right w:val="single" w:sz="4" w:space="0" w:color="auto"/>
            </w:tcBorders>
            <w:shd w:val="clear" w:color="auto" w:fill="auto"/>
            <w:noWrap/>
            <w:vAlign w:val="center"/>
            <w:hideMark/>
          </w:tcPr>
          <w:p w14:paraId="5D9F640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40701.45</w:t>
            </w:r>
          </w:p>
        </w:tc>
        <w:tc>
          <w:tcPr>
            <w:tcW w:w="822" w:type="pct"/>
            <w:tcBorders>
              <w:top w:val="nil"/>
              <w:left w:val="nil"/>
              <w:bottom w:val="single" w:sz="4" w:space="0" w:color="auto"/>
              <w:right w:val="single" w:sz="4" w:space="0" w:color="auto"/>
            </w:tcBorders>
            <w:shd w:val="clear" w:color="auto" w:fill="auto"/>
            <w:noWrap/>
            <w:vAlign w:val="center"/>
            <w:hideMark/>
          </w:tcPr>
          <w:p w14:paraId="46CD099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w:t>
            </w:r>
            <w:r w:rsidRPr="00B0284A">
              <w:rPr>
                <w:rFonts w:ascii="Arial" w:eastAsia="华文细黑" w:hAnsi="Arial" w:cs="Arial"/>
                <w:sz w:val="18"/>
                <w:szCs w:val="18"/>
              </w:rPr>
              <w:t>＜</w:t>
            </w:r>
            <w:r w:rsidRPr="00B0284A">
              <w:rPr>
                <w:rFonts w:ascii="Arial" w:eastAsia="华文细黑" w:hAnsi="Arial" w:cs="Arial"/>
                <w:sz w:val="18"/>
                <w:szCs w:val="18"/>
              </w:rPr>
              <w:t>far≤3.0</w:t>
            </w:r>
          </w:p>
        </w:tc>
        <w:tc>
          <w:tcPr>
            <w:tcW w:w="424" w:type="pct"/>
            <w:tcBorders>
              <w:top w:val="nil"/>
              <w:left w:val="nil"/>
              <w:bottom w:val="single" w:sz="4" w:space="0" w:color="auto"/>
              <w:right w:val="single" w:sz="4" w:space="0" w:color="auto"/>
            </w:tcBorders>
            <w:shd w:val="clear" w:color="auto" w:fill="auto"/>
            <w:noWrap/>
            <w:vAlign w:val="center"/>
            <w:hideMark/>
          </w:tcPr>
          <w:p w14:paraId="42F6477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2020-04-14</w:t>
            </w:r>
          </w:p>
        </w:tc>
        <w:tc>
          <w:tcPr>
            <w:tcW w:w="424" w:type="pct"/>
            <w:tcBorders>
              <w:top w:val="nil"/>
              <w:left w:val="nil"/>
              <w:bottom w:val="single" w:sz="4" w:space="0" w:color="auto"/>
              <w:right w:val="single" w:sz="4" w:space="0" w:color="auto"/>
            </w:tcBorders>
            <w:shd w:val="clear" w:color="auto" w:fill="auto"/>
            <w:noWrap/>
            <w:vAlign w:val="center"/>
            <w:hideMark/>
          </w:tcPr>
          <w:p w14:paraId="7D2076F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2876.8</w:t>
            </w:r>
          </w:p>
        </w:tc>
        <w:tc>
          <w:tcPr>
            <w:tcW w:w="360" w:type="pct"/>
            <w:tcBorders>
              <w:top w:val="nil"/>
              <w:left w:val="nil"/>
              <w:bottom w:val="single" w:sz="4" w:space="0" w:color="auto"/>
              <w:right w:val="single" w:sz="4" w:space="0" w:color="auto"/>
            </w:tcBorders>
            <w:shd w:val="clear" w:color="auto" w:fill="auto"/>
            <w:noWrap/>
            <w:vAlign w:val="center"/>
            <w:hideMark/>
          </w:tcPr>
          <w:p w14:paraId="6181FB8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70.21</w:t>
            </w:r>
          </w:p>
        </w:tc>
      </w:tr>
      <w:tr w:rsidR="00F84FB7" w:rsidRPr="00B0284A" w14:paraId="42901D8D"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14CDB58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roofErr w:type="gramStart"/>
            <w:r w:rsidRPr="00B0284A">
              <w:rPr>
                <w:rFonts w:ascii="Arial" w:eastAsia="华文细黑" w:hAnsi="Arial" w:cs="Arial"/>
                <w:sz w:val="18"/>
                <w:szCs w:val="18"/>
              </w:rPr>
              <w:t>榔</w:t>
            </w:r>
            <w:proofErr w:type="gramEnd"/>
            <w:r w:rsidRPr="00B0284A">
              <w:rPr>
                <w:rFonts w:ascii="Arial" w:eastAsia="华文细黑" w:hAnsi="Arial" w:cs="Arial"/>
                <w:sz w:val="18"/>
                <w:szCs w:val="18"/>
              </w:rPr>
              <w:t>梨街道新华路以东、新城路以南、星湖路以西、秋江路以北</w:t>
            </w:r>
          </w:p>
        </w:tc>
        <w:tc>
          <w:tcPr>
            <w:tcW w:w="333" w:type="pct"/>
            <w:tcBorders>
              <w:top w:val="nil"/>
              <w:left w:val="nil"/>
              <w:bottom w:val="single" w:sz="4" w:space="0" w:color="auto"/>
              <w:right w:val="single" w:sz="4" w:space="0" w:color="auto"/>
            </w:tcBorders>
            <w:shd w:val="clear" w:color="auto" w:fill="auto"/>
            <w:noWrap/>
            <w:vAlign w:val="center"/>
            <w:hideMark/>
          </w:tcPr>
          <w:p w14:paraId="32B9212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0339C8B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5AD5A50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35749.09</w:t>
            </w:r>
          </w:p>
        </w:tc>
        <w:tc>
          <w:tcPr>
            <w:tcW w:w="491" w:type="pct"/>
            <w:tcBorders>
              <w:top w:val="nil"/>
              <w:left w:val="nil"/>
              <w:bottom w:val="single" w:sz="4" w:space="0" w:color="auto"/>
              <w:right w:val="single" w:sz="4" w:space="0" w:color="auto"/>
            </w:tcBorders>
            <w:shd w:val="clear" w:color="auto" w:fill="auto"/>
            <w:noWrap/>
            <w:vAlign w:val="center"/>
            <w:hideMark/>
          </w:tcPr>
          <w:p w14:paraId="51294FF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107247.27</w:t>
            </w:r>
          </w:p>
        </w:tc>
        <w:tc>
          <w:tcPr>
            <w:tcW w:w="822" w:type="pct"/>
            <w:tcBorders>
              <w:top w:val="nil"/>
              <w:left w:val="nil"/>
              <w:bottom w:val="single" w:sz="4" w:space="0" w:color="auto"/>
              <w:right w:val="single" w:sz="4" w:space="0" w:color="auto"/>
            </w:tcBorders>
            <w:shd w:val="clear" w:color="auto" w:fill="auto"/>
            <w:noWrap/>
            <w:vAlign w:val="center"/>
            <w:hideMark/>
          </w:tcPr>
          <w:p w14:paraId="38ECC33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w:t>
            </w:r>
            <w:r w:rsidRPr="00B0284A">
              <w:rPr>
                <w:rFonts w:ascii="Arial" w:eastAsia="华文细黑" w:hAnsi="Arial" w:cs="Arial"/>
                <w:sz w:val="18"/>
                <w:szCs w:val="18"/>
              </w:rPr>
              <w:t>＜</w:t>
            </w:r>
            <w:r w:rsidRPr="00B0284A">
              <w:rPr>
                <w:rFonts w:ascii="Arial" w:eastAsia="华文细黑" w:hAnsi="Arial" w:cs="Arial"/>
                <w:sz w:val="18"/>
                <w:szCs w:val="18"/>
              </w:rPr>
              <w:t>far≤3.0</w:t>
            </w:r>
          </w:p>
        </w:tc>
        <w:tc>
          <w:tcPr>
            <w:tcW w:w="424" w:type="pct"/>
            <w:tcBorders>
              <w:top w:val="nil"/>
              <w:left w:val="nil"/>
              <w:bottom w:val="single" w:sz="4" w:space="0" w:color="auto"/>
              <w:right w:val="single" w:sz="4" w:space="0" w:color="auto"/>
            </w:tcBorders>
            <w:shd w:val="clear" w:color="auto" w:fill="auto"/>
            <w:noWrap/>
            <w:vAlign w:val="center"/>
            <w:hideMark/>
          </w:tcPr>
          <w:p w14:paraId="6E09053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2020-04-14</w:t>
            </w:r>
          </w:p>
        </w:tc>
        <w:tc>
          <w:tcPr>
            <w:tcW w:w="424" w:type="pct"/>
            <w:tcBorders>
              <w:top w:val="nil"/>
              <w:left w:val="nil"/>
              <w:bottom w:val="single" w:sz="4" w:space="0" w:color="auto"/>
              <w:right w:val="single" w:sz="4" w:space="0" w:color="auto"/>
            </w:tcBorders>
            <w:shd w:val="clear" w:color="auto" w:fill="auto"/>
            <w:noWrap/>
            <w:vAlign w:val="center"/>
            <w:hideMark/>
          </w:tcPr>
          <w:p w14:paraId="6B19133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3040.17</w:t>
            </w:r>
          </w:p>
        </w:tc>
        <w:tc>
          <w:tcPr>
            <w:tcW w:w="360" w:type="pct"/>
            <w:tcBorders>
              <w:top w:val="nil"/>
              <w:left w:val="nil"/>
              <w:bottom w:val="single" w:sz="4" w:space="0" w:color="auto"/>
              <w:right w:val="single" w:sz="4" w:space="0" w:color="auto"/>
            </w:tcBorders>
            <w:shd w:val="clear" w:color="auto" w:fill="auto"/>
            <w:noWrap/>
            <w:vAlign w:val="center"/>
            <w:hideMark/>
          </w:tcPr>
          <w:p w14:paraId="3C0262A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79.89</w:t>
            </w:r>
          </w:p>
        </w:tc>
      </w:tr>
      <w:tr w:rsidR="00F84FB7" w:rsidRPr="00B0284A" w14:paraId="3A6A7D86"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2DCA857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雨花区黎托乡</w:t>
            </w:r>
          </w:p>
        </w:tc>
        <w:tc>
          <w:tcPr>
            <w:tcW w:w="333" w:type="pct"/>
            <w:tcBorders>
              <w:top w:val="nil"/>
              <w:left w:val="nil"/>
              <w:bottom w:val="single" w:sz="4" w:space="0" w:color="auto"/>
              <w:right w:val="single" w:sz="4" w:space="0" w:color="auto"/>
            </w:tcBorders>
            <w:shd w:val="clear" w:color="auto" w:fill="auto"/>
            <w:noWrap/>
            <w:vAlign w:val="center"/>
            <w:hideMark/>
          </w:tcPr>
          <w:p w14:paraId="4D6FC90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547FE95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4A2843C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121332.2</w:t>
            </w:r>
          </w:p>
        </w:tc>
        <w:tc>
          <w:tcPr>
            <w:tcW w:w="491" w:type="pct"/>
            <w:tcBorders>
              <w:top w:val="nil"/>
              <w:left w:val="nil"/>
              <w:bottom w:val="single" w:sz="4" w:space="0" w:color="auto"/>
              <w:right w:val="single" w:sz="4" w:space="0" w:color="auto"/>
            </w:tcBorders>
            <w:shd w:val="clear" w:color="auto" w:fill="auto"/>
            <w:noWrap/>
            <w:vAlign w:val="center"/>
            <w:hideMark/>
          </w:tcPr>
          <w:p w14:paraId="05BC8BC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452660.28</w:t>
            </w:r>
          </w:p>
        </w:tc>
        <w:tc>
          <w:tcPr>
            <w:tcW w:w="822" w:type="pct"/>
            <w:tcBorders>
              <w:top w:val="nil"/>
              <w:left w:val="nil"/>
              <w:bottom w:val="single" w:sz="4" w:space="0" w:color="auto"/>
              <w:right w:val="single" w:sz="4" w:space="0" w:color="auto"/>
            </w:tcBorders>
            <w:shd w:val="clear" w:color="auto" w:fill="auto"/>
            <w:noWrap/>
            <w:vAlign w:val="center"/>
            <w:hideMark/>
          </w:tcPr>
          <w:p w14:paraId="2D4AEF0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n03-g081≤5.0;n03-g082≤5.0;n03-g09*≤2.5</w:t>
            </w:r>
          </w:p>
        </w:tc>
        <w:tc>
          <w:tcPr>
            <w:tcW w:w="424" w:type="pct"/>
            <w:tcBorders>
              <w:top w:val="nil"/>
              <w:left w:val="nil"/>
              <w:bottom w:val="single" w:sz="4" w:space="0" w:color="auto"/>
              <w:right w:val="single" w:sz="4" w:space="0" w:color="auto"/>
            </w:tcBorders>
            <w:shd w:val="clear" w:color="auto" w:fill="auto"/>
            <w:noWrap/>
            <w:vAlign w:val="center"/>
            <w:hideMark/>
          </w:tcPr>
          <w:p w14:paraId="2EC130B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2020-02-26</w:t>
            </w:r>
          </w:p>
        </w:tc>
        <w:tc>
          <w:tcPr>
            <w:tcW w:w="424" w:type="pct"/>
            <w:tcBorders>
              <w:top w:val="nil"/>
              <w:left w:val="nil"/>
              <w:bottom w:val="single" w:sz="4" w:space="0" w:color="auto"/>
              <w:right w:val="single" w:sz="4" w:space="0" w:color="auto"/>
            </w:tcBorders>
            <w:shd w:val="clear" w:color="auto" w:fill="auto"/>
            <w:noWrap/>
            <w:vAlign w:val="center"/>
            <w:hideMark/>
          </w:tcPr>
          <w:p w14:paraId="4477C84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3040.25</w:t>
            </w:r>
          </w:p>
        </w:tc>
        <w:tc>
          <w:tcPr>
            <w:tcW w:w="360" w:type="pct"/>
            <w:tcBorders>
              <w:top w:val="nil"/>
              <w:left w:val="nil"/>
              <w:bottom w:val="single" w:sz="4" w:space="0" w:color="auto"/>
              <w:right w:val="single" w:sz="4" w:space="0" w:color="auto"/>
            </w:tcBorders>
            <w:shd w:val="clear" w:color="auto" w:fill="auto"/>
            <w:noWrap/>
            <w:vAlign w:val="center"/>
            <w:hideMark/>
          </w:tcPr>
          <w:p w14:paraId="424A60A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7D06D2AA"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225E408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长沙县黄兴镇黄江大道以南、东四线以西、香园路以东、许家园路以北</w:t>
            </w:r>
          </w:p>
        </w:tc>
        <w:tc>
          <w:tcPr>
            <w:tcW w:w="333" w:type="pct"/>
            <w:tcBorders>
              <w:top w:val="nil"/>
              <w:left w:val="nil"/>
              <w:bottom w:val="single" w:sz="4" w:space="0" w:color="auto"/>
              <w:right w:val="single" w:sz="4" w:space="0" w:color="auto"/>
            </w:tcBorders>
            <w:shd w:val="clear" w:color="auto" w:fill="auto"/>
            <w:noWrap/>
            <w:vAlign w:val="center"/>
            <w:hideMark/>
          </w:tcPr>
          <w:p w14:paraId="14DDE2B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1F4E78D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207FAAF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71817.79</w:t>
            </w:r>
          </w:p>
        </w:tc>
        <w:tc>
          <w:tcPr>
            <w:tcW w:w="491" w:type="pct"/>
            <w:tcBorders>
              <w:top w:val="nil"/>
              <w:left w:val="nil"/>
              <w:bottom w:val="single" w:sz="4" w:space="0" w:color="auto"/>
              <w:right w:val="single" w:sz="4" w:space="0" w:color="auto"/>
            </w:tcBorders>
            <w:shd w:val="clear" w:color="auto" w:fill="auto"/>
            <w:noWrap/>
            <w:vAlign w:val="center"/>
            <w:hideMark/>
          </w:tcPr>
          <w:p w14:paraId="5CCDFEF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179544.47</w:t>
            </w:r>
          </w:p>
        </w:tc>
        <w:tc>
          <w:tcPr>
            <w:tcW w:w="822" w:type="pct"/>
            <w:tcBorders>
              <w:top w:val="nil"/>
              <w:left w:val="nil"/>
              <w:bottom w:val="single" w:sz="4" w:space="0" w:color="auto"/>
              <w:right w:val="single" w:sz="4" w:space="0" w:color="auto"/>
            </w:tcBorders>
            <w:shd w:val="clear" w:color="auto" w:fill="auto"/>
            <w:noWrap/>
            <w:vAlign w:val="center"/>
            <w:hideMark/>
          </w:tcPr>
          <w:p w14:paraId="65BC6AD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w:t>
            </w:r>
            <w:r w:rsidRPr="00B0284A">
              <w:rPr>
                <w:rFonts w:ascii="Arial" w:eastAsia="华文细黑" w:hAnsi="Arial" w:cs="Arial"/>
                <w:sz w:val="18"/>
                <w:szCs w:val="18"/>
              </w:rPr>
              <w:t>＜</w:t>
            </w:r>
            <w:r w:rsidRPr="00B0284A">
              <w:rPr>
                <w:rFonts w:ascii="Arial" w:eastAsia="华文细黑" w:hAnsi="Arial" w:cs="Arial"/>
                <w:sz w:val="18"/>
                <w:szCs w:val="18"/>
              </w:rPr>
              <w:t>far≤2.5</w:t>
            </w:r>
          </w:p>
        </w:tc>
        <w:tc>
          <w:tcPr>
            <w:tcW w:w="424" w:type="pct"/>
            <w:tcBorders>
              <w:top w:val="nil"/>
              <w:left w:val="nil"/>
              <w:bottom w:val="single" w:sz="4" w:space="0" w:color="auto"/>
              <w:right w:val="single" w:sz="4" w:space="0" w:color="auto"/>
            </w:tcBorders>
            <w:shd w:val="clear" w:color="auto" w:fill="auto"/>
            <w:noWrap/>
            <w:vAlign w:val="center"/>
            <w:hideMark/>
          </w:tcPr>
          <w:p w14:paraId="085C34D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2020-02-25</w:t>
            </w:r>
          </w:p>
        </w:tc>
        <w:tc>
          <w:tcPr>
            <w:tcW w:w="424" w:type="pct"/>
            <w:tcBorders>
              <w:top w:val="nil"/>
              <w:left w:val="nil"/>
              <w:bottom w:val="single" w:sz="4" w:space="0" w:color="auto"/>
              <w:right w:val="single" w:sz="4" w:space="0" w:color="auto"/>
            </w:tcBorders>
            <w:shd w:val="clear" w:color="auto" w:fill="auto"/>
            <w:noWrap/>
            <w:vAlign w:val="center"/>
            <w:hideMark/>
          </w:tcPr>
          <w:p w14:paraId="546306E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2419.61</w:t>
            </w:r>
          </w:p>
        </w:tc>
        <w:tc>
          <w:tcPr>
            <w:tcW w:w="360" w:type="pct"/>
            <w:tcBorders>
              <w:top w:val="nil"/>
              <w:left w:val="nil"/>
              <w:bottom w:val="single" w:sz="4" w:space="0" w:color="auto"/>
              <w:right w:val="single" w:sz="4" w:space="0" w:color="auto"/>
            </w:tcBorders>
            <w:shd w:val="clear" w:color="auto" w:fill="auto"/>
            <w:noWrap/>
            <w:vAlign w:val="center"/>
            <w:hideMark/>
          </w:tcPr>
          <w:p w14:paraId="760D732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26.02</w:t>
            </w:r>
          </w:p>
        </w:tc>
      </w:tr>
      <w:tr w:rsidR="00F84FB7" w:rsidRPr="00B0284A" w14:paraId="4EB1AB4C"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09CCB29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长沙县黄兴镇许家园路以南、金凤路以北、香园路以东</w:t>
            </w:r>
          </w:p>
        </w:tc>
        <w:tc>
          <w:tcPr>
            <w:tcW w:w="333" w:type="pct"/>
            <w:tcBorders>
              <w:top w:val="nil"/>
              <w:left w:val="nil"/>
              <w:bottom w:val="single" w:sz="4" w:space="0" w:color="auto"/>
              <w:right w:val="single" w:sz="4" w:space="0" w:color="auto"/>
            </w:tcBorders>
            <w:shd w:val="clear" w:color="auto" w:fill="auto"/>
            <w:noWrap/>
            <w:vAlign w:val="center"/>
            <w:hideMark/>
          </w:tcPr>
          <w:p w14:paraId="0CEBA41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4703F04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7D24FA4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61074.92</w:t>
            </w:r>
          </w:p>
        </w:tc>
        <w:tc>
          <w:tcPr>
            <w:tcW w:w="491" w:type="pct"/>
            <w:tcBorders>
              <w:top w:val="nil"/>
              <w:left w:val="nil"/>
              <w:bottom w:val="single" w:sz="4" w:space="0" w:color="auto"/>
              <w:right w:val="single" w:sz="4" w:space="0" w:color="auto"/>
            </w:tcBorders>
            <w:shd w:val="clear" w:color="auto" w:fill="auto"/>
            <w:noWrap/>
            <w:vAlign w:val="center"/>
            <w:hideMark/>
          </w:tcPr>
          <w:p w14:paraId="0EA1672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152687.3</w:t>
            </w:r>
          </w:p>
        </w:tc>
        <w:tc>
          <w:tcPr>
            <w:tcW w:w="822" w:type="pct"/>
            <w:tcBorders>
              <w:top w:val="nil"/>
              <w:left w:val="nil"/>
              <w:bottom w:val="single" w:sz="4" w:space="0" w:color="auto"/>
              <w:right w:val="single" w:sz="4" w:space="0" w:color="auto"/>
            </w:tcBorders>
            <w:shd w:val="clear" w:color="auto" w:fill="auto"/>
            <w:noWrap/>
            <w:vAlign w:val="center"/>
            <w:hideMark/>
          </w:tcPr>
          <w:p w14:paraId="60FE3CD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w:t>
            </w:r>
            <w:r w:rsidRPr="00B0284A">
              <w:rPr>
                <w:rFonts w:ascii="Arial" w:eastAsia="华文细黑" w:hAnsi="Arial" w:cs="Arial"/>
                <w:sz w:val="18"/>
                <w:szCs w:val="18"/>
              </w:rPr>
              <w:t>＜</w:t>
            </w:r>
            <w:r w:rsidRPr="00B0284A">
              <w:rPr>
                <w:rFonts w:ascii="Arial" w:eastAsia="华文细黑" w:hAnsi="Arial" w:cs="Arial"/>
                <w:sz w:val="18"/>
                <w:szCs w:val="18"/>
              </w:rPr>
              <w:t>far≤2.5</w:t>
            </w:r>
          </w:p>
        </w:tc>
        <w:tc>
          <w:tcPr>
            <w:tcW w:w="424" w:type="pct"/>
            <w:tcBorders>
              <w:top w:val="nil"/>
              <w:left w:val="nil"/>
              <w:bottom w:val="single" w:sz="4" w:space="0" w:color="auto"/>
              <w:right w:val="single" w:sz="4" w:space="0" w:color="auto"/>
            </w:tcBorders>
            <w:shd w:val="clear" w:color="auto" w:fill="auto"/>
            <w:noWrap/>
            <w:vAlign w:val="center"/>
            <w:hideMark/>
          </w:tcPr>
          <w:p w14:paraId="14702A5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2020-02-25</w:t>
            </w:r>
          </w:p>
        </w:tc>
        <w:tc>
          <w:tcPr>
            <w:tcW w:w="424" w:type="pct"/>
            <w:tcBorders>
              <w:top w:val="nil"/>
              <w:left w:val="nil"/>
              <w:bottom w:val="single" w:sz="4" w:space="0" w:color="auto"/>
              <w:right w:val="single" w:sz="4" w:space="0" w:color="auto"/>
            </w:tcBorders>
            <w:shd w:val="clear" w:color="auto" w:fill="auto"/>
            <w:noWrap/>
            <w:vAlign w:val="center"/>
            <w:hideMark/>
          </w:tcPr>
          <w:p w14:paraId="2E15349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2150.28</w:t>
            </w:r>
          </w:p>
        </w:tc>
        <w:tc>
          <w:tcPr>
            <w:tcW w:w="360" w:type="pct"/>
            <w:tcBorders>
              <w:top w:val="nil"/>
              <w:left w:val="nil"/>
              <w:bottom w:val="single" w:sz="4" w:space="0" w:color="auto"/>
              <w:right w:val="single" w:sz="4" w:space="0" w:color="auto"/>
            </w:tcBorders>
            <w:shd w:val="clear" w:color="auto" w:fill="auto"/>
            <w:noWrap/>
            <w:vAlign w:val="center"/>
            <w:hideMark/>
          </w:tcPr>
          <w:p w14:paraId="7E8EFDF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11.99</w:t>
            </w:r>
          </w:p>
        </w:tc>
      </w:tr>
      <w:tr w:rsidR="00F84FB7" w:rsidRPr="00B0284A" w14:paraId="0175D73F"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11054FD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lastRenderedPageBreak/>
              <w:t>长沙县黄兴镇黄江大道以南、溪府路以东、许家园路以北</w:t>
            </w:r>
          </w:p>
        </w:tc>
        <w:tc>
          <w:tcPr>
            <w:tcW w:w="333" w:type="pct"/>
            <w:tcBorders>
              <w:top w:val="nil"/>
              <w:left w:val="nil"/>
              <w:bottom w:val="single" w:sz="4" w:space="0" w:color="auto"/>
              <w:right w:val="single" w:sz="4" w:space="0" w:color="auto"/>
            </w:tcBorders>
            <w:shd w:val="clear" w:color="auto" w:fill="auto"/>
            <w:noWrap/>
            <w:vAlign w:val="center"/>
            <w:hideMark/>
          </w:tcPr>
          <w:p w14:paraId="13D58F2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02E28C8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48363FC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63093.32</w:t>
            </w:r>
          </w:p>
        </w:tc>
        <w:tc>
          <w:tcPr>
            <w:tcW w:w="491" w:type="pct"/>
            <w:tcBorders>
              <w:top w:val="nil"/>
              <w:left w:val="nil"/>
              <w:bottom w:val="single" w:sz="4" w:space="0" w:color="auto"/>
              <w:right w:val="single" w:sz="4" w:space="0" w:color="auto"/>
            </w:tcBorders>
            <w:shd w:val="clear" w:color="auto" w:fill="auto"/>
            <w:noWrap/>
            <w:vAlign w:val="center"/>
            <w:hideMark/>
          </w:tcPr>
          <w:p w14:paraId="6439B79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157733.3</w:t>
            </w:r>
          </w:p>
        </w:tc>
        <w:tc>
          <w:tcPr>
            <w:tcW w:w="822" w:type="pct"/>
            <w:tcBorders>
              <w:top w:val="nil"/>
              <w:left w:val="nil"/>
              <w:bottom w:val="single" w:sz="4" w:space="0" w:color="auto"/>
              <w:right w:val="single" w:sz="4" w:space="0" w:color="auto"/>
            </w:tcBorders>
            <w:shd w:val="clear" w:color="auto" w:fill="auto"/>
            <w:noWrap/>
            <w:vAlign w:val="center"/>
            <w:hideMark/>
          </w:tcPr>
          <w:p w14:paraId="15452E3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w:t>
            </w:r>
            <w:r w:rsidRPr="00B0284A">
              <w:rPr>
                <w:rFonts w:ascii="Arial" w:eastAsia="华文细黑" w:hAnsi="Arial" w:cs="Arial"/>
                <w:sz w:val="18"/>
                <w:szCs w:val="18"/>
              </w:rPr>
              <w:t>1.0,≤2.5</w:t>
            </w:r>
          </w:p>
        </w:tc>
        <w:tc>
          <w:tcPr>
            <w:tcW w:w="424" w:type="pct"/>
            <w:tcBorders>
              <w:top w:val="nil"/>
              <w:left w:val="nil"/>
              <w:bottom w:val="single" w:sz="4" w:space="0" w:color="auto"/>
              <w:right w:val="single" w:sz="4" w:space="0" w:color="auto"/>
            </w:tcBorders>
            <w:shd w:val="clear" w:color="auto" w:fill="auto"/>
            <w:noWrap/>
            <w:vAlign w:val="center"/>
            <w:hideMark/>
          </w:tcPr>
          <w:p w14:paraId="1A09DDD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2019-11-05</w:t>
            </w:r>
          </w:p>
        </w:tc>
        <w:tc>
          <w:tcPr>
            <w:tcW w:w="424" w:type="pct"/>
            <w:tcBorders>
              <w:top w:val="nil"/>
              <w:left w:val="nil"/>
              <w:bottom w:val="single" w:sz="4" w:space="0" w:color="auto"/>
              <w:right w:val="single" w:sz="4" w:space="0" w:color="auto"/>
            </w:tcBorders>
            <w:shd w:val="clear" w:color="auto" w:fill="auto"/>
            <w:noWrap/>
            <w:vAlign w:val="center"/>
            <w:hideMark/>
          </w:tcPr>
          <w:p w14:paraId="078FC13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1920</w:t>
            </w:r>
          </w:p>
        </w:tc>
        <w:tc>
          <w:tcPr>
            <w:tcW w:w="360" w:type="pct"/>
            <w:tcBorders>
              <w:top w:val="nil"/>
              <w:left w:val="nil"/>
              <w:bottom w:val="single" w:sz="4" w:space="0" w:color="auto"/>
              <w:right w:val="single" w:sz="4" w:space="0" w:color="auto"/>
            </w:tcBorders>
            <w:shd w:val="clear" w:color="auto" w:fill="auto"/>
            <w:noWrap/>
            <w:vAlign w:val="center"/>
            <w:hideMark/>
          </w:tcPr>
          <w:p w14:paraId="30F350F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30DE45AA"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20CF324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雨花区月塘村</w:t>
            </w:r>
          </w:p>
        </w:tc>
        <w:tc>
          <w:tcPr>
            <w:tcW w:w="333" w:type="pct"/>
            <w:tcBorders>
              <w:top w:val="nil"/>
              <w:left w:val="nil"/>
              <w:bottom w:val="single" w:sz="4" w:space="0" w:color="auto"/>
              <w:right w:val="single" w:sz="4" w:space="0" w:color="auto"/>
            </w:tcBorders>
            <w:shd w:val="clear" w:color="auto" w:fill="auto"/>
            <w:noWrap/>
            <w:vAlign w:val="center"/>
            <w:hideMark/>
          </w:tcPr>
          <w:p w14:paraId="47C79B1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4F959E8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39EF891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260359.99</w:t>
            </w:r>
          </w:p>
        </w:tc>
        <w:tc>
          <w:tcPr>
            <w:tcW w:w="491" w:type="pct"/>
            <w:tcBorders>
              <w:top w:val="nil"/>
              <w:left w:val="nil"/>
              <w:bottom w:val="single" w:sz="4" w:space="0" w:color="auto"/>
              <w:right w:val="single" w:sz="4" w:space="0" w:color="auto"/>
            </w:tcBorders>
            <w:shd w:val="clear" w:color="auto" w:fill="auto"/>
            <w:noWrap/>
            <w:vAlign w:val="center"/>
            <w:hideMark/>
          </w:tcPr>
          <w:p w14:paraId="356C293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708702.77</w:t>
            </w:r>
          </w:p>
        </w:tc>
        <w:tc>
          <w:tcPr>
            <w:tcW w:w="822" w:type="pct"/>
            <w:tcBorders>
              <w:top w:val="nil"/>
              <w:left w:val="nil"/>
              <w:bottom w:val="single" w:sz="4" w:space="0" w:color="auto"/>
              <w:right w:val="single" w:sz="4" w:space="0" w:color="auto"/>
            </w:tcBorders>
            <w:shd w:val="clear" w:color="auto" w:fill="auto"/>
            <w:noWrap/>
            <w:vAlign w:val="center"/>
            <w:hideMark/>
          </w:tcPr>
          <w:p w14:paraId="1175798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b1b2≤3.5;r2≤2.5;r21≤2.0(</w:t>
            </w:r>
            <w:r w:rsidRPr="00B0284A">
              <w:rPr>
                <w:rFonts w:ascii="Arial" w:eastAsia="华文细黑" w:hAnsi="Arial" w:cs="Arial"/>
                <w:sz w:val="18"/>
                <w:szCs w:val="18"/>
              </w:rPr>
              <w:t>坝</w:t>
            </w:r>
            <w:proofErr w:type="gramStart"/>
            <w:r w:rsidRPr="00B0284A">
              <w:rPr>
                <w:rFonts w:ascii="Arial" w:eastAsia="华文细黑" w:hAnsi="Arial" w:cs="Arial"/>
                <w:sz w:val="18"/>
                <w:szCs w:val="18"/>
              </w:rPr>
              <w:t>湾路</w:t>
            </w:r>
            <w:proofErr w:type="gramEnd"/>
            <w:r w:rsidRPr="00B0284A">
              <w:rPr>
                <w:rFonts w:ascii="Arial" w:eastAsia="华文细黑" w:hAnsi="Arial" w:cs="Arial"/>
                <w:sz w:val="18"/>
                <w:szCs w:val="18"/>
              </w:rPr>
              <w:t>以北</w:t>
            </w:r>
            <w:r w:rsidRPr="00B0284A">
              <w:rPr>
                <w:rFonts w:ascii="Arial" w:eastAsia="华文细黑" w:hAnsi="Arial" w:cs="Arial"/>
                <w:sz w:val="18"/>
                <w:szCs w:val="18"/>
              </w:rPr>
              <w:t>)</w:t>
            </w:r>
            <w:r w:rsidRPr="00B0284A">
              <w:rPr>
                <w:rFonts w:ascii="Arial" w:eastAsia="华文细黑" w:hAnsi="Arial" w:cs="Arial"/>
                <w:sz w:val="18"/>
                <w:szCs w:val="18"/>
              </w:rPr>
              <w:t>、</w:t>
            </w:r>
            <w:r w:rsidRPr="00B0284A">
              <w:rPr>
                <w:rFonts w:ascii="Arial" w:eastAsia="华文细黑" w:hAnsi="Arial" w:cs="Arial"/>
                <w:sz w:val="18"/>
                <w:szCs w:val="18"/>
              </w:rPr>
              <w:t>2.5;a33≤0.8</w:t>
            </w:r>
          </w:p>
        </w:tc>
        <w:tc>
          <w:tcPr>
            <w:tcW w:w="424" w:type="pct"/>
            <w:tcBorders>
              <w:top w:val="nil"/>
              <w:left w:val="nil"/>
              <w:bottom w:val="single" w:sz="4" w:space="0" w:color="auto"/>
              <w:right w:val="single" w:sz="4" w:space="0" w:color="auto"/>
            </w:tcBorders>
            <w:shd w:val="clear" w:color="auto" w:fill="auto"/>
            <w:noWrap/>
            <w:vAlign w:val="center"/>
            <w:hideMark/>
          </w:tcPr>
          <w:p w14:paraId="62C4B88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2019-10-29</w:t>
            </w:r>
          </w:p>
        </w:tc>
        <w:tc>
          <w:tcPr>
            <w:tcW w:w="424" w:type="pct"/>
            <w:tcBorders>
              <w:top w:val="nil"/>
              <w:left w:val="nil"/>
              <w:bottom w:val="single" w:sz="4" w:space="0" w:color="auto"/>
              <w:right w:val="single" w:sz="4" w:space="0" w:color="auto"/>
            </w:tcBorders>
            <w:shd w:val="clear" w:color="auto" w:fill="auto"/>
            <w:noWrap/>
            <w:vAlign w:val="center"/>
            <w:hideMark/>
          </w:tcPr>
          <w:p w14:paraId="2FE8675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3499.34</w:t>
            </w:r>
          </w:p>
        </w:tc>
        <w:tc>
          <w:tcPr>
            <w:tcW w:w="360" w:type="pct"/>
            <w:tcBorders>
              <w:top w:val="nil"/>
              <w:left w:val="nil"/>
              <w:bottom w:val="single" w:sz="4" w:space="0" w:color="auto"/>
              <w:right w:val="single" w:sz="4" w:space="0" w:color="auto"/>
            </w:tcBorders>
            <w:shd w:val="clear" w:color="auto" w:fill="auto"/>
            <w:noWrap/>
            <w:vAlign w:val="center"/>
            <w:hideMark/>
          </w:tcPr>
          <w:p w14:paraId="01D0587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6629E90F"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5A23575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长沙县浏阳河以东、劳动路以南、中轴大道以北</w:t>
            </w:r>
          </w:p>
        </w:tc>
        <w:tc>
          <w:tcPr>
            <w:tcW w:w="333" w:type="pct"/>
            <w:tcBorders>
              <w:top w:val="nil"/>
              <w:left w:val="nil"/>
              <w:bottom w:val="single" w:sz="4" w:space="0" w:color="auto"/>
              <w:right w:val="single" w:sz="4" w:space="0" w:color="auto"/>
            </w:tcBorders>
            <w:shd w:val="clear" w:color="auto" w:fill="auto"/>
            <w:noWrap/>
            <w:vAlign w:val="center"/>
            <w:hideMark/>
          </w:tcPr>
          <w:p w14:paraId="18DA612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0CCDBFA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4C3E432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158317.3</w:t>
            </w:r>
          </w:p>
        </w:tc>
        <w:tc>
          <w:tcPr>
            <w:tcW w:w="491" w:type="pct"/>
            <w:tcBorders>
              <w:top w:val="nil"/>
              <w:left w:val="nil"/>
              <w:bottom w:val="single" w:sz="4" w:space="0" w:color="auto"/>
              <w:right w:val="single" w:sz="4" w:space="0" w:color="auto"/>
            </w:tcBorders>
            <w:shd w:val="clear" w:color="auto" w:fill="auto"/>
            <w:noWrap/>
            <w:vAlign w:val="center"/>
            <w:hideMark/>
          </w:tcPr>
          <w:p w14:paraId="0BA2448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806815.62</w:t>
            </w:r>
          </w:p>
        </w:tc>
        <w:tc>
          <w:tcPr>
            <w:tcW w:w="822" w:type="pct"/>
            <w:tcBorders>
              <w:top w:val="nil"/>
              <w:left w:val="nil"/>
              <w:bottom w:val="single" w:sz="4" w:space="0" w:color="auto"/>
              <w:right w:val="single" w:sz="4" w:space="0" w:color="auto"/>
            </w:tcBorders>
            <w:shd w:val="clear" w:color="auto" w:fill="auto"/>
            <w:noWrap/>
            <w:vAlign w:val="center"/>
            <w:hideMark/>
          </w:tcPr>
          <w:p w14:paraId="6B2C767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n08-a39≤7.5;n08-a40≤8.0;n08-b03</w:t>
            </w:r>
            <w:r w:rsidRPr="00B0284A">
              <w:rPr>
                <w:rFonts w:ascii="Arial" w:eastAsia="华文细黑" w:hAnsi="Arial" w:cs="Arial"/>
                <w:sz w:val="18"/>
                <w:szCs w:val="18"/>
              </w:rPr>
              <w:t>、</w:t>
            </w:r>
            <w:r w:rsidRPr="00B0284A">
              <w:rPr>
                <w:rFonts w:ascii="Arial" w:eastAsia="华文细黑" w:hAnsi="Arial" w:cs="Arial"/>
                <w:sz w:val="18"/>
                <w:szCs w:val="18"/>
              </w:rPr>
              <w:t>n08-b04≤3.0</w:t>
            </w:r>
          </w:p>
        </w:tc>
        <w:tc>
          <w:tcPr>
            <w:tcW w:w="424" w:type="pct"/>
            <w:tcBorders>
              <w:top w:val="nil"/>
              <w:left w:val="nil"/>
              <w:bottom w:val="single" w:sz="4" w:space="0" w:color="auto"/>
              <w:right w:val="single" w:sz="4" w:space="0" w:color="auto"/>
            </w:tcBorders>
            <w:shd w:val="clear" w:color="auto" w:fill="auto"/>
            <w:noWrap/>
            <w:vAlign w:val="center"/>
            <w:hideMark/>
          </w:tcPr>
          <w:p w14:paraId="23CA8C2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2019-08-06</w:t>
            </w:r>
          </w:p>
        </w:tc>
        <w:tc>
          <w:tcPr>
            <w:tcW w:w="424" w:type="pct"/>
            <w:tcBorders>
              <w:top w:val="nil"/>
              <w:left w:val="nil"/>
              <w:bottom w:val="single" w:sz="4" w:space="0" w:color="auto"/>
              <w:right w:val="single" w:sz="4" w:space="0" w:color="auto"/>
            </w:tcBorders>
            <w:shd w:val="clear" w:color="auto" w:fill="auto"/>
            <w:noWrap/>
            <w:vAlign w:val="center"/>
            <w:hideMark/>
          </w:tcPr>
          <w:p w14:paraId="2C6E851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2018</w:t>
            </w:r>
          </w:p>
        </w:tc>
        <w:tc>
          <w:tcPr>
            <w:tcW w:w="360" w:type="pct"/>
            <w:tcBorders>
              <w:top w:val="nil"/>
              <w:left w:val="nil"/>
              <w:bottom w:val="single" w:sz="4" w:space="0" w:color="auto"/>
              <w:right w:val="single" w:sz="4" w:space="0" w:color="auto"/>
            </w:tcBorders>
            <w:shd w:val="clear" w:color="auto" w:fill="auto"/>
            <w:noWrap/>
            <w:vAlign w:val="center"/>
            <w:hideMark/>
          </w:tcPr>
          <w:p w14:paraId="26F37DB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24369783"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70DEC4A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长沙县浏阳河以东、劳动路以南、中轴大道以北</w:t>
            </w:r>
          </w:p>
        </w:tc>
        <w:tc>
          <w:tcPr>
            <w:tcW w:w="333" w:type="pct"/>
            <w:tcBorders>
              <w:top w:val="nil"/>
              <w:left w:val="nil"/>
              <w:bottom w:val="single" w:sz="4" w:space="0" w:color="auto"/>
              <w:right w:val="single" w:sz="4" w:space="0" w:color="auto"/>
            </w:tcBorders>
            <w:shd w:val="clear" w:color="auto" w:fill="auto"/>
            <w:noWrap/>
            <w:vAlign w:val="center"/>
            <w:hideMark/>
          </w:tcPr>
          <w:p w14:paraId="2D2B439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6FCBBFC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7688442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473455.2</w:t>
            </w:r>
          </w:p>
        </w:tc>
        <w:tc>
          <w:tcPr>
            <w:tcW w:w="491" w:type="pct"/>
            <w:tcBorders>
              <w:top w:val="nil"/>
              <w:left w:val="nil"/>
              <w:bottom w:val="single" w:sz="4" w:space="0" w:color="auto"/>
              <w:right w:val="single" w:sz="4" w:space="0" w:color="auto"/>
            </w:tcBorders>
            <w:shd w:val="clear" w:color="auto" w:fill="auto"/>
            <w:noWrap/>
            <w:vAlign w:val="center"/>
            <w:hideMark/>
          </w:tcPr>
          <w:p w14:paraId="64AB5B5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1467902</w:t>
            </w:r>
          </w:p>
        </w:tc>
        <w:tc>
          <w:tcPr>
            <w:tcW w:w="822" w:type="pct"/>
            <w:tcBorders>
              <w:top w:val="nil"/>
              <w:left w:val="nil"/>
              <w:bottom w:val="single" w:sz="4" w:space="0" w:color="auto"/>
              <w:right w:val="single" w:sz="4" w:space="0" w:color="auto"/>
            </w:tcBorders>
            <w:shd w:val="clear" w:color="auto" w:fill="auto"/>
            <w:noWrap/>
            <w:vAlign w:val="center"/>
            <w:hideMark/>
          </w:tcPr>
          <w:p w14:paraId="1CDCFED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n08-a06≤2.5;n08-a10≤6.0;n08-a11≤2.5;n08-a13≤6.0;n08-a16≤4.5;n08-a17≤3.0;n08-a20≤4.5;n08-a22≤4.5;n08-a25≤6.0;n08-a26≤0.7;n08-a31≤4.5;n08-a35≤3.5;n08-a36≤4.5;</w:t>
            </w:r>
          </w:p>
        </w:tc>
        <w:tc>
          <w:tcPr>
            <w:tcW w:w="424" w:type="pct"/>
            <w:tcBorders>
              <w:top w:val="nil"/>
              <w:left w:val="nil"/>
              <w:bottom w:val="single" w:sz="4" w:space="0" w:color="auto"/>
              <w:right w:val="single" w:sz="4" w:space="0" w:color="auto"/>
            </w:tcBorders>
            <w:shd w:val="clear" w:color="auto" w:fill="auto"/>
            <w:noWrap/>
            <w:vAlign w:val="center"/>
            <w:hideMark/>
          </w:tcPr>
          <w:p w14:paraId="652941D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2018-09-18</w:t>
            </w:r>
          </w:p>
        </w:tc>
        <w:tc>
          <w:tcPr>
            <w:tcW w:w="424" w:type="pct"/>
            <w:tcBorders>
              <w:top w:val="nil"/>
              <w:left w:val="nil"/>
              <w:bottom w:val="single" w:sz="4" w:space="0" w:color="auto"/>
              <w:right w:val="single" w:sz="4" w:space="0" w:color="auto"/>
            </w:tcBorders>
            <w:shd w:val="clear" w:color="auto" w:fill="auto"/>
            <w:noWrap/>
            <w:vAlign w:val="center"/>
            <w:hideMark/>
          </w:tcPr>
          <w:p w14:paraId="7ACFB6B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1920.93</w:t>
            </w:r>
          </w:p>
        </w:tc>
        <w:tc>
          <w:tcPr>
            <w:tcW w:w="360" w:type="pct"/>
            <w:tcBorders>
              <w:top w:val="nil"/>
              <w:left w:val="nil"/>
              <w:bottom w:val="single" w:sz="4" w:space="0" w:color="auto"/>
              <w:right w:val="single" w:sz="4" w:space="0" w:color="auto"/>
            </w:tcBorders>
            <w:shd w:val="clear" w:color="auto" w:fill="auto"/>
            <w:noWrap/>
            <w:vAlign w:val="center"/>
            <w:hideMark/>
          </w:tcPr>
          <w:p w14:paraId="0DA23E2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51006E80"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5D5F4B6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长沙县黄兴镇打卦岭村北溪路以南、宋公塘路以西、支七路以北</w:t>
            </w:r>
          </w:p>
        </w:tc>
        <w:tc>
          <w:tcPr>
            <w:tcW w:w="333" w:type="pct"/>
            <w:tcBorders>
              <w:top w:val="nil"/>
              <w:left w:val="nil"/>
              <w:bottom w:val="single" w:sz="4" w:space="0" w:color="auto"/>
              <w:right w:val="single" w:sz="4" w:space="0" w:color="auto"/>
            </w:tcBorders>
            <w:shd w:val="clear" w:color="auto" w:fill="auto"/>
            <w:noWrap/>
            <w:vAlign w:val="center"/>
            <w:hideMark/>
          </w:tcPr>
          <w:p w14:paraId="2BDCFEA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5821D15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2467CDF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53334</w:t>
            </w:r>
          </w:p>
        </w:tc>
        <w:tc>
          <w:tcPr>
            <w:tcW w:w="491" w:type="pct"/>
            <w:tcBorders>
              <w:top w:val="nil"/>
              <w:left w:val="nil"/>
              <w:bottom w:val="single" w:sz="4" w:space="0" w:color="auto"/>
              <w:right w:val="single" w:sz="4" w:space="0" w:color="auto"/>
            </w:tcBorders>
            <w:shd w:val="clear" w:color="auto" w:fill="auto"/>
            <w:noWrap/>
            <w:vAlign w:val="center"/>
            <w:hideMark/>
          </w:tcPr>
          <w:p w14:paraId="3D54754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133335</w:t>
            </w:r>
          </w:p>
        </w:tc>
        <w:tc>
          <w:tcPr>
            <w:tcW w:w="822" w:type="pct"/>
            <w:tcBorders>
              <w:top w:val="nil"/>
              <w:left w:val="nil"/>
              <w:bottom w:val="single" w:sz="4" w:space="0" w:color="auto"/>
              <w:right w:val="single" w:sz="4" w:space="0" w:color="auto"/>
            </w:tcBorders>
            <w:shd w:val="clear" w:color="auto" w:fill="auto"/>
            <w:noWrap/>
            <w:vAlign w:val="center"/>
            <w:hideMark/>
          </w:tcPr>
          <w:p w14:paraId="6C23559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s1:</w:t>
            </w:r>
            <w:r w:rsidRPr="00B0284A">
              <w:rPr>
                <w:rFonts w:ascii="Arial" w:eastAsia="华文细黑" w:hAnsi="Arial" w:cs="Arial"/>
                <w:sz w:val="18"/>
                <w:szCs w:val="18"/>
              </w:rPr>
              <w:t>＞</w:t>
            </w:r>
            <w:r w:rsidRPr="00B0284A">
              <w:rPr>
                <w:rFonts w:ascii="Arial" w:eastAsia="华文细黑" w:hAnsi="Arial" w:cs="Arial"/>
                <w:sz w:val="18"/>
                <w:szCs w:val="18"/>
              </w:rPr>
              <w:t>1,≤2.5;s2:≤2.5</w:t>
            </w:r>
          </w:p>
        </w:tc>
        <w:tc>
          <w:tcPr>
            <w:tcW w:w="424" w:type="pct"/>
            <w:tcBorders>
              <w:top w:val="nil"/>
              <w:left w:val="nil"/>
              <w:bottom w:val="single" w:sz="4" w:space="0" w:color="auto"/>
              <w:right w:val="single" w:sz="4" w:space="0" w:color="auto"/>
            </w:tcBorders>
            <w:shd w:val="clear" w:color="auto" w:fill="auto"/>
            <w:noWrap/>
            <w:vAlign w:val="center"/>
            <w:hideMark/>
          </w:tcPr>
          <w:p w14:paraId="2297824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2018-08-23</w:t>
            </w:r>
          </w:p>
        </w:tc>
        <w:tc>
          <w:tcPr>
            <w:tcW w:w="424" w:type="pct"/>
            <w:tcBorders>
              <w:top w:val="nil"/>
              <w:left w:val="nil"/>
              <w:bottom w:val="single" w:sz="4" w:space="0" w:color="auto"/>
              <w:right w:val="single" w:sz="4" w:space="0" w:color="auto"/>
            </w:tcBorders>
            <w:shd w:val="clear" w:color="auto" w:fill="auto"/>
            <w:noWrap/>
            <w:vAlign w:val="center"/>
            <w:hideMark/>
          </w:tcPr>
          <w:p w14:paraId="296DEAB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1020.5</w:t>
            </w:r>
          </w:p>
        </w:tc>
        <w:tc>
          <w:tcPr>
            <w:tcW w:w="360" w:type="pct"/>
            <w:tcBorders>
              <w:top w:val="nil"/>
              <w:left w:val="nil"/>
              <w:bottom w:val="single" w:sz="4" w:space="0" w:color="auto"/>
              <w:right w:val="single" w:sz="4" w:space="0" w:color="auto"/>
            </w:tcBorders>
            <w:shd w:val="clear" w:color="auto" w:fill="auto"/>
            <w:noWrap/>
            <w:vAlign w:val="center"/>
            <w:hideMark/>
          </w:tcPr>
          <w:p w14:paraId="78D2FB5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254524A2"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189C0C2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雨花区新花侯路</w:t>
            </w:r>
          </w:p>
        </w:tc>
        <w:tc>
          <w:tcPr>
            <w:tcW w:w="333" w:type="pct"/>
            <w:tcBorders>
              <w:top w:val="nil"/>
              <w:left w:val="nil"/>
              <w:bottom w:val="single" w:sz="4" w:space="0" w:color="auto"/>
              <w:right w:val="single" w:sz="4" w:space="0" w:color="auto"/>
            </w:tcBorders>
            <w:shd w:val="clear" w:color="auto" w:fill="auto"/>
            <w:noWrap/>
            <w:vAlign w:val="center"/>
            <w:hideMark/>
          </w:tcPr>
          <w:p w14:paraId="358A097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0B9A961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447BD09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200272.3</w:t>
            </w:r>
          </w:p>
        </w:tc>
        <w:tc>
          <w:tcPr>
            <w:tcW w:w="491" w:type="pct"/>
            <w:tcBorders>
              <w:top w:val="nil"/>
              <w:left w:val="nil"/>
              <w:bottom w:val="single" w:sz="4" w:space="0" w:color="auto"/>
              <w:right w:val="single" w:sz="4" w:space="0" w:color="auto"/>
            </w:tcBorders>
            <w:shd w:val="clear" w:color="auto" w:fill="auto"/>
            <w:noWrap/>
            <w:vAlign w:val="center"/>
            <w:hideMark/>
          </w:tcPr>
          <w:p w14:paraId="5CFEC09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986962.9</w:t>
            </w:r>
          </w:p>
        </w:tc>
        <w:tc>
          <w:tcPr>
            <w:tcW w:w="822" w:type="pct"/>
            <w:tcBorders>
              <w:top w:val="nil"/>
              <w:left w:val="nil"/>
              <w:bottom w:val="single" w:sz="4" w:space="0" w:color="auto"/>
              <w:right w:val="single" w:sz="4" w:space="0" w:color="auto"/>
            </w:tcBorders>
            <w:shd w:val="clear" w:color="auto" w:fill="auto"/>
            <w:noWrap/>
            <w:vAlign w:val="center"/>
            <w:hideMark/>
          </w:tcPr>
          <w:p w14:paraId="3430665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no3-e12≤4.23;no3-e16≤6.0;no3-f22≤4.02</w:t>
            </w:r>
          </w:p>
        </w:tc>
        <w:tc>
          <w:tcPr>
            <w:tcW w:w="424" w:type="pct"/>
            <w:tcBorders>
              <w:top w:val="nil"/>
              <w:left w:val="nil"/>
              <w:bottom w:val="single" w:sz="4" w:space="0" w:color="auto"/>
              <w:right w:val="single" w:sz="4" w:space="0" w:color="auto"/>
            </w:tcBorders>
            <w:shd w:val="clear" w:color="auto" w:fill="auto"/>
            <w:noWrap/>
            <w:vAlign w:val="center"/>
            <w:hideMark/>
          </w:tcPr>
          <w:p w14:paraId="3FD2AB2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2018-04-17</w:t>
            </w:r>
          </w:p>
        </w:tc>
        <w:tc>
          <w:tcPr>
            <w:tcW w:w="424" w:type="pct"/>
            <w:tcBorders>
              <w:top w:val="nil"/>
              <w:left w:val="nil"/>
              <w:bottom w:val="single" w:sz="4" w:space="0" w:color="auto"/>
              <w:right w:val="single" w:sz="4" w:space="0" w:color="auto"/>
            </w:tcBorders>
            <w:shd w:val="clear" w:color="auto" w:fill="auto"/>
            <w:noWrap/>
            <w:vAlign w:val="center"/>
            <w:hideMark/>
          </w:tcPr>
          <w:p w14:paraId="0FFD2D6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3039.63</w:t>
            </w:r>
          </w:p>
        </w:tc>
        <w:tc>
          <w:tcPr>
            <w:tcW w:w="360" w:type="pct"/>
            <w:tcBorders>
              <w:top w:val="nil"/>
              <w:left w:val="nil"/>
              <w:bottom w:val="single" w:sz="4" w:space="0" w:color="auto"/>
              <w:right w:val="single" w:sz="4" w:space="0" w:color="auto"/>
            </w:tcBorders>
            <w:shd w:val="clear" w:color="auto" w:fill="auto"/>
            <w:noWrap/>
            <w:vAlign w:val="center"/>
            <w:hideMark/>
          </w:tcPr>
          <w:p w14:paraId="7EC34BF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557E1F65"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689B2AA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雨花区劳动东路</w:t>
            </w:r>
          </w:p>
        </w:tc>
        <w:tc>
          <w:tcPr>
            <w:tcW w:w="333" w:type="pct"/>
            <w:tcBorders>
              <w:top w:val="nil"/>
              <w:left w:val="nil"/>
              <w:bottom w:val="single" w:sz="4" w:space="0" w:color="auto"/>
              <w:right w:val="single" w:sz="4" w:space="0" w:color="auto"/>
            </w:tcBorders>
            <w:shd w:val="clear" w:color="auto" w:fill="auto"/>
            <w:noWrap/>
            <w:vAlign w:val="center"/>
            <w:hideMark/>
          </w:tcPr>
          <w:p w14:paraId="23C00D4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19CB2B80"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22508FE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58805.17</w:t>
            </w:r>
          </w:p>
        </w:tc>
        <w:tc>
          <w:tcPr>
            <w:tcW w:w="491" w:type="pct"/>
            <w:tcBorders>
              <w:top w:val="nil"/>
              <w:left w:val="nil"/>
              <w:bottom w:val="single" w:sz="4" w:space="0" w:color="auto"/>
              <w:right w:val="single" w:sz="4" w:space="0" w:color="auto"/>
            </w:tcBorders>
            <w:shd w:val="clear" w:color="auto" w:fill="auto"/>
            <w:noWrap/>
            <w:vAlign w:val="center"/>
            <w:hideMark/>
          </w:tcPr>
          <w:p w14:paraId="07ACCEC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235220.7</w:t>
            </w:r>
          </w:p>
        </w:tc>
        <w:tc>
          <w:tcPr>
            <w:tcW w:w="822" w:type="pct"/>
            <w:tcBorders>
              <w:top w:val="nil"/>
              <w:left w:val="nil"/>
              <w:bottom w:val="single" w:sz="4" w:space="0" w:color="auto"/>
              <w:right w:val="single" w:sz="4" w:space="0" w:color="auto"/>
            </w:tcBorders>
            <w:shd w:val="clear" w:color="auto" w:fill="auto"/>
            <w:noWrap/>
            <w:vAlign w:val="center"/>
            <w:hideMark/>
          </w:tcPr>
          <w:p w14:paraId="0B84B369"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≤4.0</w:t>
            </w:r>
          </w:p>
        </w:tc>
        <w:tc>
          <w:tcPr>
            <w:tcW w:w="424" w:type="pct"/>
            <w:tcBorders>
              <w:top w:val="nil"/>
              <w:left w:val="nil"/>
              <w:bottom w:val="single" w:sz="4" w:space="0" w:color="auto"/>
              <w:right w:val="single" w:sz="4" w:space="0" w:color="auto"/>
            </w:tcBorders>
            <w:shd w:val="clear" w:color="auto" w:fill="auto"/>
            <w:noWrap/>
            <w:vAlign w:val="center"/>
            <w:hideMark/>
          </w:tcPr>
          <w:p w14:paraId="7CE368D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2018-01-23</w:t>
            </w:r>
          </w:p>
        </w:tc>
        <w:tc>
          <w:tcPr>
            <w:tcW w:w="424" w:type="pct"/>
            <w:tcBorders>
              <w:top w:val="nil"/>
              <w:left w:val="nil"/>
              <w:bottom w:val="single" w:sz="4" w:space="0" w:color="auto"/>
              <w:right w:val="single" w:sz="4" w:space="0" w:color="auto"/>
            </w:tcBorders>
            <w:shd w:val="clear" w:color="auto" w:fill="auto"/>
            <w:noWrap/>
            <w:vAlign w:val="center"/>
            <w:hideMark/>
          </w:tcPr>
          <w:p w14:paraId="3B399B3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3256.51</w:t>
            </w:r>
          </w:p>
        </w:tc>
        <w:tc>
          <w:tcPr>
            <w:tcW w:w="360" w:type="pct"/>
            <w:tcBorders>
              <w:top w:val="nil"/>
              <w:left w:val="nil"/>
              <w:bottom w:val="single" w:sz="4" w:space="0" w:color="auto"/>
              <w:right w:val="single" w:sz="4" w:space="0" w:color="auto"/>
            </w:tcBorders>
            <w:shd w:val="clear" w:color="auto" w:fill="auto"/>
            <w:noWrap/>
            <w:vAlign w:val="center"/>
            <w:hideMark/>
          </w:tcPr>
          <w:p w14:paraId="2C04F6D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r w:rsidR="00F84FB7" w:rsidRPr="00B0284A" w14:paraId="45EAC984"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6287539C"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长沙县黄兴镇光达村黄江大道以南</w:t>
            </w:r>
          </w:p>
        </w:tc>
        <w:tc>
          <w:tcPr>
            <w:tcW w:w="333" w:type="pct"/>
            <w:tcBorders>
              <w:top w:val="nil"/>
              <w:left w:val="nil"/>
              <w:bottom w:val="single" w:sz="4" w:space="0" w:color="auto"/>
              <w:right w:val="single" w:sz="4" w:space="0" w:color="auto"/>
            </w:tcBorders>
            <w:shd w:val="clear" w:color="auto" w:fill="auto"/>
            <w:noWrap/>
            <w:vAlign w:val="center"/>
            <w:hideMark/>
          </w:tcPr>
          <w:p w14:paraId="7C9F736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0C1BB15B"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1D6FAFA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96406.67</w:t>
            </w:r>
          </w:p>
        </w:tc>
        <w:tc>
          <w:tcPr>
            <w:tcW w:w="491" w:type="pct"/>
            <w:tcBorders>
              <w:top w:val="nil"/>
              <w:left w:val="nil"/>
              <w:bottom w:val="single" w:sz="4" w:space="0" w:color="auto"/>
              <w:right w:val="single" w:sz="4" w:space="0" w:color="auto"/>
            </w:tcBorders>
            <w:shd w:val="clear" w:color="auto" w:fill="auto"/>
            <w:noWrap/>
            <w:vAlign w:val="center"/>
            <w:hideMark/>
          </w:tcPr>
          <w:p w14:paraId="60B33B7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241016.7</w:t>
            </w:r>
          </w:p>
        </w:tc>
        <w:tc>
          <w:tcPr>
            <w:tcW w:w="822" w:type="pct"/>
            <w:tcBorders>
              <w:top w:val="nil"/>
              <w:left w:val="nil"/>
              <w:bottom w:val="single" w:sz="4" w:space="0" w:color="auto"/>
              <w:right w:val="single" w:sz="4" w:space="0" w:color="auto"/>
            </w:tcBorders>
            <w:shd w:val="clear" w:color="auto" w:fill="auto"/>
            <w:noWrap/>
            <w:vAlign w:val="center"/>
            <w:hideMark/>
          </w:tcPr>
          <w:p w14:paraId="56FE1AB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w:t>
            </w:r>
            <w:r w:rsidRPr="00B0284A">
              <w:rPr>
                <w:rFonts w:ascii="Arial" w:eastAsia="华文细黑" w:hAnsi="Arial" w:cs="Arial"/>
                <w:sz w:val="18"/>
                <w:szCs w:val="18"/>
              </w:rPr>
              <w:t>1,≤2.5</w:t>
            </w:r>
          </w:p>
        </w:tc>
        <w:tc>
          <w:tcPr>
            <w:tcW w:w="424" w:type="pct"/>
            <w:tcBorders>
              <w:top w:val="nil"/>
              <w:left w:val="nil"/>
              <w:bottom w:val="single" w:sz="4" w:space="0" w:color="auto"/>
              <w:right w:val="single" w:sz="4" w:space="0" w:color="auto"/>
            </w:tcBorders>
            <w:shd w:val="clear" w:color="auto" w:fill="auto"/>
            <w:noWrap/>
            <w:vAlign w:val="center"/>
            <w:hideMark/>
          </w:tcPr>
          <w:p w14:paraId="6D54361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2017-12-28</w:t>
            </w:r>
          </w:p>
        </w:tc>
        <w:tc>
          <w:tcPr>
            <w:tcW w:w="424" w:type="pct"/>
            <w:tcBorders>
              <w:top w:val="nil"/>
              <w:left w:val="nil"/>
              <w:bottom w:val="single" w:sz="4" w:space="0" w:color="auto"/>
              <w:right w:val="single" w:sz="4" w:space="0" w:color="auto"/>
            </w:tcBorders>
            <w:shd w:val="clear" w:color="auto" w:fill="auto"/>
            <w:noWrap/>
            <w:vAlign w:val="center"/>
            <w:hideMark/>
          </w:tcPr>
          <w:p w14:paraId="52AD3A5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2202.17</w:t>
            </w:r>
          </w:p>
        </w:tc>
        <w:tc>
          <w:tcPr>
            <w:tcW w:w="360" w:type="pct"/>
            <w:tcBorders>
              <w:top w:val="nil"/>
              <w:left w:val="nil"/>
              <w:bottom w:val="single" w:sz="4" w:space="0" w:color="auto"/>
              <w:right w:val="single" w:sz="4" w:space="0" w:color="auto"/>
            </w:tcBorders>
            <w:shd w:val="clear" w:color="auto" w:fill="auto"/>
            <w:noWrap/>
            <w:vAlign w:val="center"/>
            <w:hideMark/>
          </w:tcPr>
          <w:p w14:paraId="5AA34DC1"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63.12</w:t>
            </w:r>
          </w:p>
        </w:tc>
      </w:tr>
      <w:tr w:rsidR="00F84FB7" w:rsidRPr="00B0284A" w14:paraId="13F77B10"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5B41B61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雨花区武广片区</w:t>
            </w:r>
            <w:r w:rsidRPr="00B0284A">
              <w:rPr>
                <w:rFonts w:ascii="Arial" w:eastAsia="华文细黑" w:hAnsi="Arial" w:cs="Arial"/>
                <w:sz w:val="18"/>
                <w:szCs w:val="18"/>
              </w:rPr>
              <w:t>(</w:t>
            </w:r>
            <w:r w:rsidRPr="00B0284A">
              <w:rPr>
                <w:rFonts w:ascii="Arial" w:eastAsia="华文细黑" w:hAnsi="Arial" w:cs="Arial"/>
                <w:sz w:val="18"/>
                <w:szCs w:val="18"/>
              </w:rPr>
              <w:t>黎托街道合川社区</w:t>
            </w:r>
            <w:r w:rsidRPr="00B0284A">
              <w:rPr>
                <w:rFonts w:ascii="Arial" w:eastAsia="华文细黑" w:hAnsi="Arial" w:cs="Arial"/>
                <w:sz w:val="18"/>
                <w:szCs w:val="18"/>
              </w:rPr>
              <w:t>)</w:t>
            </w:r>
          </w:p>
        </w:tc>
        <w:tc>
          <w:tcPr>
            <w:tcW w:w="333" w:type="pct"/>
            <w:tcBorders>
              <w:top w:val="nil"/>
              <w:left w:val="nil"/>
              <w:bottom w:val="single" w:sz="4" w:space="0" w:color="auto"/>
              <w:right w:val="single" w:sz="4" w:space="0" w:color="auto"/>
            </w:tcBorders>
            <w:shd w:val="clear" w:color="auto" w:fill="auto"/>
            <w:noWrap/>
            <w:vAlign w:val="center"/>
            <w:hideMark/>
          </w:tcPr>
          <w:p w14:paraId="02F2F10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雨花区</w:t>
            </w:r>
          </w:p>
        </w:tc>
        <w:tc>
          <w:tcPr>
            <w:tcW w:w="472" w:type="pct"/>
            <w:tcBorders>
              <w:top w:val="nil"/>
              <w:left w:val="nil"/>
              <w:bottom w:val="single" w:sz="4" w:space="0" w:color="auto"/>
              <w:right w:val="single" w:sz="4" w:space="0" w:color="auto"/>
            </w:tcBorders>
            <w:shd w:val="clear" w:color="auto" w:fill="auto"/>
            <w:noWrap/>
            <w:vAlign w:val="center"/>
            <w:hideMark/>
          </w:tcPr>
          <w:p w14:paraId="3D15C2F5"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高铁新城板块</w:t>
            </w:r>
          </w:p>
        </w:tc>
        <w:tc>
          <w:tcPr>
            <w:tcW w:w="526" w:type="pct"/>
            <w:tcBorders>
              <w:top w:val="nil"/>
              <w:left w:val="nil"/>
              <w:bottom w:val="single" w:sz="4" w:space="0" w:color="auto"/>
              <w:right w:val="single" w:sz="4" w:space="0" w:color="auto"/>
            </w:tcBorders>
            <w:shd w:val="clear" w:color="auto" w:fill="auto"/>
            <w:noWrap/>
            <w:vAlign w:val="center"/>
            <w:hideMark/>
          </w:tcPr>
          <w:p w14:paraId="06E4FEE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36681.41</w:t>
            </w:r>
          </w:p>
        </w:tc>
        <w:tc>
          <w:tcPr>
            <w:tcW w:w="491" w:type="pct"/>
            <w:tcBorders>
              <w:top w:val="nil"/>
              <w:left w:val="nil"/>
              <w:bottom w:val="single" w:sz="4" w:space="0" w:color="auto"/>
              <w:right w:val="single" w:sz="4" w:space="0" w:color="auto"/>
            </w:tcBorders>
            <w:shd w:val="clear" w:color="auto" w:fill="auto"/>
            <w:noWrap/>
            <w:vAlign w:val="center"/>
            <w:hideMark/>
          </w:tcPr>
          <w:p w14:paraId="1A14DDB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128384.9</w:t>
            </w:r>
          </w:p>
        </w:tc>
        <w:tc>
          <w:tcPr>
            <w:tcW w:w="822" w:type="pct"/>
            <w:tcBorders>
              <w:top w:val="nil"/>
              <w:left w:val="nil"/>
              <w:bottom w:val="single" w:sz="4" w:space="0" w:color="auto"/>
              <w:right w:val="single" w:sz="4" w:space="0" w:color="auto"/>
            </w:tcBorders>
            <w:shd w:val="clear" w:color="auto" w:fill="auto"/>
            <w:noWrap/>
            <w:vAlign w:val="center"/>
            <w:hideMark/>
          </w:tcPr>
          <w:p w14:paraId="2D8A3C2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≤3.5</w:t>
            </w:r>
          </w:p>
        </w:tc>
        <w:tc>
          <w:tcPr>
            <w:tcW w:w="424" w:type="pct"/>
            <w:tcBorders>
              <w:top w:val="nil"/>
              <w:left w:val="nil"/>
              <w:bottom w:val="single" w:sz="4" w:space="0" w:color="auto"/>
              <w:right w:val="single" w:sz="4" w:space="0" w:color="auto"/>
            </w:tcBorders>
            <w:shd w:val="clear" w:color="auto" w:fill="auto"/>
            <w:noWrap/>
            <w:vAlign w:val="center"/>
            <w:hideMark/>
          </w:tcPr>
          <w:p w14:paraId="2B325E04"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2017-12-21</w:t>
            </w:r>
          </w:p>
        </w:tc>
        <w:tc>
          <w:tcPr>
            <w:tcW w:w="424" w:type="pct"/>
            <w:tcBorders>
              <w:top w:val="nil"/>
              <w:left w:val="nil"/>
              <w:bottom w:val="single" w:sz="4" w:space="0" w:color="auto"/>
              <w:right w:val="single" w:sz="4" w:space="0" w:color="auto"/>
            </w:tcBorders>
            <w:shd w:val="clear" w:color="auto" w:fill="auto"/>
            <w:noWrap/>
            <w:vAlign w:val="center"/>
            <w:hideMark/>
          </w:tcPr>
          <w:p w14:paraId="464D7B9F"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2813.73</w:t>
            </w:r>
          </w:p>
        </w:tc>
        <w:tc>
          <w:tcPr>
            <w:tcW w:w="360" w:type="pct"/>
            <w:tcBorders>
              <w:top w:val="nil"/>
              <w:left w:val="nil"/>
              <w:bottom w:val="single" w:sz="4" w:space="0" w:color="auto"/>
              <w:right w:val="single" w:sz="4" w:space="0" w:color="auto"/>
            </w:tcBorders>
            <w:shd w:val="clear" w:color="auto" w:fill="auto"/>
            <w:noWrap/>
            <w:vAlign w:val="center"/>
            <w:hideMark/>
          </w:tcPr>
          <w:p w14:paraId="258C5722"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75.84</w:t>
            </w:r>
          </w:p>
        </w:tc>
      </w:tr>
      <w:tr w:rsidR="00F84FB7" w:rsidRPr="00B0284A" w14:paraId="55BF9372" w14:textId="77777777" w:rsidTr="00F84FB7">
        <w:trPr>
          <w:trHeight w:val="340"/>
          <w:jc w:val="center"/>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14:paraId="1838C1C6"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长沙县黄兴镇光达村黄江大道以北</w:t>
            </w:r>
          </w:p>
        </w:tc>
        <w:tc>
          <w:tcPr>
            <w:tcW w:w="333" w:type="pct"/>
            <w:tcBorders>
              <w:top w:val="nil"/>
              <w:left w:val="nil"/>
              <w:bottom w:val="single" w:sz="4" w:space="0" w:color="auto"/>
              <w:right w:val="single" w:sz="4" w:space="0" w:color="auto"/>
            </w:tcBorders>
            <w:shd w:val="clear" w:color="auto" w:fill="auto"/>
            <w:noWrap/>
            <w:vAlign w:val="center"/>
            <w:hideMark/>
          </w:tcPr>
          <w:p w14:paraId="546E7BCE"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长沙县</w:t>
            </w:r>
          </w:p>
        </w:tc>
        <w:tc>
          <w:tcPr>
            <w:tcW w:w="472" w:type="pct"/>
            <w:tcBorders>
              <w:top w:val="nil"/>
              <w:left w:val="nil"/>
              <w:bottom w:val="single" w:sz="4" w:space="0" w:color="auto"/>
              <w:right w:val="single" w:sz="4" w:space="0" w:color="auto"/>
            </w:tcBorders>
            <w:shd w:val="clear" w:color="auto" w:fill="auto"/>
            <w:noWrap/>
            <w:vAlign w:val="center"/>
            <w:hideMark/>
          </w:tcPr>
          <w:p w14:paraId="2D90747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黄兴</w:t>
            </w:r>
            <w:proofErr w:type="gramStart"/>
            <w:r w:rsidRPr="00B0284A">
              <w:rPr>
                <w:rFonts w:ascii="Arial" w:eastAsia="华文细黑" w:hAnsi="Arial" w:cs="Arial"/>
                <w:sz w:val="18"/>
                <w:szCs w:val="18"/>
              </w:rPr>
              <w:t>榔梨板块</w:t>
            </w:r>
            <w:proofErr w:type="gramEnd"/>
          </w:p>
        </w:tc>
        <w:tc>
          <w:tcPr>
            <w:tcW w:w="526" w:type="pct"/>
            <w:tcBorders>
              <w:top w:val="nil"/>
              <w:left w:val="nil"/>
              <w:bottom w:val="single" w:sz="4" w:space="0" w:color="auto"/>
              <w:right w:val="single" w:sz="4" w:space="0" w:color="auto"/>
            </w:tcBorders>
            <w:shd w:val="clear" w:color="auto" w:fill="auto"/>
            <w:noWrap/>
            <w:vAlign w:val="center"/>
            <w:hideMark/>
          </w:tcPr>
          <w:p w14:paraId="19D1B36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31142.8</w:t>
            </w:r>
          </w:p>
        </w:tc>
        <w:tc>
          <w:tcPr>
            <w:tcW w:w="491" w:type="pct"/>
            <w:tcBorders>
              <w:top w:val="nil"/>
              <w:left w:val="nil"/>
              <w:bottom w:val="single" w:sz="4" w:space="0" w:color="auto"/>
              <w:right w:val="single" w:sz="4" w:space="0" w:color="auto"/>
            </w:tcBorders>
            <w:shd w:val="clear" w:color="auto" w:fill="auto"/>
            <w:noWrap/>
            <w:vAlign w:val="center"/>
            <w:hideMark/>
          </w:tcPr>
          <w:p w14:paraId="1CDC6803"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79680.73</w:t>
            </w:r>
          </w:p>
        </w:tc>
        <w:tc>
          <w:tcPr>
            <w:tcW w:w="822" w:type="pct"/>
            <w:tcBorders>
              <w:top w:val="nil"/>
              <w:left w:val="nil"/>
              <w:bottom w:val="single" w:sz="4" w:space="0" w:color="auto"/>
              <w:right w:val="single" w:sz="4" w:space="0" w:color="auto"/>
            </w:tcBorders>
            <w:shd w:val="clear" w:color="auto" w:fill="auto"/>
            <w:noWrap/>
            <w:vAlign w:val="center"/>
            <w:hideMark/>
          </w:tcPr>
          <w:p w14:paraId="4E8EFCA7"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商业</w:t>
            </w:r>
            <w:r w:rsidRPr="00B0284A">
              <w:rPr>
                <w:rFonts w:ascii="Arial" w:eastAsia="华文细黑" w:hAnsi="Arial" w:cs="Arial"/>
                <w:sz w:val="18"/>
                <w:szCs w:val="18"/>
              </w:rPr>
              <w:t>≤4.0,</w:t>
            </w:r>
            <w:r w:rsidRPr="00B0284A">
              <w:rPr>
                <w:rFonts w:ascii="Arial" w:eastAsia="华文细黑" w:hAnsi="Arial" w:cs="Arial"/>
                <w:sz w:val="18"/>
                <w:szCs w:val="18"/>
              </w:rPr>
              <w:t>住宅＞</w:t>
            </w:r>
            <w:r w:rsidRPr="00B0284A">
              <w:rPr>
                <w:rFonts w:ascii="Arial" w:eastAsia="华文细黑" w:hAnsi="Arial" w:cs="Arial"/>
                <w:sz w:val="18"/>
                <w:szCs w:val="18"/>
              </w:rPr>
              <w:t>1,≤2.2</w:t>
            </w:r>
          </w:p>
        </w:tc>
        <w:tc>
          <w:tcPr>
            <w:tcW w:w="424" w:type="pct"/>
            <w:tcBorders>
              <w:top w:val="nil"/>
              <w:left w:val="nil"/>
              <w:bottom w:val="single" w:sz="4" w:space="0" w:color="auto"/>
              <w:right w:val="single" w:sz="4" w:space="0" w:color="auto"/>
            </w:tcBorders>
            <w:shd w:val="clear" w:color="auto" w:fill="auto"/>
            <w:noWrap/>
            <w:vAlign w:val="center"/>
            <w:hideMark/>
          </w:tcPr>
          <w:p w14:paraId="5E7F6A08"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2017-08-29</w:t>
            </w:r>
          </w:p>
        </w:tc>
        <w:tc>
          <w:tcPr>
            <w:tcW w:w="424" w:type="pct"/>
            <w:tcBorders>
              <w:top w:val="nil"/>
              <w:left w:val="nil"/>
              <w:bottom w:val="single" w:sz="4" w:space="0" w:color="auto"/>
              <w:right w:val="single" w:sz="4" w:space="0" w:color="auto"/>
            </w:tcBorders>
            <w:shd w:val="clear" w:color="auto" w:fill="auto"/>
            <w:noWrap/>
            <w:vAlign w:val="center"/>
            <w:hideMark/>
          </w:tcPr>
          <w:p w14:paraId="5913AD2A"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1454.04</w:t>
            </w:r>
          </w:p>
        </w:tc>
        <w:tc>
          <w:tcPr>
            <w:tcW w:w="360" w:type="pct"/>
            <w:tcBorders>
              <w:top w:val="nil"/>
              <w:left w:val="nil"/>
              <w:bottom w:val="single" w:sz="4" w:space="0" w:color="auto"/>
              <w:right w:val="single" w:sz="4" w:space="0" w:color="auto"/>
            </w:tcBorders>
            <w:shd w:val="clear" w:color="auto" w:fill="auto"/>
            <w:noWrap/>
            <w:vAlign w:val="center"/>
            <w:hideMark/>
          </w:tcPr>
          <w:p w14:paraId="62E7128D" w14:textId="77777777" w:rsidR="0038704A" w:rsidRPr="00B0284A" w:rsidRDefault="0038704A" w:rsidP="00F84FB7">
            <w:pPr>
              <w:jc w:val="both"/>
              <w:rPr>
                <w:rFonts w:ascii="Arial" w:eastAsia="华文细黑" w:hAnsi="Arial" w:cs="Arial"/>
                <w:sz w:val="18"/>
                <w:szCs w:val="18"/>
              </w:rPr>
            </w:pPr>
            <w:r w:rsidRPr="00B0284A">
              <w:rPr>
                <w:rFonts w:ascii="Arial" w:eastAsia="华文细黑" w:hAnsi="Arial" w:cs="Arial"/>
                <w:sz w:val="18"/>
                <w:szCs w:val="18"/>
              </w:rPr>
              <w:t>0</w:t>
            </w:r>
          </w:p>
        </w:tc>
      </w:tr>
    </w:tbl>
    <w:p w14:paraId="0B07EB07" w14:textId="77777777" w:rsidR="00B21766" w:rsidRPr="00B0284A" w:rsidRDefault="00B21766" w:rsidP="00B21766">
      <w:pPr>
        <w:widowControl w:val="0"/>
        <w:adjustRightInd w:val="0"/>
        <w:snapToGrid w:val="0"/>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单位：平方米、万元、元/亩、元</w:t>
      </w:r>
      <w:r w:rsidRPr="00B0284A">
        <w:rPr>
          <w:rFonts w:ascii="华文细黑" w:eastAsia="华文细黑" w:hAnsi="华文细黑" w:cs="Arial"/>
          <w:color w:val="000000"/>
          <w:sz w:val="15"/>
          <w:szCs w:val="15"/>
        </w:rPr>
        <w:t>/</w:t>
      </w:r>
      <w:r w:rsidRPr="00B0284A">
        <w:rPr>
          <w:rFonts w:ascii="华文细黑" w:eastAsia="华文细黑" w:hAnsi="华文细黑" w:cs="Arial" w:hint="eastAsia"/>
          <w:color w:val="000000"/>
          <w:sz w:val="15"/>
          <w:szCs w:val="15"/>
        </w:rPr>
        <w:t>平方米、%</w:t>
      </w:r>
    </w:p>
    <w:p w14:paraId="49D01A4C" w14:textId="77777777" w:rsidR="00B21766" w:rsidRPr="00B0284A" w:rsidRDefault="00B21766" w:rsidP="00B21766">
      <w:pPr>
        <w:widowControl w:val="0"/>
        <w:adjustRightInd w:val="0"/>
        <w:snapToGrid w:val="0"/>
        <w:jc w:val="both"/>
        <w:rPr>
          <w:rFonts w:ascii="华文细黑" w:eastAsia="华文细黑" w:hAnsi="华文细黑" w:cs="Arial"/>
          <w:color w:val="000000"/>
          <w:sz w:val="15"/>
          <w:szCs w:val="15"/>
        </w:rPr>
      </w:pPr>
    </w:p>
    <w:p w14:paraId="4F8DBCA3" w14:textId="77777777" w:rsidR="00B21766" w:rsidRPr="00B0284A" w:rsidRDefault="00B21766" w:rsidP="00B21766">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1EDC823D" w14:textId="4333B191" w:rsidR="00C1254C" w:rsidRPr="00B0284A" w:rsidRDefault="00C1254C" w:rsidP="00C1254C">
      <w:pPr>
        <w:widowControl w:val="0"/>
        <w:adjustRightInd w:val="0"/>
        <w:snapToGrid w:val="0"/>
        <w:spacing w:line="480" w:lineRule="auto"/>
        <w:ind w:firstLineChars="202" w:firstLine="424"/>
        <w:jc w:val="both"/>
        <w:rPr>
          <w:rFonts w:ascii="Arial" w:hAnsi="Arial" w:cs="Arial"/>
          <w:color w:val="000000"/>
          <w:sz w:val="21"/>
          <w:szCs w:val="21"/>
        </w:rPr>
        <w:sectPr w:rsidR="00C1254C" w:rsidRPr="00B0284A" w:rsidSect="009B0B0F">
          <w:headerReference w:type="even" r:id="rId58"/>
          <w:headerReference w:type="default" r:id="rId59"/>
          <w:headerReference w:type="first" r:id="rId60"/>
          <w:pgSz w:w="11906" w:h="16838" w:code="9"/>
          <w:pgMar w:top="1843" w:right="1304" w:bottom="1134" w:left="1304" w:header="1134" w:footer="907" w:gutter="0"/>
          <w:cols w:space="425"/>
          <w:titlePg/>
          <w:docGrid w:linePitch="312"/>
        </w:sectPr>
      </w:pPr>
    </w:p>
    <w:p w14:paraId="5700BBF1" w14:textId="2BB14C88" w:rsidR="00B21766" w:rsidRPr="00B0284A" w:rsidRDefault="00C1254C" w:rsidP="00C1254C">
      <w:pPr>
        <w:widowControl w:val="0"/>
        <w:adjustRightInd w:val="0"/>
        <w:snapToGrid w:val="0"/>
        <w:spacing w:line="480" w:lineRule="auto"/>
        <w:rPr>
          <w:rFonts w:ascii="Arial" w:hAnsi="Arial" w:cs="Arial"/>
          <w:color w:val="000000"/>
          <w:sz w:val="21"/>
          <w:szCs w:val="21"/>
        </w:rPr>
      </w:pPr>
      <w:r w:rsidRPr="00B0284A">
        <w:rPr>
          <w:rFonts w:ascii="Arial" w:hAnsi="Arial" w:cs="Arial" w:hint="eastAsia"/>
          <w:color w:val="000000"/>
          <w:sz w:val="21"/>
          <w:szCs w:val="21"/>
        </w:rPr>
        <w:lastRenderedPageBreak/>
        <w:t>周边区域</w:t>
      </w:r>
      <w:proofErr w:type="gramStart"/>
      <w:r w:rsidRPr="00B0284A">
        <w:rPr>
          <w:rFonts w:ascii="Arial" w:hAnsi="Arial" w:cs="Arial" w:hint="eastAsia"/>
          <w:color w:val="000000"/>
          <w:sz w:val="21"/>
          <w:szCs w:val="21"/>
        </w:rPr>
        <w:t>涉宅土地</w:t>
      </w:r>
      <w:proofErr w:type="gramEnd"/>
      <w:r w:rsidRPr="00B0284A">
        <w:rPr>
          <w:rFonts w:ascii="Arial" w:hAnsi="Arial" w:cs="Arial" w:hint="eastAsia"/>
          <w:color w:val="000000"/>
          <w:sz w:val="21"/>
          <w:szCs w:val="21"/>
        </w:rPr>
        <w:t>位置及成交详细情况如下图：</w:t>
      </w:r>
    </w:p>
    <w:p w14:paraId="0FE79564" w14:textId="6070143C" w:rsidR="00192B83" w:rsidRPr="00B0284A" w:rsidRDefault="00F84FB7" w:rsidP="00C1254C">
      <w:pPr>
        <w:jc w:val="center"/>
      </w:pPr>
      <w:r w:rsidRPr="00B0284A">
        <w:rPr>
          <w:noProof/>
        </w:rPr>
        <w:drawing>
          <wp:inline distT="0" distB="0" distL="0" distR="0" wp14:anchorId="5B0462E9" wp14:editId="2C917D74">
            <wp:extent cx="8801735" cy="5158817"/>
            <wp:effectExtent l="0" t="0" r="0" b="3810"/>
            <wp:docPr id="5158" name="图片 5158" descr="C:\Users\ADMINI~1\AppData\Local\Temp\1628659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28659010(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01735" cy="5158817"/>
                    </a:xfrm>
                    <a:prstGeom prst="rect">
                      <a:avLst/>
                    </a:prstGeom>
                    <a:noFill/>
                    <a:ln>
                      <a:noFill/>
                    </a:ln>
                  </pic:spPr>
                </pic:pic>
              </a:graphicData>
            </a:graphic>
          </wp:inline>
        </w:drawing>
      </w:r>
    </w:p>
    <w:p w14:paraId="1DBF919F" w14:textId="4FAE3721" w:rsidR="00B21766" w:rsidRPr="00B0284A" w:rsidRDefault="00B21766" w:rsidP="00B21766">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资料来源：中指数据</w:t>
      </w:r>
    </w:p>
    <w:p w14:paraId="441FF1B2" w14:textId="77777777" w:rsidR="00B21766" w:rsidRPr="00B0284A" w:rsidRDefault="00B21766" w:rsidP="00E03EB1">
      <w:pPr>
        <w:widowControl w:val="0"/>
        <w:adjustRightInd w:val="0"/>
        <w:snapToGrid w:val="0"/>
        <w:spacing w:line="480" w:lineRule="auto"/>
        <w:ind w:firstLineChars="200" w:firstLine="420"/>
        <w:jc w:val="both"/>
        <w:rPr>
          <w:rFonts w:ascii="Arial" w:hAnsi="Arial" w:cs="Arial"/>
          <w:color w:val="000000"/>
          <w:sz w:val="21"/>
          <w:szCs w:val="21"/>
        </w:rPr>
        <w:sectPr w:rsidR="00B21766" w:rsidRPr="00B0284A" w:rsidSect="00B21766">
          <w:headerReference w:type="even" r:id="rId62"/>
          <w:headerReference w:type="default" r:id="rId63"/>
          <w:headerReference w:type="first" r:id="rId64"/>
          <w:pgSz w:w="16838" w:h="11906" w:orient="landscape" w:code="9"/>
          <w:pgMar w:top="1304" w:right="1843" w:bottom="1304" w:left="1134" w:header="1134" w:footer="907" w:gutter="0"/>
          <w:cols w:space="425"/>
          <w:titlePg/>
          <w:docGrid w:linePitch="326"/>
        </w:sectPr>
      </w:pPr>
    </w:p>
    <w:p w14:paraId="70B24FEE" w14:textId="77777777" w:rsidR="00B21766" w:rsidRPr="00B0284A" w:rsidRDefault="00E03EB1" w:rsidP="00B21766">
      <w:pPr>
        <w:widowControl w:val="0"/>
        <w:adjustRightInd w:val="0"/>
        <w:snapToGrid w:val="0"/>
        <w:spacing w:line="480" w:lineRule="auto"/>
        <w:ind w:firstLineChars="200" w:firstLine="420"/>
        <w:rPr>
          <w:rFonts w:ascii="Arial" w:hAnsi="Arial" w:cs="Arial"/>
          <w:color w:val="000000"/>
          <w:sz w:val="21"/>
          <w:szCs w:val="21"/>
        </w:rPr>
      </w:pPr>
      <w:r w:rsidRPr="00B0284A">
        <w:rPr>
          <w:rFonts w:ascii="Arial" w:hAnsi="Arial" w:cs="Arial" w:hint="eastAsia"/>
          <w:color w:val="000000"/>
          <w:sz w:val="21"/>
          <w:szCs w:val="21"/>
        </w:rPr>
        <w:lastRenderedPageBreak/>
        <w:t>（</w:t>
      </w:r>
      <w:r w:rsidRPr="00B0284A">
        <w:rPr>
          <w:rFonts w:ascii="Arial" w:hAnsi="Arial" w:cs="Arial" w:hint="eastAsia"/>
          <w:color w:val="000000"/>
          <w:sz w:val="21"/>
          <w:szCs w:val="21"/>
        </w:rPr>
        <w:t>2</w:t>
      </w:r>
      <w:r w:rsidRPr="00B0284A">
        <w:rPr>
          <w:rFonts w:ascii="Arial" w:hAnsi="Arial" w:cs="Arial" w:hint="eastAsia"/>
          <w:color w:val="000000"/>
          <w:sz w:val="21"/>
          <w:szCs w:val="21"/>
        </w:rPr>
        <w:t>）</w:t>
      </w:r>
      <w:r w:rsidR="00B21766" w:rsidRPr="00B0284A">
        <w:rPr>
          <w:rFonts w:ascii="Arial" w:hAnsi="Arial" w:cs="Arial" w:hint="eastAsia"/>
          <w:color w:val="000000"/>
          <w:sz w:val="21"/>
          <w:szCs w:val="21"/>
        </w:rPr>
        <w:t>区域房地产市场分析</w:t>
      </w:r>
    </w:p>
    <w:p w14:paraId="287E1C30" w14:textId="5A2C672A" w:rsidR="00996357" w:rsidRPr="00B0284A" w:rsidRDefault="00B21766" w:rsidP="00996357">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sz w:val="21"/>
          <w:szCs w:val="21"/>
        </w:rPr>
        <w:t>从近</w:t>
      </w:r>
      <w:r w:rsidR="00FB607C" w:rsidRPr="00B0284A">
        <w:rPr>
          <w:rFonts w:ascii="Arial" w:hAnsi="Arial" w:cs="Arial"/>
          <w:color w:val="000000"/>
          <w:sz w:val="21"/>
          <w:szCs w:val="21"/>
        </w:rPr>
        <w:t>4</w:t>
      </w:r>
      <w:r w:rsidRPr="00B0284A">
        <w:rPr>
          <w:rFonts w:ascii="Arial" w:hAnsi="Arial" w:cs="Arial" w:hint="eastAsia"/>
          <w:color w:val="000000"/>
          <w:sz w:val="21"/>
          <w:szCs w:val="21"/>
        </w:rPr>
        <w:t>年</w:t>
      </w:r>
      <w:r w:rsidR="00996357" w:rsidRPr="00B0284A">
        <w:rPr>
          <w:rFonts w:ascii="Arial" w:hAnsi="Arial" w:cs="Arial" w:hint="eastAsia"/>
          <w:color w:val="000000"/>
          <w:sz w:val="21"/>
          <w:szCs w:val="21"/>
        </w:rPr>
        <w:t>高铁会展新城板块</w:t>
      </w:r>
      <w:r w:rsidRPr="00B0284A">
        <w:rPr>
          <w:rFonts w:ascii="Arial" w:hAnsi="Arial" w:cs="Arial" w:hint="eastAsia"/>
          <w:color w:val="000000"/>
          <w:sz w:val="21"/>
          <w:szCs w:val="21"/>
        </w:rPr>
        <w:t>商品住宅交易数据来看，供应量水平</w:t>
      </w:r>
      <w:r w:rsidR="00F15322" w:rsidRPr="00B0284A">
        <w:rPr>
          <w:rFonts w:ascii="Arial" w:hAnsi="Arial" w:cs="Arial" w:hint="eastAsia"/>
          <w:color w:val="000000"/>
          <w:sz w:val="21"/>
          <w:szCs w:val="21"/>
        </w:rPr>
        <w:t>2</w:t>
      </w:r>
      <w:r w:rsidR="00F15322" w:rsidRPr="00B0284A">
        <w:rPr>
          <w:rFonts w:ascii="Arial" w:hAnsi="Arial" w:cs="Arial"/>
          <w:color w:val="000000"/>
          <w:sz w:val="21"/>
          <w:szCs w:val="21"/>
        </w:rPr>
        <w:t>01</w:t>
      </w:r>
      <w:r w:rsidR="00996357" w:rsidRPr="00B0284A">
        <w:rPr>
          <w:rFonts w:ascii="Arial" w:hAnsi="Arial" w:cs="Arial" w:hint="eastAsia"/>
          <w:color w:val="000000"/>
          <w:sz w:val="21"/>
          <w:szCs w:val="21"/>
        </w:rPr>
        <w:t>7</w:t>
      </w:r>
      <w:r w:rsidR="00F15322" w:rsidRPr="00B0284A">
        <w:rPr>
          <w:rFonts w:ascii="Arial" w:hAnsi="Arial" w:cs="Arial" w:hint="eastAsia"/>
          <w:color w:val="000000"/>
          <w:sz w:val="21"/>
          <w:szCs w:val="21"/>
        </w:rPr>
        <w:t>年至</w:t>
      </w:r>
      <w:r w:rsidR="00F15322" w:rsidRPr="00B0284A">
        <w:rPr>
          <w:rFonts w:ascii="Arial" w:hAnsi="Arial" w:cs="Arial" w:hint="eastAsia"/>
          <w:color w:val="000000"/>
          <w:sz w:val="21"/>
          <w:szCs w:val="21"/>
        </w:rPr>
        <w:t>2</w:t>
      </w:r>
      <w:r w:rsidR="00F15322" w:rsidRPr="00B0284A">
        <w:rPr>
          <w:rFonts w:ascii="Arial" w:hAnsi="Arial" w:cs="Arial"/>
          <w:color w:val="000000"/>
          <w:sz w:val="21"/>
          <w:szCs w:val="21"/>
        </w:rPr>
        <w:t>01</w:t>
      </w:r>
      <w:r w:rsidR="00996357" w:rsidRPr="00B0284A">
        <w:rPr>
          <w:rFonts w:ascii="Arial" w:hAnsi="Arial" w:cs="Arial" w:hint="eastAsia"/>
          <w:color w:val="000000"/>
          <w:sz w:val="21"/>
          <w:szCs w:val="21"/>
        </w:rPr>
        <w:t>9</w:t>
      </w:r>
      <w:r w:rsidR="00F15322" w:rsidRPr="00B0284A">
        <w:rPr>
          <w:rFonts w:ascii="Arial" w:hAnsi="Arial" w:cs="Arial" w:hint="eastAsia"/>
          <w:color w:val="000000"/>
          <w:sz w:val="21"/>
          <w:szCs w:val="21"/>
        </w:rPr>
        <w:t>年</w:t>
      </w:r>
      <w:r w:rsidRPr="00B0284A">
        <w:rPr>
          <w:rFonts w:ascii="Arial" w:hAnsi="Arial" w:cs="Arial" w:hint="eastAsia"/>
          <w:color w:val="000000"/>
          <w:sz w:val="21"/>
          <w:szCs w:val="21"/>
        </w:rPr>
        <w:t>逐年</w:t>
      </w:r>
      <w:r w:rsidR="00996357" w:rsidRPr="00B0284A">
        <w:rPr>
          <w:rFonts w:ascii="Arial" w:hAnsi="Arial" w:cs="Arial" w:hint="eastAsia"/>
          <w:color w:val="000000"/>
          <w:sz w:val="21"/>
          <w:szCs w:val="21"/>
        </w:rPr>
        <w:t>上升</w:t>
      </w:r>
      <w:r w:rsidRPr="00B0284A">
        <w:rPr>
          <w:rFonts w:ascii="Arial" w:hAnsi="Arial" w:cs="Arial" w:hint="eastAsia"/>
          <w:color w:val="000000"/>
          <w:sz w:val="21"/>
          <w:szCs w:val="21"/>
        </w:rPr>
        <w:t>，</w:t>
      </w:r>
      <w:r w:rsidRPr="00B0284A">
        <w:rPr>
          <w:rFonts w:ascii="Arial" w:hAnsi="Arial" w:cs="Arial" w:hint="eastAsia"/>
          <w:color w:val="000000"/>
          <w:sz w:val="21"/>
          <w:szCs w:val="21"/>
        </w:rPr>
        <w:t>2</w:t>
      </w:r>
      <w:r w:rsidRPr="00B0284A">
        <w:rPr>
          <w:rFonts w:ascii="Arial" w:hAnsi="Arial" w:cs="Arial"/>
          <w:color w:val="000000"/>
          <w:sz w:val="21"/>
          <w:szCs w:val="21"/>
        </w:rPr>
        <w:t>01</w:t>
      </w:r>
      <w:r w:rsidR="00A16FF6" w:rsidRPr="00B0284A">
        <w:rPr>
          <w:rFonts w:ascii="Arial" w:hAnsi="Arial" w:cs="Arial"/>
          <w:color w:val="000000"/>
          <w:sz w:val="21"/>
          <w:szCs w:val="21"/>
        </w:rPr>
        <w:t>9</w:t>
      </w:r>
      <w:r w:rsidRPr="00B0284A">
        <w:rPr>
          <w:rFonts w:ascii="Arial" w:hAnsi="Arial" w:cs="Arial" w:hint="eastAsia"/>
          <w:color w:val="000000"/>
          <w:sz w:val="21"/>
          <w:szCs w:val="21"/>
        </w:rPr>
        <w:t>年</w:t>
      </w:r>
      <w:r w:rsidR="00996357" w:rsidRPr="00B0284A">
        <w:rPr>
          <w:rFonts w:ascii="Arial" w:hAnsi="Arial" w:cs="Arial" w:hint="eastAsia"/>
          <w:color w:val="000000"/>
          <w:sz w:val="21"/>
          <w:szCs w:val="21"/>
        </w:rPr>
        <w:t>达到</w:t>
      </w:r>
      <w:r w:rsidRPr="00B0284A">
        <w:rPr>
          <w:rFonts w:ascii="Arial" w:hAnsi="Arial" w:cs="Arial" w:hint="eastAsia"/>
          <w:color w:val="000000"/>
          <w:sz w:val="21"/>
          <w:szCs w:val="21"/>
        </w:rPr>
        <w:t>近年来最高水平，全年新批上市面积达到</w:t>
      </w:r>
      <w:r w:rsidR="00996357" w:rsidRPr="00B0284A">
        <w:rPr>
          <w:rFonts w:ascii="Arial" w:hAnsi="Arial" w:cs="Arial" w:hint="eastAsia"/>
          <w:color w:val="000000"/>
          <w:sz w:val="21"/>
          <w:szCs w:val="21"/>
        </w:rPr>
        <w:t>203.33</w:t>
      </w:r>
      <w:r w:rsidRPr="00B0284A">
        <w:rPr>
          <w:rFonts w:ascii="Arial" w:hAnsi="Arial" w:cs="Arial" w:hint="eastAsia"/>
          <w:color w:val="000000"/>
          <w:sz w:val="21"/>
          <w:szCs w:val="21"/>
        </w:rPr>
        <w:t>万平方米</w:t>
      </w:r>
      <w:r w:rsidR="00996357" w:rsidRPr="00B0284A">
        <w:rPr>
          <w:rFonts w:ascii="Arial" w:hAnsi="Arial" w:cs="Arial" w:hint="eastAsia"/>
          <w:color w:val="000000"/>
          <w:sz w:val="21"/>
          <w:szCs w:val="21"/>
        </w:rPr>
        <w:t>；</w:t>
      </w:r>
      <w:r w:rsidR="00996357" w:rsidRPr="00B0284A">
        <w:rPr>
          <w:rFonts w:ascii="Arial" w:hAnsi="Arial" w:cs="Arial" w:hint="eastAsia"/>
          <w:color w:val="000000" w:themeColor="text1"/>
          <w:sz w:val="21"/>
          <w:szCs w:val="21"/>
        </w:rPr>
        <w:t>；</w:t>
      </w:r>
      <w:r w:rsidR="00996357" w:rsidRPr="00B0284A">
        <w:rPr>
          <w:rFonts w:ascii="Arial" w:hAnsi="Arial" w:cs="Arial" w:hint="eastAsia"/>
          <w:color w:val="000000" w:themeColor="text1"/>
          <w:sz w:val="21"/>
          <w:szCs w:val="21"/>
        </w:rPr>
        <w:t>2020</w:t>
      </w:r>
      <w:r w:rsidR="00996357" w:rsidRPr="00B0284A">
        <w:rPr>
          <w:rFonts w:ascii="Arial" w:hAnsi="Arial" w:cs="Arial" w:hint="eastAsia"/>
          <w:color w:val="000000" w:themeColor="text1"/>
          <w:sz w:val="21"/>
          <w:szCs w:val="21"/>
        </w:rPr>
        <w:t>年新增供应为</w:t>
      </w:r>
      <w:r w:rsidR="00996357" w:rsidRPr="00B0284A">
        <w:rPr>
          <w:rFonts w:ascii="Arial" w:hAnsi="Arial" w:cs="Arial" w:hint="eastAsia"/>
          <w:color w:val="000000" w:themeColor="text1"/>
          <w:sz w:val="21"/>
          <w:szCs w:val="21"/>
        </w:rPr>
        <w:t>88.93</w:t>
      </w:r>
      <w:r w:rsidR="00996357" w:rsidRPr="00B0284A">
        <w:rPr>
          <w:rFonts w:ascii="Arial" w:hAnsi="Arial" w:cs="Arial" w:hint="eastAsia"/>
          <w:color w:val="000000" w:themeColor="text1"/>
          <w:sz w:val="21"/>
          <w:szCs w:val="21"/>
        </w:rPr>
        <w:t>万平方米，较</w:t>
      </w:r>
      <w:r w:rsidR="00996357" w:rsidRPr="00B0284A">
        <w:rPr>
          <w:rFonts w:ascii="Arial" w:hAnsi="Arial" w:cs="Arial" w:hint="eastAsia"/>
          <w:color w:val="000000" w:themeColor="text1"/>
          <w:sz w:val="21"/>
          <w:szCs w:val="21"/>
        </w:rPr>
        <w:t>2019</w:t>
      </w:r>
      <w:r w:rsidR="00996357" w:rsidRPr="00B0284A">
        <w:rPr>
          <w:rFonts w:ascii="Arial" w:hAnsi="Arial" w:cs="Arial" w:hint="eastAsia"/>
          <w:color w:val="000000" w:themeColor="text1"/>
          <w:sz w:val="21"/>
          <w:szCs w:val="21"/>
        </w:rPr>
        <w:t>年下降了</w:t>
      </w:r>
      <w:r w:rsidR="00996357" w:rsidRPr="00B0284A">
        <w:rPr>
          <w:rFonts w:ascii="Arial" w:hAnsi="Arial" w:cs="Arial" w:hint="eastAsia"/>
          <w:color w:val="000000" w:themeColor="text1"/>
          <w:sz w:val="21"/>
          <w:szCs w:val="21"/>
        </w:rPr>
        <w:t>56.26%</w:t>
      </w:r>
      <w:r w:rsidR="00996357" w:rsidRPr="00B0284A">
        <w:rPr>
          <w:rFonts w:ascii="Arial" w:hAnsi="Arial" w:cs="Arial" w:hint="eastAsia"/>
          <w:color w:val="000000" w:themeColor="text1"/>
          <w:sz w:val="21"/>
          <w:szCs w:val="21"/>
        </w:rPr>
        <w:t>；</w:t>
      </w:r>
      <w:r w:rsidR="00996357" w:rsidRPr="00B0284A">
        <w:rPr>
          <w:rFonts w:ascii="Arial" w:hAnsi="Arial" w:cs="Arial" w:hint="eastAsia"/>
          <w:color w:val="000000" w:themeColor="text1"/>
          <w:sz w:val="21"/>
          <w:szCs w:val="21"/>
        </w:rPr>
        <w:t>2021</w:t>
      </w:r>
      <w:r w:rsidR="00996357" w:rsidRPr="00B0284A">
        <w:rPr>
          <w:rFonts w:ascii="Arial" w:hAnsi="Arial" w:cs="Arial" w:hint="eastAsia"/>
          <w:color w:val="000000" w:themeColor="text1"/>
          <w:sz w:val="21"/>
          <w:szCs w:val="21"/>
        </w:rPr>
        <w:t>年</w:t>
      </w:r>
      <w:r w:rsidR="00996357" w:rsidRPr="00B0284A">
        <w:rPr>
          <w:rFonts w:ascii="Arial" w:hAnsi="Arial" w:cs="Arial" w:hint="eastAsia"/>
          <w:color w:val="000000" w:themeColor="text1"/>
          <w:sz w:val="21"/>
          <w:szCs w:val="21"/>
        </w:rPr>
        <w:t>1</w:t>
      </w:r>
      <w:r w:rsidR="00996357" w:rsidRPr="00B0284A">
        <w:rPr>
          <w:rFonts w:ascii="Arial" w:hAnsi="Arial" w:cs="Arial" w:hint="eastAsia"/>
          <w:color w:val="000000" w:themeColor="text1"/>
          <w:sz w:val="21"/>
          <w:szCs w:val="21"/>
        </w:rPr>
        <w:t>至</w:t>
      </w:r>
      <w:r w:rsidR="00996357" w:rsidRPr="00B0284A">
        <w:rPr>
          <w:rFonts w:ascii="Arial" w:hAnsi="Arial" w:cs="Arial" w:hint="eastAsia"/>
          <w:color w:val="000000" w:themeColor="text1"/>
          <w:sz w:val="21"/>
          <w:szCs w:val="21"/>
        </w:rPr>
        <w:t>7</w:t>
      </w:r>
      <w:r w:rsidR="00996357" w:rsidRPr="00B0284A">
        <w:rPr>
          <w:rFonts w:ascii="Arial" w:hAnsi="Arial" w:cs="Arial" w:hint="eastAsia"/>
          <w:color w:val="000000" w:themeColor="text1"/>
          <w:sz w:val="21"/>
          <w:szCs w:val="21"/>
        </w:rPr>
        <w:t>月新增供应为</w:t>
      </w:r>
      <w:r w:rsidR="00996357" w:rsidRPr="00B0284A">
        <w:rPr>
          <w:rFonts w:ascii="Arial" w:hAnsi="Arial" w:cs="Arial" w:hint="eastAsia"/>
          <w:color w:val="000000" w:themeColor="text1"/>
          <w:sz w:val="21"/>
          <w:szCs w:val="21"/>
        </w:rPr>
        <w:t>56.66</w:t>
      </w:r>
      <w:r w:rsidR="00996357" w:rsidRPr="00B0284A">
        <w:rPr>
          <w:rFonts w:ascii="Arial" w:hAnsi="Arial" w:cs="Arial" w:hint="eastAsia"/>
          <w:color w:val="000000" w:themeColor="text1"/>
          <w:sz w:val="21"/>
          <w:szCs w:val="21"/>
        </w:rPr>
        <w:t>万平方米，较</w:t>
      </w:r>
      <w:r w:rsidR="00996357" w:rsidRPr="00B0284A">
        <w:rPr>
          <w:rFonts w:ascii="Arial" w:hAnsi="Arial" w:cs="Arial" w:hint="eastAsia"/>
          <w:color w:val="000000" w:themeColor="text1"/>
          <w:sz w:val="21"/>
          <w:szCs w:val="21"/>
        </w:rPr>
        <w:t>2020</w:t>
      </w:r>
      <w:r w:rsidR="00996357" w:rsidRPr="00B0284A">
        <w:rPr>
          <w:rFonts w:ascii="Arial" w:hAnsi="Arial" w:cs="Arial" w:hint="eastAsia"/>
          <w:color w:val="000000" w:themeColor="text1"/>
          <w:sz w:val="21"/>
          <w:szCs w:val="21"/>
        </w:rPr>
        <w:t>年同期相比增加了</w:t>
      </w:r>
      <w:r w:rsidR="00996357" w:rsidRPr="00B0284A">
        <w:rPr>
          <w:rFonts w:ascii="Arial" w:hAnsi="Arial" w:cs="Arial" w:hint="eastAsia"/>
          <w:color w:val="000000" w:themeColor="text1"/>
          <w:sz w:val="21"/>
          <w:szCs w:val="21"/>
        </w:rPr>
        <w:t>64.24%</w:t>
      </w:r>
      <w:r w:rsidR="00996357" w:rsidRPr="00B0284A">
        <w:rPr>
          <w:rFonts w:ascii="Arial" w:hAnsi="Arial" w:cs="Arial" w:hint="eastAsia"/>
          <w:color w:val="000000" w:themeColor="text1"/>
          <w:sz w:val="21"/>
          <w:szCs w:val="21"/>
        </w:rPr>
        <w:t>。</w:t>
      </w:r>
    </w:p>
    <w:p w14:paraId="0338F7F9" w14:textId="19FCF017" w:rsidR="00996357" w:rsidRPr="00B0284A" w:rsidRDefault="00B21766" w:rsidP="00996357">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sz w:val="21"/>
          <w:szCs w:val="21"/>
        </w:rPr>
        <w:t>成交</w:t>
      </w:r>
      <w:r w:rsidR="006B2842" w:rsidRPr="00B0284A">
        <w:rPr>
          <w:rFonts w:ascii="Arial" w:hAnsi="Arial" w:cs="Arial" w:hint="eastAsia"/>
          <w:color w:val="000000"/>
          <w:sz w:val="21"/>
          <w:szCs w:val="21"/>
        </w:rPr>
        <w:t>量</w:t>
      </w:r>
      <w:r w:rsidRPr="00B0284A">
        <w:rPr>
          <w:rFonts w:ascii="Arial" w:hAnsi="Arial" w:cs="Arial" w:hint="eastAsia"/>
          <w:color w:val="000000"/>
          <w:sz w:val="21"/>
          <w:szCs w:val="21"/>
        </w:rPr>
        <w:t>方面，</w:t>
      </w:r>
      <w:r w:rsidR="00996357" w:rsidRPr="00B0284A">
        <w:rPr>
          <w:rFonts w:ascii="Arial" w:hAnsi="Arial" w:cs="Arial" w:hint="eastAsia"/>
          <w:color w:val="000000"/>
          <w:sz w:val="21"/>
          <w:szCs w:val="21"/>
        </w:rPr>
        <w:t>与供应趋势相同，成交量水平</w:t>
      </w:r>
      <w:r w:rsidR="00996357" w:rsidRPr="00B0284A">
        <w:rPr>
          <w:rFonts w:ascii="Arial" w:hAnsi="Arial" w:cs="Arial" w:hint="eastAsia"/>
          <w:color w:val="000000"/>
          <w:sz w:val="21"/>
          <w:szCs w:val="21"/>
        </w:rPr>
        <w:t>2</w:t>
      </w:r>
      <w:r w:rsidR="00996357" w:rsidRPr="00B0284A">
        <w:rPr>
          <w:rFonts w:ascii="Arial" w:hAnsi="Arial" w:cs="Arial"/>
          <w:color w:val="000000"/>
          <w:sz w:val="21"/>
          <w:szCs w:val="21"/>
        </w:rPr>
        <w:t>01</w:t>
      </w:r>
      <w:r w:rsidR="00996357" w:rsidRPr="00B0284A">
        <w:rPr>
          <w:rFonts w:ascii="Arial" w:hAnsi="Arial" w:cs="Arial" w:hint="eastAsia"/>
          <w:color w:val="000000"/>
          <w:sz w:val="21"/>
          <w:szCs w:val="21"/>
        </w:rPr>
        <w:t>7</w:t>
      </w:r>
      <w:r w:rsidR="00996357" w:rsidRPr="00B0284A">
        <w:rPr>
          <w:rFonts w:ascii="Arial" w:hAnsi="Arial" w:cs="Arial" w:hint="eastAsia"/>
          <w:color w:val="000000"/>
          <w:sz w:val="21"/>
          <w:szCs w:val="21"/>
        </w:rPr>
        <w:t>年至</w:t>
      </w:r>
      <w:r w:rsidR="00996357" w:rsidRPr="00B0284A">
        <w:rPr>
          <w:rFonts w:ascii="Arial" w:hAnsi="Arial" w:cs="Arial" w:hint="eastAsia"/>
          <w:color w:val="000000"/>
          <w:sz w:val="21"/>
          <w:szCs w:val="21"/>
        </w:rPr>
        <w:t>2</w:t>
      </w:r>
      <w:r w:rsidR="00996357" w:rsidRPr="00B0284A">
        <w:rPr>
          <w:rFonts w:ascii="Arial" w:hAnsi="Arial" w:cs="Arial"/>
          <w:color w:val="000000"/>
          <w:sz w:val="21"/>
          <w:szCs w:val="21"/>
        </w:rPr>
        <w:t>01</w:t>
      </w:r>
      <w:r w:rsidR="00996357" w:rsidRPr="00B0284A">
        <w:rPr>
          <w:rFonts w:ascii="Arial" w:hAnsi="Arial" w:cs="Arial" w:hint="eastAsia"/>
          <w:color w:val="000000"/>
          <w:sz w:val="21"/>
          <w:szCs w:val="21"/>
        </w:rPr>
        <w:t>9</w:t>
      </w:r>
      <w:r w:rsidR="00996357" w:rsidRPr="00B0284A">
        <w:rPr>
          <w:rFonts w:ascii="Arial" w:hAnsi="Arial" w:cs="Arial" w:hint="eastAsia"/>
          <w:color w:val="000000"/>
          <w:sz w:val="21"/>
          <w:szCs w:val="21"/>
        </w:rPr>
        <w:t>年逐年上升，</w:t>
      </w:r>
      <w:r w:rsidR="00996357" w:rsidRPr="00B0284A">
        <w:rPr>
          <w:rFonts w:ascii="Arial" w:hAnsi="Arial" w:cs="Arial" w:hint="eastAsia"/>
          <w:color w:val="000000"/>
          <w:sz w:val="21"/>
          <w:szCs w:val="21"/>
        </w:rPr>
        <w:t>2</w:t>
      </w:r>
      <w:r w:rsidR="00996357" w:rsidRPr="00B0284A">
        <w:rPr>
          <w:rFonts w:ascii="Arial" w:hAnsi="Arial" w:cs="Arial"/>
          <w:color w:val="000000"/>
          <w:sz w:val="21"/>
          <w:szCs w:val="21"/>
        </w:rPr>
        <w:t>019</w:t>
      </w:r>
      <w:r w:rsidR="00996357" w:rsidRPr="00B0284A">
        <w:rPr>
          <w:rFonts w:ascii="Arial" w:hAnsi="Arial" w:cs="Arial" w:hint="eastAsia"/>
          <w:color w:val="000000"/>
          <w:sz w:val="21"/>
          <w:szCs w:val="21"/>
        </w:rPr>
        <w:t>年达到近年来最高水平，全年成交面积达到</w:t>
      </w:r>
      <w:r w:rsidR="00996357" w:rsidRPr="00B0284A">
        <w:rPr>
          <w:rFonts w:ascii="Arial" w:hAnsi="Arial" w:cs="Arial" w:hint="eastAsia"/>
          <w:color w:val="000000"/>
          <w:sz w:val="21"/>
          <w:szCs w:val="21"/>
        </w:rPr>
        <w:t>178.1</w:t>
      </w:r>
      <w:r w:rsidR="00996357" w:rsidRPr="00B0284A">
        <w:rPr>
          <w:rFonts w:ascii="Arial" w:hAnsi="Arial" w:cs="Arial" w:hint="eastAsia"/>
          <w:color w:val="000000"/>
          <w:sz w:val="21"/>
          <w:szCs w:val="21"/>
        </w:rPr>
        <w:t>万平方米；</w:t>
      </w:r>
      <w:r w:rsidR="00996357" w:rsidRPr="00B0284A">
        <w:rPr>
          <w:rFonts w:ascii="Arial" w:hAnsi="Arial" w:cs="Arial" w:hint="eastAsia"/>
          <w:color w:val="000000" w:themeColor="text1"/>
          <w:sz w:val="21"/>
          <w:szCs w:val="21"/>
        </w:rPr>
        <w:t xml:space="preserve"> 2020</w:t>
      </w:r>
      <w:r w:rsidR="00996357" w:rsidRPr="00B0284A">
        <w:rPr>
          <w:rFonts w:ascii="Arial" w:hAnsi="Arial" w:cs="Arial" w:hint="eastAsia"/>
          <w:color w:val="000000" w:themeColor="text1"/>
          <w:sz w:val="21"/>
          <w:szCs w:val="21"/>
        </w:rPr>
        <w:t>年至</w:t>
      </w:r>
      <w:r w:rsidR="00996357" w:rsidRPr="00B0284A">
        <w:rPr>
          <w:rFonts w:ascii="Arial" w:hAnsi="Arial" w:cs="Arial" w:hint="eastAsia"/>
          <w:color w:val="000000" w:themeColor="text1"/>
          <w:sz w:val="21"/>
          <w:szCs w:val="21"/>
        </w:rPr>
        <w:t>2021</w:t>
      </w:r>
      <w:r w:rsidR="00996357" w:rsidRPr="00B0284A">
        <w:rPr>
          <w:rFonts w:ascii="Arial" w:hAnsi="Arial" w:cs="Arial" w:hint="eastAsia"/>
          <w:color w:val="000000" w:themeColor="text1"/>
          <w:sz w:val="21"/>
          <w:szCs w:val="21"/>
        </w:rPr>
        <w:t>年</w:t>
      </w:r>
      <w:r w:rsidR="00996357" w:rsidRPr="00B0284A">
        <w:rPr>
          <w:rFonts w:ascii="Arial" w:hAnsi="Arial" w:cs="Arial" w:hint="eastAsia"/>
          <w:color w:val="000000" w:themeColor="text1"/>
          <w:sz w:val="21"/>
          <w:szCs w:val="21"/>
        </w:rPr>
        <w:t>7</w:t>
      </w:r>
      <w:r w:rsidR="00996357" w:rsidRPr="00B0284A">
        <w:rPr>
          <w:rFonts w:ascii="Arial" w:hAnsi="Arial" w:cs="Arial" w:hint="eastAsia"/>
          <w:color w:val="000000" w:themeColor="text1"/>
          <w:sz w:val="21"/>
          <w:szCs w:val="21"/>
        </w:rPr>
        <w:t>月成交面积大幅度下降，但两年的成交面积均高于供应面积，</w:t>
      </w:r>
      <w:r w:rsidR="00996357" w:rsidRPr="00B0284A">
        <w:rPr>
          <w:rFonts w:ascii="Arial" w:hAnsi="Arial" w:cs="Arial" w:hint="eastAsia"/>
          <w:color w:val="000000" w:themeColor="text1"/>
          <w:sz w:val="21"/>
          <w:szCs w:val="21"/>
        </w:rPr>
        <w:t>2020</w:t>
      </w:r>
      <w:r w:rsidR="00996357" w:rsidRPr="00B0284A">
        <w:rPr>
          <w:rFonts w:ascii="Arial" w:hAnsi="Arial" w:cs="Arial" w:hint="eastAsia"/>
          <w:color w:val="000000" w:themeColor="text1"/>
          <w:sz w:val="21"/>
          <w:szCs w:val="21"/>
        </w:rPr>
        <w:t>年为</w:t>
      </w:r>
      <w:r w:rsidR="00996357" w:rsidRPr="00B0284A">
        <w:rPr>
          <w:rFonts w:ascii="Arial" w:hAnsi="Arial" w:cs="Arial" w:hint="eastAsia"/>
          <w:color w:val="000000" w:themeColor="text1"/>
          <w:sz w:val="21"/>
          <w:szCs w:val="21"/>
        </w:rPr>
        <w:t>93.12</w:t>
      </w:r>
      <w:r w:rsidR="00996357" w:rsidRPr="00B0284A">
        <w:rPr>
          <w:rFonts w:ascii="Arial" w:hAnsi="Arial" w:cs="Arial" w:hint="eastAsia"/>
          <w:color w:val="000000" w:themeColor="text1"/>
          <w:sz w:val="21"/>
          <w:szCs w:val="21"/>
        </w:rPr>
        <w:t>万平方米，较</w:t>
      </w:r>
      <w:r w:rsidR="00996357" w:rsidRPr="00B0284A">
        <w:rPr>
          <w:rFonts w:ascii="Arial" w:hAnsi="Arial" w:cs="Arial" w:hint="eastAsia"/>
          <w:color w:val="000000" w:themeColor="text1"/>
          <w:sz w:val="21"/>
          <w:szCs w:val="21"/>
        </w:rPr>
        <w:t>2019</w:t>
      </w:r>
      <w:r w:rsidR="00996357" w:rsidRPr="00B0284A">
        <w:rPr>
          <w:rFonts w:ascii="Arial" w:hAnsi="Arial" w:cs="Arial" w:hint="eastAsia"/>
          <w:color w:val="000000" w:themeColor="text1"/>
          <w:sz w:val="21"/>
          <w:szCs w:val="21"/>
        </w:rPr>
        <w:t>年下降了</w:t>
      </w:r>
      <w:r w:rsidR="00996357" w:rsidRPr="00B0284A">
        <w:rPr>
          <w:rFonts w:ascii="Arial" w:hAnsi="Arial" w:cs="Arial" w:hint="eastAsia"/>
          <w:color w:val="000000" w:themeColor="text1"/>
          <w:sz w:val="21"/>
          <w:szCs w:val="21"/>
        </w:rPr>
        <w:t>47.71%</w:t>
      </w:r>
      <w:r w:rsidR="00996357" w:rsidRPr="00B0284A">
        <w:rPr>
          <w:rFonts w:ascii="Arial" w:hAnsi="Arial" w:cs="Arial" w:hint="eastAsia"/>
          <w:color w:val="000000" w:themeColor="text1"/>
          <w:sz w:val="21"/>
          <w:szCs w:val="21"/>
        </w:rPr>
        <w:t>；</w:t>
      </w:r>
      <w:r w:rsidR="00996357" w:rsidRPr="00B0284A">
        <w:rPr>
          <w:rFonts w:ascii="Arial" w:hAnsi="Arial" w:cs="Arial" w:hint="eastAsia"/>
          <w:color w:val="000000" w:themeColor="text1"/>
          <w:sz w:val="21"/>
          <w:szCs w:val="21"/>
        </w:rPr>
        <w:t>2021</w:t>
      </w:r>
      <w:r w:rsidR="00996357" w:rsidRPr="00B0284A">
        <w:rPr>
          <w:rFonts w:ascii="Arial" w:hAnsi="Arial" w:cs="Arial" w:hint="eastAsia"/>
          <w:color w:val="000000" w:themeColor="text1"/>
          <w:sz w:val="21"/>
          <w:szCs w:val="21"/>
        </w:rPr>
        <w:t>年</w:t>
      </w:r>
      <w:r w:rsidR="00996357" w:rsidRPr="00B0284A">
        <w:rPr>
          <w:rFonts w:ascii="Arial" w:hAnsi="Arial" w:cs="Arial" w:hint="eastAsia"/>
          <w:color w:val="000000" w:themeColor="text1"/>
          <w:sz w:val="21"/>
          <w:szCs w:val="21"/>
        </w:rPr>
        <w:t>1</w:t>
      </w:r>
      <w:r w:rsidR="00996357" w:rsidRPr="00B0284A">
        <w:rPr>
          <w:rFonts w:ascii="Arial" w:hAnsi="Arial" w:cs="Arial" w:hint="eastAsia"/>
          <w:color w:val="000000" w:themeColor="text1"/>
          <w:sz w:val="21"/>
          <w:szCs w:val="21"/>
        </w:rPr>
        <w:t>至</w:t>
      </w:r>
      <w:r w:rsidR="00996357" w:rsidRPr="00B0284A">
        <w:rPr>
          <w:rFonts w:ascii="Arial" w:hAnsi="Arial" w:cs="Arial" w:hint="eastAsia"/>
          <w:color w:val="000000" w:themeColor="text1"/>
          <w:sz w:val="21"/>
          <w:szCs w:val="21"/>
        </w:rPr>
        <w:t>7</w:t>
      </w:r>
      <w:r w:rsidR="00996357" w:rsidRPr="00B0284A">
        <w:rPr>
          <w:rFonts w:ascii="Arial" w:hAnsi="Arial" w:cs="Arial" w:hint="eastAsia"/>
          <w:color w:val="000000" w:themeColor="text1"/>
          <w:sz w:val="21"/>
          <w:szCs w:val="21"/>
        </w:rPr>
        <w:t>月成交面积为</w:t>
      </w:r>
      <w:r w:rsidR="00996357" w:rsidRPr="00B0284A">
        <w:rPr>
          <w:rFonts w:ascii="Arial" w:hAnsi="Arial" w:cs="Arial" w:hint="eastAsia"/>
          <w:color w:val="000000" w:themeColor="text1"/>
          <w:sz w:val="21"/>
          <w:szCs w:val="21"/>
        </w:rPr>
        <w:t>61.07</w:t>
      </w:r>
      <w:r w:rsidR="00996357" w:rsidRPr="00B0284A">
        <w:rPr>
          <w:rFonts w:ascii="Arial" w:hAnsi="Arial" w:cs="Arial" w:hint="eastAsia"/>
          <w:color w:val="000000" w:themeColor="text1"/>
          <w:sz w:val="21"/>
          <w:szCs w:val="21"/>
        </w:rPr>
        <w:t>万平方米，较</w:t>
      </w:r>
      <w:r w:rsidR="00996357" w:rsidRPr="00B0284A">
        <w:rPr>
          <w:rFonts w:ascii="Arial" w:hAnsi="Arial" w:cs="Arial" w:hint="eastAsia"/>
          <w:color w:val="000000" w:themeColor="text1"/>
          <w:sz w:val="21"/>
          <w:szCs w:val="21"/>
        </w:rPr>
        <w:t>2020</w:t>
      </w:r>
      <w:r w:rsidR="00996357" w:rsidRPr="00B0284A">
        <w:rPr>
          <w:rFonts w:ascii="Arial" w:hAnsi="Arial" w:cs="Arial" w:hint="eastAsia"/>
          <w:color w:val="000000" w:themeColor="text1"/>
          <w:sz w:val="21"/>
          <w:szCs w:val="21"/>
        </w:rPr>
        <w:t>年同期相比增加了</w:t>
      </w:r>
      <w:r w:rsidR="00996357" w:rsidRPr="00B0284A">
        <w:rPr>
          <w:rFonts w:ascii="Arial" w:hAnsi="Arial" w:cs="Arial" w:hint="eastAsia"/>
          <w:color w:val="000000" w:themeColor="text1"/>
          <w:sz w:val="21"/>
          <w:szCs w:val="21"/>
        </w:rPr>
        <w:t>25.07%</w:t>
      </w:r>
      <w:r w:rsidR="00996357" w:rsidRPr="00B0284A">
        <w:rPr>
          <w:rFonts w:ascii="Arial" w:hAnsi="Arial" w:cs="Arial" w:hint="eastAsia"/>
          <w:color w:val="000000" w:themeColor="text1"/>
          <w:sz w:val="21"/>
          <w:szCs w:val="21"/>
        </w:rPr>
        <w:t>。</w:t>
      </w:r>
    </w:p>
    <w:p w14:paraId="46A97B26" w14:textId="4F49E615" w:rsidR="00996357" w:rsidRPr="00B0284A" w:rsidRDefault="00996357" w:rsidP="00996357">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hint="eastAsia"/>
          <w:color w:val="000000"/>
          <w:sz w:val="21"/>
          <w:szCs w:val="21"/>
        </w:rPr>
        <w:t>从成交价格上看，近</w:t>
      </w:r>
      <w:r w:rsidRPr="00B0284A">
        <w:rPr>
          <w:rFonts w:ascii="Arial" w:hAnsi="Arial" w:cs="Arial"/>
          <w:color w:val="000000"/>
          <w:sz w:val="21"/>
          <w:szCs w:val="21"/>
        </w:rPr>
        <w:t>4</w:t>
      </w:r>
      <w:r w:rsidRPr="00B0284A">
        <w:rPr>
          <w:rFonts w:ascii="Arial" w:hAnsi="Arial" w:cs="Arial" w:hint="eastAsia"/>
          <w:color w:val="000000"/>
          <w:sz w:val="21"/>
          <w:szCs w:val="21"/>
        </w:rPr>
        <w:t>年</w:t>
      </w:r>
      <w:r w:rsidR="006B2842" w:rsidRPr="00B0284A">
        <w:rPr>
          <w:rFonts w:ascii="Arial" w:hAnsi="Arial" w:cs="Arial" w:hint="eastAsia"/>
          <w:color w:val="000000"/>
          <w:sz w:val="21"/>
          <w:szCs w:val="21"/>
        </w:rPr>
        <w:t>高铁会展新城板块</w:t>
      </w:r>
      <w:r w:rsidRPr="00B0284A">
        <w:rPr>
          <w:rFonts w:ascii="Arial" w:hAnsi="Arial" w:cs="Arial" w:hint="eastAsia"/>
          <w:color w:val="000000"/>
          <w:sz w:val="21"/>
          <w:szCs w:val="21"/>
        </w:rPr>
        <w:t>商品住宅成交均价持续呈上涨态势，尤其是</w:t>
      </w:r>
      <w:r w:rsidRPr="00B0284A">
        <w:rPr>
          <w:rFonts w:ascii="Arial" w:hAnsi="Arial" w:cs="Arial" w:hint="eastAsia"/>
          <w:color w:val="000000"/>
          <w:sz w:val="21"/>
          <w:szCs w:val="21"/>
        </w:rPr>
        <w:t>2</w:t>
      </w:r>
      <w:r w:rsidRPr="00B0284A">
        <w:rPr>
          <w:rFonts w:ascii="Arial" w:hAnsi="Arial" w:cs="Arial"/>
          <w:color w:val="000000"/>
          <w:sz w:val="21"/>
          <w:szCs w:val="21"/>
        </w:rPr>
        <w:t>01</w:t>
      </w:r>
      <w:r w:rsidR="006B2842" w:rsidRPr="00B0284A">
        <w:rPr>
          <w:rFonts w:ascii="Arial" w:hAnsi="Arial" w:cs="Arial" w:hint="eastAsia"/>
          <w:color w:val="000000"/>
          <w:sz w:val="21"/>
          <w:szCs w:val="21"/>
        </w:rPr>
        <w:t>8</w:t>
      </w:r>
      <w:r w:rsidRPr="00B0284A">
        <w:rPr>
          <w:rFonts w:ascii="Arial" w:hAnsi="Arial" w:cs="Arial" w:hint="eastAsia"/>
          <w:color w:val="000000"/>
          <w:sz w:val="21"/>
          <w:szCs w:val="21"/>
        </w:rPr>
        <w:t>年</w:t>
      </w:r>
      <w:r w:rsidR="006B2842" w:rsidRPr="00B0284A">
        <w:rPr>
          <w:rFonts w:ascii="Arial" w:hAnsi="Arial" w:cs="Arial" w:hint="eastAsia"/>
          <w:color w:val="000000"/>
          <w:sz w:val="21"/>
          <w:szCs w:val="21"/>
        </w:rPr>
        <w:t>突破万元大关</w:t>
      </w:r>
      <w:r w:rsidRPr="00B0284A">
        <w:rPr>
          <w:rFonts w:ascii="Arial" w:hAnsi="Arial" w:cs="Arial" w:hint="eastAsia"/>
          <w:color w:val="000000"/>
          <w:sz w:val="21"/>
          <w:szCs w:val="21"/>
        </w:rPr>
        <w:t>。</w:t>
      </w:r>
      <w:r w:rsidR="006B2842" w:rsidRPr="00B0284A">
        <w:rPr>
          <w:rFonts w:ascii="Arial" w:hAnsi="Arial" w:cs="Arial" w:hint="eastAsia"/>
          <w:color w:val="000000"/>
          <w:sz w:val="21"/>
          <w:szCs w:val="21"/>
        </w:rPr>
        <w:t>2017</w:t>
      </w:r>
      <w:r w:rsidRPr="00B0284A">
        <w:rPr>
          <w:rFonts w:ascii="Arial" w:hAnsi="Arial" w:cs="Arial" w:hint="eastAsia"/>
          <w:color w:val="000000"/>
          <w:sz w:val="21"/>
          <w:szCs w:val="21"/>
        </w:rPr>
        <w:t>年商品住宅成交均价基本维持在</w:t>
      </w:r>
      <w:r w:rsidR="006B2842" w:rsidRPr="00B0284A">
        <w:rPr>
          <w:rFonts w:ascii="Arial" w:hAnsi="Arial" w:cs="Arial" w:hint="eastAsia"/>
          <w:color w:val="000000"/>
          <w:sz w:val="21"/>
          <w:szCs w:val="21"/>
        </w:rPr>
        <w:t>7763</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平方米价格水平，</w:t>
      </w:r>
      <w:r w:rsidRPr="00B0284A">
        <w:rPr>
          <w:rFonts w:ascii="Arial" w:hAnsi="Arial" w:cs="Arial" w:hint="eastAsia"/>
          <w:color w:val="000000"/>
          <w:sz w:val="21"/>
          <w:szCs w:val="21"/>
        </w:rPr>
        <w:t>2</w:t>
      </w:r>
      <w:r w:rsidRPr="00B0284A">
        <w:rPr>
          <w:rFonts w:ascii="Arial" w:hAnsi="Arial" w:cs="Arial"/>
          <w:color w:val="000000"/>
          <w:sz w:val="21"/>
          <w:szCs w:val="21"/>
        </w:rPr>
        <w:t>01</w:t>
      </w:r>
      <w:r w:rsidR="006B2842" w:rsidRPr="00B0284A">
        <w:rPr>
          <w:rFonts w:ascii="Arial" w:hAnsi="Arial" w:cs="Arial" w:hint="eastAsia"/>
          <w:color w:val="000000"/>
          <w:sz w:val="21"/>
          <w:szCs w:val="21"/>
        </w:rPr>
        <w:t>8</w:t>
      </w:r>
      <w:r w:rsidRPr="00B0284A">
        <w:rPr>
          <w:rFonts w:ascii="Arial" w:hAnsi="Arial" w:cs="Arial" w:hint="eastAsia"/>
          <w:color w:val="000000"/>
          <w:sz w:val="21"/>
          <w:szCs w:val="21"/>
        </w:rPr>
        <w:t>年成交均价为</w:t>
      </w:r>
      <w:r w:rsidR="006B2842" w:rsidRPr="00B0284A">
        <w:rPr>
          <w:rFonts w:ascii="Arial" w:hAnsi="Arial" w:cs="Arial" w:hint="eastAsia"/>
          <w:color w:val="000000"/>
          <w:sz w:val="21"/>
          <w:szCs w:val="21"/>
        </w:rPr>
        <w:t>10346</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平方米，环比上涨</w:t>
      </w:r>
      <w:r w:rsidR="006B2842" w:rsidRPr="00B0284A">
        <w:rPr>
          <w:rFonts w:ascii="Arial" w:hAnsi="Arial" w:cs="Arial" w:hint="eastAsia"/>
          <w:color w:val="000000"/>
          <w:sz w:val="21"/>
          <w:szCs w:val="21"/>
        </w:rPr>
        <w:t>33.27</w:t>
      </w:r>
      <w:r w:rsidRPr="00B0284A">
        <w:rPr>
          <w:rFonts w:ascii="Arial" w:hAnsi="Arial" w:cs="Arial" w:hint="eastAsia"/>
          <w:color w:val="000000"/>
          <w:sz w:val="21"/>
          <w:szCs w:val="21"/>
        </w:rPr>
        <w:t>%</w:t>
      </w:r>
      <w:r w:rsidRPr="00B0284A">
        <w:rPr>
          <w:rFonts w:ascii="Arial" w:hAnsi="Arial" w:cs="Arial" w:hint="eastAsia"/>
          <w:color w:val="000000"/>
          <w:sz w:val="21"/>
          <w:szCs w:val="21"/>
        </w:rPr>
        <w:t>，之后</w:t>
      </w:r>
      <w:r w:rsidR="006B2842" w:rsidRPr="00B0284A">
        <w:rPr>
          <w:rFonts w:ascii="Arial" w:hAnsi="Arial" w:cs="Arial" w:hint="eastAsia"/>
          <w:color w:val="000000"/>
          <w:sz w:val="21"/>
          <w:szCs w:val="21"/>
        </w:rPr>
        <w:t>2019</w:t>
      </w:r>
      <w:r w:rsidR="006B2842" w:rsidRPr="00B0284A">
        <w:rPr>
          <w:rFonts w:ascii="Arial" w:hAnsi="Arial" w:cs="Arial" w:hint="eastAsia"/>
          <w:color w:val="000000"/>
          <w:sz w:val="21"/>
          <w:szCs w:val="21"/>
        </w:rPr>
        <w:t>年出现小幅下滑，之后两年</w:t>
      </w:r>
      <w:r w:rsidRPr="00B0284A">
        <w:rPr>
          <w:rFonts w:ascii="Arial" w:hAnsi="Arial" w:cs="Arial" w:hint="eastAsia"/>
          <w:color w:val="000000"/>
          <w:sz w:val="21"/>
          <w:szCs w:val="21"/>
        </w:rPr>
        <w:t>幅度放缓，</w:t>
      </w:r>
      <w:r w:rsidRPr="00B0284A">
        <w:rPr>
          <w:rFonts w:ascii="Arial" w:hAnsi="Arial" w:cs="Arial" w:hint="eastAsia"/>
          <w:color w:val="000000"/>
          <w:sz w:val="21"/>
          <w:szCs w:val="21"/>
        </w:rPr>
        <w:t>2</w:t>
      </w:r>
      <w:r w:rsidRPr="00B0284A">
        <w:rPr>
          <w:rFonts w:ascii="Arial" w:hAnsi="Arial" w:cs="Arial"/>
          <w:color w:val="000000"/>
          <w:sz w:val="21"/>
          <w:szCs w:val="21"/>
        </w:rPr>
        <w:t>0</w:t>
      </w:r>
      <w:r w:rsidR="006B2842" w:rsidRPr="00B0284A">
        <w:rPr>
          <w:rFonts w:ascii="Arial" w:hAnsi="Arial" w:cs="Arial" w:hint="eastAsia"/>
          <w:color w:val="000000"/>
          <w:sz w:val="21"/>
          <w:szCs w:val="21"/>
        </w:rPr>
        <w:t>20</w:t>
      </w:r>
      <w:r w:rsidRPr="00B0284A">
        <w:rPr>
          <w:rFonts w:ascii="Arial" w:hAnsi="Arial" w:cs="Arial" w:hint="eastAsia"/>
          <w:color w:val="000000"/>
          <w:sz w:val="21"/>
          <w:szCs w:val="21"/>
        </w:rPr>
        <w:t>年成交均价为</w:t>
      </w:r>
      <w:r w:rsidR="006B2842" w:rsidRPr="00B0284A">
        <w:rPr>
          <w:rFonts w:ascii="Arial" w:hAnsi="Arial" w:cs="Arial" w:hint="eastAsia"/>
          <w:color w:val="000000"/>
          <w:sz w:val="21"/>
          <w:szCs w:val="21"/>
        </w:rPr>
        <w:t>10811</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平方米，本年度</w:t>
      </w:r>
      <w:r w:rsidR="006B2842" w:rsidRPr="00B0284A">
        <w:rPr>
          <w:rFonts w:ascii="Arial" w:hAnsi="Arial" w:cs="Arial" w:hint="eastAsia"/>
          <w:color w:val="000000"/>
          <w:sz w:val="21"/>
          <w:szCs w:val="21"/>
        </w:rPr>
        <w:t>1</w:t>
      </w:r>
      <w:r w:rsidR="006B2842" w:rsidRPr="00B0284A">
        <w:rPr>
          <w:rFonts w:ascii="Arial" w:hAnsi="Arial" w:cs="Arial" w:hint="eastAsia"/>
          <w:color w:val="000000"/>
          <w:sz w:val="21"/>
          <w:szCs w:val="21"/>
        </w:rPr>
        <w:t>至</w:t>
      </w:r>
      <w:r w:rsidR="006B2842" w:rsidRPr="00B0284A">
        <w:rPr>
          <w:rFonts w:ascii="Arial" w:hAnsi="Arial" w:cs="Arial" w:hint="eastAsia"/>
          <w:color w:val="000000"/>
          <w:sz w:val="21"/>
          <w:szCs w:val="21"/>
        </w:rPr>
        <w:t>7</w:t>
      </w:r>
      <w:r w:rsidR="006B2842" w:rsidRPr="00B0284A">
        <w:rPr>
          <w:rFonts w:ascii="Arial" w:hAnsi="Arial" w:cs="Arial" w:hint="eastAsia"/>
          <w:color w:val="000000"/>
          <w:sz w:val="21"/>
          <w:szCs w:val="21"/>
        </w:rPr>
        <w:t>月</w:t>
      </w:r>
      <w:r w:rsidRPr="00B0284A">
        <w:rPr>
          <w:rFonts w:ascii="Arial" w:hAnsi="Arial" w:cs="Arial" w:hint="eastAsia"/>
          <w:color w:val="000000"/>
          <w:sz w:val="21"/>
          <w:szCs w:val="21"/>
        </w:rPr>
        <w:t>成交均价为</w:t>
      </w:r>
      <w:r w:rsidR="006B2842" w:rsidRPr="00B0284A">
        <w:rPr>
          <w:rFonts w:ascii="Arial" w:hAnsi="Arial" w:cs="Arial" w:hint="eastAsia"/>
          <w:color w:val="000000"/>
          <w:sz w:val="21"/>
          <w:szCs w:val="21"/>
        </w:rPr>
        <w:t>10857</w:t>
      </w:r>
      <w:r w:rsidRPr="00B0284A">
        <w:rPr>
          <w:rFonts w:ascii="Arial" w:hAnsi="Arial" w:cs="Arial" w:hint="eastAsia"/>
          <w:color w:val="000000"/>
          <w:sz w:val="21"/>
          <w:szCs w:val="21"/>
        </w:rPr>
        <w:t>元</w:t>
      </w:r>
      <w:r w:rsidRPr="00B0284A">
        <w:rPr>
          <w:rFonts w:ascii="Arial" w:hAnsi="Arial" w:cs="Arial" w:hint="eastAsia"/>
          <w:color w:val="000000"/>
          <w:sz w:val="21"/>
          <w:szCs w:val="21"/>
        </w:rPr>
        <w:t>/</w:t>
      </w:r>
      <w:r w:rsidRPr="00B0284A">
        <w:rPr>
          <w:rFonts w:ascii="Arial" w:hAnsi="Arial" w:cs="Arial" w:hint="eastAsia"/>
          <w:color w:val="000000"/>
          <w:sz w:val="21"/>
          <w:szCs w:val="21"/>
        </w:rPr>
        <w:t>平方米，相较上一年水平分别上涨</w:t>
      </w:r>
      <w:r w:rsidR="006B2842" w:rsidRPr="00B0284A">
        <w:rPr>
          <w:rFonts w:ascii="Arial" w:hAnsi="Arial" w:cs="Arial" w:hint="eastAsia"/>
          <w:color w:val="000000"/>
          <w:sz w:val="21"/>
          <w:szCs w:val="21"/>
        </w:rPr>
        <w:t>5.61</w:t>
      </w:r>
      <w:r w:rsidRPr="00B0284A">
        <w:rPr>
          <w:rFonts w:ascii="Arial" w:hAnsi="Arial" w:cs="Arial" w:hint="eastAsia"/>
          <w:color w:val="000000"/>
          <w:sz w:val="21"/>
          <w:szCs w:val="21"/>
        </w:rPr>
        <w:t>%</w:t>
      </w:r>
      <w:r w:rsidRPr="00B0284A">
        <w:rPr>
          <w:rFonts w:ascii="Arial" w:hAnsi="Arial" w:cs="Arial" w:hint="eastAsia"/>
          <w:color w:val="000000"/>
          <w:sz w:val="21"/>
          <w:szCs w:val="21"/>
        </w:rPr>
        <w:t>和</w:t>
      </w:r>
      <w:r w:rsidRPr="00B0284A">
        <w:rPr>
          <w:rFonts w:ascii="Arial" w:hAnsi="Arial" w:cs="Arial" w:hint="eastAsia"/>
          <w:color w:val="000000"/>
          <w:sz w:val="21"/>
          <w:szCs w:val="21"/>
        </w:rPr>
        <w:t>0</w:t>
      </w:r>
      <w:r w:rsidRPr="00B0284A">
        <w:rPr>
          <w:rFonts w:ascii="Arial" w:hAnsi="Arial" w:cs="Arial"/>
          <w:color w:val="000000"/>
          <w:sz w:val="21"/>
          <w:szCs w:val="21"/>
        </w:rPr>
        <w:t>.4</w:t>
      </w:r>
      <w:r w:rsidR="006B2842" w:rsidRPr="00B0284A">
        <w:rPr>
          <w:rFonts w:ascii="Arial" w:hAnsi="Arial" w:cs="Arial" w:hint="eastAsia"/>
          <w:color w:val="000000"/>
          <w:sz w:val="21"/>
          <w:szCs w:val="21"/>
        </w:rPr>
        <w:t>3</w:t>
      </w:r>
      <w:r w:rsidRPr="00B0284A">
        <w:rPr>
          <w:rFonts w:ascii="Arial" w:hAnsi="Arial" w:cs="Arial" w:hint="eastAsia"/>
          <w:color w:val="000000"/>
          <w:sz w:val="21"/>
          <w:szCs w:val="21"/>
        </w:rPr>
        <w:t>%</w:t>
      </w:r>
      <w:r w:rsidRPr="00B0284A">
        <w:rPr>
          <w:rFonts w:ascii="Arial" w:hAnsi="Arial" w:cs="Arial" w:hint="eastAsia"/>
          <w:color w:val="000000"/>
          <w:sz w:val="21"/>
          <w:szCs w:val="21"/>
        </w:rPr>
        <w:t>。</w:t>
      </w:r>
    </w:p>
    <w:p w14:paraId="32A9B529" w14:textId="44B2321A" w:rsidR="00A16FF6" w:rsidRPr="00B0284A" w:rsidRDefault="00996357" w:rsidP="00996357">
      <w:pPr>
        <w:widowControl w:val="0"/>
        <w:adjustRightInd w:val="0"/>
        <w:snapToGrid w:val="0"/>
        <w:spacing w:line="480" w:lineRule="auto"/>
        <w:ind w:firstLineChars="200" w:firstLine="480"/>
        <w:jc w:val="both"/>
        <w:rPr>
          <w:rFonts w:ascii="Arial" w:hAnsi="Arial" w:cs="Arial"/>
          <w:color w:val="000000"/>
          <w:sz w:val="21"/>
          <w:szCs w:val="21"/>
        </w:rPr>
      </w:pPr>
      <w:r w:rsidRPr="00B0284A">
        <w:rPr>
          <w:noProof/>
        </w:rPr>
        <w:drawing>
          <wp:inline distT="0" distB="0" distL="0" distR="0" wp14:anchorId="7BD07D2D" wp14:editId="74B4F984">
            <wp:extent cx="5486400" cy="2660015"/>
            <wp:effectExtent l="0" t="0" r="19050" b="26035"/>
            <wp:docPr id="5161" name="图表 5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6E0AB2F" w14:textId="77777777" w:rsidR="00B21766" w:rsidRPr="00B0284A" w:rsidRDefault="00B21766" w:rsidP="00B21766">
      <w:pPr>
        <w:widowControl w:val="0"/>
        <w:adjustRightInd w:val="0"/>
        <w:snapToGrid w:val="0"/>
        <w:spacing w:line="480" w:lineRule="auto"/>
        <w:jc w:val="both"/>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266D59F9" w14:textId="2A8646D5" w:rsidR="006B2842" w:rsidRPr="00B0284A" w:rsidRDefault="006B2842" w:rsidP="006B2842">
      <w:pPr>
        <w:widowControl w:val="0"/>
        <w:adjustRightInd w:val="0"/>
        <w:snapToGrid w:val="0"/>
        <w:spacing w:line="480" w:lineRule="auto"/>
        <w:ind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2</w:t>
      </w:r>
      <w:r w:rsidRPr="00B0284A">
        <w:rPr>
          <w:rFonts w:ascii="Arial" w:hAnsi="Arial" w:cs="Arial"/>
          <w:color w:val="000000" w:themeColor="text1"/>
          <w:sz w:val="21"/>
          <w:szCs w:val="21"/>
        </w:rPr>
        <w:t>0</w:t>
      </w:r>
      <w:r w:rsidRPr="00B0284A">
        <w:rPr>
          <w:rFonts w:ascii="Arial" w:hAnsi="Arial" w:cs="Arial" w:hint="eastAsia"/>
          <w:color w:val="000000" w:themeColor="text1"/>
          <w:sz w:val="21"/>
          <w:szCs w:val="21"/>
        </w:rPr>
        <w:t>20</w:t>
      </w:r>
      <w:r w:rsidRPr="00B0284A">
        <w:rPr>
          <w:rFonts w:ascii="Arial" w:hAnsi="Arial" w:cs="Arial" w:hint="eastAsia"/>
          <w:color w:val="000000" w:themeColor="text1"/>
          <w:sz w:val="21"/>
          <w:szCs w:val="21"/>
        </w:rPr>
        <w:t>年</w:t>
      </w:r>
      <w:r w:rsidRPr="00B0284A">
        <w:rPr>
          <w:rFonts w:ascii="Arial" w:hAnsi="Arial" w:cs="Arial" w:hint="eastAsia"/>
          <w:color w:val="000000"/>
          <w:sz w:val="21"/>
          <w:szCs w:val="21"/>
        </w:rPr>
        <w:t>高铁会展新城板块</w:t>
      </w:r>
      <w:r w:rsidRPr="00B0284A">
        <w:rPr>
          <w:rFonts w:ascii="Arial" w:hAnsi="Arial" w:cs="Arial" w:hint="eastAsia"/>
          <w:color w:val="000000" w:themeColor="text1"/>
          <w:sz w:val="21"/>
          <w:szCs w:val="21"/>
        </w:rPr>
        <w:t>新建商品住宅成交套数为</w:t>
      </w:r>
      <w:r w:rsidRPr="00B0284A">
        <w:rPr>
          <w:rFonts w:ascii="Arial" w:hAnsi="Arial" w:cs="Arial" w:hint="eastAsia"/>
          <w:color w:val="000000" w:themeColor="text1"/>
          <w:sz w:val="21"/>
          <w:szCs w:val="21"/>
        </w:rPr>
        <w:t>7326</w:t>
      </w:r>
      <w:r w:rsidRPr="00B0284A">
        <w:rPr>
          <w:rFonts w:ascii="Arial" w:hAnsi="Arial" w:cs="Arial" w:hint="eastAsia"/>
          <w:color w:val="000000" w:themeColor="text1"/>
          <w:sz w:val="21"/>
          <w:szCs w:val="21"/>
        </w:rPr>
        <w:t>套，从月度走势情况可以看到，受疫情影响，</w:t>
      </w:r>
      <w:r w:rsidR="001A2212" w:rsidRPr="00B0284A">
        <w:rPr>
          <w:rFonts w:ascii="Arial" w:hAnsi="Arial" w:cs="Arial" w:hint="eastAsia"/>
          <w:color w:val="000000" w:themeColor="text1"/>
          <w:sz w:val="21"/>
          <w:szCs w:val="21"/>
        </w:rPr>
        <w:t>2</w:t>
      </w:r>
      <w:r w:rsidR="001A2212" w:rsidRPr="00B0284A">
        <w:rPr>
          <w:rFonts w:ascii="Arial" w:hAnsi="Arial" w:cs="Arial" w:hint="eastAsia"/>
          <w:color w:val="000000" w:themeColor="text1"/>
          <w:sz w:val="21"/>
          <w:szCs w:val="21"/>
        </w:rPr>
        <w:t>月</w:t>
      </w:r>
      <w:r w:rsidRPr="00B0284A">
        <w:rPr>
          <w:rFonts w:ascii="Arial" w:hAnsi="Arial" w:cs="Arial" w:hint="eastAsia"/>
          <w:color w:val="000000" w:themeColor="text1"/>
          <w:sz w:val="21"/>
          <w:szCs w:val="21"/>
        </w:rPr>
        <w:t>市场</w:t>
      </w:r>
      <w:r w:rsidR="001A2212" w:rsidRPr="00B0284A">
        <w:rPr>
          <w:rFonts w:ascii="Arial" w:hAnsi="Arial" w:cs="Arial" w:hint="eastAsia"/>
          <w:color w:val="000000" w:themeColor="text1"/>
          <w:sz w:val="21"/>
          <w:szCs w:val="21"/>
        </w:rPr>
        <w:t>成交套数仅为</w:t>
      </w:r>
      <w:r w:rsidR="001A2212" w:rsidRPr="00B0284A">
        <w:rPr>
          <w:rFonts w:ascii="Arial" w:hAnsi="Arial" w:cs="Arial" w:hint="eastAsia"/>
          <w:color w:val="000000" w:themeColor="text1"/>
          <w:sz w:val="21"/>
          <w:szCs w:val="21"/>
        </w:rPr>
        <w:t>166</w:t>
      </w:r>
      <w:r w:rsidR="001A2212" w:rsidRPr="00B0284A">
        <w:rPr>
          <w:rFonts w:ascii="Arial" w:hAnsi="Arial" w:cs="Arial" w:hint="eastAsia"/>
          <w:color w:val="000000" w:themeColor="text1"/>
          <w:sz w:val="21"/>
          <w:szCs w:val="21"/>
        </w:rPr>
        <w:t>套</w:t>
      </w:r>
      <w:r w:rsidRPr="00B0284A">
        <w:rPr>
          <w:rFonts w:ascii="Arial" w:hAnsi="Arial" w:cs="Arial" w:hint="eastAsia"/>
          <w:color w:val="000000" w:themeColor="text1"/>
          <w:sz w:val="21"/>
          <w:szCs w:val="21"/>
        </w:rPr>
        <w:t>，进入</w:t>
      </w:r>
      <w:r w:rsidRPr="00B0284A">
        <w:rPr>
          <w:rFonts w:ascii="Arial" w:hAnsi="Arial" w:cs="Arial" w:hint="eastAsia"/>
          <w:color w:val="000000" w:themeColor="text1"/>
          <w:sz w:val="21"/>
          <w:szCs w:val="21"/>
        </w:rPr>
        <w:t>2020</w:t>
      </w:r>
      <w:r w:rsidRPr="00B0284A">
        <w:rPr>
          <w:rFonts w:ascii="Arial" w:hAnsi="Arial" w:cs="Arial" w:hint="eastAsia"/>
          <w:color w:val="000000" w:themeColor="text1"/>
          <w:sz w:val="21"/>
          <w:szCs w:val="21"/>
        </w:rPr>
        <w:t>年</w:t>
      </w:r>
      <w:r w:rsidR="001A2212" w:rsidRPr="00B0284A">
        <w:rPr>
          <w:rFonts w:ascii="Arial" w:hAnsi="Arial" w:cs="Arial" w:hint="eastAsia"/>
          <w:color w:val="000000" w:themeColor="text1"/>
          <w:sz w:val="21"/>
          <w:szCs w:val="21"/>
        </w:rPr>
        <w:t>3</w:t>
      </w:r>
      <w:r w:rsidRPr="00B0284A">
        <w:rPr>
          <w:rFonts w:ascii="Arial" w:hAnsi="Arial" w:cs="Arial" w:hint="eastAsia"/>
          <w:color w:val="000000" w:themeColor="text1"/>
          <w:sz w:val="21"/>
          <w:szCs w:val="21"/>
        </w:rPr>
        <w:t>月，市场逐步恢复，</w:t>
      </w:r>
      <w:r w:rsidRPr="00B0284A">
        <w:rPr>
          <w:rFonts w:ascii="Arial" w:hAnsi="Arial" w:cs="Arial" w:hint="eastAsia"/>
          <w:color w:val="000000" w:themeColor="text1"/>
          <w:sz w:val="21"/>
          <w:szCs w:val="21"/>
        </w:rPr>
        <w:t>6</w:t>
      </w:r>
      <w:r w:rsidRPr="00B0284A">
        <w:rPr>
          <w:rFonts w:ascii="Arial" w:hAnsi="Arial" w:cs="Arial" w:hint="eastAsia"/>
          <w:color w:val="000000" w:themeColor="text1"/>
          <w:sz w:val="21"/>
          <w:szCs w:val="21"/>
        </w:rPr>
        <w:t>月单月成交商品住宅</w:t>
      </w:r>
      <w:r w:rsidR="001A2212" w:rsidRPr="00B0284A">
        <w:rPr>
          <w:rFonts w:ascii="Arial" w:hAnsi="Arial" w:cs="Arial" w:hint="eastAsia"/>
          <w:color w:val="000000" w:themeColor="text1"/>
          <w:sz w:val="21"/>
          <w:szCs w:val="21"/>
        </w:rPr>
        <w:t>11672</w:t>
      </w:r>
      <w:r w:rsidRPr="00B0284A">
        <w:rPr>
          <w:rFonts w:ascii="Arial" w:hAnsi="Arial" w:cs="Arial" w:hint="eastAsia"/>
          <w:color w:val="000000" w:themeColor="text1"/>
          <w:sz w:val="21"/>
          <w:szCs w:val="21"/>
        </w:rPr>
        <w:lastRenderedPageBreak/>
        <w:t>套，成交面积达</w:t>
      </w:r>
      <w:r w:rsidR="001A2212" w:rsidRPr="00B0284A">
        <w:rPr>
          <w:rFonts w:ascii="Arial" w:hAnsi="Arial" w:cs="Arial" w:hint="eastAsia"/>
          <w:color w:val="000000" w:themeColor="text1"/>
          <w:sz w:val="21"/>
          <w:szCs w:val="21"/>
        </w:rPr>
        <w:t>9.93</w:t>
      </w:r>
      <w:r w:rsidRPr="00B0284A">
        <w:rPr>
          <w:rFonts w:ascii="Arial" w:hAnsi="Arial" w:cs="Arial" w:hint="eastAsia"/>
          <w:color w:val="000000" w:themeColor="text1"/>
          <w:sz w:val="21"/>
          <w:szCs w:val="21"/>
        </w:rPr>
        <w:t>万</w:t>
      </w:r>
      <w:r w:rsidR="001A2212" w:rsidRPr="00B0284A">
        <w:rPr>
          <w:rFonts w:ascii="Arial" w:hAnsi="Arial" w:cs="Arial" w:hint="eastAsia"/>
          <w:color w:val="000000" w:themeColor="text1"/>
          <w:sz w:val="21"/>
          <w:szCs w:val="21"/>
        </w:rPr>
        <w:t>平方米</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2021</w:t>
      </w:r>
      <w:r w:rsidRPr="00B0284A">
        <w:rPr>
          <w:rFonts w:ascii="Arial" w:hAnsi="Arial" w:cs="Arial" w:hint="eastAsia"/>
          <w:color w:val="000000" w:themeColor="text1"/>
          <w:sz w:val="21"/>
          <w:szCs w:val="21"/>
        </w:rPr>
        <w:t>年</w:t>
      </w:r>
      <w:r w:rsidR="001A2212" w:rsidRPr="00B0284A">
        <w:rPr>
          <w:rFonts w:ascii="Arial" w:hAnsi="Arial" w:cs="Arial" w:hint="eastAsia"/>
          <w:color w:val="000000" w:themeColor="text1"/>
          <w:sz w:val="21"/>
          <w:szCs w:val="21"/>
        </w:rPr>
        <w:t>3</w:t>
      </w:r>
      <w:r w:rsidR="001A2212" w:rsidRPr="00B0284A">
        <w:rPr>
          <w:rFonts w:ascii="Arial" w:hAnsi="Arial" w:cs="Arial" w:hint="eastAsia"/>
          <w:color w:val="000000" w:themeColor="text1"/>
          <w:sz w:val="21"/>
          <w:szCs w:val="21"/>
        </w:rPr>
        <w:t>月</w:t>
      </w:r>
      <w:r w:rsidRPr="00B0284A">
        <w:rPr>
          <w:rFonts w:ascii="Arial" w:hAnsi="Arial" w:cs="Arial" w:hint="eastAsia"/>
          <w:color w:val="000000" w:themeColor="text1"/>
          <w:sz w:val="21"/>
          <w:szCs w:val="21"/>
        </w:rPr>
        <w:t>，</w:t>
      </w:r>
      <w:r w:rsidR="001A2212" w:rsidRPr="00B0284A">
        <w:rPr>
          <w:rFonts w:ascii="Arial" w:hAnsi="Arial" w:cs="Arial" w:hint="eastAsia"/>
          <w:color w:val="000000" w:themeColor="text1"/>
          <w:sz w:val="21"/>
          <w:szCs w:val="21"/>
        </w:rPr>
        <w:t>成交商品住宅</w:t>
      </w:r>
      <w:r w:rsidR="001A2212" w:rsidRPr="00B0284A">
        <w:rPr>
          <w:rFonts w:ascii="Arial" w:hAnsi="Arial" w:cs="Arial" w:hint="eastAsia"/>
          <w:color w:val="000000" w:themeColor="text1"/>
          <w:sz w:val="21"/>
          <w:szCs w:val="21"/>
        </w:rPr>
        <w:t>1102</w:t>
      </w:r>
      <w:r w:rsidR="001A2212" w:rsidRPr="00B0284A">
        <w:rPr>
          <w:rFonts w:ascii="Arial" w:hAnsi="Arial" w:cs="Arial" w:hint="eastAsia"/>
          <w:color w:val="000000" w:themeColor="text1"/>
          <w:sz w:val="21"/>
          <w:szCs w:val="21"/>
        </w:rPr>
        <w:t>套，成交面积达</w:t>
      </w:r>
      <w:r w:rsidR="001A2212" w:rsidRPr="00B0284A">
        <w:rPr>
          <w:rFonts w:ascii="Arial" w:hAnsi="Arial" w:cs="Arial" w:hint="eastAsia"/>
          <w:color w:val="000000" w:themeColor="text1"/>
          <w:sz w:val="21"/>
          <w:szCs w:val="21"/>
        </w:rPr>
        <w:t>13.66</w:t>
      </w:r>
      <w:r w:rsidR="001A2212" w:rsidRPr="00B0284A">
        <w:rPr>
          <w:rFonts w:ascii="Arial" w:hAnsi="Arial" w:cs="Arial" w:hint="eastAsia"/>
          <w:color w:val="000000" w:themeColor="text1"/>
          <w:sz w:val="21"/>
          <w:szCs w:val="21"/>
        </w:rPr>
        <w:t>万平方米，达到近一年半来最高</w:t>
      </w:r>
      <w:r w:rsidRPr="00B0284A">
        <w:rPr>
          <w:rFonts w:ascii="Arial" w:hAnsi="Arial" w:cs="Arial" w:hint="eastAsia"/>
          <w:color w:val="000000" w:themeColor="text1"/>
          <w:sz w:val="21"/>
          <w:szCs w:val="21"/>
        </w:rPr>
        <w:t>。</w:t>
      </w:r>
    </w:p>
    <w:p w14:paraId="4C217BA0" w14:textId="6755A43B" w:rsidR="006B2842" w:rsidRPr="00B0284A" w:rsidRDefault="006B2842" w:rsidP="006B2842">
      <w:pPr>
        <w:widowControl w:val="0"/>
        <w:adjustRightInd w:val="0"/>
        <w:snapToGrid w:val="0"/>
        <w:spacing w:line="480" w:lineRule="auto"/>
        <w:ind w:leftChars="50" w:left="120" w:firstLineChars="200" w:firstLine="420"/>
        <w:jc w:val="both"/>
        <w:rPr>
          <w:rFonts w:ascii="Arial" w:hAnsi="Arial" w:cs="Arial"/>
          <w:color w:val="000000" w:themeColor="text1"/>
          <w:sz w:val="21"/>
          <w:szCs w:val="21"/>
        </w:rPr>
      </w:pPr>
      <w:r w:rsidRPr="00B0284A">
        <w:rPr>
          <w:rFonts w:ascii="Arial" w:hAnsi="Arial" w:cs="Arial" w:hint="eastAsia"/>
          <w:color w:val="000000" w:themeColor="text1"/>
          <w:sz w:val="21"/>
          <w:szCs w:val="21"/>
        </w:rPr>
        <w:t>成交价格方面，</w:t>
      </w:r>
      <w:r w:rsidRPr="00B0284A">
        <w:rPr>
          <w:rFonts w:ascii="Arial" w:hAnsi="Arial" w:cs="Arial" w:hint="eastAsia"/>
          <w:color w:val="000000" w:themeColor="text1"/>
          <w:sz w:val="21"/>
          <w:szCs w:val="21"/>
        </w:rPr>
        <w:t>2020</w:t>
      </w:r>
      <w:r w:rsidRPr="00B0284A">
        <w:rPr>
          <w:rFonts w:ascii="Arial" w:hAnsi="Arial" w:cs="Arial" w:hint="eastAsia"/>
          <w:color w:val="000000" w:themeColor="text1"/>
          <w:sz w:val="21"/>
          <w:szCs w:val="21"/>
        </w:rPr>
        <w:t>年年</w:t>
      </w:r>
      <w:proofErr w:type="gramStart"/>
      <w:r w:rsidRPr="00B0284A">
        <w:rPr>
          <w:rFonts w:ascii="Arial" w:hAnsi="Arial" w:cs="Arial" w:hint="eastAsia"/>
          <w:color w:val="000000" w:themeColor="text1"/>
          <w:sz w:val="21"/>
          <w:szCs w:val="21"/>
        </w:rPr>
        <w:t>初成交</w:t>
      </w:r>
      <w:proofErr w:type="gramEnd"/>
      <w:r w:rsidRPr="00B0284A">
        <w:rPr>
          <w:rFonts w:ascii="Arial" w:hAnsi="Arial" w:cs="Arial" w:hint="eastAsia"/>
          <w:color w:val="000000" w:themeColor="text1"/>
          <w:sz w:val="21"/>
          <w:szCs w:val="21"/>
        </w:rPr>
        <w:t>均价在</w:t>
      </w:r>
      <w:r w:rsidR="001A2212" w:rsidRPr="00B0284A">
        <w:rPr>
          <w:rFonts w:ascii="Arial" w:hAnsi="Arial" w:cs="Arial" w:hint="eastAsia"/>
          <w:color w:val="000000" w:themeColor="text1"/>
          <w:sz w:val="21"/>
          <w:szCs w:val="21"/>
        </w:rPr>
        <w:t>10</w:t>
      </w:r>
      <w:r w:rsidRPr="00B0284A">
        <w:rPr>
          <w:rFonts w:ascii="Arial" w:hAnsi="Arial" w:cs="Arial" w:hint="eastAsia"/>
          <w:color w:val="000000" w:themeColor="text1"/>
          <w:sz w:val="21"/>
          <w:szCs w:val="21"/>
        </w:rPr>
        <w:t>500</w:t>
      </w:r>
      <w:r w:rsidRPr="00B0284A">
        <w:rPr>
          <w:rFonts w:ascii="Arial" w:hAnsi="Arial" w:cs="Arial" w:hint="eastAsia"/>
          <w:color w:val="000000" w:themeColor="text1"/>
          <w:sz w:val="21"/>
          <w:szCs w:val="21"/>
        </w:rPr>
        <w:t>元</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平方米以上，</w:t>
      </w:r>
      <w:r w:rsidR="001A2212" w:rsidRPr="00B0284A">
        <w:rPr>
          <w:rFonts w:ascii="Arial" w:hAnsi="Arial" w:cs="Arial" w:hint="eastAsia"/>
          <w:color w:val="000000" w:themeColor="text1"/>
          <w:sz w:val="21"/>
          <w:szCs w:val="21"/>
        </w:rPr>
        <w:t>4</w:t>
      </w:r>
      <w:r w:rsidRPr="00B0284A">
        <w:rPr>
          <w:rFonts w:ascii="Arial" w:hAnsi="Arial" w:cs="Arial" w:hint="eastAsia"/>
          <w:color w:val="000000" w:themeColor="text1"/>
          <w:sz w:val="21"/>
          <w:szCs w:val="21"/>
        </w:rPr>
        <w:t>月份开始价格</w:t>
      </w:r>
      <w:r w:rsidR="001A2212" w:rsidRPr="00B0284A">
        <w:rPr>
          <w:rFonts w:ascii="Arial" w:hAnsi="Arial" w:cs="Arial" w:hint="eastAsia"/>
          <w:color w:val="000000" w:themeColor="text1"/>
          <w:sz w:val="21"/>
          <w:szCs w:val="21"/>
        </w:rPr>
        <w:t>突破</w:t>
      </w:r>
      <w:r w:rsidR="001A2212" w:rsidRPr="00B0284A">
        <w:rPr>
          <w:rFonts w:ascii="Arial" w:hAnsi="Arial" w:cs="Arial" w:hint="eastAsia"/>
          <w:color w:val="000000" w:themeColor="text1"/>
          <w:sz w:val="21"/>
          <w:szCs w:val="21"/>
        </w:rPr>
        <w:t>11000</w:t>
      </w:r>
      <w:r w:rsidR="001A2212" w:rsidRPr="00B0284A">
        <w:rPr>
          <w:rFonts w:ascii="Arial" w:hAnsi="Arial" w:cs="Arial" w:hint="eastAsia"/>
          <w:color w:val="000000" w:themeColor="text1"/>
          <w:sz w:val="21"/>
          <w:szCs w:val="21"/>
        </w:rPr>
        <w:t>元</w:t>
      </w:r>
      <w:r w:rsidR="001A2212" w:rsidRPr="00B0284A">
        <w:rPr>
          <w:rFonts w:ascii="Arial" w:hAnsi="Arial" w:cs="Arial" w:hint="eastAsia"/>
          <w:color w:val="000000" w:themeColor="text1"/>
          <w:sz w:val="21"/>
          <w:szCs w:val="21"/>
        </w:rPr>
        <w:t>/</w:t>
      </w:r>
      <w:r w:rsidR="001A2212" w:rsidRPr="00B0284A">
        <w:rPr>
          <w:rFonts w:ascii="Arial" w:hAnsi="Arial" w:cs="Arial" w:hint="eastAsia"/>
          <w:color w:val="000000" w:themeColor="text1"/>
          <w:sz w:val="21"/>
          <w:szCs w:val="21"/>
        </w:rPr>
        <w:t>平方米</w:t>
      </w:r>
      <w:r w:rsidRPr="00B0284A">
        <w:rPr>
          <w:rFonts w:ascii="Arial" w:hAnsi="Arial" w:cs="Arial" w:hint="eastAsia"/>
          <w:color w:val="000000" w:themeColor="text1"/>
          <w:sz w:val="21"/>
          <w:szCs w:val="21"/>
        </w:rPr>
        <w:t>，随后</w:t>
      </w:r>
      <w:r w:rsidR="001A2212" w:rsidRPr="00B0284A">
        <w:rPr>
          <w:rFonts w:ascii="Arial" w:hAnsi="Arial" w:cs="Arial" w:hint="eastAsia"/>
          <w:color w:val="000000" w:themeColor="text1"/>
          <w:sz w:val="21"/>
          <w:szCs w:val="21"/>
        </w:rPr>
        <w:t>2020</w:t>
      </w:r>
      <w:r w:rsidR="001A2212" w:rsidRPr="00B0284A">
        <w:rPr>
          <w:rFonts w:ascii="Arial" w:hAnsi="Arial" w:cs="Arial" w:hint="eastAsia"/>
          <w:color w:val="000000" w:themeColor="text1"/>
          <w:sz w:val="21"/>
          <w:szCs w:val="21"/>
        </w:rPr>
        <w:t>年下半年</w:t>
      </w:r>
      <w:r w:rsidRPr="00B0284A">
        <w:rPr>
          <w:rFonts w:ascii="Arial" w:hAnsi="Arial" w:cs="Arial" w:hint="eastAsia"/>
          <w:color w:val="000000" w:themeColor="text1"/>
          <w:sz w:val="21"/>
          <w:szCs w:val="21"/>
        </w:rPr>
        <w:t>成交</w:t>
      </w:r>
      <w:r w:rsidR="001A2212" w:rsidRPr="00B0284A">
        <w:rPr>
          <w:rFonts w:ascii="Arial" w:hAnsi="Arial" w:cs="Arial" w:hint="eastAsia"/>
          <w:color w:val="000000" w:themeColor="text1"/>
          <w:sz w:val="21"/>
          <w:szCs w:val="21"/>
        </w:rPr>
        <w:t>价格出现下滑，月</w:t>
      </w:r>
      <w:r w:rsidRPr="00B0284A">
        <w:rPr>
          <w:rFonts w:ascii="Arial" w:hAnsi="Arial" w:cs="Arial" w:hint="eastAsia"/>
          <w:color w:val="000000" w:themeColor="text1"/>
          <w:sz w:val="21"/>
          <w:szCs w:val="21"/>
        </w:rPr>
        <w:t>均价维持在</w:t>
      </w:r>
      <w:r w:rsidR="001A2212" w:rsidRPr="00B0284A">
        <w:rPr>
          <w:rFonts w:ascii="Arial" w:hAnsi="Arial" w:cs="Arial" w:hint="eastAsia"/>
          <w:color w:val="000000" w:themeColor="text1"/>
          <w:sz w:val="21"/>
          <w:szCs w:val="21"/>
        </w:rPr>
        <w:t>10500</w:t>
      </w:r>
      <w:r w:rsidRPr="00B0284A">
        <w:rPr>
          <w:rFonts w:ascii="Arial" w:hAnsi="Arial" w:cs="Arial" w:hint="eastAsia"/>
          <w:color w:val="000000" w:themeColor="text1"/>
          <w:sz w:val="21"/>
          <w:szCs w:val="21"/>
        </w:rPr>
        <w:t>元</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平方米</w:t>
      </w:r>
      <w:r w:rsidR="001A2212" w:rsidRPr="00B0284A">
        <w:rPr>
          <w:rFonts w:ascii="Arial" w:hAnsi="Arial" w:cs="Arial" w:hint="eastAsia"/>
          <w:color w:val="000000" w:themeColor="text1"/>
          <w:sz w:val="21"/>
          <w:szCs w:val="21"/>
        </w:rPr>
        <w:t>上下</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2021</w:t>
      </w:r>
      <w:r w:rsidRPr="00B0284A">
        <w:rPr>
          <w:rFonts w:ascii="Arial" w:hAnsi="Arial" w:cs="Arial" w:hint="eastAsia"/>
          <w:color w:val="000000" w:themeColor="text1"/>
          <w:sz w:val="21"/>
          <w:szCs w:val="21"/>
        </w:rPr>
        <w:t>年上半年成交均价</w:t>
      </w:r>
      <w:r w:rsidR="001A2212" w:rsidRPr="00B0284A">
        <w:rPr>
          <w:rFonts w:ascii="Arial" w:hAnsi="Arial" w:cs="Arial" w:hint="eastAsia"/>
          <w:color w:val="000000" w:themeColor="text1"/>
          <w:sz w:val="21"/>
          <w:szCs w:val="21"/>
        </w:rPr>
        <w:t>有所回升至</w:t>
      </w:r>
      <w:r w:rsidR="001A2212" w:rsidRPr="00B0284A">
        <w:rPr>
          <w:rFonts w:ascii="Arial" w:hAnsi="Arial" w:cs="Arial" w:hint="eastAsia"/>
          <w:color w:val="000000" w:themeColor="text1"/>
          <w:sz w:val="21"/>
          <w:szCs w:val="21"/>
        </w:rPr>
        <w:t>11000</w:t>
      </w:r>
      <w:r w:rsidR="001A2212" w:rsidRPr="00B0284A">
        <w:rPr>
          <w:rFonts w:ascii="Arial" w:hAnsi="Arial" w:cs="Arial" w:hint="eastAsia"/>
          <w:color w:val="000000" w:themeColor="text1"/>
          <w:sz w:val="21"/>
          <w:szCs w:val="21"/>
        </w:rPr>
        <w:t>元</w:t>
      </w:r>
      <w:r w:rsidR="001A2212" w:rsidRPr="00B0284A">
        <w:rPr>
          <w:rFonts w:ascii="Arial" w:hAnsi="Arial" w:cs="Arial" w:hint="eastAsia"/>
          <w:color w:val="000000" w:themeColor="text1"/>
          <w:sz w:val="21"/>
          <w:szCs w:val="21"/>
        </w:rPr>
        <w:t>/</w:t>
      </w:r>
      <w:r w:rsidR="001A2212" w:rsidRPr="00B0284A">
        <w:rPr>
          <w:rFonts w:ascii="Arial" w:hAnsi="Arial" w:cs="Arial" w:hint="eastAsia"/>
          <w:color w:val="000000" w:themeColor="text1"/>
          <w:sz w:val="21"/>
          <w:szCs w:val="21"/>
        </w:rPr>
        <w:t>平方米</w:t>
      </w:r>
      <w:r w:rsidRPr="00B0284A">
        <w:rPr>
          <w:rFonts w:ascii="Arial" w:hAnsi="Arial" w:cs="Arial" w:hint="eastAsia"/>
          <w:color w:val="000000" w:themeColor="text1"/>
          <w:sz w:val="21"/>
          <w:szCs w:val="21"/>
        </w:rPr>
        <w:t>，截至到</w:t>
      </w:r>
      <w:r w:rsidRPr="00B0284A">
        <w:rPr>
          <w:rFonts w:ascii="Arial" w:hAnsi="Arial" w:cs="Arial" w:hint="eastAsia"/>
          <w:color w:val="000000" w:themeColor="text1"/>
          <w:sz w:val="21"/>
          <w:szCs w:val="21"/>
        </w:rPr>
        <w:t>2021</w:t>
      </w:r>
      <w:r w:rsidRPr="00B0284A">
        <w:rPr>
          <w:rFonts w:ascii="Arial" w:hAnsi="Arial" w:cs="Arial" w:hint="eastAsia"/>
          <w:color w:val="000000" w:themeColor="text1"/>
          <w:sz w:val="21"/>
          <w:szCs w:val="21"/>
        </w:rPr>
        <w:t>年</w:t>
      </w:r>
      <w:r w:rsidR="001A2212" w:rsidRPr="00B0284A">
        <w:rPr>
          <w:rFonts w:ascii="Arial" w:hAnsi="Arial" w:cs="Arial" w:hint="eastAsia"/>
          <w:color w:val="000000" w:themeColor="text1"/>
          <w:sz w:val="21"/>
          <w:szCs w:val="21"/>
        </w:rPr>
        <w:t>7</w:t>
      </w:r>
      <w:r w:rsidRPr="00B0284A">
        <w:rPr>
          <w:rFonts w:ascii="Arial" w:hAnsi="Arial" w:cs="Arial" w:hint="eastAsia"/>
          <w:color w:val="000000" w:themeColor="text1"/>
          <w:sz w:val="21"/>
          <w:szCs w:val="21"/>
        </w:rPr>
        <w:t>月成交均价</w:t>
      </w:r>
      <w:r w:rsidR="001A2212" w:rsidRPr="00B0284A">
        <w:rPr>
          <w:rFonts w:ascii="Arial" w:hAnsi="Arial" w:cs="Arial" w:hint="eastAsia"/>
          <w:color w:val="000000" w:themeColor="text1"/>
          <w:sz w:val="21"/>
          <w:szCs w:val="21"/>
        </w:rPr>
        <w:t>10373</w:t>
      </w:r>
      <w:r w:rsidRPr="00B0284A">
        <w:rPr>
          <w:rFonts w:ascii="Arial" w:hAnsi="Arial" w:cs="Arial" w:hint="eastAsia"/>
          <w:color w:val="000000" w:themeColor="text1"/>
          <w:sz w:val="21"/>
          <w:szCs w:val="21"/>
        </w:rPr>
        <w:t>元</w:t>
      </w:r>
      <w:r w:rsidRPr="00B0284A">
        <w:rPr>
          <w:rFonts w:ascii="Arial" w:hAnsi="Arial" w:cs="Arial" w:hint="eastAsia"/>
          <w:color w:val="000000" w:themeColor="text1"/>
          <w:sz w:val="21"/>
          <w:szCs w:val="21"/>
        </w:rPr>
        <w:t>/</w:t>
      </w:r>
      <w:r w:rsidRPr="00B0284A">
        <w:rPr>
          <w:rFonts w:ascii="Arial" w:hAnsi="Arial" w:cs="Arial" w:hint="eastAsia"/>
          <w:color w:val="000000" w:themeColor="text1"/>
          <w:sz w:val="21"/>
          <w:szCs w:val="21"/>
        </w:rPr>
        <w:t>平方米以上。</w:t>
      </w:r>
    </w:p>
    <w:p w14:paraId="3B907E9E" w14:textId="141C6C0F" w:rsidR="006B2842" w:rsidRPr="00B0284A" w:rsidRDefault="006B2842" w:rsidP="006B2842">
      <w:pPr>
        <w:widowControl w:val="0"/>
        <w:adjustRightInd w:val="0"/>
        <w:snapToGrid w:val="0"/>
        <w:spacing w:line="480" w:lineRule="auto"/>
        <w:jc w:val="center"/>
        <w:rPr>
          <w:rFonts w:ascii="华文细黑" w:eastAsia="华文细黑" w:hAnsi="华文细黑" w:cs="Arial"/>
          <w:color w:val="000000" w:themeColor="text1"/>
          <w:sz w:val="15"/>
          <w:szCs w:val="15"/>
        </w:rPr>
      </w:pPr>
      <w:r w:rsidRPr="00B0284A">
        <w:rPr>
          <w:noProof/>
        </w:rPr>
        <w:drawing>
          <wp:inline distT="0" distB="0" distL="0" distR="0" wp14:anchorId="216A4063" wp14:editId="5DD532BD">
            <wp:extent cx="5753100" cy="2752725"/>
            <wp:effectExtent l="0" t="0" r="19050" b="9525"/>
            <wp:docPr id="5167" name="图表 5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15656E8" w14:textId="4A6D0A14" w:rsidR="006B2842" w:rsidRPr="00B0284A" w:rsidRDefault="006B2842" w:rsidP="006B2842">
      <w:pPr>
        <w:widowControl w:val="0"/>
        <w:adjustRightInd w:val="0"/>
        <w:snapToGrid w:val="0"/>
        <w:spacing w:line="480" w:lineRule="auto"/>
        <w:jc w:val="both"/>
        <w:rPr>
          <w:rFonts w:ascii="华文细黑" w:eastAsia="华文细黑" w:hAnsi="华文细黑" w:cs="Arial"/>
          <w:color w:val="000000" w:themeColor="text1"/>
          <w:sz w:val="15"/>
          <w:szCs w:val="15"/>
        </w:rPr>
      </w:pPr>
      <w:r w:rsidRPr="00B0284A">
        <w:rPr>
          <w:rFonts w:ascii="华文细黑" w:eastAsia="华文细黑" w:hAnsi="华文细黑" w:cs="Arial" w:hint="eastAsia"/>
          <w:color w:val="000000" w:themeColor="text1"/>
          <w:sz w:val="15"/>
          <w:szCs w:val="15"/>
        </w:rPr>
        <w:t>资料来源：</w:t>
      </w:r>
      <w:r w:rsidRPr="00B0284A">
        <w:rPr>
          <w:rFonts w:ascii="Arial" w:eastAsia="华文细黑" w:hAnsi="Arial" w:cs="Arial"/>
          <w:color w:val="000000"/>
          <w:sz w:val="15"/>
          <w:szCs w:val="15"/>
        </w:rPr>
        <w:t>CREIS</w:t>
      </w:r>
      <w:r w:rsidRPr="00B0284A">
        <w:rPr>
          <w:rFonts w:ascii="华文细黑" w:eastAsia="华文细黑" w:hAnsi="华文细黑" w:cs="Arial" w:hint="eastAsia"/>
          <w:color w:val="000000"/>
          <w:sz w:val="15"/>
          <w:szCs w:val="15"/>
        </w:rPr>
        <w:t>中指数据</w:t>
      </w:r>
    </w:p>
    <w:p w14:paraId="49472943" w14:textId="13AE728D" w:rsidR="00E03EB1" w:rsidRPr="00B0284A" w:rsidRDefault="00E03EB1" w:rsidP="006B2842">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B0284A">
        <w:rPr>
          <w:rFonts w:ascii="Arial" w:hAnsi="Arial" w:cs="Arial"/>
          <w:color w:val="000000"/>
          <w:sz w:val="21"/>
          <w:szCs w:val="21"/>
        </w:rPr>
        <w:t>项目周边</w:t>
      </w:r>
      <w:r w:rsidRPr="00B0284A">
        <w:rPr>
          <w:rFonts w:ascii="Arial" w:hAnsi="Arial" w:cs="Arial" w:hint="eastAsia"/>
          <w:color w:val="000000"/>
          <w:sz w:val="21"/>
          <w:szCs w:val="21"/>
        </w:rPr>
        <w:t>部分在售居住项目详情见下表</w:t>
      </w:r>
      <w:r w:rsidR="009E6721" w:rsidRPr="00B0284A">
        <w:rPr>
          <w:rFonts w:ascii="Arial" w:hAnsi="Arial" w:cs="Arial" w:hint="eastAsia"/>
          <w:color w:val="000000"/>
          <w:sz w:val="21"/>
          <w:szCs w:val="21"/>
        </w:rPr>
        <w:t>：</w:t>
      </w:r>
    </w:p>
    <w:p w14:paraId="7C6F6C1C" w14:textId="1FF96357" w:rsidR="009E6721" w:rsidRPr="00B0284A" w:rsidRDefault="004C05BE" w:rsidP="009E6721">
      <w:r w:rsidRPr="00B0284A">
        <w:rPr>
          <w:noProof/>
        </w:rPr>
        <w:drawing>
          <wp:inline distT="0" distB="0" distL="0" distR="0" wp14:anchorId="30503144" wp14:editId="76C4F501">
            <wp:extent cx="5904230" cy="3137549"/>
            <wp:effectExtent l="0" t="0" r="1270" b="5715"/>
            <wp:docPr id="12" name="图片 12" descr="C:\Users\ADMINI~1\AppData\Local\Temp\162873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2873340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4230" cy="3137549"/>
                    </a:xfrm>
                    <a:prstGeom prst="rect">
                      <a:avLst/>
                    </a:prstGeom>
                    <a:noFill/>
                    <a:ln>
                      <a:noFill/>
                    </a:ln>
                  </pic:spPr>
                </pic:pic>
              </a:graphicData>
            </a:graphic>
          </wp:inline>
        </w:drawing>
      </w:r>
    </w:p>
    <w:p w14:paraId="4D5025CB" w14:textId="18C45DE7" w:rsidR="00B21766" w:rsidRPr="00B0284A" w:rsidRDefault="00B21766" w:rsidP="00B21766">
      <w:pPr>
        <w:widowControl w:val="0"/>
        <w:adjustRightInd w:val="0"/>
        <w:snapToGrid w:val="0"/>
        <w:spacing w:line="360" w:lineRule="auto"/>
        <w:jc w:val="center"/>
        <w:rPr>
          <w:rFonts w:ascii="Arial" w:hAnsi="Arial" w:cs="Arial"/>
          <w:color w:val="000000"/>
          <w:sz w:val="21"/>
          <w:szCs w:val="21"/>
        </w:rPr>
      </w:pPr>
    </w:p>
    <w:p w14:paraId="16C6C4F9" w14:textId="77777777" w:rsidR="00B21766" w:rsidRPr="00B0284A" w:rsidRDefault="00B21766" w:rsidP="00B21766">
      <w:pPr>
        <w:widowControl w:val="0"/>
        <w:adjustRightInd w:val="0"/>
        <w:snapToGrid w:val="0"/>
        <w:spacing w:line="480" w:lineRule="auto"/>
        <w:ind w:firstLineChars="200" w:firstLine="420"/>
        <w:jc w:val="both"/>
        <w:rPr>
          <w:rFonts w:ascii="Arial" w:hAnsi="Arial" w:cs="Arial"/>
          <w:color w:val="000000"/>
          <w:sz w:val="21"/>
          <w:szCs w:val="21"/>
        </w:rPr>
      </w:pPr>
    </w:p>
    <w:p w14:paraId="3564D274" w14:textId="77777777" w:rsidR="00C96DA1" w:rsidRPr="00B0284A" w:rsidRDefault="00C96DA1" w:rsidP="00C96DA1">
      <w:pPr>
        <w:widowControl w:val="0"/>
        <w:adjustRightInd w:val="0"/>
        <w:snapToGrid w:val="0"/>
        <w:spacing w:line="480" w:lineRule="auto"/>
        <w:ind w:firstLineChars="200" w:firstLine="420"/>
        <w:jc w:val="both"/>
        <w:rPr>
          <w:rFonts w:ascii="Arial" w:hAnsi="Arial" w:cs="Arial"/>
          <w:color w:val="000000"/>
          <w:sz w:val="21"/>
          <w:szCs w:val="21"/>
        </w:rPr>
        <w:sectPr w:rsidR="00C96DA1" w:rsidRPr="00B0284A" w:rsidSect="00B21766">
          <w:pgSz w:w="11906" w:h="16838" w:code="9"/>
          <w:pgMar w:top="1843" w:right="1304" w:bottom="1134" w:left="1304" w:header="1134" w:footer="907" w:gutter="0"/>
          <w:cols w:space="425"/>
          <w:titlePg/>
          <w:docGrid w:linePitch="312"/>
        </w:sect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611"/>
        <w:gridCol w:w="2364"/>
        <w:gridCol w:w="2364"/>
        <w:gridCol w:w="2364"/>
        <w:gridCol w:w="2364"/>
      </w:tblGrid>
      <w:tr w:rsidR="007F6E6F" w:rsidRPr="00B0284A" w14:paraId="3E4A4FC2" w14:textId="77777777" w:rsidTr="002B6C49">
        <w:trPr>
          <w:cantSplit/>
          <w:trHeight w:val="283"/>
          <w:tblHeader/>
          <w:jc w:val="center"/>
        </w:trPr>
        <w:tc>
          <w:tcPr>
            <w:tcW w:w="611" w:type="dxa"/>
            <w:tcBorders>
              <w:top w:val="single" w:sz="12" w:space="0" w:color="auto"/>
              <w:bottom w:val="single" w:sz="12" w:space="0" w:color="auto"/>
            </w:tcBorders>
            <w:shd w:val="clear" w:color="000000" w:fill="963634"/>
            <w:vAlign w:val="center"/>
            <w:hideMark/>
          </w:tcPr>
          <w:p w14:paraId="14FF4B4C" w14:textId="77777777" w:rsidR="007F6E6F" w:rsidRPr="00B0284A" w:rsidRDefault="007F6E6F" w:rsidP="002B6C49">
            <w:pPr>
              <w:jc w:val="both"/>
              <w:rPr>
                <w:rFonts w:ascii="Arial" w:eastAsia="华文细黑" w:hAnsi="Arial" w:cs="Arial"/>
                <w:b/>
                <w:bCs/>
                <w:color w:val="FFFFFF" w:themeColor="background1"/>
                <w:sz w:val="15"/>
                <w:szCs w:val="15"/>
              </w:rPr>
            </w:pPr>
            <w:r w:rsidRPr="00B0284A">
              <w:rPr>
                <w:rFonts w:ascii="Arial" w:eastAsia="华文细黑" w:hAnsi="Arial" w:cs="Arial"/>
                <w:b/>
                <w:bCs/>
                <w:color w:val="FFFFFF" w:themeColor="background1"/>
                <w:sz w:val="15"/>
                <w:szCs w:val="15"/>
              </w:rPr>
              <w:lastRenderedPageBreak/>
              <w:t>项目</w:t>
            </w:r>
          </w:p>
          <w:p w14:paraId="77EA7F75" w14:textId="20F85257" w:rsidR="007F6E6F" w:rsidRPr="00B0284A" w:rsidRDefault="007F6E6F" w:rsidP="002B6C49">
            <w:pPr>
              <w:jc w:val="both"/>
              <w:rPr>
                <w:rFonts w:ascii="Arial" w:eastAsia="华文细黑" w:hAnsi="Arial" w:cs="Arial"/>
                <w:b/>
                <w:bCs/>
                <w:color w:val="FFFFFF" w:themeColor="background1"/>
                <w:sz w:val="15"/>
                <w:szCs w:val="15"/>
              </w:rPr>
            </w:pPr>
            <w:r w:rsidRPr="00B0284A">
              <w:rPr>
                <w:rFonts w:ascii="Arial" w:eastAsia="华文细黑" w:hAnsi="Arial" w:cs="Arial"/>
                <w:b/>
                <w:bCs/>
                <w:color w:val="FFFFFF" w:themeColor="background1"/>
                <w:sz w:val="15"/>
                <w:szCs w:val="15"/>
              </w:rPr>
              <w:t>名称</w:t>
            </w:r>
          </w:p>
        </w:tc>
        <w:tc>
          <w:tcPr>
            <w:tcW w:w="2364" w:type="dxa"/>
            <w:tcBorders>
              <w:top w:val="single" w:sz="12" w:space="0" w:color="auto"/>
              <w:bottom w:val="single" w:sz="12" w:space="0" w:color="auto"/>
            </w:tcBorders>
            <w:shd w:val="clear" w:color="000000" w:fill="963634"/>
            <w:vAlign w:val="center"/>
          </w:tcPr>
          <w:p w14:paraId="7A28AB1B" w14:textId="2EB0542F" w:rsidR="007F6E6F" w:rsidRPr="00B0284A" w:rsidRDefault="007F6E6F" w:rsidP="002B6C49">
            <w:pPr>
              <w:jc w:val="both"/>
              <w:rPr>
                <w:rFonts w:ascii="Arial" w:eastAsia="华文细黑" w:hAnsi="Arial" w:cs="Arial"/>
                <w:b/>
                <w:bCs/>
                <w:color w:val="FFFFFF" w:themeColor="background1"/>
                <w:sz w:val="15"/>
                <w:szCs w:val="15"/>
              </w:rPr>
            </w:pPr>
            <w:r w:rsidRPr="00B0284A">
              <w:rPr>
                <w:rFonts w:ascii="Arial" w:eastAsia="华文细黑" w:hAnsi="Arial" w:cs="Arial" w:hint="eastAsia"/>
                <w:b/>
                <w:bCs/>
                <w:color w:val="FFFFFF" w:themeColor="background1"/>
                <w:sz w:val="15"/>
                <w:szCs w:val="15"/>
              </w:rPr>
              <w:t>新城明</w:t>
            </w:r>
            <w:proofErr w:type="gramStart"/>
            <w:r w:rsidRPr="00B0284A">
              <w:rPr>
                <w:rFonts w:ascii="Arial" w:eastAsia="华文细黑" w:hAnsi="Arial" w:cs="Arial" w:hint="eastAsia"/>
                <w:b/>
                <w:bCs/>
                <w:color w:val="FFFFFF" w:themeColor="background1"/>
                <w:sz w:val="15"/>
                <w:szCs w:val="15"/>
              </w:rPr>
              <w:t>昱</w:t>
            </w:r>
            <w:proofErr w:type="gramEnd"/>
            <w:r w:rsidRPr="00B0284A">
              <w:rPr>
                <w:rFonts w:ascii="Arial" w:eastAsia="华文细黑" w:hAnsi="Arial" w:cs="Arial" w:hint="eastAsia"/>
                <w:b/>
                <w:bCs/>
                <w:color w:val="FFFFFF" w:themeColor="background1"/>
                <w:sz w:val="15"/>
                <w:szCs w:val="15"/>
              </w:rPr>
              <w:t>东方</w:t>
            </w:r>
          </w:p>
        </w:tc>
        <w:tc>
          <w:tcPr>
            <w:tcW w:w="2364" w:type="dxa"/>
            <w:tcBorders>
              <w:top w:val="single" w:sz="12" w:space="0" w:color="auto"/>
              <w:bottom w:val="single" w:sz="12" w:space="0" w:color="auto"/>
            </w:tcBorders>
            <w:shd w:val="clear" w:color="000000" w:fill="963634"/>
            <w:vAlign w:val="center"/>
          </w:tcPr>
          <w:p w14:paraId="0539118A" w14:textId="6808270E" w:rsidR="007F6E6F" w:rsidRPr="00B0284A" w:rsidRDefault="007F6E6F" w:rsidP="002B6C49">
            <w:pPr>
              <w:jc w:val="both"/>
              <w:rPr>
                <w:rFonts w:ascii="Arial" w:eastAsia="华文细黑" w:hAnsi="Arial" w:cs="Arial"/>
                <w:b/>
                <w:bCs/>
                <w:color w:val="FFFFFF" w:themeColor="background1"/>
                <w:sz w:val="15"/>
                <w:szCs w:val="15"/>
              </w:rPr>
            </w:pPr>
            <w:proofErr w:type="gramStart"/>
            <w:r w:rsidRPr="00B0284A">
              <w:rPr>
                <w:rFonts w:ascii="Arial" w:eastAsia="华文细黑" w:hAnsi="Arial" w:cs="Arial" w:hint="eastAsia"/>
                <w:b/>
                <w:bCs/>
                <w:color w:val="FFFFFF" w:themeColor="background1"/>
                <w:sz w:val="15"/>
                <w:szCs w:val="15"/>
              </w:rPr>
              <w:t>融创会展</w:t>
            </w:r>
            <w:proofErr w:type="gramEnd"/>
            <w:r w:rsidRPr="00B0284A">
              <w:rPr>
                <w:rFonts w:ascii="Arial" w:eastAsia="华文细黑" w:hAnsi="Arial" w:cs="Arial" w:hint="eastAsia"/>
                <w:b/>
                <w:bCs/>
                <w:color w:val="FFFFFF" w:themeColor="background1"/>
                <w:sz w:val="15"/>
                <w:szCs w:val="15"/>
              </w:rPr>
              <w:t>上东区</w:t>
            </w:r>
            <w:r w:rsidRPr="00B0284A">
              <w:rPr>
                <w:rFonts w:ascii="Arial" w:eastAsia="华文细黑" w:hAnsi="Arial" w:cs="Arial" w:hint="eastAsia"/>
                <w:b/>
                <w:bCs/>
                <w:color w:val="FFFFFF" w:themeColor="background1"/>
                <w:sz w:val="15"/>
                <w:szCs w:val="15"/>
              </w:rPr>
              <w:t>(</w:t>
            </w:r>
            <w:r w:rsidRPr="00B0284A">
              <w:rPr>
                <w:rFonts w:ascii="Arial" w:eastAsia="华文细黑" w:hAnsi="Arial" w:cs="Arial" w:hint="eastAsia"/>
                <w:b/>
                <w:bCs/>
                <w:color w:val="FFFFFF" w:themeColor="background1"/>
                <w:sz w:val="15"/>
                <w:szCs w:val="15"/>
              </w:rPr>
              <w:t>在建</w:t>
            </w:r>
            <w:r w:rsidRPr="00B0284A">
              <w:rPr>
                <w:rFonts w:ascii="Arial" w:eastAsia="华文细黑" w:hAnsi="Arial" w:cs="Arial" w:hint="eastAsia"/>
                <w:b/>
                <w:bCs/>
                <w:color w:val="FFFFFF" w:themeColor="background1"/>
                <w:sz w:val="15"/>
                <w:szCs w:val="15"/>
              </w:rPr>
              <w:t>)</w:t>
            </w:r>
          </w:p>
        </w:tc>
        <w:tc>
          <w:tcPr>
            <w:tcW w:w="2364" w:type="dxa"/>
            <w:tcBorders>
              <w:top w:val="single" w:sz="12" w:space="0" w:color="auto"/>
              <w:bottom w:val="single" w:sz="12" w:space="0" w:color="auto"/>
            </w:tcBorders>
            <w:shd w:val="clear" w:color="000000" w:fill="963634"/>
            <w:vAlign w:val="center"/>
          </w:tcPr>
          <w:p w14:paraId="79628FCE" w14:textId="795EDDD8" w:rsidR="007F6E6F" w:rsidRPr="00B0284A" w:rsidRDefault="007F6E6F" w:rsidP="002B6C49">
            <w:pPr>
              <w:jc w:val="both"/>
              <w:rPr>
                <w:rFonts w:ascii="Arial" w:eastAsia="华文细黑" w:hAnsi="Arial" w:cs="Arial"/>
                <w:b/>
                <w:bCs/>
                <w:color w:val="FFFFFF" w:themeColor="background1"/>
                <w:sz w:val="15"/>
                <w:szCs w:val="15"/>
              </w:rPr>
            </w:pPr>
            <w:r w:rsidRPr="00B0284A">
              <w:rPr>
                <w:rFonts w:ascii="Arial" w:eastAsia="华文细黑" w:hAnsi="Arial" w:cs="Arial" w:hint="eastAsia"/>
                <w:b/>
                <w:bCs/>
                <w:color w:val="FFFFFF" w:themeColor="background1"/>
                <w:sz w:val="15"/>
                <w:szCs w:val="15"/>
              </w:rPr>
              <w:t>星发·东</w:t>
            </w:r>
            <w:proofErr w:type="gramStart"/>
            <w:r w:rsidRPr="00B0284A">
              <w:rPr>
                <w:rFonts w:ascii="Arial" w:eastAsia="华文细黑" w:hAnsi="Arial" w:cs="Arial" w:hint="eastAsia"/>
                <w:b/>
                <w:bCs/>
                <w:color w:val="FFFFFF" w:themeColor="background1"/>
                <w:sz w:val="15"/>
                <w:szCs w:val="15"/>
              </w:rPr>
              <w:t>宸</w:t>
            </w:r>
            <w:proofErr w:type="gramEnd"/>
            <w:r w:rsidRPr="00B0284A">
              <w:rPr>
                <w:rFonts w:ascii="Arial" w:eastAsia="华文细黑" w:hAnsi="Arial" w:cs="Arial" w:hint="eastAsia"/>
                <w:b/>
                <w:bCs/>
                <w:color w:val="FFFFFF" w:themeColor="background1"/>
                <w:sz w:val="15"/>
                <w:szCs w:val="15"/>
              </w:rPr>
              <w:t>花园</w:t>
            </w:r>
          </w:p>
        </w:tc>
        <w:tc>
          <w:tcPr>
            <w:tcW w:w="2364" w:type="dxa"/>
            <w:tcBorders>
              <w:top w:val="single" w:sz="12" w:space="0" w:color="auto"/>
              <w:bottom w:val="single" w:sz="12" w:space="0" w:color="auto"/>
            </w:tcBorders>
            <w:shd w:val="clear" w:color="000000" w:fill="963634"/>
            <w:vAlign w:val="center"/>
          </w:tcPr>
          <w:p w14:paraId="5533C646" w14:textId="6E963F17" w:rsidR="007F6E6F" w:rsidRPr="00B0284A" w:rsidRDefault="007F6E6F" w:rsidP="002B6C49">
            <w:pPr>
              <w:jc w:val="both"/>
              <w:rPr>
                <w:rFonts w:ascii="Arial" w:eastAsia="华文细黑" w:hAnsi="Arial" w:cs="Arial"/>
                <w:b/>
                <w:bCs/>
                <w:color w:val="FFFFFF" w:themeColor="background1"/>
                <w:sz w:val="15"/>
                <w:szCs w:val="15"/>
              </w:rPr>
            </w:pPr>
            <w:r w:rsidRPr="00B0284A">
              <w:rPr>
                <w:rFonts w:ascii="Arial" w:eastAsia="华文细黑" w:hAnsi="Arial" w:cs="Arial" w:hint="eastAsia"/>
                <w:b/>
                <w:bCs/>
                <w:color w:val="FFFFFF" w:themeColor="background1"/>
                <w:sz w:val="15"/>
                <w:szCs w:val="15"/>
              </w:rPr>
              <w:t>会展</w:t>
            </w:r>
            <w:proofErr w:type="gramStart"/>
            <w:r w:rsidRPr="00B0284A">
              <w:rPr>
                <w:rFonts w:ascii="Arial" w:eastAsia="华文细黑" w:hAnsi="Arial" w:cs="Arial" w:hint="eastAsia"/>
                <w:b/>
                <w:bCs/>
                <w:color w:val="FFFFFF" w:themeColor="background1"/>
                <w:sz w:val="15"/>
                <w:szCs w:val="15"/>
              </w:rPr>
              <w:t>三润城</w:t>
            </w:r>
            <w:proofErr w:type="gramEnd"/>
          </w:p>
        </w:tc>
      </w:tr>
      <w:tr w:rsidR="007F6E6F" w:rsidRPr="00B0284A" w14:paraId="477DCF46" w14:textId="77777777" w:rsidTr="002B6C49">
        <w:trPr>
          <w:cantSplit/>
          <w:trHeight w:val="283"/>
          <w:jc w:val="center"/>
        </w:trPr>
        <w:tc>
          <w:tcPr>
            <w:tcW w:w="611" w:type="dxa"/>
            <w:tcBorders>
              <w:top w:val="single" w:sz="4" w:space="0" w:color="auto"/>
            </w:tcBorders>
            <w:shd w:val="clear" w:color="000000" w:fill="C0C0C0"/>
            <w:vAlign w:val="center"/>
            <w:hideMark/>
          </w:tcPr>
          <w:p w14:paraId="1D7AB84E"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与本项目直线距离</w:t>
            </w:r>
          </w:p>
        </w:tc>
        <w:tc>
          <w:tcPr>
            <w:tcW w:w="2364" w:type="dxa"/>
            <w:tcBorders>
              <w:top w:val="single" w:sz="4" w:space="0" w:color="auto"/>
            </w:tcBorders>
            <w:shd w:val="clear" w:color="auto" w:fill="auto"/>
            <w:vAlign w:val="center"/>
          </w:tcPr>
          <w:p w14:paraId="07FD3885" w14:textId="07DAD19E"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1.4</w:t>
            </w:r>
            <w:r w:rsidRPr="00B0284A">
              <w:rPr>
                <w:rFonts w:ascii="Arial" w:eastAsia="华文细黑" w:hAnsi="Arial" w:cs="Arial" w:hint="eastAsia"/>
                <w:sz w:val="15"/>
                <w:szCs w:val="15"/>
              </w:rPr>
              <w:t>公里</w:t>
            </w:r>
          </w:p>
        </w:tc>
        <w:tc>
          <w:tcPr>
            <w:tcW w:w="2364" w:type="dxa"/>
            <w:tcBorders>
              <w:top w:val="single" w:sz="4" w:space="0" w:color="auto"/>
            </w:tcBorders>
            <w:shd w:val="clear" w:color="auto" w:fill="auto"/>
            <w:vAlign w:val="center"/>
          </w:tcPr>
          <w:p w14:paraId="186DF1ED" w14:textId="03B4DC91"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1.8</w:t>
            </w:r>
            <w:r w:rsidRPr="00B0284A">
              <w:rPr>
                <w:rFonts w:ascii="Arial" w:eastAsia="华文细黑" w:hAnsi="Arial" w:cs="Arial" w:hint="eastAsia"/>
                <w:sz w:val="15"/>
                <w:szCs w:val="15"/>
              </w:rPr>
              <w:t>公里</w:t>
            </w:r>
          </w:p>
        </w:tc>
        <w:tc>
          <w:tcPr>
            <w:tcW w:w="2364" w:type="dxa"/>
            <w:tcBorders>
              <w:top w:val="single" w:sz="4" w:space="0" w:color="auto"/>
            </w:tcBorders>
            <w:shd w:val="clear" w:color="auto" w:fill="auto"/>
            <w:vAlign w:val="center"/>
          </w:tcPr>
          <w:p w14:paraId="4CE6DFFF" w14:textId="28BC802A"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2.2</w:t>
            </w:r>
            <w:r w:rsidRPr="00B0284A">
              <w:rPr>
                <w:rFonts w:ascii="Arial" w:eastAsia="华文细黑" w:hAnsi="Arial" w:cs="Arial" w:hint="eastAsia"/>
                <w:sz w:val="15"/>
                <w:szCs w:val="15"/>
              </w:rPr>
              <w:t>公里</w:t>
            </w:r>
          </w:p>
        </w:tc>
        <w:tc>
          <w:tcPr>
            <w:tcW w:w="2364" w:type="dxa"/>
            <w:tcBorders>
              <w:top w:val="single" w:sz="4" w:space="0" w:color="auto"/>
            </w:tcBorders>
            <w:vAlign w:val="center"/>
          </w:tcPr>
          <w:p w14:paraId="502C1DBE" w14:textId="6F0381C0"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2.3</w:t>
            </w:r>
            <w:r w:rsidRPr="00B0284A">
              <w:rPr>
                <w:rFonts w:ascii="Arial" w:eastAsia="华文细黑" w:hAnsi="Arial" w:cs="Arial" w:hint="eastAsia"/>
                <w:sz w:val="15"/>
                <w:szCs w:val="15"/>
              </w:rPr>
              <w:t>公里</w:t>
            </w:r>
          </w:p>
        </w:tc>
      </w:tr>
      <w:tr w:rsidR="007F6E6F" w:rsidRPr="00B0284A" w14:paraId="79F6D6BF" w14:textId="77777777" w:rsidTr="002B6C49">
        <w:trPr>
          <w:cantSplit/>
          <w:trHeight w:val="603"/>
          <w:jc w:val="center"/>
        </w:trPr>
        <w:tc>
          <w:tcPr>
            <w:tcW w:w="611" w:type="dxa"/>
            <w:shd w:val="clear" w:color="000000" w:fill="C0C0C0"/>
            <w:vAlign w:val="center"/>
            <w:hideMark/>
          </w:tcPr>
          <w:p w14:paraId="408594AF"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开发商</w:t>
            </w:r>
          </w:p>
        </w:tc>
        <w:tc>
          <w:tcPr>
            <w:tcW w:w="2364" w:type="dxa"/>
            <w:shd w:val="clear" w:color="auto" w:fill="auto"/>
            <w:vAlign w:val="center"/>
          </w:tcPr>
          <w:p w14:paraId="5FA5D8C3" w14:textId="06CA9CAF"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长沙鸿耀房地产开发有限公司</w:t>
            </w:r>
          </w:p>
        </w:tc>
        <w:tc>
          <w:tcPr>
            <w:tcW w:w="2364" w:type="dxa"/>
            <w:shd w:val="clear" w:color="auto" w:fill="auto"/>
            <w:vAlign w:val="center"/>
          </w:tcPr>
          <w:p w14:paraId="78798CD9" w14:textId="105BD9F9"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长沙环球世纪发展有限公司</w:t>
            </w:r>
          </w:p>
        </w:tc>
        <w:tc>
          <w:tcPr>
            <w:tcW w:w="2364" w:type="dxa"/>
            <w:shd w:val="clear" w:color="auto" w:fill="auto"/>
            <w:vAlign w:val="center"/>
          </w:tcPr>
          <w:p w14:paraId="6A1D6321" w14:textId="76768220"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湖南星城善建置业有限公司</w:t>
            </w:r>
          </w:p>
        </w:tc>
        <w:tc>
          <w:tcPr>
            <w:tcW w:w="2364" w:type="dxa"/>
            <w:vAlign w:val="center"/>
          </w:tcPr>
          <w:p w14:paraId="0470E466" w14:textId="0FEBB44F"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湖南润慧地产有限公司</w:t>
            </w:r>
          </w:p>
        </w:tc>
      </w:tr>
      <w:tr w:rsidR="007F6E6F" w:rsidRPr="00B0284A" w14:paraId="30049416" w14:textId="77777777" w:rsidTr="002B6C49">
        <w:trPr>
          <w:cantSplit/>
          <w:trHeight w:val="598"/>
          <w:jc w:val="center"/>
        </w:trPr>
        <w:tc>
          <w:tcPr>
            <w:tcW w:w="611" w:type="dxa"/>
            <w:shd w:val="clear" w:color="000000" w:fill="C0C0C0"/>
            <w:vAlign w:val="center"/>
            <w:hideMark/>
          </w:tcPr>
          <w:p w14:paraId="0D995859"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项目位置</w:t>
            </w:r>
          </w:p>
        </w:tc>
        <w:tc>
          <w:tcPr>
            <w:tcW w:w="2364" w:type="dxa"/>
            <w:shd w:val="clear" w:color="auto" w:fill="auto"/>
            <w:vAlign w:val="center"/>
          </w:tcPr>
          <w:p w14:paraId="5CC26EF5" w14:textId="67B5E2C9"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会展中心金桂</w:t>
            </w:r>
            <w:proofErr w:type="gramStart"/>
            <w:r w:rsidRPr="00B0284A">
              <w:rPr>
                <w:rFonts w:ascii="Arial" w:eastAsia="华文细黑" w:hAnsi="Arial" w:cs="Arial" w:hint="eastAsia"/>
                <w:sz w:val="15"/>
                <w:szCs w:val="15"/>
              </w:rPr>
              <w:t>路与敢胜</w:t>
            </w:r>
            <w:proofErr w:type="gramEnd"/>
            <w:r w:rsidRPr="00B0284A">
              <w:rPr>
                <w:rFonts w:ascii="Arial" w:eastAsia="华文细黑" w:hAnsi="Arial" w:cs="Arial" w:hint="eastAsia"/>
                <w:sz w:val="15"/>
                <w:szCs w:val="15"/>
              </w:rPr>
              <w:t>路交汇</w:t>
            </w:r>
          </w:p>
        </w:tc>
        <w:tc>
          <w:tcPr>
            <w:tcW w:w="2364" w:type="dxa"/>
            <w:shd w:val="clear" w:color="auto" w:fill="auto"/>
            <w:vAlign w:val="center"/>
          </w:tcPr>
          <w:p w14:paraId="2A27833F" w14:textId="2FFFDF8D"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长沙地铁</w:t>
            </w:r>
            <w:r w:rsidRPr="00B0284A">
              <w:rPr>
                <w:rFonts w:ascii="Arial" w:eastAsia="华文细黑" w:hAnsi="Arial" w:cs="Arial" w:hint="eastAsia"/>
                <w:sz w:val="15"/>
                <w:szCs w:val="15"/>
              </w:rPr>
              <w:t>2</w:t>
            </w:r>
            <w:r w:rsidRPr="00B0284A">
              <w:rPr>
                <w:rFonts w:ascii="Arial" w:eastAsia="华文细黑" w:hAnsi="Arial" w:cs="Arial" w:hint="eastAsia"/>
                <w:sz w:val="15"/>
                <w:szCs w:val="15"/>
              </w:rPr>
              <w:t>、</w:t>
            </w:r>
            <w:r w:rsidRPr="00B0284A">
              <w:rPr>
                <w:rFonts w:ascii="Arial" w:eastAsia="华文细黑" w:hAnsi="Arial" w:cs="Arial" w:hint="eastAsia"/>
                <w:sz w:val="15"/>
                <w:szCs w:val="15"/>
              </w:rPr>
              <w:t>4</w:t>
            </w:r>
            <w:r w:rsidRPr="00B0284A">
              <w:rPr>
                <w:rFonts w:ascii="Arial" w:eastAsia="华文细黑" w:hAnsi="Arial" w:cs="Arial" w:hint="eastAsia"/>
                <w:sz w:val="15"/>
                <w:szCs w:val="15"/>
              </w:rPr>
              <w:t>号</w:t>
            </w:r>
            <w:proofErr w:type="gramStart"/>
            <w:r w:rsidRPr="00B0284A">
              <w:rPr>
                <w:rFonts w:ascii="Arial" w:eastAsia="华文细黑" w:hAnsi="Arial" w:cs="Arial" w:hint="eastAsia"/>
                <w:sz w:val="15"/>
                <w:szCs w:val="15"/>
              </w:rPr>
              <w:t>线光达站</w:t>
            </w:r>
            <w:proofErr w:type="gramEnd"/>
            <w:r w:rsidRPr="00B0284A">
              <w:rPr>
                <w:rFonts w:ascii="Arial" w:eastAsia="华文细黑" w:hAnsi="Arial" w:cs="Arial" w:hint="eastAsia"/>
                <w:sz w:val="15"/>
                <w:szCs w:val="15"/>
              </w:rPr>
              <w:t>4</w:t>
            </w:r>
            <w:r w:rsidRPr="00B0284A">
              <w:rPr>
                <w:rFonts w:ascii="Arial" w:eastAsia="华文细黑" w:hAnsi="Arial" w:cs="Arial" w:hint="eastAsia"/>
                <w:sz w:val="15"/>
                <w:szCs w:val="15"/>
              </w:rPr>
              <w:t>号出口</w:t>
            </w:r>
          </w:p>
        </w:tc>
        <w:tc>
          <w:tcPr>
            <w:tcW w:w="2364" w:type="dxa"/>
            <w:shd w:val="clear" w:color="auto" w:fill="auto"/>
            <w:vAlign w:val="center"/>
          </w:tcPr>
          <w:p w14:paraId="48E2E459" w14:textId="76640953"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长沙县黄兴镇黄江大道与溪府路交汇处</w:t>
            </w:r>
          </w:p>
        </w:tc>
        <w:tc>
          <w:tcPr>
            <w:tcW w:w="2364" w:type="dxa"/>
            <w:vAlign w:val="center"/>
          </w:tcPr>
          <w:p w14:paraId="435F09B7" w14:textId="3CBB7D2D"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黄江大道与东四线交汇处西南角</w:t>
            </w:r>
          </w:p>
        </w:tc>
      </w:tr>
      <w:tr w:rsidR="007F6E6F" w:rsidRPr="00B0284A" w14:paraId="23495962" w14:textId="77777777" w:rsidTr="002B6C49">
        <w:trPr>
          <w:cantSplit/>
          <w:trHeight w:val="877"/>
          <w:jc w:val="center"/>
        </w:trPr>
        <w:tc>
          <w:tcPr>
            <w:tcW w:w="611" w:type="dxa"/>
            <w:shd w:val="clear" w:color="000000" w:fill="C0C0C0"/>
            <w:vAlign w:val="center"/>
            <w:hideMark/>
          </w:tcPr>
          <w:p w14:paraId="3AB1EB55"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项目规模</w:t>
            </w:r>
          </w:p>
        </w:tc>
        <w:tc>
          <w:tcPr>
            <w:tcW w:w="2364" w:type="dxa"/>
            <w:shd w:val="clear" w:color="auto" w:fill="auto"/>
            <w:vAlign w:val="center"/>
          </w:tcPr>
          <w:p w14:paraId="0192ABEE" w14:textId="180E1A02"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占地面积：</w:t>
            </w:r>
            <w:r w:rsidRPr="00B0284A">
              <w:rPr>
                <w:rFonts w:ascii="Arial" w:eastAsia="华文细黑" w:hAnsi="Arial" w:cs="Arial" w:hint="eastAsia"/>
                <w:sz w:val="15"/>
                <w:szCs w:val="15"/>
              </w:rPr>
              <w:t xml:space="preserve">177333.33 </w:t>
            </w:r>
            <w:r w:rsidRPr="00B0284A">
              <w:rPr>
                <w:rFonts w:ascii="Arial" w:eastAsia="华文细黑" w:hAnsi="Arial" w:cs="Arial" w:hint="eastAsia"/>
                <w:sz w:val="15"/>
                <w:szCs w:val="15"/>
              </w:rPr>
              <w:t>㎡建筑面积：</w:t>
            </w:r>
            <w:r w:rsidRPr="00B0284A">
              <w:rPr>
                <w:rFonts w:ascii="Arial" w:eastAsia="华文细黑" w:hAnsi="Arial" w:cs="Arial" w:hint="eastAsia"/>
                <w:sz w:val="15"/>
                <w:szCs w:val="15"/>
              </w:rPr>
              <w:t xml:space="preserve">280000 </w:t>
            </w:r>
            <w:r w:rsidRPr="00B0284A">
              <w:rPr>
                <w:rFonts w:ascii="Arial" w:eastAsia="华文细黑" w:hAnsi="Arial" w:cs="Arial" w:hint="eastAsia"/>
                <w:sz w:val="15"/>
                <w:szCs w:val="15"/>
              </w:rPr>
              <w:t>㎡</w:t>
            </w:r>
          </w:p>
        </w:tc>
        <w:tc>
          <w:tcPr>
            <w:tcW w:w="2364" w:type="dxa"/>
            <w:shd w:val="clear" w:color="auto" w:fill="auto"/>
            <w:vAlign w:val="center"/>
          </w:tcPr>
          <w:p w14:paraId="4259BBF9" w14:textId="1264E049"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占地面积：</w:t>
            </w:r>
            <w:r w:rsidRPr="00B0284A">
              <w:rPr>
                <w:rFonts w:ascii="Arial" w:eastAsia="华文细黑" w:hAnsi="Arial" w:cs="Arial" w:hint="eastAsia"/>
                <w:sz w:val="15"/>
                <w:szCs w:val="15"/>
              </w:rPr>
              <w:t xml:space="preserve">628666 </w:t>
            </w:r>
            <w:r w:rsidRPr="00B0284A">
              <w:rPr>
                <w:rFonts w:ascii="Arial" w:eastAsia="华文细黑" w:hAnsi="Arial" w:cs="Arial" w:hint="eastAsia"/>
                <w:sz w:val="15"/>
                <w:szCs w:val="15"/>
              </w:rPr>
              <w:t>㎡建筑面积：</w:t>
            </w:r>
            <w:r w:rsidRPr="00B0284A">
              <w:rPr>
                <w:rFonts w:ascii="Arial" w:eastAsia="华文细黑" w:hAnsi="Arial" w:cs="Arial" w:hint="eastAsia"/>
                <w:sz w:val="15"/>
                <w:szCs w:val="15"/>
              </w:rPr>
              <w:t xml:space="preserve">3000000 </w:t>
            </w:r>
            <w:r w:rsidRPr="00B0284A">
              <w:rPr>
                <w:rFonts w:ascii="Arial" w:eastAsia="华文细黑" w:hAnsi="Arial" w:cs="Arial" w:hint="eastAsia"/>
                <w:sz w:val="15"/>
                <w:szCs w:val="15"/>
              </w:rPr>
              <w:t>㎡</w:t>
            </w:r>
          </w:p>
        </w:tc>
        <w:tc>
          <w:tcPr>
            <w:tcW w:w="2364" w:type="dxa"/>
            <w:shd w:val="clear" w:color="auto" w:fill="auto"/>
            <w:vAlign w:val="center"/>
          </w:tcPr>
          <w:p w14:paraId="4C357D17" w14:textId="00A8D2A4"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占地面积：</w:t>
            </w:r>
            <w:r w:rsidRPr="00B0284A">
              <w:rPr>
                <w:rFonts w:ascii="Arial" w:eastAsia="华文细黑" w:hAnsi="Arial" w:cs="Arial" w:hint="eastAsia"/>
                <w:sz w:val="15"/>
                <w:szCs w:val="15"/>
              </w:rPr>
              <w:t xml:space="preserve">79427.33 </w:t>
            </w:r>
            <w:r w:rsidRPr="00B0284A">
              <w:rPr>
                <w:rFonts w:ascii="Arial" w:eastAsia="华文细黑" w:hAnsi="Arial" w:cs="Arial" w:hint="eastAsia"/>
                <w:sz w:val="15"/>
                <w:szCs w:val="15"/>
              </w:rPr>
              <w:t>㎡建筑面积：</w:t>
            </w:r>
            <w:r w:rsidRPr="00B0284A">
              <w:rPr>
                <w:rFonts w:ascii="Arial" w:eastAsia="华文细黑" w:hAnsi="Arial" w:cs="Arial" w:hint="eastAsia"/>
                <w:sz w:val="15"/>
                <w:szCs w:val="15"/>
              </w:rPr>
              <w:t xml:space="preserve">203343.3 </w:t>
            </w:r>
            <w:r w:rsidRPr="00B0284A">
              <w:rPr>
                <w:rFonts w:ascii="Arial" w:eastAsia="华文细黑" w:hAnsi="Arial" w:cs="Arial" w:hint="eastAsia"/>
                <w:sz w:val="15"/>
                <w:szCs w:val="15"/>
              </w:rPr>
              <w:t>㎡</w:t>
            </w:r>
          </w:p>
        </w:tc>
        <w:tc>
          <w:tcPr>
            <w:tcW w:w="2364" w:type="dxa"/>
            <w:vAlign w:val="center"/>
          </w:tcPr>
          <w:p w14:paraId="71BE0EC4" w14:textId="52A13B74"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占地面积：</w:t>
            </w:r>
            <w:r w:rsidRPr="00B0284A">
              <w:rPr>
                <w:rFonts w:ascii="Arial" w:eastAsia="华文细黑" w:hAnsi="Arial" w:cs="Arial" w:hint="eastAsia"/>
                <w:sz w:val="15"/>
                <w:szCs w:val="15"/>
              </w:rPr>
              <w:t xml:space="preserve">177600 </w:t>
            </w:r>
            <w:r w:rsidRPr="00B0284A">
              <w:rPr>
                <w:rFonts w:ascii="Arial" w:eastAsia="华文细黑" w:hAnsi="Arial" w:cs="Arial" w:hint="eastAsia"/>
                <w:sz w:val="15"/>
                <w:szCs w:val="15"/>
              </w:rPr>
              <w:t>㎡建筑面积：</w:t>
            </w:r>
            <w:r w:rsidRPr="00B0284A">
              <w:rPr>
                <w:rFonts w:ascii="Arial" w:eastAsia="华文细黑" w:hAnsi="Arial" w:cs="Arial" w:hint="eastAsia"/>
                <w:sz w:val="15"/>
                <w:szCs w:val="15"/>
              </w:rPr>
              <w:t xml:space="preserve">419079 </w:t>
            </w:r>
            <w:r w:rsidRPr="00B0284A">
              <w:rPr>
                <w:rFonts w:ascii="Arial" w:eastAsia="华文细黑" w:hAnsi="Arial" w:cs="Arial" w:hint="eastAsia"/>
                <w:sz w:val="15"/>
                <w:szCs w:val="15"/>
              </w:rPr>
              <w:t>㎡</w:t>
            </w:r>
          </w:p>
        </w:tc>
      </w:tr>
      <w:tr w:rsidR="007F6E6F" w:rsidRPr="00B0284A" w14:paraId="2481889E" w14:textId="77777777" w:rsidTr="002B6C49">
        <w:trPr>
          <w:cantSplit/>
          <w:trHeight w:val="594"/>
          <w:jc w:val="center"/>
        </w:trPr>
        <w:tc>
          <w:tcPr>
            <w:tcW w:w="611" w:type="dxa"/>
            <w:shd w:val="clear" w:color="000000" w:fill="C0C0C0"/>
            <w:vAlign w:val="center"/>
            <w:hideMark/>
          </w:tcPr>
          <w:p w14:paraId="4FF6D8E5"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项目容积率</w:t>
            </w:r>
          </w:p>
        </w:tc>
        <w:tc>
          <w:tcPr>
            <w:tcW w:w="2364" w:type="dxa"/>
            <w:shd w:val="clear" w:color="auto" w:fill="auto"/>
            <w:vAlign w:val="center"/>
          </w:tcPr>
          <w:p w14:paraId="4BEBB04B" w14:textId="5FB7551F"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2.55</w:t>
            </w:r>
          </w:p>
        </w:tc>
        <w:tc>
          <w:tcPr>
            <w:tcW w:w="2364" w:type="dxa"/>
            <w:shd w:val="clear" w:color="auto" w:fill="auto"/>
            <w:vAlign w:val="center"/>
          </w:tcPr>
          <w:p w14:paraId="2BD704B0" w14:textId="780953CF"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3</w:t>
            </w:r>
          </w:p>
        </w:tc>
        <w:tc>
          <w:tcPr>
            <w:tcW w:w="2364" w:type="dxa"/>
            <w:shd w:val="clear" w:color="auto" w:fill="auto"/>
            <w:vAlign w:val="center"/>
          </w:tcPr>
          <w:p w14:paraId="72DBACCD" w14:textId="0F7FF377"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2.5</w:t>
            </w:r>
          </w:p>
        </w:tc>
        <w:tc>
          <w:tcPr>
            <w:tcW w:w="2364" w:type="dxa"/>
            <w:vAlign w:val="center"/>
          </w:tcPr>
          <w:p w14:paraId="70811EA5" w14:textId="6F965E88"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2.5</w:t>
            </w:r>
          </w:p>
        </w:tc>
      </w:tr>
      <w:tr w:rsidR="007F6E6F" w:rsidRPr="00B0284A" w14:paraId="0ECB0E03" w14:textId="77777777" w:rsidTr="002B6C49">
        <w:trPr>
          <w:cantSplit/>
          <w:trHeight w:val="430"/>
          <w:jc w:val="center"/>
        </w:trPr>
        <w:tc>
          <w:tcPr>
            <w:tcW w:w="611" w:type="dxa"/>
            <w:shd w:val="clear" w:color="000000" w:fill="C0C0C0"/>
            <w:vAlign w:val="center"/>
          </w:tcPr>
          <w:p w14:paraId="1862E5CD"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楼栋总数</w:t>
            </w:r>
          </w:p>
        </w:tc>
        <w:tc>
          <w:tcPr>
            <w:tcW w:w="2364" w:type="dxa"/>
            <w:shd w:val="clear" w:color="auto" w:fill="auto"/>
            <w:vAlign w:val="center"/>
          </w:tcPr>
          <w:p w14:paraId="25169921" w14:textId="2E4F9C80"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B1#</w:t>
            </w:r>
            <w:r w:rsidRPr="00B0284A">
              <w:rPr>
                <w:rFonts w:ascii="Arial" w:eastAsia="华文细黑" w:hAnsi="Arial" w:cs="Arial" w:hint="eastAsia"/>
                <w:sz w:val="15"/>
                <w:szCs w:val="15"/>
              </w:rPr>
              <w:t>、</w:t>
            </w:r>
            <w:r w:rsidRPr="00B0284A">
              <w:rPr>
                <w:rFonts w:ascii="Arial" w:eastAsia="华文细黑" w:hAnsi="Arial" w:cs="Arial" w:hint="eastAsia"/>
                <w:sz w:val="15"/>
                <w:szCs w:val="15"/>
              </w:rPr>
              <w:t>B3#11</w:t>
            </w:r>
            <w:r w:rsidRPr="00B0284A">
              <w:rPr>
                <w:rFonts w:ascii="Arial" w:eastAsia="华文细黑" w:hAnsi="Arial" w:cs="Arial" w:hint="eastAsia"/>
                <w:sz w:val="15"/>
                <w:szCs w:val="15"/>
              </w:rPr>
              <w:t>层，</w:t>
            </w:r>
            <w:r w:rsidRPr="00B0284A">
              <w:rPr>
                <w:rFonts w:ascii="Arial" w:eastAsia="华文细黑" w:hAnsi="Arial" w:cs="Arial" w:hint="eastAsia"/>
                <w:sz w:val="15"/>
                <w:szCs w:val="15"/>
              </w:rPr>
              <w:t>B5#30</w:t>
            </w:r>
            <w:r w:rsidRPr="00B0284A">
              <w:rPr>
                <w:rFonts w:ascii="Arial" w:eastAsia="华文细黑" w:hAnsi="Arial" w:cs="Arial" w:hint="eastAsia"/>
                <w:sz w:val="15"/>
                <w:szCs w:val="15"/>
              </w:rPr>
              <w:t>层</w:t>
            </w:r>
          </w:p>
        </w:tc>
        <w:tc>
          <w:tcPr>
            <w:tcW w:w="2364" w:type="dxa"/>
            <w:shd w:val="clear" w:color="auto" w:fill="auto"/>
            <w:vAlign w:val="center"/>
          </w:tcPr>
          <w:p w14:paraId="6EFD4E8B" w14:textId="3972AF21"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二期</w:t>
            </w:r>
            <w:r w:rsidRPr="00B0284A">
              <w:rPr>
                <w:rFonts w:ascii="Arial" w:eastAsia="华文细黑" w:hAnsi="Arial" w:cs="Arial" w:hint="eastAsia"/>
                <w:sz w:val="15"/>
                <w:szCs w:val="15"/>
              </w:rPr>
              <w:t>18</w:t>
            </w:r>
            <w:r w:rsidRPr="00B0284A">
              <w:rPr>
                <w:rFonts w:ascii="Arial" w:eastAsia="华文细黑" w:hAnsi="Arial" w:cs="Arial" w:hint="eastAsia"/>
                <w:sz w:val="15"/>
                <w:szCs w:val="15"/>
              </w:rPr>
              <w:t>栋</w:t>
            </w:r>
          </w:p>
        </w:tc>
        <w:tc>
          <w:tcPr>
            <w:tcW w:w="2364" w:type="dxa"/>
            <w:shd w:val="clear" w:color="auto" w:fill="auto"/>
            <w:vAlign w:val="center"/>
          </w:tcPr>
          <w:p w14:paraId="06BB163F" w14:textId="6A7CCE46"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共</w:t>
            </w:r>
            <w:r w:rsidRPr="00B0284A">
              <w:rPr>
                <w:rFonts w:ascii="Arial" w:eastAsia="华文细黑" w:hAnsi="Arial" w:cs="Arial" w:hint="eastAsia"/>
                <w:sz w:val="15"/>
                <w:szCs w:val="15"/>
              </w:rPr>
              <w:t>12</w:t>
            </w:r>
            <w:r w:rsidRPr="00B0284A">
              <w:rPr>
                <w:rFonts w:ascii="Arial" w:eastAsia="华文细黑" w:hAnsi="Arial" w:cs="Arial" w:hint="eastAsia"/>
                <w:sz w:val="15"/>
                <w:szCs w:val="15"/>
              </w:rPr>
              <w:t>栋</w:t>
            </w:r>
          </w:p>
        </w:tc>
        <w:tc>
          <w:tcPr>
            <w:tcW w:w="2364" w:type="dxa"/>
            <w:vAlign w:val="center"/>
          </w:tcPr>
          <w:p w14:paraId="52512A27" w14:textId="5EFF1A2A"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28</w:t>
            </w:r>
            <w:r w:rsidRPr="00B0284A">
              <w:rPr>
                <w:rFonts w:ascii="Arial" w:eastAsia="华文细黑" w:hAnsi="Arial" w:cs="Arial" w:hint="eastAsia"/>
                <w:sz w:val="15"/>
                <w:szCs w:val="15"/>
              </w:rPr>
              <w:t>栋（</w:t>
            </w:r>
            <w:r w:rsidRPr="00B0284A">
              <w:rPr>
                <w:rFonts w:ascii="Arial" w:eastAsia="华文细黑" w:hAnsi="Arial" w:cs="Arial" w:hint="eastAsia"/>
                <w:sz w:val="15"/>
                <w:szCs w:val="15"/>
              </w:rPr>
              <w:t>19</w:t>
            </w:r>
            <w:r w:rsidRPr="00B0284A">
              <w:rPr>
                <w:rFonts w:ascii="Arial" w:eastAsia="华文细黑" w:hAnsi="Arial" w:cs="Arial" w:hint="eastAsia"/>
                <w:sz w:val="15"/>
                <w:szCs w:val="15"/>
              </w:rPr>
              <w:t>栋住宅），</w:t>
            </w:r>
            <w:r w:rsidRPr="00B0284A">
              <w:rPr>
                <w:rFonts w:ascii="Arial" w:eastAsia="华文细黑" w:hAnsi="Arial" w:cs="Arial" w:hint="eastAsia"/>
                <w:sz w:val="15"/>
                <w:szCs w:val="15"/>
              </w:rPr>
              <w:t>26</w:t>
            </w:r>
            <w:r w:rsidRPr="00B0284A">
              <w:rPr>
                <w:rFonts w:ascii="Arial" w:eastAsia="华文细黑" w:hAnsi="Arial" w:cs="Arial" w:hint="eastAsia"/>
                <w:sz w:val="15"/>
                <w:szCs w:val="15"/>
              </w:rPr>
              <w:t>层</w:t>
            </w:r>
          </w:p>
        </w:tc>
      </w:tr>
      <w:tr w:rsidR="007F6E6F" w:rsidRPr="00B0284A" w14:paraId="6FC8EB7B" w14:textId="77777777" w:rsidTr="002B6C49">
        <w:trPr>
          <w:cantSplit/>
          <w:trHeight w:val="562"/>
          <w:jc w:val="center"/>
        </w:trPr>
        <w:tc>
          <w:tcPr>
            <w:tcW w:w="611" w:type="dxa"/>
            <w:shd w:val="clear" w:color="000000" w:fill="C0C0C0"/>
            <w:vAlign w:val="center"/>
          </w:tcPr>
          <w:p w14:paraId="432233E3"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hint="eastAsia"/>
                <w:b/>
                <w:bCs/>
                <w:sz w:val="15"/>
                <w:szCs w:val="15"/>
              </w:rPr>
              <w:t>首次开盘时间</w:t>
            </w:r>
          </w:p>
        </w:tc>
        <w:tc>
          <w:tcPr>
            <w:tcW w:w="2364" w:type="dxa"/>
            <w:shd w:val="clear" w:color="auto" w:fill="auto"/>
            <w:vAlign w:val="center"/>
          </w:tcPr>
          <w:p w14:paraId="122D6588" w14:textId="20B7A450"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2021/3/7</w:t>
            </w:r>
          </w:p>
        </w:tc>
        <w:tc>
          <w:tcPr>
            <w:tcW w:w="2364" w:type="dxa"/>
            <w:shd w:val="clear" w:color="auto" w:fill="auto"/>
            <w:vAlign w:val="center"/>
          </w:tcPr>
          <w:p w14:paraId="729CD29E" w14:textId="42B5D7AB"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2020/5/5</w:t>
            </w:r>
          </w:p>
        </w:tc>
        <w:tc>
          <w:tcPr>
            <w:tcW w:w="2364" w:type="dxa"/>
            <w:shd w:val="clear" w:color="auto" w:fill="auto"/>
            <w:vAlign w:val="center"/>
          </w:tcPr>
          <w:p w14:paraId="0548EACB" w14:textId="37D91095"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6#9#10#11#</w:t>
            </w:r>
            <w:r w:rsidRPr="00B0284A">
              <w:rPr>
                <w:rFonts w:ascii="Arial" w:eastAsia="华文细黑" w:hAnsi="Arial" w:cs="Arial" w:hint="eastAsia"/>
                <w:sz w:val="15"/>
                <w:szCs w:val="15"/>
              </w:rPr>
              <w:t>于</w:t>
            </w:r>
            <w:r w:rsidRPr="00B0284A">
              <w:rPr>
                <w:rFonts w:ascii="Arial" w:eastAsia="华文细黑" w:hAnsi="Arial" w:cs="Arial" w:hint="eastAsia"/>
                <w:sz w:val="15"/>
                <w:szCs w:val="15"/>
              </w:rPr>
              <w:t>2021</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2</w:t>
            </w:r>
            <w:r w:rsidRPr="00B0284A">
              <w:rPr>
                <w:rFonts w:ascii="Arial" w:eastAsia="华文细黑" w:hAnsi="Arial" w:cs="Arial" w:hint="eastAsia"/>
                <w:sz w:val="15"/>
                <w:szCs w:val="15"/>
              </w:rPr>
              <w:t>月</w:t>
            </w:r>
            <w:r w:rsidRPr="00B0284A">
              <w:rPr>
                <w:rFonts w:ascii="Arial" w:eastAsia="华文细黑" w:hAnsi="Arial" w:cs="Arial" w:hint="eastAsia"/>
                <w:sz w:val="15"/>
                <w:szCs w:val="15"/>
              </w:rPr>
              <w:t>1</w:t>
            </w:r>
            <w:r w:rsidRPr="00B0284A">
              <w:rPr>
                <w:rFonts w:ascii="Arial" w:eastAsia="华文细黑" w:hAnsi="Arial" w:cs="Arial" w:hint="eastAsia"/>
                <w:sz w:val="15"/>
                <w:szCs w:val="15"/>
              </w:rPr>
              <w:t>日已推出</w:t>
            </w:r>
          </w:p>
        </w:tc>
        <w:tc>
          <w:tcPr>
            <w:tcW w:w="2364" w:type="dxa"/>
            <w:vAlign w:val="center"/>
          </w:tcPr>
          <w:p w14:paraId="596416BB" w14:textId="39974842"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5#6#7#8#9#10#11#12#13#15#</w:t>
            </w:r>
            <w:r w:rsidRPr="00B0284A">
              <w:rPr>
                <w:rFonts w:ascii="Arial" w:eastAsia="华文细黑" w:hAnsi="Arial" w:cs="Arial" w:hint="eastAsia"/>
                <w:sz w:val="15"/>
                <w:szCs w:val="15"/>
              </w:rPr>
              <w:t>于</w:t>
            </w:r>
            <w:r w:rsidRPr="00B0284A">
              <w:rPr>
                <w:rFonts w:ascii="Arial" w:eastAsia="华文细黑" w:hAnsi="Arial" w:cs="Arial" w:hint="eastAsia"/>
                <w:sz w:val="15"/>
                <w:szCs w:val="15"/>
              </w:rPr>
              <w:t>2021</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1</w:t>
            </w:r>
            <w:r w:rsidRPr="00B0284A">
              <w:rPr>
                <w:rFonts w:ascii="Arial" w:eastAsia="华文细黑" w:hAnsi="Arial" w:cs="Arial" w:hint="eastAsia"/>
                <w:sz w:val="15"/>
                <w:szCs w:val="15"/>
              </w:rPr>
              <w:t>月</w:t>
            </w:r>
          </w:p>
        </w:tc>
      </w:tr>
      <w:tr w:rsidR="007F6E6F" w:rsidRPr="00B0284A" w14:paraId="2FD0531B" w14:textId="77777777" w:rsidTr="002B6C49">
        <w:trPr>
          <w:cantSplit/>
          <w:trHeight w:val="781"/>
          <w:jc w:val="center"/>
        </w:trPr>
        <w:tc>
          <w:tcPr>
            <w:tcW w:w="611" w:type="dxa"/>
            <w:shd w:val="clear" w:color="000000" w:fill="C0C0C0"/>
            <w:vAlign w:val="center"/>
            <w:hideMark/>
          </w:tcPr>
          <w:p w14:paraId="09FECEF0"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主力产品</w:t>
            </w:r>
          </w:p>
        </w:tc>
        <w:tc>
          <w:tcPr>
            <w:tcW w:w="2364" w:type="dxa"/>
            <w:shd w:val="clear" w:color="auto" w:fill="auto"/>
            <w:vAlign w:val="center"/>
          </w:tcPr>
          <w:p w14:paraId="601E7571" w14:textId="7604B5FA"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103</w:t>
            </w:r>
            <w:r w:rsidRPr="00B0284A">
              <w:rPr>
                <w:rFonts w:ascii="Arial" w:eastAsia="华文细黑" w:hAnsi="Arial" w:cs="Arial" w:hint="eastAsia"/>
                <w:sz w:val="15"/>
                <w:szCs w:val="15"/>
              </w:rPr>
              <w:t>㎡</w:t>
            </w:r>
            <w:r w:rsidRPr="00B0284A">
              <w:rPr>
                <w:rFonts w:ascii="Arial" w:eastAsia="华文细黑" w:hAnsi="Arial" w:cs="Arial" w:hint="eastAsia"/>
                <w:sz w:val="15"/>
                <w:szCs w:val="15"/>
              </w:rPr>
              <w:t>) 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113</w:t>
            </w:r>
            <w:r w:rsidRPr="00B0284A">
              <w:rPr>
                <w:rFonts w:ascii="Arial" w:eastAsia="华文细黑" w:hAnsi="Arial" w:cs="Arial" w:hint="eastAsia"/>
                <w:sz w:val="15"/>
                <w:szCs w:val="15"/>
              </w:rPr>
              <w:t>㎡</w:t>
            </w:r>
            <w:r w:rsidRPr="00B0284A">
              <w:rPr>
                <w:rFonts w:ascii="Arial" w:eastAsia="华文细黑" w:hAnsi="Arial" w:cs="Arial" w:hint="eastAsia"/>
                <w:sz w:val="15"/>
                <w:szCs w:val="15"/>
              </w:rPr>
              <w:t>) 4</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121</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tc>
        <w:tc>
          <w:tcPr>
            <w:tcW w:w="2364" w:type="dxa"/>
            <w:shd w:val="clear" w:color="auto" w:fill="auto"/>
            <w:vAlign w:val="center"/>
          </w:tcPr>
          <w:p w14:paraId="0B8C65C4" w14:textId="266346BE"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1</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31</w:t>
            </w:r>
            <w:r w:rsidRPr="00B0284A">
              <w:rPr>
                <w:rFonts w:ascii="Arial" w:eastAsia="华文细黑" w:hAnsi="Arial" w:cs="Arial" w:hint="eastAsia"/>
                <w:sz w:val="15"/>
                <w:szCs w:val="15"/>
              </w:rPr>
              <w:t>㎡</w:t>
            </w:r>
            <w:r w:rsidRPr="00B0284A">
              <w:rPr>
                <w:rFonts w:ascii="Arial" w:eastAsia="华文细黑" w:hAnsi="Arial" w:cs="Arial" w:hint="eastAsia"/>
                <w:sz w:val="15"/>
                <w:szCs w:val="15"/>
              </w:rPr>
              <w:t>) 1</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53</w:t>
            </w:r>
            <w:r w:rsidRPr="00B0284A">
              <w:rPr>
                <w:rFonts w:ascii="Arial" w:eastAsia="华文细黑" w:hAnsi="Arial" w:cs="Arial" w:hint="eastAsia"/>
                <w:sz w:val="15"/>
                <w:szCs w:val="15"/>
              </w:rPr>
              <w:t>㎡</w:t>
            </w:r>
            <w:r w:rsidRPr="00B0284A">
              <w:rPr>
                <w:rFonts w:ascii="Arial" w:eastAsia="华文细黑" w:hAnsi="Arial" w:cs="Arial" w:hint="eastAsia"/>
                <w:sz w:val="15"/>
                <w:szCs w:val="15"/>
              </w:rPr>
              <w:t>) 1</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54</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tc>
        <w:tc>
          <w:tcPr>
            <w:tcW w:w="2364" w:type="dxa"/>
            <w:shd w:val="clear" w:color="auto" w:fill="auto"/>
            <w:vAlign w:val="center"/>
          </w:tcPr>
          <w:p w14:paraId="2428D165" w14:textId="43FF8FD4"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103</w:t>
            </w:r>
            <w:r w:rsidRPr="00B0284A">
              <w:rPr>
                <w:rFonts w:ascii="Arial" w:eastAsia="华文细黑" w:hAnsi="Arial" w:cs="Arial" w:hint="eastAsia"/>
                <w:sz w:val="15"/>
                <w:szCs w:val="15"/>
              </w:rPr>
              <w:t>㎡</w:t>
            </w:r>
            <w:r w:rsidRPr="00B0284A">
              <w:rPr>
                <w:rFonts w:ascii="Arial" w:eastAsia="华文细黑" w:hAnsi="Arial" w:cs="Arial" w:hint="eastAsia"/>
                <w:sz w:val="15"/>
                <w:szCs w:val="15"/>
              </w:rPr>
              <w:t>) 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105</w:t>
            </w:r>
            <w:r w:rsidRPr="00B0284A">
              <w:rPr>
                <w:rFonts w:ascii="Arial" w:eastAsia="华文细黑" w:hAnsi="Arial" w:cs="Arial" w:hint="eastAsia"/>
                <w:sz w:val="15"/>
                <w:szCs w:val="15"/>
              </w:rPr>
              <w:t>㎡</w:t>
            </w:r>
            <w:r w:rsidRPr="00B0284A">
              <w:rPr>
                <w:rFonts w:ascii="Arial" w:eastAsia="华文细黑" w:hAnsi="Arial" w:cs="Arial" w:hint="eastAsia"/>
                <w:sz w:val="15"/>
                <w:szCs w:val="15"/>
              </w:rPr>
              <w:t>) 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123</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tc>
        <w:tc>
          <w:tcPr>
            <w:tcW w:w="2364" w:type="dxa"/>
            <w:vAlign w:val="center"/>
          </w:tcPr>
          <w:p w14:paraId="0B75587C" w14:textId="5A61F81E"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106</w:t>
            </w:r>
            <w:r w:rsidRPr="00B0284A">
              <w:rPr>
                <w:rFonts w:ascii="Arial" w:eastAsia="华文细黑" w:hAnsi="Arial" w:cs="Arial" w:hint="eastAsia"/>
                <w:sz w:val="15"/>
                <w:szCs w:val="15"/>
              </w:rPr>
              <w:t>㎡</w:t>
            </w:r>
            <w:r w:rsidRPr="00B0284A">
              <w:rPr>
                <w:rFonts w:ascii="Arial" w:eastAsia="华文细黑" w:hAnsi="Arial" w:cs="Arial" w:hint="eastAsia"/>
                <w:sz w:val="15"/>
                <w:szCs w:val="15"/>
              </w:rPr>
              <w:t>) 4</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126</w:t>
            </w:r>
            <w:r w:rsidRPr="00B0284A">
              <w:rPr>
                <w:rFonts w:ascii="Arial" w:eastAsia="华文细黑" w:hAnsi="Arial" w:cs="Arial" w:hint="eastAsia"/>
                <w:sz w:val="15"/>
                <w:szCs w:val="15"/>
              </w:rPr>
              <w:t>㎡</w:t>
            </w:r>
            <w:r w:rsidRPr="00B0284A">
              <w:rPr>
                <w:rFonts w:ascii="Arial" w:eastAsia="华文细黑" w:hAnsi="Arial" w:cs="Arial" w:hint="eastAsia"/>
                <w:sz w:val="15"/>
                <w:szCs w:val="15"/>
              </w:rPr>
              <w:t>) 5</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142</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tc>
      </w:tr>
      <w:tr w:rsidR="007F6E6F" w:rsidRPr="00B0284A" w14:paraId="154E5BA4" w14:textId="77777777" w:rsidTr="002B6C49">
        <w:trPr>
          <w:cantSplit/>
          <w:trHeight w:val="440"/>
          <w:jc w:val="center"/>
        </w:trPr>
        <w:tc>
          <w:tcPr>
            <w:tcW w:w="611" w:type="dxa"/>
            <w:shd w:val="clear" w:color="000000" w:fill="C0C0C0"/>
            <w:vAlign w:val="center"/>
          </w:tcPr>
          <w:p w14:paraId="66110647"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总户数</w:t>
            </w:r>
          </w:p>
        </w:tc>
        <w:tc>
          <w:tcPr>
            <w:tcW w:w="2364" w:type="dxa"/>
            <w:shd w:val="clear" w:color="auto" w:fill="auto"/>
            <w:vAlign w:val="center"/>
          </w:tcPr>
          <w:p w14:paraId="362AB8F8" w14:textId="7D3ED25D"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2700</w:t>
            </w:r>
            <w:r w:rsidRPr="00B0284A">
              <w:rPr>
                <w:rFonts w:ascii="Arial" w:eastAsia="华文细黑" w:hAnsi="Arial" w:cs="Arial" w:hint="eastAsia"/>
                <w:sz w:val="15"/>
                <w:szCs w:val="15"/>
              </w:rPr>
              <w:t>户</w:t>
            </w:r>
          </w:p>
        </w:tc>
        <w:tc>
          <w:tcPr>
            <w:tcW w:w="2364" w:type="dxa"/>
            <w:shd w:val="clear" w:color="auto" w:fill="auto"/>
            <w:vAlign w:val="center"/>
          </w:tcPr>
          <w:p w14:paraId="2006E081" w14:textId="57B8BD54"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2210</w:t>
            </w:r>
            <w:r w:rsidRPr="00B0284A">
              <w:rPr>
                <w:rFonts w:ascii="Arial" w:eastAsia="华文细黑" w:hAnsi="Arial" w:cs="Arial" w:hint="eastAsia"/>
                <w:sz w:val="15"/>
                <w:szCs w:val="15"/>
              </w:rPr>
              <w:t>户</w:t>
            </w:r>
          </w:p>
        </w:tc>
        <w:tc>
          <w:tcPr>
            <w:tcW w:w="2364" w:type="dxa"/>
            <w:shd w:val="clear" w:color="auto" w:fill="auto"/>
            <w:vAlign w:val="center"/>
          </w:tcPr>
          <w:p w14:paraId="42DF899B" w14:textId="04929B70"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1343</w:t>
            </w:r>
            <w:r w:rsidRPr="00B0284A">
              <w:rPr>
                <w:rFonts w:ascii="Arial" w:eastAsia="华文细黑" w:hAnsi="Arial" w:cs="Arial" w:hint="eastAsia"/>
                <w:sz w:val="15"/>
                <w:szCs w:val="15"/>
              </w:rPr>
              <w:t>户</w:t>
            </w:r>
          </w:p>
        </w:tc>
        <w:tc>
          <w:tcPr>
            <w:tcW w:w="2364" w:type="dxa"/>
            <w:vAlign w:val="center"/>
          </w:tcPr>
          <w:p w14:paraId="14AEE9DC" w14:textId="4B09FAF8"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2637</w:t>
            </w:r>
            <w:r w:rsidRPr="00B0284A">
              <w:rPr>
                <w:rFonts w:ascii="Arial" w:eastAsia="华文细黑" w:hAnsi="Arial" w:cs="Arial" w:hint="eastAsia"/>
                <w:sz w:val="15"/>
                <w:szCs w:val="15"/>
              </w:rPr>
              <w:t>户</w:t>
            </w:r>
          </w:p>
        </w:tc>
      </w:tr>
      <w:tr w:rsidR="007F6E6F" w:rsidRPr="00B0284A" w14:paraId="7E851377" w14:textId="77777777" w:rsidTr="002B6C49">
        <w:trPr>
          <w:cantSplit/>
          <w:trHeight w:val="643"/>
          <w:jc w:val="center"/>
        </w:trPr>
        <w:tc>
          <w:tcPr>
            <w:tcW w:w="611" w:type="dxa"/>
            <w:shd w:val="clear" w:color="000000" w:fill="C0C0C0"/>
            <w:vAlign w:val="center"/>
            <w:hideMark/>
          </w:tcPr>
          <w:p w14:paraId="7A1E5753"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交房时间</w:t>
            </w:r>
          </w:p>
        </w:tc>
        <w:tc>
          <w:tcPr>
            <w:tcW w:w="2364" w:type="dxa"/>
            <w:shd w:val="clear" w:color="auto" w:fill="auto"/>
            <w:vAlign w:val="center"/>
          </w:tcPr>
          <w:p w14:paraId="7909068E" w14:textId="501D3B56"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项目整体预计</w:t>
            </w:r>
            <w:r w:rsidRPr="00B0284A">
              <w:rPr>
                <w:rFonts w:ascii="Arial" w:eastAsia="华文细黑" w:hAnsi="Arial" w:cs="Arial" w:hint="eastAsia"/>
                <w:sz w:val="15"/>
                <w:szCs w:val="15"/>
              </w:rPr>
              <w:t>2023</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7</w:t>
            </w:r>
            <w:r w:rsidRPr="00B0284A">
              <w:rPr>
                <w:rFonts w:ascii="Arial" w:eastAsia="华文细黑" w:hAnsi="Arial" w:cs="Arial" w:hint="eastAsia"/>
                <w:sz w:val="15"/>
                <w:szCs w:val="15"/>
              </w:rPr>
              <w:t>月底交房</w:t>
            </w:r>
          </w:p>
        </w:tc>
        <w:tc>
          <w:tcPr>
            <w:tcW w:w="2364" w:type="dxa"/>
            <w:shd w:val="clear" w:color="auto" w:fill="auto"/>
            <w:vAlign w:val="center"/>
          </w:tcPr>
          <w:p w14:paraId="6A4D7C14" w14:textId="47B49F62"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A20-13#-16#</w:t>
            </w:r>
            <w:r w:rsidRPr="00B0284A">
              <w:rPr>
                <w:rFonts w:ascii="Arial" w:eastAsia="华文细黑" w:hAnsi="Arial" w:cs="Arial" w:hint="eastAsia"/>
                <w:sz w:val="15"/>
                <w:szCs w:val="15"/>
              </w:rPr>
              <w:t>预计</w:t>
            </w:r>
            <w:r w:rsidRPr="00B0284A">
              <w:rPr>
                <w:rFonts w:ascii="Arial" w:eastAsia="华文细黑" w:hAnsi="Arial" w:cs="Arial" w:hint="eastAsia"/>
                <w:sz w:val="15"/>
                <w:szCs w:val="15"/>
              </w:rPr>
              <w:t>2023</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5</w:t>
            </w:r>
            <w:r w:rsidRPr="00B0284A">
              <w:rPr>
                <w:rFonts w:ascii="Arial" w:eastAsia="华文细黑" w:hAnsi="Arial" w:cs="Arial" w:hint="eastAsia"/>
                <w:sz w:val="15"/>
                <w:szCs w:val="15"/>
              </w:rPr>
              <w:t>月交房</w:t>
            </w:r>
          </w:p>
        </w:tc>
        <w:tc>
          <w:tcPr>
            <w:tcW w:w="2364" w:type="dxa"/>
            <w:shd w:val="clear" w:color="auto" w:fill="auto"/>
            <w:vAlign w:val="center"/>
          </w:tcPr>
          <w:p w14:paraId="399E0D44" w14:textId="5437BF3C"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2#3#4#5#6#7#8#9#10#11#</w:t>
            </w:r>
            <w:r w:rsidRPr="00B0284A">
              <w:rPr>
                <w:rFonts w:ascii="Arial" w:eastAsia="华文细黑" w:hAnsi="Arial" w:cs="Arial" w:hint="eastAsia"/>
                <w:sz w:val="15"/>
                <w:szCs w:val="15"/>
              </w:rPr>
              <w:t>预计</w:t>
            </w:r>
            <w:r w:rsidRPr="00B0284A">
              <w:rPr>
                <w:rFonts w:ascii="Arial" w:eastAsia="华文细黑" w:hAnsi="Arial" w:cs="Arial" w:hint="eastAsia"/>
                <w:sz w:val="15"/>
                <w:szCs w:val="15"/>
              </w:rPr>
              <w:t>2022</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9</w:t>
            </w:r>
            <w:r w:rsidRPr="00B0284A">
              <w:rPr>
                <w:rFonts w:ascii="Arial" w:eastAsia="华文细黑" w:hAnsi="Arial" w:cs="Arial" w:hint="eastAsia"/>
                <w:sz w:val="15"/>
                <w:szCs w:val="15"/>
              </w:rPr>
              <w:t>月</w:t>
            </w:r>
            <w:r w:rsidRPr="00B0284A">
              <w:rPr>
                <w:rFonts w:ascii="Arial" w:eastAsia="华文细黑" w:hAnsi="Arial" w:cs="Arial" w:hint="eastAsia"/>
                <w:sz w:val="15"/>
                <w:szCs w:val="15"/>
              </w:rPr>
              <w:t>30</w:t>
            </w:r>
            <w:r w:rsidRPr="00B0284A">
              <w:rPr>
                <w:rFonts w:ascii="Arial" w:eastAsia="华文细黑" w:hAnsi="Arial" w:cs="Arial" w:hint="eastAsia"/>
                <w:sz w:val="15"/>
                <w:szCs w:val="15"/>
              </w:rPr>
              <w:t>日</w:t>
            </w:r>
          </w:p>
        </w:tc>
        <w:tc>
          <w:tcPr>
            <w:tcW w:w="2364" w:type="dxa"/>
            <w:vAlign w:val="center"/>
          </w:tcPr>
          <w:p w14:paraId="7F6FC929" w14:textId="7BA07009"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5#6#7#8#9#10#11#12#13#15#</w:t>
            </w:r>
            <w:r w:rsidRPr="00B0284A">
              <w:rPr>
                <w:rFonts w:ascii="Arial" w:eastAsia="华文细黑" w:hAnsi="Arial" w:cs="Arial" w:hint="eastAsia"/>
                <w:sz w:val="15"/>
                <w:szCs w:val="15"/>
              </w:rPr>
              <w:t>预计</w:t>
            </w:r>
            <w:r w:rsidRPr="00B0284A">
              <w:rPr>
                <w:rFonts w:ascii="Arial" w:eastAsia="华文细黑" w:hAnsi="Arial" w:cs="Arial" w:hint="eastAsia"/>
                <w:sz w:val="15"/>
                <w:szCs w:val="15"/>
              </w:rPr>
              <w:t>2022</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9</w:t>
            </w:r>
            <w:r w:rsidRPr="00B0284A">
              <w:rPr>
                <w:rFonts w:ascii="Arial" w:eastAsia="华文细黑" w:hAnsi="Arial" w:cs="Arial" w:hint="eastAsia"/>
                <w:sz w:val="15"/>
                <w:szCs w:val="15"/>
              </w:rPr>
              <w:t>月交房</w:t>
            </w:r>
          </w:p>
        </w:tc>
      </w:tr>
      <w:tr w:rsidR="007F6E6F" w:rsidRPr="00B0284A" w14:paraId="2091E052" w14:textId="77777777" w:rsidTr="002B6C49">
        <w:trPr>
          <w:cantSplit/>
          <w:trHeight w:val="364"/>
          <w:jc w:val="center"/>
        </w:trPr>
        <w:tc>
          <w:tcPr>
            <w:tcW w:w="611" w:type="dxa"/>
            <w:shd w:val="clear" w:color="000000" w:fill="C0C0C0"/>
            <w:vAlign w:val="center"/>
            <w:hideMark/>
          </w:tcPr>
          <w:p w14:paraId="5248B9E2" w14:textId="77777777" w:rsidR="007F6E6F" w:rsidRPr="00B0284A" w:rsidRDefault="007F6E6F" w:rsidP="002B6C49">
            <w:pPr>
              <w:jc w:val="both"/>
              <w:rPr>
                <w:rFonts w:ascii="Arial" w:eastAsia="华文细黑" w:hAnsi="Arial" w:cs="Arial"/>
                <w:b/>
                <w:bCs/>
                <w:sz w:val="15"/>
                <w:szCs w:val="15"/>
              </w:rPr>
            </w:pPr>
            <w:r w:rsidRPr="00B0284A">
              <w:rPr>
                <w:rFonts w:ascii="Arial" w:eastAsia="华文细黑" w:hAnsi="Arial" w:cs="Arial"/>
                <w:b/>
                <w:bCs/>
                <w:sz w:val="15"/>
                <w:szCs w:val="15"/>
              </w:rPr>
              <w:t>装修情况</w:t>
            </w:r>
          </w:p>
        </w:tc>
        <w:tc>
          <w:tcPr>
            <w:tcW w:w="2364" w:type="dxa"/>
            <w:shd w:val="clear" w:color="auto" w:fill="auto"/>
            <w:vAlign w:val="center"/>
          </w:tcPr>
          <w:p w14:paraId="4B100478" w14:textId="635C9D11"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毛坯</w:t>
            </w:r>
          </w:p>
        </w:tc>
        <w:tc>
          <w:tcPr>
            <w:tcW w:w="2364" w:type="dxa"/>
            <w:shd w:val="clear" w:color="auto" w:fill="auto"/>
            <w:vAlign w:val="center"/>
          </w:tcPr>
          <w:p w14:paraId="4088429D" w14:textId="3FB47AC3"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毛坯</w:t>
            </w:r>
          </w:p>
        </w:tc>
        <w:tc>
          <w:tcPr>
            <w:tcW w:w="2364" w:type="dxa"/>
            <w:shd w:val="clear" w:color="auto" w:fill="auto"/>
            <w:vAlign w:val="center"/>
          </w:tcPr>
          <w:p w14:paraId="467064C4" w14:textId="0200ABF4"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毛坯</w:t>
            </w:r>
          </w:p>
        </w:tc>
        <w:tc>
          <w:tcPr>
            <w:tcW w:w="2364" w:type="dxa"/>
            <w:vAlign w:val="center"/>
          </w:tcPr>
          <w:p w14:paraId="60D683F9" w14:textId="733E7746" w:rsidR="007F6E6F" w:rsidRPr="00B0284A" w:rsidRDefault="007F6E6F" w:rsidP="002B6C49">
            <w:pPr>
              <w:jc w:val="both"/>
              <w:rPr>
                <w:rFonts w:ascii="Arial" w:eastAsia="华文细黑" w:hAnsi="Arial" w:cs="Arial"/>
                <w:sz w:val="15"/>
                <w:szCs w:val="15"/>
              </w:rPr>
            </w:pPr>
            <w:r w:rsidRPr="00B0284A">
              <w:rPr>
                <w:rFonts w:ascii="Arial" w:eastAsia="华文细黑" w:hAnsi="Arial" w:cs="Arial" w:hint="eastAsia"/>
                <w:sz w:val="15"/>
                <w:szCs w:val="15"/>
              </w:rPr>
              <w:t>毛坯</w:t>
            </w:r>
          </w:p>
        </w:tc>
      </w:tr>
      <w:tr w:rsidR="002B6C49" w:rsidRPr="00B0284A" w14:paraId="4F27689D" w14:textId="77777777" w:rsidTr="002B6C49">
        <w:trPr>
          <w:cantSplit/>
          <w:trHeight w:val="458"/>
          <w:jc w:val="center"/>
        </w:trPr>
        <w:tc>
          <w:tcPr>
            <w:tcW w:w="611" w:type="dxa"/>
            <w:shd w:val="clear" w:color="000000" w:fill="C0C0C0"/>
            <w:vAlign w:val="center"/>
          </w:tcPr>
          <w:p w14:paraId="17575CBE" w14:textId="77777777" w:rsidR="002B6C49" w:rsidRPr="00B0284A" w:rsidRDefault="002B6C49" w:rsidP="002B6C49">
            <w:pPr>
              <w:jc w:val="both"/>
              <w:rPr>
                <w:rFonts w:ascii="Arial" w:eastAsia="华文细黑" w:hAnsi="Arial" w:cs="Arial"/>
                <w:b/>
                <w:bCs/>
                <w:sz w:val="15"/>
                <w:szCs w:val="15"/>
              </w:rPr>
            </w:pPr>
            <w:r w:rsidRPr="00B0284A">
              <w:rPr>
                <w:rFonts w:ascii="Arial" w:eastAsia="华文细黑" w:hAnsi="Arial" w:cs="Arial"/>
                <w:b/>
                <w:bCs/>
                <w:sz w:val="15"/>
                <w:szCs w:val="15"/>
              </w:rPr>
              <w:t>销售状态</w:t>
            </w:r>
          </w:p>
        </w:tc>
        <w:tc>
          <w:tcPr>
            <w:tcW w:w="2364" w:type="dxa"/>
            <w:shd w:val="clear" w:color="auto" w:fill="auto"/>
            <w:vAlign w:val="center"/>
          </w:tcPr>
          <w:p w14:paraId="0D8DAC49" w14:textId="77777777"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期房</w:t>
            </w:r>
            <w:r w:rsidRPr="00B0284A">
              <w:rPr>
                <w:rFonts w:ascii="Arial" w:eastAsia="华文细黑" w:hAnsi="Arial" w:cs="Arial"/>
                <w:sz w:val="15"/>
                <w:szCs w:val="15"/>
              </w:rPr>
              <w:t>在售</w:t>
            </w:r>
          </w:p>
        </w:tc>
        <w:tc>
          <w:tcPr>
            <w:tcW w:w="2364" w:type="dxa"/>
            <w:shd w:val="clear" w:color="auto" w:fill="auto"/>
            <w:vAlign w:val="center"/>
          </w:tcPr>
          <w:p w14:paraId="0F171608" w14:textId="48B0A8CA"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期房</w:t>
            </w:r>
            <w:r w:rsidRPr="00B0284A">
              <w:rPr>
                <w:rFonts w:ascii="Arial" w:eastAsia="华文细黑" w:hAnsi="Arial" w:cs="Arial"/>
                <w:sz w:val="15"/>
                <w:szCs w:val="15"/>
              </w:rPr>
              <w:t>在售</w:t>
            </w:r>
          </w:p>
        </w:tc>
        <w:tc>
          <w:tcPr>
            <w:tcW w:w="2364" w:type="dxa"/>
            <w:shd w:val="clear" w:color="auto" w:fill="auto"/>
            <w:vAlign w:val="center"/>
          </w:tcPr>
          <w:p w14:paraId="03B4FC83" w14:textId="375D6426"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期房</w:t>
            </w:r>
            <w:r w:rsidRPr="00B0284A">
              <w:rPr>
                <w:rFonts w:ascii="Arial" w:eastAsia="华文细黑" w:hAnsi="Arial" w:cs="Arial"/>
                <w:sz w:val="15"/>
                <w:szCs w:val="15"/>
              </w:rPr>
              <w:t>在售</w:t>
            </w:r>
          </w:p>
        </w:tc>
        <w:tc>
          <w:tcPr>
            <w:tcW w:w="2364" w:type="dxa"/>
            <w:vAlign w:val="center"/>
          </w:tcPr>
          <w:p w14:paraId="5147EBA1" w14:textId="34A95CC9"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期房</w:t>
            </w:r>
            <w:r w:rsidRPr="00B0284A">
              <w:rPr>
                <w:rFonts w:ascii="Arial" w:eastAsia="华文细黑" w:hAnsi="Arial" w:cs="Arial"/>
                <w:sz w:val="15"/>
                <w:szCs w:val="15"/>
              </w:rPr>
              <w:t>在售</w:t>
            </w:r>
          </w:p>
        </w:tc>
      </w:tr>
      <w:tr w:rsidR="002B6C49" w:rsidRPr="00B0284A" w14:paraId="6B39399B" w14:textId="77777777" w:rsidTr="002B6C49">
        <w:trPr>
          <w:cantSplit/>
          <w:trHeight w:val="543"/>
          <w:jc w:val="center"/>
        </w:trPr>
        <w:tc>
          <w:tcPr>
            <w:tcW w:w="611" w:type="dxa"/>
            <w:shd w:val="clear" w:color="000000" w:fill="C0C0C0"/>
            <w:vAlign w:val="center"/>
            <w:hideMark/>
          </w:tcPr>
          <w:p w14:paraId="35E522CE" w14:textId="77777777" w:rsidR="002B6C49" w:rsidRPr="00B0284A" w:rsidRDefault="002B6C49" w:rsidP="002B6C49">
            <w:pPr>
              <w:jc w:val="both"/>
              <w:rPr>
                <w:rFonts w:ascii="Arial" w:eastAsia="华文细黑" w:hAnsi="Arial" w:cs="Arial"/>
                <w:b/>
                <w:bCs/>
                <w:sz w:val="15"/>
                <w:szCs w:val="15"/>
              </w:rPr>
            </w:pPr>
            <w:r w:rsidRPr="00B0284A">
              <w:rPr>
                <w:rFonts w:ascii="Arial" w:eastAsia="华文细黑" w:hAnsi="Arial" w:cs="Arial" w:hint="eastAsia"/>
                <w:b/>
                <w:bCs/>
                <w:sz w:val="15"/>
                <w:szCs w:val="15"/>
              </w:rPr>
              <w:t>住宅</w:t>
            </w:r>
            <w:r w:rsidRPr="00B0284A">
              <w:rPr>
                <w:rFonts w:ascii="Arial" w:eastAsia="华文细黑" w:hAnsi="Arial" w:cs="Arial"/>
                <w:b/>
                <w:bCs/>
                <w:sz w:val="15"/>
                <w:szCs w:val="15"/>
              </w:rPr>
              <w:t>销售情况</w:t>
            </w:r>
            <w:r w:rsidRPr="00B0284A">
              <w:rPr>
                <w:rFonts w:ascii="Arial" w:eastAsia="华文细黑" w:hAnsi="Arial" w:cs="Arial" w:hint="eastAsia"/>
                <w:b/>
                <w:bCs/>
                <w:sz w:val="15"/>
                <w:szCs w:val="15"/>
              </w:rPr>
              <w:t>（报价）</w:t>
            </w:r>
          </w:p>
        </w:tc>
        <w:tc>
          <w:tcPr>
            <w:tcW w:w="2364" w:type="dxa"/>
            <w:shd w:val="clear" w:color="auto" w:fill="auto"/>
            <w:vAlign w:val="center"/>
          </w:tcPr>
          <w:p w14:paraId="14F4B569" w14:textId="77777777"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洋房</w:t>
            </w:r>
            <w:r w:rsidRPr="00B0284A">
              <w:rPr>
                <w:rFonts w:ascii="Arial" w:eastAsia="华文细黑" w:hAnsi="Arial" w:cs="Arial" w:hint="eastAsia"/>
                <w:sz w:val="15"/>
                <w:szCs w:val="15"/>
              </w:rPr>
              <w:t>12000-13000</w:t>
            </w:r>
            <w:r w:rsidRPr="00B0284A">
              <w:rPr>
                <w:rFonts w:ascii="Arial" w:eastAsia="华文细黑" w:hAnsi="Arial" w:cs="Arial" w:hint="eastAsia"/>
                <w:sz w:val="15"/>
                <w:szCs w:val="15"/>
              </w:rPr>
              <w:t>，</w:t>
            </w:r>
          </w:p>
          <w:p w14:paraId="32751586" w14:textId="0AE02F20"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高层</w:t>
            </w:r>
            <w:r w:rsidRPr="00B0284A">
              <w:rPr>
                <w:rFonts w:ascii="Arial" w:eastAsia="华文细黑" w:hAnsi="Arial" w:cs="Arial" w:hint="eastAsia"/>
                <w:sz w:val="15"/>
                <w:szCs w:val="15"/>
              </w:rPr>
              <w:t>9500-9600</w:t>
            </w:r>
          </w:p>
        </w:tc>
        <w:tc>
          <w:tcPr>
            <w:tcW w:w="2364" w:type="dxa"/>
            <w:shd w:val="clear" w:color="auto" w:fill="auto"/>
            <w:vAlign w:val="center"/>
          </w:tcPr>
          <w:p w14:paraId="557C9805" w14:textId="77777777"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高层</w:t>
            </w:r>
            <w:r w:rsidRPr="00B0284A">
              <w:rPr>
                <w:rFonts w:ascii="Arial" w:eastAsia="华文细黑" w:hAnsi="Arial" w:cs="Arial" w:hint="eastAsia"/>
                <w:sz w:val="15"/>
                <w:szCs w:val="15"/>
              </w:rPr>
              <w:t>10000-11000</w:t>
            </w:r>
            <w:r w:rsidRPr="00B0284A">
              <w:rPr>
                <w:rFonts w:ascii="Arial" w:eastAsia="华文细黑" w:hAnsi="Arial" w:cs="Arial" w:hint="eastAsia"/>
                <w:sz w:val="15"/>
                <w:szCs w:val="15"/>
              </w:rPr>
              <w:t>，</w:t>
            </w:r>
          </w:p>
          <w:p w14:paraId="50C7839B" w14:textId="27E0D6E7"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小高层</w:t>
            </w:r>
            <w:r w:rsidRPr="00B0284A">
              <w:rPr>
                <w:rFonts w:ascii="Arial" w:eastAsia="华文细黑" w:hAnsi="Arial" w:cs="Arial" w:hint="eastAsia"/>
                <w:sz w:val="15"/>
                <w:szCs w:val="15"/>
              </w:rPr>
              <w:t>12000-12500</w:t>
            </w:r>
          </w:p>
        </w:tc>
        <w:tc>
          <w:tcPr>
            <w:tcW w:w="2364" w:type="dxa"/>
            <w:shd w:val="clear" w:color="auto" w:fill="auto"/>
            <w:vAlign w:val="center"/>
          </w:tcPr>
          <w:p w14:paraId="46F8A8AF" w14:textId="11801F6A" w:rsidR="002B6C49"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均价</w:t>
            </w:r>
            <w:r w:rsidRPr="00B0284A">
              <w:rPr>
                <w:rFonts w:ascii="Arial" w:eastAsia="华文细黑" w:hAnsi="Arial" w:cs="Arial" w:hint="eastAsia"/>
                <w:sz w:val="15"/>
                <w:szCs w:val="15"/>
              </w:rPr>
              <w:t>7680</w:t>
            </w:r>
          </w:p>
        </w:tc>
        <w:tc>
          <w:tcPr>
            <w:tcW w:w="2364" w:type="dxa"/>
            <w:vAlign w:val="center"/>
          </w:tcPr>
          <w:p w14:paraId="4C6C20F5" w14:textId="0A7711DB" w:rsidR="002B6C49" w:rsidRPr="00B0284A" w:rsidRDefault="002B6C49" w:rsidP="002B6C49">
            <w:pPr>
              <w:jc w:val="both"/>
              <w:rPr>
                <w:rFonts w:ascii="Arial" w:eastAsia="华文细黑" w:hAnsi="Arial" w:cs="Arial"/>
                <w:sz w:val="15"/>
                <w:szCs w:val="15"/>
              </w:rPr>
            </w:pPr>
            <w:r w:rsidRPr="00B0284A">
              <w:rPr>
                <w:rFonts w:ascii="Arial" w:eastAsia="华文细黑" w:hAnsi="Arial" w:cs="Arial"/>
                <w:sz w:val="15"/>
                <w:szCs w:val="15"/>
              </w:rPr>
              <w:t>10000</w:t>
            </w:r>
            <w:r w:rsidRPr="00B0284A">
              <w:rPr>
                <w:rFonts w:ascii="Arial" w:eastAsia="华文细黑" w:hAnsi="Arial" w:cs="Arial"/>
                <w:sz w:val="15"/>
                <w:szCs w:val="15"/>
              </w:rPr>
              <w:t>元</w:t>
            </w:r>
            <w:r w:rsidRPr="00B0284A">
              <w:rPr>
                <w:rFonts w:ascii="Arial" w:eastAsia="华文细黑" w:hAnsi="Arial" w:cs="Arial"/>
                <w:sz w:val="15"/>
                <w:szCs w:val="15"/>
              </w:rPr>
              <w:t>/</w:t>
            </w:r>
            <w:r w:rsidRPr="00B0284A">
              <w:rPr>
                <w:rFonts w:ascii="Arial" w:eastAsia="华文细黑" w:hAnsi="Arial" w:cs="Arial"/>
                <w:sz w:val="15"/>
                <w:szCs w:val="15"/>
              </w:rPr>
              <w:t>平方</w:t>
            </w:r>
          </w:p>
        </w:tc>
      </w:tr>
      <w:tr w:rsidR="00C96DA1" w:rsidRPr="00B0284A" w14:paraId="686C0934" w14:textId="77777777" w:rsidTr="002B6C49">
        <w:trPr>
          <w:cantSplit/>
          <w:trHeight w:val="593"/>
          <w:jc w:val="center"/>
        </w:trPr>
        <w:tc>
          <w:tcPr>
            <w:tcW w:w="611" w:type="dxa"/>
            <w:shd w:val="clear" w:color="000000" w:fill="C0C0C0"/>
            <w:vAlign w:val="center"/>
          </w:tcPr>
          <w:p w14:paraId="0D63F103" w14:textId="77777777" w:rsidR="00C96DA1" w:rsidRPr="00B0284A" w:rsidRDefault="00C96DA1" w:rsidP="002B6C49">
            <w:pPr>
              <w:jc w:val="both"/>
              <w:rPr>
                <w:rFonts w:ascii="Arial" w:eastAsia="华文细黑" w:hAnsi="Arial" w:cs="Arial"/>
                <w:b/>
                <w:bCs/>
                <w:sz w:val="15"/>
                <w:szCs w:val="15"/>
              </w:rPr>
            </w:pPr>
            <w:r w:rsidRPr="00B0284A">
              <w:rPr>
                <w:rFonts w:ascii="Arial" w:eastAsia="华文细黑" w:hAnsi="Arial" w:cs="Arial" w:hint="eastAsia"/>
                <w:b/>
                <w:bCs/>
                <w:sz w:val="15"/>
                <w:szCs w:val="15"/>
              </w:rPr>
              <w:t>商业销售情况（报价）</w:t>
            </w:r>
          </w:p>
        </w:tc>
        <w:tc>
          <w:tcPr>
            <w:tcW w:w="2364" w:type="dxa"/>
            <w:shd w:val="clear" w:color="auto" w:fill="auto"/>
            <w:vAlign w:val="center"/>
          </w:tcPr>
          <w:p w14:paraId="005F776B" w14:textId="55FFAD5E" w:rsidR="00C96DA1"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c>
          <w:tcPr>
            <w:tcW w:w="2364" w:type="dxa"/>
            <w:shd w:val="clear" w:color="auto" w:fill="auto"/>
            <w:vAlign w:val="center"/>
          </w:tcPr>
          <w:p w14:paraId="6974EF1A" w14:textId="5B308DCE" w:rsidR="00C96DA1"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底商</w:t>
            </w:r>
            <w:r w:rsidRPr="00B0284A">
              <w:rPr>
                <w:rFonts w:ascii="Arial" w:eastAsia="华文细黑" w:hAnsi="Arial" w:cs="Arial"/>
                <w:sz w:val="15"/>
                <w:szCs w:val="15"/>
              </w:rPr>
              <w:t>21000-25000</w:t>
            </w:r>
          </w:p>
        </w:tc>
        <w:tc>
          <w:tcPr>
            <w:tcW w:w="2364" w:type="dxa"/>
            <w:shd w:val="clear" w:color="auto" w:fill="auto"/>
            <w:vAlign w:val="center"/>
          </w:tcPr>
          <w:p w14:paraId="4605B13B" w14:textId="4391C310" w:rsidR="00C96DA1"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c>
          <w:tcPr>
            <w:tcW w:w="2364" w:type="dxa"/>
            <w:vAlign w:val="center"/>
          </w:tcPr>
          <w:p w14:paraId="636D052A" w14:textId="48C3D16F" w:rsidR="00C96DA1"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r>
      <w:tr w:rsidR="004F5AD4" w:rsidRPr="00B0284A" w14:paraId="1126A40E" w14:textId="77777777" w:rsidTr="002B6C49">
        <w:trPr>
          <w:cantSplit/>
          <w:trHeight w:val="630"/>
          <w:jc w:val="center"/>
        </w:trPr>
        <w:tc>
          <w:tcPr>
            <w:tcW w:w="611" w:type="dxa"/>
            <w:shd w:val="clear" w:color="000000" w:fill="C0C0C0"/>
            <w:vAlign w:val="center"/>
          </w:tcPr>
          <w:p w14:paraId="13A9EDC7" w14:textId="77777777" w:rsidR="004F5AD4" w:rsidRPr="00B0284A" w:rsidRDefault="004F5AD4" w:rsidP="002B6C49">
            <w:pPr>
              <w:jc w:val="both"/>
              <w:rPr>
                <w:rFonts w:ascii="Arial" w:eastAsia="华文细黑" w:hAnsi="Arial" w:cs="Arial"/>
                <w:b/>
                <w:bCs/>
                <w:sz w:val="15"/>
                <w:szCs w:val="15"/>
              </w:rPr>
            </w:pPr>
            <w:r w:rsidRPr="00B0284A">
              <w:rPr>
                <w:rFonts w:ascii="Arial" w:eastAsia="华文细黑" w:hAnsi="Arial" w:cs="Arial" w:hint="eastAsia"/>
                <w:b/>
                <w:bCs/>
                <w:sz w:val="15"/>
                <w:szCs w:val="15"/>
              </w:rPr>
              <w:t>车库销售情况（报价）</w:t>
            </w:r>
          </w:p>
        </w:tc>
        <w:tc>
          <w:tcPr>
            <w:tcW w:w="2364" w:type="dxa"/>
            <w:shd w:val="clear" w:color="auto" w:fill="auto"/>
            <w:vAlign w:val="center"/>
          </w:tcPr>
          <w:p w14:paraId="042B75CC" w14:textId="79932707" w:rsidR="004F5AD4"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c>
          <w:tcPr>
            <w:tcW w:w="2364" w:type="dxa"/>
            <w:shd w:val="clear" w:color="auto" w:fill="auto"/>
            <w:vAlign w:val="center"/>
          </w:tcPr>
          <w:p w14:paraId="1252CF48" w14:textId="7E0F4943" w:rsidR="004F5AD4" w:rsidRPr="00B0284A" w:rsidRDefault="004F5AD4" w:rsidP="002B6C49">
            <w:pPr>
              <w:jc w:val="both"/>
              <w:rPr>
                <w:rFonts w:ascii="Arial" w:eastAsia="华文细黑" w:hAnsi="Arial" w:cs="Arial"/>
                <w:sz w:val="15"/>
                <w:szCs w:val="15"/>
              </w:rPr>
            </w:pPr>
            <w:r w:rsidRPr="00B0284A">
              <w:rPr>
                <w:rFonts w:ascii="Arial" w:eastAsia="华文细黑" w:hAnsi="Arial" w:cs="Arial" w:hint="eastAsia"/>
                <w:sz w:val="15"/>
                <w:szCs w:val="15"/>
              </w:rPr>
              <w:t>约</w:t>
            </w:r>
            <w:r w:rsidR="002B6C49" w:rsidRPr="00B0284A">
              <w:rPr>
                <w:rFonts w:ascii="Arial" w:eastAsia="华文细黑" w:hAnsi="Arial" w:cs="Arial" w:hint="eastAsia"/>
                <w:sz w:val="15"/>
                <w:szCs w:val="15"/>
              </w:rPr>
              <w:t>8</w:t>
            </w:r>
            <w:r w:rsidRPr="00B0284A">
              <w:rPr>
                <w:rFonts w:ascii="Arial" w:eastAsia="华文细黑" w:hAnsi="Arial" w:cs="Arial"/>
                <w:sz w:val="15"/>
                <w:szCs w:val="15"/>
              </w:rPr>
              <w:t>万</w:t>
            </w:r>
            <w:r w:rsidRPr="00B0284A">
              <w:rPr>
                <w:rFonts w:ascii="Arial" w:eastAsia="华文细黑" w:hAnsi="Arial" w:cs="Arial"/>
                <w:sz w:val="15"/>
                <w:szCs w:val="15"/>
              </w:rPr>
              <w:t>/</w:t>
            </w:r>
            <w:proofErr w:type="gramStart"/>
            <w:r w:rsidRPr="00B0284A">
              <w:rPr>
                <w:rFonts w:ascii="Arial" w:eastAsia="华文细黑" w:hAnsi="Arial" w:cs="Arial"/>
                <w:sz w:val="15"/>
                <w:szCs w:val="15"/>
              </w:rPr>
              <w:t>个</w:t>
            </w:r>
            <w:proofErr w:type="gramEnd"/>
          </w:p>
        </w:tc>
        <w:tc>
          <w:tcPr>
            <w:tcW w:w="2364" w:type="dxa"/>
            <w:shd w:val="clear" w:color="auto" w:fill="auto"/>
            <w:vAlign w:val="center"/>
          </w:tcPr>
          <w:p w14:paraId="0DE6AB2A" w14:textId="2C718440" w:rsidR="004F5AD4"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约</w:t>
            </w:r>
            <w:r w:rsidRPr="00B0284A">
              <w:rPr>
                <w:rFonts w:ascii="Arial" w:eastAsia="华文细黑" w:hAnsi="Arial" w:cs="Arial" w:hint="eastAsia"/>
                <w:sz w:val="15"/>
                <w:szCs w:val="15"/>
              </w:rPr>
              <w:t>7.5</w:t>
            </w:r>
            <w:r w:rsidRPr="00B0284A">
              <w:rPr>
                <w:rFonts w:ascii="Arial" w:eastAsia="华文细黑" w:hAnsi="Arial" w:cs="Arial"/>
                <w:sz w:val="15"/>
                <w:szCs w:val="15"/>
              </w:rPr>
              <w:t>万</w:t>
            </w:r>
            <w:r w:rsidRPr="00B0284A">
              <w:rPr>
                <w:rFonts w:ascii="Arial" w:eastAsia="华文细黑" w:hAnsi="Arial" w:cs="Arial"/>
                <w:sz w:val="15"/>
                <w:szCs w:val="15"/>
              </w:rPr>
              <w:t>/</w:t>
            </w:r>
            <w:proofErr w:type="gramStart"/>
            <w:r w:rsidRPr="00B0284A">
              <w:rPr>
                <w:rFonts w:ascii="Arial" w:eastAsia="华文细黑" w:hAnsi="Arial" w:cs="Arial"/>
                <w:sz w:val="15"/>
                <w:szCs w:val="15"/>
              </w:rPr>
              <w:t>个</w:t>
            </w:r>
            <w:proofErr w:type="gramEnd"/>
          </w:p>
        </w:tc>
        <w:tc>
          <w:tcPr>
            <w:tcW w:w="2364" w:type="dxa"/>
            <w:vAlign w:val="center"/>
          </w:tcPr>
          <w:p w14:paraId="654131F6" w14:textId="16BED101" w:rsidR="004F5AD4" w:rsidRPr="00B0284A" w:rsidRDefault="002B6C49" w:rsidP="002B6C49">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r>
      <w:tr w:rsidR="004F5AD4" w:rsidRPr="00B0284A" w14:paraId="5FC01382" w14:textId="77777777" w:rsidTr="002B6C49">
        <w:trPr>
          <w:cantSplit/>
          <w:trHeight w:val="283"/>
          <w:jc w:val="center"/>
        </w:trPr>
        <w:tc>
          <w:tcPr>
            <w:tcW w:w="611" w:type="dxa"/>
            <w:tcBorders>
              <w:bottom w:val="single" w:sz="12" w:space="0" w:color="auto"/>
            </w:tcBorders>
            <w:shd w:val="clear" w:color="000000" w:fill="C0C0C0"/>
            <w:vAlign w:val="center"/>
            <w:hideMark/>
          </w:tcPr>
          <w:p w14:paraId="12705FF7" w14:textId="77777777" w:rsidR="004F5AD4" w:rsidRPr="00B0284A" w:rsidRDefault="004F5AD4" w:rsidP="002B6C49">
            <w:pPr>
              <w:jc w:val="both"/>
              <w:rPr>
                <w:rFonts w:ascii="Arial" w:eastAsia="华文细黑" w:hAnsi="Arial" w:cs="Arial"/>
                <w:b/>
                <w:bCs/>
                <w:sz w:val="15"/>
                <w:szCs w:val="15"/>
              </w:rPr>
            </w:pPr>
            <w:r w:rsidRPr="00B0284A">
              <w:rPr>
                <w:rFonts w:ascii="Arial" w:eastAsia="华文细黑" w:hAnsi="Arial" w:cs="Arial"/>
                <w:b/>
                <w:bCs/>
                <w:sz w:val="15"/>
                <w:szCs w:val="15"/>
              </w:rPr>
              <w:t>去化情况</w:t>
            </w:r>
          </w:p>
        </w:tc>
        <w:tc>
          <w:tcPr>
            <w:tcW w:w="2364" w:type="dxa"/>
            <w:tcBorders>
              <w:bottom w:val="single" w:sz="12" w:space="0" w:color="auto"/>
            </w:tcBorders>
            <w:shd w:val="clear" w:color="auto" w:fill="auto"/>
            <w:vAlign w:val="center"/>
          </w:tcPr>
          <w:p w14:paraId="7C1E4704" w14:textId="574F7EC1" w:rsidR="004F5AD4" w:rsidRPr="00B0284A" w:rsidRDefault="004F5AD4" w:rsidP="002B6C49">
            <w:pPr>
              <w:jc w:val="both"/>
              <w:rPr>
                <w:rFonts w:ascii="Arial" w:eastAsia="华文细黑" w:hAnsi="Arial" w:cs="Arial"/>
                <w:sz w:val="15"/>
                <w:szCs w:val="15"/>
              </w:rPr>
            </w:pPr>
            <w:r w:rsidRPr="00B0284A">
              <w:rPr>
                <w:rFonts w:ascii="Arial" w:eastAsia="华文细黑" w:hAnsi="Arial" w:cs="Arial" w:hint="eastAsia"/>
                <w:sz w:val="15"/>
                <w:szCs w:val="15"/>
              </w:rPr>
              <w:t>分批次开盘，已上市去化约</w:t>
            </w:r>
            <w:r w:rsidR="002B6C49" w:rsidRPr="00B0284A">
              <w:rPr>
                <w:rFonts w:ascii="Arial" w:eastAsia="华文细黑" w:hAnsi="Arial" w:cs="Arial" w:hint="eastAsia"/>
                <w:sz w:val="15"/>
                <w:szCs w:val="15"/>
              </w:rPr>
              <w:t>68</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p w14:paraId="30975ED0" w14:textId="7BCEAE4D" w:rsidR="004F5AD4" w:rsidRPr="00B0284A" w:rsidRDefault="004F5AD4" w:rsidP="002B6C49">
            <w:pPr>
              <w:jc w:val="both"/>
              <w:rPr>
                <w:rFonts w:ascii="Arial" w:eastAsia="华文细黑" w:hAnsi="Arial" w:cs="Arial"/>
                <w:sz w:val="15"/>
                <w:szCs w:val="15"/>
              </w:rPr>
            </w:pPr>
            <w:r w:rsidRPr="00B0284A">
              <w:rPr>
                <w:rFonts w:ascii="Arial" w:eastAsia="华文细黑" w:hAnsi="Arial" w:cs="Arial" w:hint="eastAsia"/>
                <w:sz w:val="15"/>
                <w:szCs w:val="15"/>
              </w:rPr>
              <w:t>平均</w:t>
            </w:r>
            <w:r w:rsidRPr="00B0284A">
              <w:rPr>
                <w:rFonts w:ascii="Arial" w:eastAsia="华文细黑" w:hAnsi="Arial" w:cs="Arial"/>
                <w:sz w:val="15"/>
                <w:szCs w:val="15"/>
              </w:rPr>
              <w:t>月去化</w:t>
            </w:r>
            <w:r w:rsidRPr="00B0284A">
              <w:rPr>
                <w:rFonts w:ascii="Arial" w:eastAsia="华文细黑" w:hAnsi="Arial" w:cs="Arial"/>
                <w:sz w:val="15"/>
                <w:szCs w:val="15"/>
              </w:rPr>
              <w:t>153</w:t>
            </w:r>
            <w:r w:rsidRPr="00B0284A">
              <w:rPr>
                <w:rFonts w:ascii="Arial" w:eastAsia="华文细黑" w:hAnsi="Arial" w:cs="Arial"/>
                <w:sz w:val="15"/>
                <w:szCs w:val="15"/>
              </w:rPr>
              <w:t>套左右。</w:t>
            </w:r>
          </w:p>
        </w:tc>
        <w:tc>
          <w:tcPr>
            <w:tcW w:w="2364" w:type="dxa"/>
            <w:tcBorders>
              <w:bottom w:val="single" w:sz="12" w:space="0" w:color="auto"/>
            </w:tcBorders>
            <w:shd w:val="clear" w:color="auto" w:fill="auto"/>
            <w:vAlign w:val="center"/>
          </w:tcPr>
          <w:p w14:paraId="3A1D1CDE" w14:textId="618ACC70" w:rsidR="004F5AD4" w:rsidRPr="00B0284A" w:rsidRDefault="004F5AD4" w:rsidP="002B6C49">
            <w:pPr>
              <w:jc w:val="both"/>
              <w:rPr>
                <w:rFonts w:ascii="Arial" w:eastAsia="华文细黑" w:hAnsi="Arial" w:cs="Arial"/>
                <w:sz w:val="15"/>
                <w:szCs w:val="15"/>
              </w:rPr>
            </w:pPr>
            <w:r w:rsidRPr="00B0284A">
              <w:rPr>
                <w:rFonts w:ascii="Arial" w:eastAsia="华文细黑" w:hAnsi="Arial" w:cs="Arial" w:hint="eastAsia"/>
                <w:sz w:val="15"/>
                <w:szCs w:val="15"/>
              </w:rPr>
              <w:t>分批次开盘，</w:t>
            </w:r>
            <w:r w:rsidR="002B6C49" w:rsidRPr="00B0284A">
              <w:rPr>
                <w:rFonts w:ascii="Arial" w:eastAsia="华文细黑" w:hAnsi="Arial" w:cs="Arial" w:hint="eastAsia"/>
                <w:sz w:val="15"/>
                <w:szCs w:val="15"/>
              </w:rPr>
              <w:t>已上市去化约</w:t>
            </w:r>
            <w:r w:rsidR="002B6C49" w:rsidRPr="00B0284A">
              <w:rPr>
                <w:rFonts w:ascii="Arial" w:eastAsia="华文细黑" w:hAnsi="Arial" w:cs="Arial" w:hint="eastAsia"/>
                <w:sz w:val="15"/>
                <w:szCs w:val="15"/>
              </w:rPr>
              <w:t>75</w:t>
            </w:r>
            <w:r w:rsidRPr="00B0284A">
              <w:rPr>
                <w:rFonts w:ascii="Arial" w:eastAsia="华文细黑" w:hAnsi="Arial" w:cs="Arial" w:hint="eastAsia"/>
                <w:sz w:val="15"/>
                <w:szCs w:val="15"/>
              </w:rPr>
              <w:t>%</w:t>
            </w:r>
            <w:r w:rsidRPr="00B0284A">
              <w:rPr>
                <w:rFonts w:ascii="Arial" w:eastAsia="华文细黑" w:hAnsi="Arial" w:cs="Arial" w:hint="eastAsia"/>
                <w:sz w:val="15"/>
                <w:szCs w:val="15"/>
              </w:rPr>
              <w:t>；平均</w:t>
            </w:r>
            <w:r w:rsidRPr="00B0284A">
              <w:rPr>
                <w:rFonts w:ascii="Arial" w:eastAsia="华文细黑" w:hAnsi="Arial" w:cs="Arial"/>
                <w:sz w:val="15"/>
                <w:szCs w:val="15"/>
              </w:rPr>
              <w:t>月去化</w:t>
            </w:r>
            <w:r w:rsidR="002B6C49" w:rsidRPr="00B0284A">
              <w:rPr>
                <w:rFonts w:ascii="Arial" w:eastAsia="华文细黑" w:hAnsi="Arial" w:cs="Arial" w:hint="eastAsia"/>
                <w:sz w:val="15"/>
                <w:szCs w:val="15"/>
              </w:rPr>
              <w:t>30</w:t>
            </w:r>
            <w:r w:rsidRPr="00B0284A">
              <w:rPr>
                <w:rFonts w:ascii="Arial" w:eastAsia="华文细黑" w:hAnsi="Arial" w:cs="Arial"/>
                <w:sz w:val="15"/>
                <w:szCs w:val="15"/>
              </w:rPr>
              <w:t>套左右</w:t>
            </w:r>
          </w:p>
        </w:tc>
        <w:tc>
          <w:tcPr>
            <w:tcW w:w="2364" w:type="dxa"/>
            <w:tcBorders>
              <w:bottom w:val="single" w:sz="12" w:space="0" w:color="auto"/>
            </w:tcBorders>
            <w:shd w:val="clear" w:color="auto" w:fill="auto"/>
            <w:vAlign w:val="center"/>
          </w:tcPr>
          <w:p w14:paraId="09E9392F" w14:textId="6AEBCFC2" w:rsidR="004F5AD4" w:rsidRPr="00B0284A" w:rsidRDefault="004F5AD4" w:rsidP="002B6C49">
            <w:pPr>
              <w:jc w:val="both"/>
              <w:rPr>
                <w:rFonts w:ascii="Arial" w:eastAsia="华文细黑" w:hAnsi="Arial" w:cs="Arial"/>
                <w:sz w:val="15"/>
                <w:szCs w:val="15"/>
              </w:rPr>
            </w:pPr>
            <w:r w:rsidRPr="00B0284A">
              <w:rPr>
                <w:rFonts w:ascii="Arial" w:eastAsia="华文细黑" w:hAnsi="Arial" w:cs="Arial" w:hint="eastAsia"/>
                <w:sz w:val="15"/>
                <w:szCs w:val="15"/>
              </w:rPr>
              <w:t>分批次开盘，已上市去化约</w:t>
            </w:r>
            <w:r w:rsidR="002B6C49" w:rsidRPr="00B0284A">
              <w:rPr>
                <w:rFonts w:ascii="Arial" w:eastAsia="华文细黑" w:hAnsi="Arial" w:cs="Arial" w:hint="eastAsia"/>
                <w:sz w:val="15"/>
                <w:szCs w:val="15"/>
              </w:rPr>
              <w:t>12</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p w14:paraId="53436CF5" w14:textId="31F97AE5" w:rsidR="004F5AD4" w:rsidRPr="00B0284A" w:rsidRDefault="004F5AD4" w:rsidP="002B6C49">
            <w:pPr>
              <w:jc w:val="both"/>
              <w:rPr>
                <w:rFonts w:ascii="Arial" w:eastAsia="华文细黑" w:hAnsi="Arial" w:cs="Arial"/>
                <w:sz w:val="15"/>
                <w:szCs w:val="15"/>
              </w:rPr>
            </w:pPr>
            <w:r w:rsidRPr="00B0284A">
              <w:rPr>
                <w:rFonts w:ascii="Arial" w:eastAsia="华文细黑" w:hAnsi="Arial" w:cs="Arial" w:hint="eastAsia"/>
                <w:sz w:val="15"/>
                <w:szCs w:val="15"/>
              </w:rPr>
              <w:t>平均</w:t>
            </w:r>
            <w:r w:rsidRPr="00B0284A">
              <w:rPr>
                <w:rFonts w:ascii="Arial" w:eastAsia="华文细黑" w:hAnsi="Arial" w:cs="Arial"/>
                <w:sz w:val="15"/>
                <w:szCs w:val="15"/>
              </w:rPr>
              <w:t>月去化</w:t>
            </w:r>
            <w:r w:rsidR="002B6C49" w:rsidRPr="00B0284A">
              <w:rPr>
                <w:rFonts w:ascii="Arial" w:eastAsia="华文细黑" w:hAnsi="Arial" w:cs="Arial" w:hint="eastAsia"/>
                <w:sz w:val="15"/>
                <w:szCs w:val="15"/>
              </w:rPr>
              <w:t>45</w:t>
            </w:r>
            <w:r w:rsidRPr="00B0284A">
              <w:rPr>
                <w:rFonts w:ascii="Arial" w:eastAsia="华文细黑" w:hAnsi="Arial" w:cs="Arial"/>
                <w:sz w:val="15"/>
                <w:szCs w:val="15"/>
              </w:rPr>
              <w:t>套左右。</w:t>
            </w:r>
          </w:p>
        </w:tc>
        <w:tc>
          <w:tcPr>
            <w:tcW w:w="2364" w:type="dxa"/>
            <w:tcBorders>
              <w:bottom w:val="single" w:sz="12" w:space="0" w:color="auto"/>
            </w:tcBorders>
            <w:vAlign w:val="center"/>
          </w:tcPr>
          <w:p w14:paraId="5CB7C546" w14:textId="079BC694" w:rsidR="004F5AD4" w:rsidRPr="00B0284A" w:rsidRDefault="004F5AD4" w:rsidP="002B6C49">
            <w:pPr>
              <w:jc w:val="both"/>
              <w:rPr>
                <w:rFonts w:ascii="Arial" w:eastAsia="华文细黑" w:hAnsi="Arial" w:cs="Arial"/>
                <w:sz w:val="15"/>
                <w:szCs w:val="15"/>
              </w:rPr>
            </w:pPr>
            <w:r w:rsidRPr="00B0284A">
              <w:rPr>
                <w:rFonts w:ascii="Arial" w:eastAsia="华文细黑" w:hAnsi="Arial" w:cs="Arial" w:hint="eastAsia"/>
                <w:sz w:val="15"/>
                <w:szCs w:val="15"/>
              </w:rPr>
              <w:t>分批次开盘，已上市去化约</w:t>
            </w:r>
            <w:r w:rsidR="002B6C49" w:rsidRPr="00B0284A">
              <w:rPr>
                <w:rFonts w:ascii="Arial" w:eastAsia="华文细黑" w:hAnsi="Arial" w:cs="Arial" w:hint="eastAsia"/>
                <w:sz w:val="15"/>
                <w:szCs w:val="15"/>
              </w:rPr>
              <w:t>50</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p w14:paraId="1117F935" w14:textId="521280D8" w:rsidR="004F5AD4" w:rsidRPr="00B0284A" w:rsidRDefault="004F5AD4" w:rsidP="002B6C49">
            <w:pPr>
              <w:jc w:val="both"/>
              <w:rPr>
                <w:rFonts w:ascii="Arial" w:eastAsia="华文细黑" w:hAnsi="Arial" w:cs="Arial"/>
                <w:sz w:val="15"/>
                <w:szCs w:val="15"/>
              </w:rPr>
            </w:pPr>
            <w:r w:rsidRPr="00B0284A">
              <w:rPr>
                <w:rFonts w:ascii="Arial" w:eastAsia="华文细黑" w:hAnsi="Arial" w:cs="Arial" w:hint="eastAsia"/>
                <w:sz w:val="15"/>
                <w:szCs w:val="15"/>
              </w:rPr>
              <w:t>平均</w:t>
            </w:r>
            <w:r w:rsidRPr="00B0284A">
              <w:rPr>
                <w:rFonts w:ascii="Arial" w:eastAsia="华文细黑" w:hAnsi="Arial" w:cs="Arial"/>
                <w:sz w:val="15"/>
                <w:szCs w:val="15"/>
              </w:rPr>
              <w:t>月去化</w:t>
            </w:r>
            <w:r w:rsidR="002B6C49" w:rsidRPr="00B0284A">
              <w:rPr>
                <w:rFonts w:ascii="Arial" w:eastAsia="华文细黑" w:hAnsi="Arial" w:cs="Arial" w:hint="eastAsia"/>
                <w:sz w:val="15"/>
                <w:szCs w:val="15"/>
              </w:rPr>
              <w:t>100</w:t>
            </w:r>
            <w:r w:rsidRPr="00B0284A">
              <w:rPr>
                <w:rFonts w:ascii="Arial" w:eastAsia="华文细黑" w:hAnsi="Arial" w:cs="Arial"/>
                <w:sz w:val="15"/>
                <w:szCs w:val="15"/>
              </w:rPr>
              <w:t>套左右。</w:t>
            </w:r>
          </w:p>
        </w:tc>
      </w:tr>
    </w:tbl>
    <w:p w14:paraId="66B95756" w14:textId="332C5C95" w:rsidR="00C96DA1" w:rsidRPr="00B0284A" w:rsidRDefault="00C96DA1" w:rsidP="00C96DA1">
      <w:pPr>
        <w:spacing w:line="360" w:lineRule="auto"/>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资料来源：房天下网站、</w:t>
      </w:r>
      <w:r w:rsidRPr="00B0284A">
        <w:rPr>
          <w:rFonts w:ascii="华文细黑" w:eastAsia="华文细黑" w:hAnsi="华文细黑" w:cs="Arial"/>
          <w:color w:val="000000"/>
          <w:sz w:val="15"/>
          <w:szCs w:val="15"/>
        </w:rPr>
        <w:t>CREIS中指数据</w:t>
      </w:r>
      <w:r w:rsidRPr="00B0284A">
        <w:rPr>
          <w:rFonts w:ascii="华文细黑" w:eastAsia="华文细黑" w:hAnsi="华文细黑" w:cs="Arial" w:hint="eastAsia"/>
          <w:color w:val="000000"/>
          <w:sz w:val="15"/>
          <w:szCs w:val="15"/>
        </w:rPr>
        <w:t>、</w:t>
      </w:r>
      <w:r w:rsidR="002B6C49" w:rsidRPr="00B0284A">
        <w:rPr>
          <w:rFonts w:ascii="华文细黑" w:eastAsia="华文细黑" w:hAnsi="华文细黑" w:cs="Arial" w:hint="eastAsia"/>
          <w:color w:val="000000"/>
          <w:sz w:val="15"/>
          <w:szCs w:val="15"/>
        </w:rPr>
        <w:t>克尔瑞数据、</w:t>
      </w:r>
      <w:r w:rsidRPr="00B0284A">
        <w:rPr>
          <w:rFonts w:ascii="华文细黑" w:eastAsia="华文细黑" w:hAnsi="华文细黑" w:cs="Arial" w:hint="eastAsia"/>
          <w:color w:val="000000"/>
          <w:sz w:val="15"/>
          <w:szCs w:val="15"/>
        </w:rPr>
        <w:t>市场调研资料</w:t>
      </w:r>
    </w:p>
    <w:p w14:paraId="5F7FB15B" w14:textId="40C3DEA7" w:rsidR="00C96DA1" w:rsidRPr="00B0284A" w:rsidRDefault="00C96DA1" w:rsidP="00B21766">
      <w:pPr>
        <w:rPr>
          <w:rFonts w:ascii="华文细黑" w:eastAsia="华文细黑" w:hAnsi="华文细黑" w:cs="Arial"/>
          <w:color w:val="000000"/>
          <w:sz w:val="15"/>
          <w:szCs w:val="15"/>
        </w:rPr>
      </w:pPr>
    </w:p>
    <w:p w14:paraId="532DE43B" w14:textId="77777777" w:rsidR="002B6C49" w:rsidRPr="00B0284A" w:rsidRDefault="002B6C49" w:rsidP="002B6C49">
      <w:pPr>
        <w:widowControl w:val="0"/>
        <w:adjustRightInd w:val="0"/>
        <w:snapToGrid w:val="0"/>
        <w:spacing w:line="360" w:lineRule="auto"/>
        <w:jc w:val="center"/>
        <w:rPr>
          <w:rFonts w:ascii="Arial" w:hAnsi="Arial" w:cs="Arial"/>
          <w:color w:val="000000"/>
          <w:sz w:val="21"/>
          <w:szCs w:val="21"/>
        </w:rPr>
      </w:pPr>
    </w:p>
    <w:p w14:paraId="22999BD4" w14:textId="77777777" w:rsidR="002B6C49" w:rsidRPr="00B0284A" w:rsidRDefault="002B6C49" w:rsidP="002B6C49">
      <w:pPr>
        <w:widowControl w:val="0"/>
        <w:adjustRightInd w:val="0"/>
        <w:snapToGrid w:val="0"/>
        <w:spacing w:line="480" w:lineRule="auto"/>
        <w:ind w:firstLineChars="200" w:firstLine="420"/>
        <w:jc w:val="both"/>
        <w:rPr>
          <w:rFonts w:ascii="Arial" w:hAnsi="Arial" w:cs="Arial"/>
          <w:color w:val="000000"/>
          <w:sz w:val="21"/>
          <w:szCs w:val="21"/>
        </w:rPr>
      </w:pPr>
    </w:p>
    <w:p w14:paraId="79FBD92C" w14:textId="77777777" w:rsidR="002B6C49" w:rsidRPr="00B0284A" w:rsidRDefault="002B6C49" w:rsidP="002B6C49">
      <w:pPr>
        <w:widowControl w:val="0"/>
        <w:adjustRightInd w:val="0"/>
        <w:snapToGrid w:val="0"/>
        <w:spacing w:line="480" w:lineRule="auto"/>
        <w:ind w:firstLineChars="200" w:firstLine="420"/>
        <w:jc w:val="both"/>
        <w:rPr>
          <w:rFonts w:ascii="Arial" w:hAnsi="Arial" w:cs="Arial"/>
          <w:color w:val="000000"/>
          <w:sz w:val="21"/>
          <w:szCs w:val="21"/>
        </w:rPr>
        <w:sectPr w:rsidR="002B6C49" w:rsidRPr="00B0284A" w:rsidSect="00B21766">
          <w:pgSz w:w="11906" w:h="16838" w:code="9"/>
          <w:pgMar w:top="1843" w:right="1304" w:bottom="1134" w:left="1304" w:header="1134" w:footer="907" w:gutter="0"/>
          <w:cols w:space="425"/>
          <w:titlePg/>
          <w:docGrid w:linePitch="312"/>
        </w:sectPr>
      </w:pPr>
    </w:p>
    <w:tbl>
      <w:tblPr>
        <w:tblW w:w="10067" w:type="dxa"/>
        <w:jc w:val="center"/>
        <w:tblCellMar>
          <w:top w:w="57" w:type="dxa"/>
          <w:left w:w="57" w:type="dxa"/>
          <w:bottom w:w="57" w:type="dxa"/>
          <w:right w:w="57" w:type="dxa"/>
        </w:tblCellMar>
        <w:tblLook w:val="04A0" w:firstRow="1" w:lastRow="0" w:firstColumn="1" w:lastColumn="0" w:noHBand="0" w:noVBand="1"/>
      </w:tblPr>
      <w:tblGrid>
        <w:gridCol w:w="611"/>
        <w:gridCol w:w="2364"/>
        <w:gridCol w:w="2364"/>
        <w:gridCol w:w="2364"/>
        <w:gridCol w:w="2364"/>
      </w:tblGrid>
      <w:tr w:rsidR="002B6C49" w:rsidRPr="00B0284A" w14:paraId="2D9AD698" w14:textId="77777777" w:rsidTr="00D128AA">
        <w:trPr>
          <w:cantSplit/>
          <w:trHeight w:val="283"/>
          <w:tblHeader/>
          <w:jc w:val="center"/>
        </w:trPr>
        <w:tc>
          <w:tcPr>
            <w:tcW w:w="611" w:type="dxa"/>
            <w:tcBorders>
              <w:top w:val="single" w:sz="12" w:space="0" w:color="auto"/>
              <w:bottom w:val="single" w:sz="12" w:space="0" w:color="auto"/>
            </w:tcBorders>
            <w:shd w:val="clear" w:color="000000" w:fill="963634"/>
            <w:vAlign w:val="center"/>
            <w:hideMark/>
          </w:tcPr>
          <w:p w14:paraId="4DC75FED" w14:textId="77777777" w:rsidR="002B6C49" w:rsidRPr="00B0284A" w:rsidRDefault="002B6C49" w:rsidP="00D128AA">
            <w:pPr>
              <w:jc w:val="both"/>
              <w:rPr>
                <w:rFonts w:ascii="Arial" w:eastAsia="华文细黑" w:hAnsi="Arial" w:cs="Arial"/>
                <w:b/>
                <w:bCs/>
                <w:color w:val="FFFFFF" w:themeColor="background1"/>
                <w:sz w:val="15"/>
                <w:szCs w:val="15"/>
              </w:rPr>
            </w:pPr>
            <w:r w:rsidRPr="00B0284A">
              <w:rPr>
                <w:rFonts w:ascii="Arial" w:eastAsia="华文细黑" w:hAnsi="Arial" w:cs="Arial"/>
                <w:b/>
                <w:bCs/>
                <w:color w:val="FFFFFF" w:themeColor="background1"/>
                <w:sz w:val="15"/>
                <w:szCs w:val="15"/>
              </w:rPr>
              <w:lastRenderedPageBreak/>
              <w:t>项目</w:t>
            </w:r>
          </w:p>
          <w:p w14:paraId="74B7D2FF" w14:textId="77777777" w:rsidR="002B6C49" w:rsidRPr="00B0284A" w:rsidRDefault="002B6C49" w:rsidP="00D128AA">
            <w:pPr>
              <w:jc w:val="both"/>
              <w:rPr>
                <w:rFonts w:ascii="Arial" w:eastAsia="华文细黑" w:hAnsi="Arial" w:cs="Arial"/>
                <w:b/>
                <w:bCs/>
                <w:color w:val="FFFFFF" w:themeColor="background1"/>
                <w:sz w:val="15"/>
                <w:szCs w:val="15"/>
              </w:rPr>
            </w:pPr>
            <w:r w:rsidRPr="00B0284A">
              <w:rPr>
                <w:rFonts w:ascii="Arial" w:eastAsia="华文细黑" w:hAnsi="Arial" w:cs="Arial"/>
                <w:b/>
                <w:bCs/>
                <w:color w:val="FFFFFF" w:themeColor="background1"/>
                <w:sz w:val="15"/>
                <w:szCs w:val="15"/>
              </w:rPr>
              <w:t>名称</w:t>
            </w:r>
          </w:p>
        </w:tc>
        <w:tc>
          <w:tcPr>
            <w:tcW w:w="2364" w:type="dxa"/>
            <w:tcBorders>
              <w:top w:val="single" w:sz="12" w:space="0" w:color="auto"/>
              <w:bottom w:val="single" w:sz="12" w:space="0" w:color="auto"/>
            </w:tcBorders>
            <w:shd w:val="clear" w:color="000000" w:fill="963634"/>
            <w:vAlign w:val="center"/>
          </w:tcPr>
          <w:p w14:paraId="4B2680EA" w14:textId="37101C13" w:rsidR="002B6C49" w:rsidRPr="00B0284A" w:rsidRDefault="002B6C49" w:rsidP="00D128AA">
            <w:pPr>
              <w:jc w:val="both"/>
              <w:rPr>
                <w:rFonts w:ascii="Arial" w:eastAsia="华文细黑" w:hAnsi="Arial" w:cs="Arial"/>
                <w:b/>
                <w:bCs/>
                <w:color w:val="FFFFFF" w:themeColor="background1"/>
                <w:sz w:val="15"/>
                <w:szCs w:val="15"/>
              </w:rPr>
            </w:pPr>
            <w:proofErr w:type="gramStart"/>
            <w:r w:rsidRPr="00B0284A">
              <w:rPr>
                <w:rFonts w:ascii="Arial" w:eastAsia="华文细黑" w:hAnsi="Arial" w:cs="Arial" w:hint="eastAsia"/>
                <w:b/>
                <w:bCs/>
                <w:color w:val="FFFFFF" w:themeColor="background1"/>
                <w:sz w:val="15"/>
                <w:szCs w:val="15"/>
              </w:rPr>
              <w:t>伊景园</w:t>
            </w:r>
            <w:proofErr w:type="gramEnd"/>
            <w:r w:rsidRPr="00B0284A">
              <w:rPr>
                <w:rFonts w:ascii="Arial" w:eastAsia="华文细黑" w:hAnsi="Arial" w:cs="Arial" w:hint="eastAsia"/>
                <w:b/>
                <w:bCs/>
                <w:color w:val="FFFFFF" w:themeColor="background1"/>
                <w:sz w:val="15"/>
                <w:szCs w:val="15"/>
              </w:rPr>
              <w:t>·滨河苑</w:t>
            </w:r>
          </w:p>
        </w:tc>
        <w:tc>
          <w:tcPr>
            <w:tcW w:w="2364" w:type="dxa"/>
            <w:tcBorders>
              <w:top w:val="single" w:sz="12" w:space="0" w:color="auto"/>
              <w:bottom w:val="single" w:sz="12" w:space="0" w:color="auto"/>
            </w:tcBorders>
            <w:shd w:val="clear" w:color="000000" w:fill="963634"/>
            <w:vAlign w:val="center"/>
          </w:tcPr>
          <w:p w14:paraId="1F2C69A6" w14:textId="47619ECB" w:rsidR="002B6C49" w:rsidRPr="00B0284A" w:rsidRDefault="002B6C49" w:rsidP="00D128AA">
            <w:pPr>
              <w:jc w:val="both"/>
              <w:rPr>
                <w:rFonts w:ascii="Arial" w:eastAsia="华文细黑" w:hAnsi="Arial" w:cs="Arial"/>
                <w:b/>
                <w:bCs/>
                <w:color w:val="FFFFFF" w:themeColor="background1"/>
                <w:sz w:val="15"/>
                <w:szCs w:val="15"/>
              </w:rPr>
            </w:pPr>
            <w:r w:rsidRPr="00B0284A">
              <w:rPr>
                <w:rFonts w:ascii="Arial" w:eastAsia="华文细黑" w:hAnsi="Arial" w:cs="Arial" w:hint="eastAsia"/>
                <w:b/>
                <w:bCs/>
                <w:color w:val="FFFFFF" w:themeColor="background1"/>
                <w:sz w:val="15"/>
                <w:szCs w:val="15"/>
              </w:rPr>
              <w:t>和苑天辰</w:t>
            </w:r>
          </w:p>
        </w:tc>
        <w:tc>
          <w:tcPr>
            <w:tcW w:w="2364" w:type="dxa"/>
            <w:tcBorders>
              <w:top w:val="single" w:sz="12" w:space="0" w:color="auto"/>
              <w:bottom w:val="single" w:sz="12" w:space="0" w:color="auto"/>
            </w:tcBorders>
            <w:shd w:val="clear" w:color="000000" w:fill="963634"/>
            <w:vAlign w:val="center"/>
          </w:tcPr>
          <w:p w14:paraId="05DDDA94" w14:textId="63A6ECD8" w:rsidR="002B6C49" w:rsidRPr="00B0284A" w:rsidRDefault="002B6C49" w:rsidP="00D128AA">
            <w:pPr>
              <w:jc w:val="both"/>
              <w:rPr>
                <w:rFonts w:ascii="Arial" w:eastAsia="华文细黑" w:hAnsi="Arial" w:cs="Arial"/>
                <w:b/>
                <w:bCs/>
                <w:color w:val="FFFFFF" w:themeColor="background1"/>
                <w:sz w:val="15"/>
                <w:szCs w:val="15"/>
              </w:rPr>
            </w:pPr>
            <w:r w:rsidRPr="00B0284A">
              <w:rPr>
                <w:rFonts w:ascii="Arial" w:eastAsia="华文细黑" w:hAnsi="Arial" w:cs="Arial" w:hint="eastAsia"/>
                <w:b/>
                <w:bCs/>
                <w:color w:val="FFFFFF" w:themeColor="background1"/>
                <w:sz w:val="15"/>
                <w:szCs w:val="15"/>
              </w:rPr>
              <w:t>新城·朗</w:t>
            </w:r>
            <w:proofErr w:type="gramStart"/>
            <w:r w:rsidRPr="00B0284A">
              <w:rPr>
                <w:rFonts w:ascii="Arial" w:eastAsia="华文细黑" w:hAnsi="Arial" w:cs="Arial" w:hint="eastAsia"/>
                <w:b/>
                <w:bCs/>
                <w:color w:val="FFFFFF" w:themeColor="background1"/>
                <w:sz w:val="15"/>
                <w:szCs w:val="15"/>
              </w:rPr>
              <w:t>隽</w:t>
            </w:r>
            <w:proofErr w:type="gramEnd"/>
            <w:r w:rsidRPr="00B0284A">
              <w:rPr>
                <w:rFonts w:ascii="Arial" w:eastAsia="华文细黑" w:hAnsi="Arial" w:cs="Arial" w:hint="eastAsia"/>
                <w:b/>
                <w:bCs/>
                <w:color w:val="FFFFFF" w:themeColor="background1"/>
                <w:sz w:val="15"/>
                <w:szCs w:val="15"/>
              </w:rPr>
              <w:t>大都会</w:t>
            </w:r>
          </w:p>
        </w:tc>
        <w:tc>
          <w:tcPr>
            <w:tcW w:w="2364" w:type="dxa"/>
            <w:tcBorders>
              <w:top w:val="single" w:sz="12" w:space="0" w:color="auto"/>
              <w:bottom w:val="single" w:sz="12" w:space="0" w:color="auto"/>
            </w:tcBorders>
            <w:shd w:val="clear" w:color="000000" w:fill="963634"/>
            <w:vAlign w:val="center"/>
          </w:tcPr>
          <w:p w14:paraId="2B170801" w14:textId="43237E34" w:rsidR="002B6C49" w:rsidRPr="00B0284A" w:rsidRDefault="002B6C49" w:rsidP="00D128AA">
            <w:pPr>
              <w:jc w:val="both"/>
              <w:rPr>
                <w:rFonts w:ascii="Arial" w:eastAsia="华文细黑" w:hAnsi="Arial" w:cs="Arial"/>
                <w:b/>
                <w:bCs/>
                <w:color w:val="FFFFFF" w:themeColor="background1"/>
                <w:sz w:val="15"/>
                <w:szCs w:val="15"/>
              </w:rPr>
            </w:pPr>
            <w:r w:rsidRPr="00B0284A">
              <w:rPr>
                <w:rFonts w:ascii="Arial" w:eastAsia="华文细黑" w:hAnsi="Arial" w:cs="Arial" w:hint="eastAsia"/>
                <w:b/>
                <w:bCs/>
                <w:color w:val="FFFFFF" w:themeColor="background1"/>
                <w:sz w:val="15"/>
                <w:szCs w:val="15"/>
              </w:rPr>
              <w:t>佳兆业城市广场</w:t>
            </w:r>
          </w:p>
        </w:tc>
      </w:tr>
      <w:tr w:rsidR="002B6C49" w:rsidRPr="00B0284A" w14:paraId="13959108" w14:textId="77777777" w:rsidTr="00D128AA">
        <w:trPr>
          <w:cantSplit/>
          <w:trHeight w:val="283"/>
          <w:jc w:val="center"/>
        </w:trPr>
        <w:tc>
          <w:tcPr>
            <w:tcW w:w="611" w:type="dxa"/>
            <w:tcBorders>
              <w:top w:val="single" w:sz="4" w:space="0" w:color="auto"/>
            </w:tcBorders>
            <w:shd w:val="clear" w:color="000000" w:fill="C0C0C0"/>
            <w:vAlign w:val="center"/>
            <w:hideMark/>
          </w:tcPr>
          <w:p w14:paraId="282762F5"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与本项目直线距离</w:t>
            </w:r>
          </w:p>
        </w:tc>
        <w:tc>
          <w:tcPr>
            <w:tcW w:w="2364" w:type="dxa"/>
            <w:tcBorders>
              <w:top w:val="single" w:sz="4" w:space="0" w:color="auto"/>
            </w:tcBorders>
            <w:shd w:val="clear" w:color="auto" w:fill="auto"/>
            <w:vAlign w:val="center"/>
          </w:tcPr>
          <w:p w14:paraId="0A0C0D66" w14:textId="5B075B24"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2.4</w:t>
            </w:r>
            <w:r w:rsidRPr="00B0284A">
              <w:rPr>
                <w:rFonts w:ascii="Arial" w:eastAsia="华文细黑" w:hAnsi="Arial" w:cs="Arial" w:hint="eastAsia"/>
                <w:sz w:val="15"/>
                <w:szCs w:val="15"/>
              </w:rPr>
              <w:t>公里</w:t>
            </w:r>
          </w:p>
        </w:tc>
        <w:tc>
          <w:tcPr>
            <w:tcW w:w="2364" w:type="dxa"/>
            <w:tcBorders>
              <w:top w:val="single" w:sz="4" w:space="0" w:color="auto"/>
            </w:tcBorders>
            <w:shd w:val="clear" w:color="auto" w:fill="auto"/>
            <w:vAlign w:val="center"/>
          </w:tcPr>
          <w:p w14:paraId="0B6AC4F8" w14:textId="751BFDF5"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2.7</w:t>
            </w:r>
            <w:r w:rsidRPr="00B0284A">
              <w:rPr>
                <w:rFonts w:ascii="Arial" w:eastAsia="华文细黑" w:hAnsi="Arial" w:cs="Arial" w:hint="eastAsia"/>
                <w:sz w:val="15"/>
                <w:szCs w:val="15"/>
              </w:rPr>
              <w:t>公里</w:t>
            </w:r>
          </w:p>
        </w:tc>
        <w:tc>
          <w:tcPr>
            <w:tcW w:w="2364" w:type="dxa"/>
            <w:tcBorders>
              <w:top w:val="single" w:sz="4" w:space="0" w:color="auto"/>
            </w:tcBorders>
            <w:shd w:val="clear" w:color="auto" w:fill="auto"/>
            <w:vAlign w:val="center"/>
          </w:tcPr>
          <w:p w14:paraId="1A131971" w14:textId="3D2AC1C3"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w:t>
            </w:r>
            <w:r w:rsidRPr="00B0284A">
              <w:rPr>
                <w:rFonts w:ascii="Arial" w:eastAsia="华文细黑" w:hAnsi="Arial" w:cs="Arial" w:hint="eastAsia"/>
                <w:sz w:val="15"/>
                <w:szCs w:val="15"/>
              </w:rPr>
              <w:t>公里</w:t>
            </w:r>
          </w:p>
        </w:tc>
        <w:tc>
          <w:tcPr>
            <w:tcW w:w="2364" w:type="dxa"/>
            <w:tcBorders>
              <w:top w:val="single" w:sz="4" w:space="0" w:color="auto"/>
            </w:tcBorders>
            <w:vAlign w:val="center"/>
          </w:tcPr>
          <w:p w14:paraId="69C3B221" w14:textId="4E499676"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3.1</w:t>
            </w:r>
            <w:r w:rsidRPr="00B0284A">
              <w:rPr>
                <w:rFonts w:ascii="Arial" w:eastAsia="华文细黑" w:hAnsi="Arial" w:cs="Arial" w:hint="eastAsia"/>
                <w:sz w:val="15"/>
                <w:szCs w:val="15"/>
              </w:rPr>
              <w:t>公里</w:t>
            </w:r>
          </w:p>
        </w:tc>
      </w:tr>
      <w:tr w:rsidR="002B6C49" w:rsidRPr="00B0284A" w14:paraId="20FEABE9" w14:textId="77777777" w:rsidTr="00D128AA">
        <w:trPr>
          <w:cantSplit/>
          <w:trHeight w:val="603"/>
          <w:jc w:val="center"/>
        </w:trPr>
        <w:tc>
          <w:tcPr>
            <w:tcW w:w="611" w:type="dxa"/>
            <w:shd w:val="clear" w:color="000000" w:fill="C0C0C0"/>
            <w:vAlign w:val="center"/>
            <w:hideMark/>
          </w:tcPr>
          <w:p w14:paraId="6BE988BD"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开发商</w:t>
            </w:r>
          </w:p>
        </w:tc>
        <w:tc>
          <w:tcPr>
            <w:tcW w:w="2364" w:type="dxa"/>
            <w:shd w:val="clear" w:color="auto" w:fill="auto"/>
            <w:vAlign w:val="center"/>
          </w:tcPr>
          <w:p w14:paraId="792FBAA2" w14:textId="231EB71B"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长沙市市政建设开发有限公司</w:t>
            </w:r>
          </w:p>
        </w:tc>
        <w:tc>
          <w:tcPr>
            <w:tcW w:w="2364" w:type="dxa"/>
            <w:shd w:val="clear" w:color="auto" w:fill="auto"/>
            <w:vAlign w:val="center"/>
          </w:tcPr>
          <w:p w14:paraId="3717E259" w14:textId="362D0F4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长沙东部新城房地产开发有限公司</w:t>
            </w:r>
          </w:p>
        </w:tc>
        <w:tc>
          <w:tcPr>
            <w:tcW w:w="2364" w:type="dxa"/>
            <w:shd w:val="clear" w:color="auto" w:fill="auto"/>
            <w:vAlign w:val="center"/>
          </w:tcPr>
          <w:p w14:paraId="2A532FCC" w14:textId="6D254EBB"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长沙鸿拓房地产开发有限公司</w:t>
            </w:r>
          </w:p>
        </w:tc>
        <w:tc>
          <w:tcPr>
            <w:tcW w:w="2364" w:type="dxa"/>
            <w:vAlign w:val="center"/>
          </w:tcPr>
          <w:p w14:paraId="545D792E" w14:textId="79D2751A"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长沙市天集容德地产开发有限公司</w:t>
            </w:r>
          </w:p>
        </w:tc>
      </w:tr>
      <w:tr w:rsidR="002B6C49" w:rsidRPr="00B0284A" w14:paraId="70919142" w14:textId="77777777" w:rsidTr="00D128AA">
        <w:trPr>
          <w:cantSplit/>
          <w:trHeight w:val="598"/>
          <w:jc w:val="center"/>
        </w:trPr>
        <w:tc>
          <w:tcPr>
            <w:tcW w:w="611" w:type="dxa"/>
            <w:shd w:val="clear" w:color="000000" w:fill="C0C0C0"/>
            <w:vAlign w:val="center"/>
            <w:hideMark/>
          </w:tcPr>
          <w:p w14:paraId="6515C715"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项目位置</w:t>
            </w:r>
          </w:p>
        </w:tc>
        <w:tc>
          <w:tcPr>
            <w:tcW w:w="2364" w:type="dxa"/>
            <w:shd w:val="clear" w:color="auto" w:fill="auto"/>
            <w:vAlign w:val="center"/>
          </w:tcPr>
          <w:p w14:paraId="0F836EBD" w14:textId="0C066DD1"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金桂路与川河路交汇处西南角</w:t>
            </w:r>
          </w:p>
        </w:tc>
        <w:tc>
          <w:tcPr>
            <w:tcW w:w="2364" w:type="dxa"/>
            <w:shd w:val="clear" w:color="auto" w:fill="auto"/>
            <w:vAlign w:val="center"/>
          </w:tcPr>
          <w:p w14:paraId="403BF0AC" w14:textId="06177EB0"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黄江大道与向荣路交汇处</w:t>
            </w:r>
            <w:r w:rsidRPr="00B0284A">
              <w:rPr>
                <w:rFonts w:ascii="Arial" w:eastAsia="华文细黑" w:hAnsi="Arial" w:cs="Arial" w:hint="eastAsia"/>
                <w:sz w:val="15"/>
                <w:szCs w:val="15"/>
              </w:rPr>
              <w:t>(</w:t>
            </w:r>
            <w:r w:rsidRPr="00B0284A">
              <w:rPr>
                <w:rFonts w:ascii="Arial" w:eastAsia="华文细黑" w:hAnsi="Arial" w:cs="Arial" w:hint="eastAsia"/>
                <w:sz w:val="15"/>
                <w:szCs w:val="15"/>
              </w:rPr>
              <w:t>新都城小区西侧）</w:t>
            </w:r>
          </w:p>
        </w:tc>
        <w:tc>
          <w:tcPr>
            <w:tcW w:w="2364" w:type="dxa"/>
            <w:shd w:val="clear" w:color="auto" w:fill="auto"/>
            <w:vAlign w:val="center"/>
          </w:tcPr>
          <w:p w14:paraId="568CD02C" w14:textId="67A408A9"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黄兴大道与新城路交汇处西北角（花园小学对面）</w:t>
            </w:r>
          </w:p>
        </w:tc>
        <w:tc>
          <w:tcPr>
            <w:tcW w:w="2364" w:type="dxa"/>
            <w:vAlign w:val="center"/>
          </w:tcPr>
          <w:p w14:paraId="731B1214" w14:textId="178A8B7C"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高铁南站东广场东南角</w:t>
            </w:r>
          </w:p>
        </w:tc>
      </w:tr>
      <w:tr w:rsidR="002B6C49" w:rsidRPr="00B0284A" w14:paraId="448AFF2D" w14:textId="77777777" w:rsidTr="00D128AA">
        <w:trPr>
          <w:cantSplit/>
          <w:trHeight w:val="877"/>
          <w:jc w:val="center"/>
        </w:trPr>
        <w:tc>
          <w:tcPr>
            <w:tcW w:w="611" w:type="dxa"/>
            <w:shd w:val="clear" w:color="000000" w:fill="C0C0C0"/>
            <w:vAlign w:val="center"/>
            <w:hideMark/>
          </w:tcPr>
          <w:p w14:paraId="1B7E84E5"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项目规模</w:t>
            </w:r>
          </w:p>
        </w:tc>
        <w:tc>
          <w:tcPr>
            <w:tcW w:w="2364" w:type="dxa"/>
            <w:shd w:val="clear" w:color="auto" w:fill="auto"/>
            <w:vAlign w:val="center"/>
          </w:tcPr>
          <w:p w14:paraId="5FBCF8AA" w14:textId="2FE1CD26"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占地面积：</w:t>
            </w:r>
            <w:r w:rsidRPr="00B0284A">
              <w:rPr>
                <w:rFonts w:ascii="Arial" w:eastAsia="华文细黑" w:hAnsi="Arial" w:cs="Arial" w:hint="eastAsia"/>
                <w:sz w:val="15"/>
                <w:szCs w:val="15"/>
              </w:rPr>
              <w:t xml:space="preserve">135143.92 </w:t>
            </w:r>
            <w:r w:rsidRPr="00B0284A">
              <w:rPr>
                <w:rFonts w:ascii="Arial" w:eastAsia="华文细黑" w:hAnsi="Arial" w:cs="Arial" w:hint="eastAsia"/>
                <w:sz w:val="15"/>
                <w:szCs w:val="15"/>
              </w:rPr>
              <w:t>㎡建筑面积：</w:t>
            </w:r>
            <w:r w:rsidRPr="00B0284A">
              <w:rPr>
                <w:rFonts w:ascii="Arial" w:eastAsia="华文细黑" w:hAnsi="Arial" w:cs="Arial" w:hint="eastAsia"/>
                <w:sz w:val="15"/>
                <w:szCs w:val="15"/>
              </w:rPr>
              <w:t xml:space="preserve">510692.51 </w:t>
            </w:r>
            <w:r w:rsidRPr="00B0284A">
              <w:rPr>
                <w:rFonts w:ascii="Arial" w:eastAsia="华文细黑" w:hAnsi="Arial" w:cs="Arial" w:hint="eastAsia"/>
                <w:sz w:val="15"/>
                <w:szCs w:val="15"/>
              </w:rPr>
              <w:t>㎡</w:t>
            </w:r>
          </w:p>
        </w:tc>
        <w:tc>
          <w:tcPr>
            <w:tcW w:w="2364" w:type="dxa"/>
            <w:shd w:val="clear" w:color="auto" w:fill="auto"/>
            <w:vAlign w:val="center"/>
          </w:tcPr>
          <w:p w14:paraId="6F9C89CA" w14:textId="71D657B9"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占地面积：</w:t>
            </w:r>
            <w:r w:rsidRPr="00B0284A">
              <w:rPr>
                <w:rFonts w:ascii="Arial" w:eastAsia="华文细黑" w:hAnsi="Arial" w:cs="Arial" w:hint="eastAsia"/>
                <w:sz w:val="15"/>
                <w:szCs w:val="15"/>
              </w:rPr>
              <w:t xml:space="preserve">55375 </w:t>
            </w:r>
            <w:r w:rsidRPr="00B0284A">
              <w:rPr>
                <w:rFonts w:ascii="Arial" w:eastAsia="华文细黑" w:hAnsi="Arial" w:cs="Arial" w:hint="eastAsia"/>
                <w:sz w:val="15"/>
                <w:szCs w:val="15"/>
              </w:rPr>
              <w:t>㎡建筑面积：</w:t>
            </w:r>
            <w:r w:rsidRPr="00B0284A">
              <w:rPr>
                <w:rFonts w:ascii="Arial" w:eastAsia="华文细黑" w:hAnsi="Arial" w:cs="Arial" w:hint="eastAsia"/>
                <w:sz w:val="15"/>
                <w:szCs w:val="15"/>
              </w:rPr>
              <w:t xml:space="preserve">246196 </w:t>
            </w:r>
            <w:r w:rsidRPr="00B0284A">
              <w:rPr>
                <w:rFonts w:ascii="Arial" w:eastAsia="华文细黑" w:hAnsi="Arial" w:cs="Arial" w:hint="eastAsia"/>
                <w:sz w:val="15"/>
                <w:szCs w:val="15"/>
              </w:rPr>
              <w:t>㎡</w:t>
            </w:r>
          </w:p>
        </w:tc>
        <w:tc>
          <w:tcPr>
            <w:tcW w:w="2364" w:type="dxa"/>
            <w:shd w:val="clear" w:color="auto" w:fill="auto"/>
            <w:vAlign w:val="center"/>
          </w:tcPr>
          <w:p w14:paraId="635F0A22" w14:textId="09A45732"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占地面积：</w:t>
            </w:r>
            <w:r w:rsidRPr="00B0284A">
              <w:rPr>
                <w:rFonts w:ascii="Arial" w:eastAsia="华文细黑" w:hAnsi="Arial" w:cs="Arial" w:hint="eastAsia"/>
                <w:sz w:val="15"/>
                <w:szCs w:val="15"/>
              </w:rPr>
              <w:t xml:space="preserve">66453 </w:t>
            </w:r>
            <w:r w:rsidRPr="00B0284A">
              <w:rPr>
                <w:rFonts w:ascii="Arial" w:eastAsia="华文细黑" w:hAnsi="Arial" w:cs="Arial" w:hint="eastAsia"/>
                <w:sz w:val="15"/>
                <w:szCs w:val="15"/>
              </w:rPr>
              <w:t>㎡建筑面积：</w:t>
            </w:r>
            <w:r w:rsidRPr="00B0284A">
              <w:rPr>
                <w:rFonts w:ascii="Arial" w:eastAsia="华文细黑" w:hAnsi="Arial" w:cs="Arial" w:hint="eastAsia"/>
                <w:sz w:val="15"/>
                <w:szCs w:val="15"/>
              </w:rPr>
              <w:t xml:space="preserve">199359 </w:t>
            </w:r>
            <w:r w:rsidRPr="00B0284A">
              <w:rPr>
                <w:rFonts w:ascii="Arial" w:eastAsia="华文细黑" w:hAnsi="Arial" w:cs="Arial" w:hint="eastAsia"/>
                <w:sz w:val="15"/>
                <w:szCs w:val="15"/>
              </w:rPr>
              <w:t>㎡</w:t>
            </w:r>
          </w:p>
        </w:tc>
        <w:tc>
          <w:tcPr>
            <w:tcW w:w="2364" w:type="dxa"/>
            <w:vAlign w:val="center"/>
          </w:tcPr>
          <w:p w14:paraId="5014AF04" w14:textId="40355F0D"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占地面积：</w:t>
            </w:r>
            <w:r w:rsidRPr="00B0284A">
              <w:rPr>
                <w:rFonts w:ascii="Arial" w:eastAsia="华文细黑" w:hAnsi="Arial" w:cs="Arial" w:hint="eastAsia"/>
                <w:sz w:val="15"/>
                <w:szCs w:val="15"/>
              </w:rPr>
              <w:t xml:space="preserve">126692 </w:t>
            </w:r>
            <w:r w:rsidRPr="00B0284A">
              <w:rPr>
                <w:rFonts w:ascii="Arial" w:eastAsia="华文细黑" w:hAnsi="Arial" w:cs="Arial" w:hint="eastAsia"/>
                <w:sz w:val="15"/>
                <w:szCs w:val="15"/>
              </w:rPr>
              <w:t>㎡建筑面积：</w:t>
            </w:r>
            <w:r w:rsidRPr="00B0284A">
              <w:rPr>
                <w:rFonts w:ascii="Arial" w:eastAsia="华文细黑" w:hAnsi="Arial" w:cs="Arial" w:hint="eastAsia"/>
                <w:sz w:val="15"/>
                <w:szCs w:val="15"/>
              </w:rPr>
              <w:t xml:space="preserve">614945 </w:t>
            </w:r>
            <w:r w:rsidRPr="00B0284A">
              <w:rPr>
                <w:rFonts w:ascii="Arial" w:eastAsia="华文细黑" w:hAnsi="Arial" w:cs="Arial" w:hint="eastAsia"/>
                <w:sz w:val="15"/>
                <w:szCs w:val="15"/>
              </w:rPr>
              <w:t>㎡</w:t>
            </w:r>
          </w:p>
        </w:tc>
      </w:tr>
      <w:tr w:rsidR="002B6C49" w:rsidRPr="00B0284A" w14:paraId="2EC746E6" w14:textId="77777777" w:rsidTr="00D128AA">
        <w:trPr>
          <w:cantSplit/>
          <w:trHeight w:val="594"/>
          <w:jc w:val="center"/>
        </w:trPr>
        <w:tc>
          <w:tcPr>
            <w:tcW w:w="611" w:type="dxa"/>
            <w:shd w:val="clear" w:color="000000" w:fill="C0C0C0"/>
            <w:vAlign w:val="center"/>
            <w:hideMark/>
          </w:tcPr>
          <w:p w14:paraId="236C2935"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项目容积率</w:t>
            </w:r>
          </w:p>
        </w:tc>
        <w:tc>
          <w:tcPr>
            <w:tcW w:w="2364" w:type="dxa"/>
            <w:shd w:val="clear" w:color="auto" w:fill="auto"/>
            <w:vAlign w:val="center"/>
          </w:tcPr>
          <w:p w14:paraId="07759127" w14:textId="63B4B702"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3.6</w:t>
            </w:r>
          </w:p>
        </w:tc>
        <w:tc>
          <w:tcPr>
            <w:tcW w:w="2364" w:type="dxa"/>
            <w:shd w:val="clear" w:color="auto" w:fill="auto"/>
            <w:vAlign w:val="center"/>
          </w:tcPr>
          <w:p w14:paraId="444E2FCD" w14:textId="234C1E28"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3.5</w:t>
            </w:r>
          </w:p>
        </w:tc>
        <w:tc>
          <w:tcPr>
            <w:tcW w:w="2364" w:type="dxa"/>
            <w:shd w:val="clear" w:color="auto" w:fill="auto"/>
            <w:vAlign w:val="center"/>
          </w:tcPr>
          <w:p w14:paraId="068CB2E1" w14:textId="02CE4F29"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w:t>
            </w:r>
          </w:p>
        </w:tc>
        <w:tc>
          <w:tcPr>
            <w:tcW w:w="2364" w:type="dxa"/>
            <w:vAlign w:val="center"/>
          </w:tcPr>
          <w:p w14:paraId="5EB70853" w14:textId="322A4EFF"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2.5</w:t>
            </w:r>
          </w:p>
        </w:tc>
      </w:tr>
      <w:tr w:rsidR="002B6C49" w:rsidRPr="00B0284A" w14:paraId="1A78B525" w14:textId="77777777" w:rsidTr="00D128AA">
        <w:trPr>
          <w:cantSplit/>
          <w:trHeight w:val="430"/>
          <w:jc w:val="center"/>
        </w:trPr>
        <w:tc>
          <w:tcPr>
            <w:tcW w:w="611" w:type="dxa"/>
            <w:shd w:val="clear" w:color="000000" w:fill="C0C0C0"/>
            <w:vAlign w:val="center"/>
          </w:tcPr>
          <w:p w14:paraId="2DF7AADD"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楼栋总数</w:t>
            </w:r>
          </w:p>
        </w:tc>
        <w:tc>
          <w:tcPr>
            <w:tcW w:w="2364" w:type="dxa"/>
            <w:shd w:val="clear" w:color="auto" w:fill="auto"/>
            <w:vAlign w:val="center"/>
          </w:tcPr>
          <w:p w14:paraId="1162BACD" w14:textId="59FEEFF6"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共</w:t>
            </w:r>
            <w:r w:rsidRPr="00B0284A">
              <w:rPr>
                <w:rFonts w:ascii="Arial" w:eastAsia="华文细黑" w:hAnsi="Arial" w:cs="Arial" w:hint="eastAsia"/>
                <w:sz w:val="15"/>
                <w:szCs w:val="15"/>
              </w:rPr>
              <w:t>44</w:t>
            </w:r>
            <w:r w:rsidRPr="00B0284A">
              <w:rPr>
                <w:rFonts w:ascii="Arial" w:eastAsia="华文细黑" w:hAnsi="Arial" w:cs="Arial" w:hint="eastAsia"/>
                <w:sz w:val="15"/>
                <w:szCs w:val="15"/>
              </w:rPr>
              <w:t>栋，层数都是</w:t>
            </w:r>
            <w:r w:rsidRPr="00B0284A">
              <w:rPr>
                <w:rFonts w:ascii="Arial" w:eastAsia="华文细黑" w:hAnsi="Arial" w:cs="Arial" w:hint="eastAsia"/>
                <w:sz w:val="15"/>
                <w:szCs w:val="15"/>
              </w:rPr>
              <w:t>34</w:t>
            </w:r>
            <w:r w:rsidRPr="00B0284A">
              <w:rPr>
                <w:rFonts w:ascii="Arial" w:eastAsia="华文细黑" w:hAnsi="Arial" w:cs="Arial" w:hint="eastAsia"/>
                <w:sz w:val="15"/>
                <w:szCs w:val="15"/>
              </w:rPr>
              <w:t>层，层高</w:t>
            </w:r>
            <w:r w:rsidRPr="00B0284A">
              <w:rPr>
                <w:rFonts w:ascii="Arial" w:eastAsia="华文细黑" w:hAnsi="Arial" w:cs="Arial" w:hint="eastAsia"/>
                <w:sz w:val="15"/>
                <w:szCs w:val="15"/>
              </w:rPr>
              <w:t>2.9</w:t>
            </w:r>
            <w:r w:rsidRPr="00B0284A">
              <w:rPr>
                <w:rFonts w:ascii="Arial" w:eastAsia="华文细黑" w:hAnsi="Arial" w:cs="Arial" w:hint="eastAsia"/>
                <w:sz w:val="15"/>
                <w:szCs w:val="15"/>
              </w:rPr>
              <w:t>米，建筑高度约</w:t>
            </w:r>
            <w:r w:rsidRPr="00B0284A">
              <w:rPr>
                <w:rFonts w:ascii="Arial" w:eastAsia="华文细黑" w:hAnsi="Arial" w:cs="Arial" w:hint="eastAsia"/>
                <w:sz w:val="15"/>
                <w:szCs w:val="15"/>
              </w:rPr>
              <w:t>100</w:t>
            </w:r>
            <w:r w:rsidRPr="00B0284A">
              <w:rPr>
                <w:rFonts w:ascii="Arial" w:eastAsia="华文细黑" w:hAnsi="Arial" w:cs="Arial" w:hint="eastAsia"/>
                <w:sz w:val="15"/>
                <w:szCs w:val="15"/>
              </w:rPr>
              <w:t>米</w:t>
            </w:r>
          </w:p>
        </w:tc>
        <w:tc>
          <w:tcPr>
            <w:tcW w:w="2364" w:type="dxa"/>
            <w:shd w:val="clear" w:color="auto" w:fill="auto"/>
            <w:vAlign w:val="center"/>
          </w:tcPr>
          <w:p w14:paraId="13A50E23" w14:textId="1237D366"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由</w:t>
            </w:r>
            <w:r w:rsidRPr="00B0284A">
              <w:rPr>
                <w:rFonts w:ascii="Arial" w:eastAsia="华文细黑" w:hAnsi="Arial" w:cs="Arial" w:hint="eastAsia"/>
                <w:sz w:val="15"/>
                <w:szCs w:val="15"/>
              </w:rPr>
              <w:t>7</w:t>
            </w:r>
            <w:r w:rsidRPr="00B0284A">
              <w:rPr>
                <w:rFonts w:ascii="Arial" w:eastAsia="华文细黑" w:hAnsi="Arial" w:cs="Arial" w:hint="eastAsia"/>
                <w:sz w:val="15"/>
                <w:szCs w:val="15"/>
              </w:rPr>
              <w:t>栋</w:t>
            </w:r>
            <w:r w:rsidRPr="00B0284A">
              <w:rPr>
                <w:rFonts w:ascii="Arial" w:eastAsia="华文细黑" w:hAnsi="Arial" w:cs="Arial" w:hint="eastAsia"/>
                <w:sz w:val="15"/>
                <w:szCs w:val="15"/>
              </w:rPr>
              <w:t>30-33</w:t>
            </w:r>
            <w:r w:rsidRPr="00B0284A">
              <w:rPr>
                <w:rFonts w:ascii="Arial" w:eastAsia="华文细黑" w:hAnsi="Arial" w:cs="Arial" w:hint="eastAsia"/>
                <w:sz w:val="15"/>
                <w:szCs w:val="15"/>
              </w:rPr>
              <w:t>层高层住宅；</w:t>
            </w:r>
            <w:r w:rsidRPr="00B0284A">
              <w:rPr>
                <w:rFonts w:ascii="Arial" w:eastAsia="华文细黑" w:hAnsi="Arial" w:cs="Arial" w:hint="eastAsia"/>
                <w:sz w:val="15"/>
                <w:szCs w:val="15"/>
              </w:rPr>
              <w:t>1</w:t>
            </w:r>
            <w:r w:rsidRPr="00B0284A">
              <w:rPr>
                <w:rFonts w:ascii="Arial" w:eastAsia="华文细黑" w:hAnsi="Arial" w:cs="Arial" w:hint="eastAsia"/>
                <w:sz w:val="15"/>
                <w:szCs w:val="15"/>
              </w:rPr>
              <w:t>栋</w:t>
            </w:r>
            <w:r w:rsidRPr="00B0284A">
              <w:rPr>
                <w:rFonts w:ascii="Arial" w:eastAsia="华文细黑" w:hAnsi="Arial" w:cs="Arial" w:hint="eastAsia"/>
                <w:sz w:val="15"/>
                <w:szCs w:val="15"/>
              </w:rPr>
              <w:t>29</w:t>
            </w:r>
            <w:r w:rsidRPr="00B0284A">
              <w:rPr>
                <w:rFonts w:ascii="Arial" w:eastAsia="华文细黑" w:hAnsi="Arial" w:cs="Arial" w:hint="eastAsia"/>
                <w:sz w:val="15"/>
                <w:szCs w:val="15"/>
              </w:rPr>
              <w:t>层公寓；</w:t>
            </w:r>
            <w:r w:rsidRPr="00B0284A">
              <w:rPr>
                <w:rFonts w:ascii="Arial" w:eastAsia="华文细黑" w:hAnsi="Arial" w:cs="Arial" w:hint="eastAsia"/>
                <w:sz w:val="15"/>
                <w:szCs w:val="15"/>
              </w:rPr>
              <w:t>1</w:t>
            </w:r>
            <w:r w:rsidRPr="00B0284A">
              <w:rPr>
                <w:rFonts w:ascii="Arial" w:eastAsia="华文细黑" w:hAnsi="Arial" w:cs="Arial" w:hint="eastAsia"/>
                <w:sz w:val="15"/>
                <w:szCs w:val="15"/>
              </w:rPr>
              <w:t>栋</w:t>
            </w:r>
            <w:r w:rsidRPr="00B0284A">
              <w:rPr>
                <w:rFonts w:ascii="Arial" w:eastAsia="华文细黑" w:hAnsi="Arial" w:cs="Arial" w:hint="eastAsia"/>
                <w:sz w:val="15"/>
                <w:szCs w:val="15"/>
              </w:rPr>
              <w:t>3</w:t>
            </w:r>
            <w:r w:rsidRPr="00B0284A">
              <w:rPr>
                <w:rFonts w:ascii="Arial" w:eastAsia="华文细黑" w:hAnsi="Arial" w:cs="Arial" w:hint="eastAsia"/>
                <w:sz w:val="15"/>
                <w:szCs w:val="15"/>
              </w:rPr>
              <w:t>层集中商业；</w:t>
            </w:r>
            <w:r w:rsidRPr="00B0284A">
              <w:rPr>
                <w:rFonts w:ascii="Arial" w:eastAsia="华文细黑" w:hAnsi="Arial" w:cs="Arial" w:hint="eastAsia"/>
                <w:sz w:val="15"/>
                <w:szCs w:val="15"/>
              </w:rPr>
              <w:t>1</w:t>
            </w:r>
            <w:r w:rsidRPr="00B0284A">
              <w:rPr>
                <w:rFonts w:ascii="Arial" w:eastAsia="华文细黑" w:hAnsi="Arial" w:cs="Arial" w:hint="eastAsia"/>
                <w:sz w:val="15"/>
                <w:szCs w:val="15"/>
              </w:rPr>
              <w:t>栋</w:t>
            </w:r>
            <w:r w:rsidRPr="00B0284A">
              <w:rPr>
                <w:rFonts w:ascii="Arial" w:eastAsia="华文细黑" w:hAnsi="Arial" w:cs="Arial" w:hint="eastAsia"/>
                <w:sz w:val="15"/>
                <w:szCs w:val="15"/>
              </w:rPr>
              <w:t>11</w:t>
            </w:r>
            <w:r w:rsidRPr="00B0284A">
              <w:rPr>
                <w:rFonts w:ascii="Arial" w:eastAsia="华文细黑" w:hAnsi="Arial" w:cs="Arial" w:hint="eastAsia"/>
                <w:sz w:val="15"/>
                <w:szCs w:val="15"/>
              </w:rPr>
              <w:t>层酒店组成</w:t>
            </w:r>
          </w:p>
        </w:tc>
        <w:tc>
          <w:tcPr>
            <w:tcW w:w="2364" w:type="dxa"/>
            <w:shd w:val="clear" w:color="auto" w:fill="auto"/>
            <w:vAlign w:val="center"/>
          </w:tcPr>
          <w:p w14:paraId="3E1C0904" w14:textId="0C6C544C"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高层为</w:t>
            </w:r>
            <w:r w:rsidRPr="00B0284A">
              <w:rPr>
                <w:rFonts w:ascii="Arial" w:eastAsia="华文细黑" w:hAnsi="Arial" w:cs="Arial" w:hint="eastAsia"/>
                <w:sz w:val="15"/>
                <w:szCs w:val="15"/>
              </w:rPr>
              <w:t>30</w:t>
            </w:r>
            <w:r w:rsidRPr="00B0284A">
              <w:rPr>
                <w:rFonts w:ascii="Arial" w:eastAsia="华文细黑" w:hAnsi="Arial" w:cs="Arial" w:hint="eastAsia"/>
                <w:sz w:val="15"/>
                <w:szCs w:val="15"/>
              </w:rPr>
              <w:t>层，小高层为</w:t>
            </w:r>
            <w:r w:rsidRPr="00B0284A">
              <w:rPr>
                <w:rFonts w:ascii="Arial" w:eastAsia="华文细黑" w:hAnsi="Arial" w:cs="Arial" w:hint="eastAsia"/>
                <w:sz w:val="15"/>
                <w:szCs w:val="15"/>
              </w:rPr>
              <w:t>11</w:t>
            </w:r>
            <w:r w:rsidRPr="00B0284A">
              <w:rPr>
                <w:rFonts w:ascii="Arial" w:eastAsia="华文细黑" w:hAnsi="Arial" w:cs="Arial" w:hint="eastAsia"/>
                <w:sz w:val="15"/>
                <w:szCs w:val="15"/>
              </w:rPr>
              <w:t>层</w:t>
            </w:r>
          </w:p>
        </w:tc>
        <w:tc>
          <w:tcPr>
            <w:tcW w:w="2364" w:type="dxa"/>
            <w:vAlign w:val="center"/>
          </w:tcPr>
          <w:p w14:paraId="5492B00D" w14:textId="7007043B"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住宅</w:t>
            </w:r>
            <w:r w:rsidRPr="00B0284A">
              <w:rPr>
                <w:rFonts w:ascii="Arial" w:eastAsia="华文细黑" w:hAnsi="Arial" w:cs="Arial" w:hint="eastAsia"/>
                <w:sz w:val="15"/>
                <w:szCs w:val="15"/>
              </w:rPr>
              <w:t>1232</w:t>
            </w:r>
            <w:r w:rsidRPr="00B0284A">
              <w:rPr>
                <w:rFonts w:ascii="Arial" w:eastAsia="华文细黑" w:hAnsi="Arial" w:cs="Arial" w:hint="eastAsia"/>
                <w:sz w:val="15"/>
                <w:szCs w:val="15"/>
              </w:rPr>
              <w:t>套</w:t>
            </w:r>
          </w:p>
        </w:tc>
      </w:tr>
      <w:tr w:rsidR="002B6C49" w:rsidRPr="00B0284A" w14:paraId="789C2304" w14:textId="77777777" w:rsidTr="00D128AA">
        <w:trPr>
          <w:cantSplit/>
          <w:trHeight w:val="562"/>
          <w:jc w:val="center"/>
        </w:trPr>
        <w:tc>
          <w:tcPr>
            <w:tcW w:w="611" w:type="dxa"/>
            <w:shd w:val="clear" w:color="000000" w:fill="C0C0C0"/>
            <w:vAlign w:val="center"/>
          </w:tcPr>
          <w:p w14:paraId="23CA1ECA"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hint="eastAsia"/>
                <w:b/>
                <w:bCs/>
                <w:sz w:val="15"/>
                <w:szCs w:val="15"/>
              </w:rPr>
              <w:t>首次开盘时间</w:t>
            </w:r>
          </w:p>
        </w:tc>
        <w:tc>
          <w:tcPr>
            <w:tcW w:w="2364" w:type="dxa"/>
            <w:shd w:val="clear" w:color="auto" w:fill="auto"/>
            <w:vAlign w:val="center"/>
          </w:tcPr>
          <w:p w14:paraId="1C0BF6C3" w14:textId="3168E81F"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2020-06-12</w:t>
            </w:r>
          </w:p>
        </w:tc>
        <w:tc>
          <w:tcPr>
            <w:tcW w:w="2364" w:type="dxa"/>
            <w:shd w:val="clear" w:color="auto" w:fill="auto"/>
            <w:vAlign w:val="center"/>
          </w:tcPr>
          <w:p w14:paraId="12066658" w14:textId="5B4E9745"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2020/11/20</w:t>
            </w:r>
          </w:p>
        </w:tc>
        <w:tc>
          <w:tcPr>
            <w:tcW w:w="2364" w:type="dxa"/>
            <w:shd w:val="clear" w:color="auto" w:fill="auto"/>
            <w:vAlign w:val="center"/>
          </w:tcPr>
          <w:p w14:paraId="1A90E6BB" w14:textId="43B7ABC5"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2020/12/25</w:t>
            </w:r>
          </w:p>
        </w:tc>
        <w:tc>
          <w:tcPr>
            <w:tcW w:w="2364" w:type="dxa"/>
            <w:vAlign w:val="center"/>
          </w:tcPr>
          <w:p w14:paraId="43F06694" w14:textId="1F25D56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2021/1/7</w:t>
            </w:r>
          </w:p>
        </w:tc>
      </w:tr>
      <w:tr w:rsidR="002B6C49" w:rsidRPr="00B0284A" w14:paraId="18495E54" w14:textId="77777777" w:rsidTr="00D128AA">
        <w:trPr>
          <w:cantSplit/>
          <w:trHeight w:val="781"/>
          <w:jc w:val="center"/>
        </w:trPr>
        <w:tc>
          <w:tcPr>
            <w:tcW w:w="611" w:type="dxa"/>
            <w:shd w:val="clear" w:color="000000" w:fill="C0C0C0"/>
            <w:vAlign w:val="center"/>
            <w:hideMark/>
          </w:tcPr>
          <w:p w14:paraId="18F835D5"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主力产品</w:t>
            </w:r>
          </w:p>
        </w:tc>
        <w:tc>
          <w:tcPr>
            <w:tcW w:w="2364" w:type="dxa"/>
            <w:shd w:val="clear" w:color="auto" w:fill="auto"/>
            <w:vAlign w:val="center"/>
          </w:tcPr>
          <w:p w14:paraId="0535FD15" w14:textId="12D423CC"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110</w:t>
            </w:r>
            <w:r w:rsidRPr="00B0284A">
              <w:rPr>
                <w:rFonts w:ascii="Arial" w:eastAsia="华文细黑" w:hAnsi="Arial" w:cs="Arial" w:hint="eastAsia"/>
                <w:sz w:val="15"/>
                <w:szCs w:val="15"/>
              </w:rPr>
              <w:t>㎡</w:t>
            </w:r>
            <w:r w:rsidRPr="00B0284A">
              <w:rPr>
                <w:rFonts w:ascii="Arial" w:eastAsia="华文细黑" w:hAnsi="Arial" w:cs="Arial" w:hint="eastAsia"/>
                <w:sz w:val="15"/>
                <w:szCs w:val="15"/>
              </w:rPr>
              <w:t>) 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110</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tc>
        <w:tc>
          <w:tcPr>
            <w:tcW w:w="2364" w:type="dxa"/>
            <w:shd w:val="clear" w:color="auto" w:fill="auto"/>
            <w:vAlign w:val="center"/>
          </w:tcPr>
          <w:p w14:paraId="033AB3CC" w14:textId="6A8B2C22"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99</w:t>
            </w:r>
            <w:r w:rsidRPr="00B0284A">
              <w:rPr>
                <w:rFonts w:ascii="Arial" w:eastAsia="华文细黑" w:hAnsi="Arial" w:cs="Arial" w:hint="eastAsia"/>
                <w:sz w:val="15"/>
                <w:szCs w:val="15"/>
              </w:rPr>
              <w:t>㎡</w:t>
            </w:r>
            <w:r w:rsidRPr="00B0284A">
              <w:rPr>
                <w:rFonts w:ascii="Arial" w:eastAsia="华文细黑" w:hAnsi="Arial" w:cs="Arial" w:hint="eastAsia"/>
                <w:sz w:val="15"/>
                <w:szCs w:val="15"/>
              </w:rPr>
              <w:t>) 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106</w:t>
            </w:r>
            <w:r w:rsidRPr="00B0284A">
              <w:rPr>
                <w:rFonts w:ascii="Arial" w:eastAsia="华文细黑" w:hAnsi="Arial" w:cs="Arial" w:hint="eastAsia"/>
                <w:sz w:val="15"/>
                <w:szCs w:val="15"/>
              </w:rPr>
              <w:t>㎡</w:t>
            </w:r>
            <w:r w:rsidRPr="00B0284A">
              <w:rPr>
                <w:rFonts w:ascii="Arial" w:eastAsia="华文细黑" w:hAnsi="Arial" w:cs="Arial" w:hint="eastAsia"/>
                <w:sz w:val="15"/>
                <w:szCs w:val="15"/>
              </w:rPr>
              <w:t>) 4</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122</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tc>
        <w:tc>
          <w:tcPr>
            <w:tcW w:w="2364" w:type="dxa"/>
            <w:shd w:val="clear" w:color="auto" w:fill="auto"/>
            <w:vAlign w:val="center"/>
          </w:tcPr>
          <w:p w14:paraId="7E10502E" w14:textId="5B065D42"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102</w:t>
            </w:r>
            <w:r w:rsidRPr="00B0284A">
              <w:rPr>
                <w:rFonts w:ascii="Arial" w:eastAsia="华文细黑" w:hAnsi="Arial" w:cs="Arial" w:hint="eastAsia"/>
                <w:sz w:val="15"/>
                <w:szCs w:val="15"/>
              </w:rPr>
              <w:t>㎡</w:t>
            </w:r>
            <w:r w:rsidRPr="00B0284A">
              <w:rPr>
                <w:rFonts w:ascii="Arial" w:eastAsia="华文细黑" w:hAnsi="Arial" w:cs="Arial" w:hint="eastAsia"/>
                <w:sz w:val="15"/>
                <w:szCs w:val="15"/>
              </w:rPr>
              <w:t>) 3</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113</w:t>
            </w:r>
            <w:r w:rsidRPr="00B0284A">
              <w:rPr>
                <w:rFonts w:ascii="Arial" w:eastAsia="华文细黑" w:hAnsi="Arial" w:cs="Arial" w:hint="eastAsia"/>
                <w:sz w:val="15"/>
                <w:szCs w:val="15"/>
              </w:rPr>
              <w:t>㎡</w:t>
            </w:r>
            <w:r w:rsidRPr="00B0284A">
              <w:rPr>
                <w:rFonts w:ascii="Arial" w:eastAsia="华文细黑" w:hAnsi="Arial" w:cs="Arial" w:hint="eastAsia"/>
                <w:sz w:val="15"/>
                <w:szCs w:val="15"/>
              </w:rPr>
              <w:t>) 4</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122</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tc>
        <w:tc>
          <w:tcPr>
            <w:tcW w:w="2364" w:type="dxa"/>
            <w:vAlign w:val="center"/>
          </w:tcPr>
          <w:p w14:paraId="52E0E1F5" w14:textId="6013925F"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4</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106</w:t>
            </w:r>
            <w:r w:rsidRPr="00B0284A">
              <w:rPr>
                <w:rFonts w:ascii="Arial" w:eastAsia="华文细黑" w:hAnsi="Arial" w:cs="Arial" w:hint="eastAsia"/>
                <w:sz w:val="15"/>
                <w:szCs w:val="15"/>
              </w:rPr>
              <w:t>㎡</w:t>
            </w:r>
            <w:r w:rsidRPr="00B0284A">
              <w:rPr>
                <w:rFonts w:ascii="Arial" w:eastAsia="华文细黑" w:hAnsi="Arial" w:cs="Arial" w:hint="eastAsia"/>
                <w:sz w:val="15"/>
                <w:szCs w:val="15"/>
              </w:rPr>
              <w:t>) 4</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106</w:t>
            </w:r>
            <w:r w:rsidRPr="00B0284A">
              <w:rPr>
                <w:rFonts w:ascii="Arial" w:eastAsia="华文细黑" w:hAnsi="Arial" w:cs="Arial" w:hint="eastAsia"/>
                <w:sz w:val="15"/>
                <w:szCs w:val="15"/>
              </w:rPr>
              <w:t>㎡</w:t>
            </w:r>
            <w:r w:rsidRPr="00B0284A">
              <w:rPr>
                <w:rFonts w:ascii="Arial" w:eastAsia="华文细黑" w:hAnsi="Arial" w:cs="Arial" w:hint="eastAsia"/>
                <w:sz w:val="15"/>
                <w:szCs w:val="15"/>
              </w:rPr>
              <w:t>) 4</w:t>
            </w:r>
            <w:r w:rsidRPr="00B0284A">
              <w:rPr>
                <w:rFonts w:ascii="Arial" w:eastAsia="华文细黑" w:hAnsi="Arial" w:cs="Arial" w:hint="eastAsia"/>
                <w:sz w:val="15"/>
                <w:szCs w:val="15"/>
              </w:rPr>
              <w:t>居</w:t>
            </w:r>
            <w:r w:rsidRPr="00B0284A">
              <w:rPr>
                <w:rFonts w:ascii="Arial" w:eastAsia="华文细黑" w:hAnsi="Arial" w:cs="Arial" w:hint="eastAsia"/>
                <w:sz w:val="15"/>
                <w:szCs w:val="15"/>
              </w:rPr>
              <w:t>(</w:t>
            </w:r>
            <w:proofErr w:type="gramStart"/>
            <w:r w:rsidRPr="00B0284A">
              <w:rPr>
                <w:rFonts w:ascii="Arial" w:eastAsia="华文细黑" w:hAnsi="Arial" w:cs="Arial" w:hint="eastAsia"/>
                <w:sz w:val="15"/>
                <w:szCs w:val="15"/>
              </w:rPr>
              <w:t>建面</w:t>
            </w:r>
            <w:proofErr w:type="gramEnd"/>
            <w:r w:rsidRPr="00B0284A">
              <w:rPr>
                <w:rFonts w:ascii="Arial" w:eastAsia="华文细黑" w:hAnsi="Arial" w:cs="Arial" w:hint="eastAsia"/>
                <w:sz w:val="15"/>
                <w:szCs w:val="15"/>
              </w:rPr>
              <w:t>124</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tc>
      </w:tr>
      <w:tr w:rsidR="002B6C49" w:rsidRPr="00B0284A" w14:paraId="71484451" w14:textId="77777777" w:rsidTr="00D128AA">
        <w:trPr>
          <w:cantSplit/>
          <w:trHeight w:val="440"/>
          <w:jc w:val="center"/>
        </w:trPr>
        <w:tc>
          <w:tcPr>
            <w:tcW w:w="611" w:type="dxa"/>
            <w:shd w:val="clear" w:color="000000" w:fill="C0C0C0"/>
            <w:vAlign w:val="center"/>
          </w:tcPr>
          <w:p w14:paraId="51B48CB0"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总户数</w:t>
            </w:r>
          </w:p>
        </w:tc>
        <w:tc>
          <w:tcPr>
            <w:tcW w:w="2364" w:type="dxa"/>
            <w:shd w:val="clear" w:color="auto" w:fill="auto"/>
            <w:vAlign w:val="center"/>
          </w:tcPr>
          <w:p w14:paraId="1686236B" w14:textId="3BAFA96F"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3461</w:t>
            </w:r>
            <w:r w:rsidRPr="00B0284A">
              <w:rPr>
                <w:rFonts w:ascii="Arial" w:eastAsia="华文细黑" w:hAnsi="Arial" w:cs="Arial" w:hint="eastAsia"/>
                <w:sz w:val="15"/>
                <w:szCs w:val="15"/>
              </w:rPr>
              <w:t>户</w:t>
            </w:r>
          </w:p>
        </w:tc>
        <w:tc>
          <w:tcPr>
            <w:tcW w:w="2364" w:type="dxa"/>
            <w:shd w:val="clear" w:color="auto" w:fill="auto"/>
            <w:vAlign w:val="center"/>
          </w:tcPr>
          <w:p w14:paraId="33096D6E" w14:textId="7607BAC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1155</w:t>
            </w:r>
            <w:r w:rsidRPr="00B0284A">
              <w:rPr>
                <w:rFonts w:ascii="Arial" w:eastAsia="华文细黑" w:hAnsi="Arial" w:cs="Arial" w:hint="eastAsia"/>
                <w:sz w:val="15"/>
                <w:szCs w:val="15"/>
              </w:rPr>
              <w:t>户</w:t>
            </w:r>
          </w:p>
        </w:tc>
        <w:tc>
          <w:tcPr>
            <w:tcW w:w="2364" w:type="dxa"/>
            <w:shd w:val="clear" w:color="auto" w:fill="auto"/>
            <w:vAlign w:val="center"/>
          </w:tcPr>
          <w:p w14:paraId="0BB7D939" w14:textId="770FDDFD"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1214</w:t>
            </w:r>
            <w:r w:rsidRPr="00B0284A">
              <w:rPr>
                <w:rFonts w:ascii="Arial" w:eastAsia="华文细黑" w:hAnsi="Arial" w:cs="Arial" w:hint="eastAsia"/>
                <w:sz w:val="15"/>
                <w:szCs w:val="15"/>
              </w:rPr>
              <w:t>户</w:t>
            </w:r>
          </w:p>
        </w:tc>
        <w:tc>
          <w:tcPr>
            <w:tcW w:w="2364" w:type="dxa"/>
            <w:vAlign w:val="center"/>
          </w:tcPr>
          <w:p w14:paraId="27152564" w14:textId="20AA488B"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1179</w:t>
            </w:r>
            <w:r w:rsidRPr="00B0284A">
              <w:rPr>
                <w:rFonts w:ascii="Arial" w:eastAsia="华文细黑" w:hAnsi="Arial" w:cs="Arial" w:hint="eastAsia"/>
                <w:sz w:val="15"/>
                <w:szCs w:val="15"/>
              </w:rPr>
              <w:t>户</w:t>
            </w:r>
          </w:p>
        </w:tc>
      </w:tr>
      <w:tr w:rsidR="002B6C49" w:rsidRPr="00B0284A" w14:paraId="7143B5C7" w14:textId="77777777" w:rsidTr="00D128AA">
        <w:trPr>
          <w:cantSplit/>
          <w:trHeight w:val="643"/>
          <w:jc w:val="center"/>
        </w:trPr>
        <w:tc>
          <w:tcPr>
            <w:tcW w:w="611" w:type="dxa"/>
            <w:shd w:val="clear" w:color="000000" w:fill="C0C0C0"/>
            <w:vAlign w:val="center"/>
            <w:hideMark/>
          </w:tcPr>
          <w:p w14:paraId="7C71D334"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交房时间</w:t>
            </w:r>
          </w:p>
        </w:tc>
        <w:tc>
          <w:tcPr>
            <w:tcW w:w="2364" w:type="dxa"/>
            <w:shd w:val="clear" w:color="auto" w:fill="auto"/>
            <w:vAlign w:val="center"/>
          </w:tcPr>
          <w:p w14:paraId="35C074CB" w14:textId="2048F3D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24#21#25#27#</w:t>
            </w:r>
            <w:r w:rsidRPr="00B0284A">
              <w:rPr>
                <w:rFonts w:ascii="Arial" w:eastAsia="华文细黑" w:hAnsi="Arial" w:cs="Arial" w:hint="eastAsia"/>
                <w:sz w:val="15"/>
                <w:szCs w:val="15"/>
              </w:rPr>
              <w:t>预计</w:t>
            </w:r>
            <w:r w:rsidRPr="00B0284A">
              <w:rPr>
                <w:rFonts w:ascii="Arial" w:eastAsia="华文细黑" w:hAnsi="Arial" w:cs="Arial" w:hint="eastAsia"/>
                <w:sz w:val="15"/>
                <w:szCs w:val="15"/>
              </w:rPr>
              <w:t>2021</w:t>
            </w:r>
            <w:r w:rsidRPr="00B0284A">
              <w:rPr>
                <w:rFonts w:ascii="Arial" w:eastAsia="华文细黑" w:hAnsi="Arial" w:cs="Arial" w:hint="eastAsia"/>
                <w:sz w:val="15"/>
                <w:szCs w:val="15"/>
              </w:rPr>
              <w:t>年年底交房</w:t>
            </w:r>
          </w:p>
        </w:tc>
        <w:tc>
          <w:tcPr>
            <w:tcW w:w="2364" w:type="dxa"/>
            <w:shd w:val="clear" w:color="auto" w:fill="auto"/>
            <w:vAlign w:val="center"/>
          </w:tcPr>
          <w:p w14:paraId="334D4FD0" w14:textId="296B7420"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4#7#</w:t>
            </w:r>
            <w:r w:rsidRPr="00B0284A">
              <w:rPr>
                <w:rFonts w:ascii="Arial" w:eastAsia="华文细黑" w:hAnsi="Arial" w:cs="Arial" w:hint="eastAsia"/>
                <w:sz w:val="15"/>
                <w:szCs w:val="15"/>
              </w:rPr>
              <w:t>预计交房时间为</w:t>
            </w:r>
            <w:r w:rsidRPr="00B0284A">
              <w:rPr>
                <w:rFonts w:ascii="Arial" w:eastAsia="华文细黑" w:hAnsi="Arial" w:cs="Arial" w:hint="eastAsia"/>
                <w:sz w:val="15"/>
                <w:szCs w:val="15"/>
              </w:rPr>
              <w:t>2022</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6</w:t>
            </w:r>
            <w:r w:rsidRPr="00B0284A">
              <w:rPr>
                <w:rFonts w:ascii="Arial" w:eastAsia="华文细黑" w:hAnsi="Arial" w:cs="Arial" w:hint="eastAsia"/>
                <w:sz w:val="15"/>
                <w:szCs w:val="15"/>
              </w:rPr>
              <w:t>月</w:t>
            </w:r>
            <w:r w:rsidRPr="00B0284A">
              <w:rPr>
                <w:rFonts w:ascii="Arial" w:eastAsia="华文细黑" w:hAnsi="Arial" w:cs="Arial" w:hint="eastAsia"/>
                <w:sz w:val="15"/>
                <w:szCs w:val="15"/>
              </w:rPr>
              <w:t>28</w:t>
            </w:r>
            <w:r w:rsidRPr="00B0284A">
              <w:rPr>
                <w:rFonts w:ascii="Arial" w:eastAsia="华文细黑" w:hAnsi="Arial" w:cs="Arial" w:hint="eastAsia"/>
                <w:sz w:val="15"/>
                <w:szCs w:val="15"/>
              </w:rPr>
              <w:t>日</w:t>
            </w:r>
          </w:p>
        </w:tc>
        <w:tc>
          <w:tcPr>
            <w:tcW w:w="2364" w:type="dxa"/>
            <w:shd w:val="clear" w:color="auto" w:fill="auto"/>
            <w:vAlign w:val="center"/>
          </w:tcPr>
          <w:p w14:paraId="37FB9DA7" w14:textId="7507ABE6"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C3#A1#A2#D1#</w:t>
            </w:r>
            <w:r w:rsidRPr="00B0284A">
              <w:rPr>
                <w:rFonts w:ascii="Arial" w:eastAsia="华文细黑" w:hAnsi="Arial" w:cs="Arial" w:hint="eastAsia"/>
                <w:sz w:val="15"/>
                <w:szCs w:val="15"/>
              </w:rPr>
              <w:t>预计</w:t>
            </w:r>
            <w:r w:rsidRPr="00B0284A">
              <w:rPr>
                <w:rFonts w:ascii="Arial" w:eastAsia="华文细黑" w:hAnsi="Arial" w:cs="Arial" w:hint="eastAsia"/>
                <w:sz w:val="15"/>
                <w:szCs w:val="15"/>
              </w:rPr>
              <w:t>2023</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5</w:t>
            </w:r>
            <w:r w:rsidRPr="00B0284A">
              <w:rPr>
                <w:rFonts w:ascii="Arial" w:eastAsia="华文细黑" w:hAnsi="Arial" w:cs="Arial" w:hint="eastAsia"/>
                <w:sz w:val="15"/>
                <w:szCs w:val="15"/>
              </w:rPr>
              <w:t>月底交房</w:t>
            </w:r>
          </w:p>
        </w:tc>
        <w:tc>
          <w:tcPr>
            <w:tcW w:w="2364" w:type="dxa"/>
            <w:vAlign w:val="center"/>
          </w:tcPr>
          <w:p w14:paraId="4ADBE742" w14:textId="28452300"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8#10#11#12#13#</w:t>
            </w:r>
            <w:r w:rsidRPr="00B0284A">
              <w:rPr>
                <w:rFonts w:ascii="Arial" w:eastAsia="华文细黑" w:hAnsi="Arial" w:cs="Arial" w:hint="eastAsia"/>
                <w:sz w:val="15"/>
                <w:szCs w:val="15"/>
              </w:rPr>
              <w:t>预计</w:t>
            </w:r>
            <w:r w:rsidRPr="00B0284A">
              <w:rPr>
                <w:rFonts w:ascii="Arial" w:eastAsia="华文细黑" w:hAnsi="Arial" w:cs="Arial" w:hint="eastAsia"/>
                <w:sz w:val="15"/>
                <w:szCs w:val="15"/>
              </w:rPr>
              <w:t>2023</w:t>
            </w:r>
            <w:r w:rsidRPr="00B0284A">
              <w:rPr>
                <w:rFonts w:ascii="Arial" w:eastAsia="华文细黑" w:hAnsi="Arial" w:cs="Arial" w:hint="eastAsia"/>
                <w:sz w:val="15"/>
                <w:szCs w:val="15"/>
              </w:rPr>
              <w:t>年</w:t>
            </w:r>
            <w:r w:rsidRPr="00B0284A">
              <w:rPr>
                <w:rFonts w:ascii="Arial" w:eastAsia="华文细黑" w:hAnsi="Arial" w:cs="Arial" w:hint="eastAsia"/>
                <w:sz w:val="15"/>
                <w:szCs w:val="15"/>
              </w:rPr>
              <w:t>10</w:t>
            </w:r>
            <w:r w:rsidRPr="00B0284A">
              <w:rPr>
                <w:rFonts w:ascii="Arial" w:eastAsia="华文细黑" w:hAnsi="Arial" w:cs="Arial" w:hint="eastAsia"/>
                <w:sz w:val="15"/>
                <w:szCs w:val="15"/>
              </w:rPr>
              <w:t>月</w:t>
            </w:r>
            <w:r w:rsidRPr="00B0284A">
              <w:rPr>
                <w:rFonts w:ascii="Arial" w:eastAsia="华文细黑" w:hAnsi="Arial" w:cs="Arial" w:hint="eastAsia"/>
                <w:sz w:val="15"/>
                <w:szCs w:val="15"/>
              </w:rPr>
              <w:t>31</w:t>
            </w:r>
            <w:r w:rsidRPr="00B0284A">
              <w:rPr>
                <w:rFonts w:ascii="Arial" w:eastAsia="华文细黑" w:hAnsi="Arial" w:cs="Arial" w:hint="eastAsia"/>
                <w:sz w:val="15"/>
                <w:szCs w:val="15"/>
              </w:rPr>
              <w:t>日可以入住</w:t>
            </w:r>
          </w:p>
        </w:tc>
      </w:tr>
      <w:tr w:rsidR="002B6C49" w:rsidRPr="00B0284A" w14:paraId="28D406BF" w14:textId="77777777" w:rsidTr="00D128AA">
        <w:trPr>
          <w:cantSplit/>
          <w:trHeight w:val="364"/>
          <w:jc w:val="center"/>
        </w:trPr>
        <w:tc>
          <w:tcPr>
            <w:tcW w:w="611" w:type="dxa"/>
            <w:shd w:val="clear" w:color="000000" w:fill="C0C0C0"/>
            <w:vAlign w:val="center"/>
            <w:hideMark/>
          </w:tcPr>
          <w:p w14:paraId="4DA17539"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装修情况</w:t>
            </w:r>
          </w:p>
        </w:tc>
        <w:tc>
          <w:tcPr>
            <w:tcW w:w="2364" w:type="dxa"/>
            <w:shd w:val="clear" w:color="auto" w:fill="auto"/>
            <w:vAlign w:val="center"/>
          </w:tcPr>
          <w:p w14:paraId="461AF522"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毛坯</w:t>
            </w:r>
          </w:p>
        </w:tc>
        <w:tc>
          <w:tcPr>
            <w:tcW w:w="2364" w:type="dxa"/>
            <w:shd w:val="clear" w:color="auto" w:fill="auto"/>
            <w:vAlign w:val="center"/>
          </w:tcPr>
          <w:p w14:paraId="133AE2A2"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毛坯</w:t>
            </w:r>
          </w:p>
        </w:tc>
        <w:tc>
          <w:tcPr>
            <w:tcW w:w="2364" w:type="dxa"/>
            <w:shd w:val="clear" w:color="auto" w:fill="auto"/>
            <w:vAlign w:val="center"/>
          </w:tcPr>
          <w:p w14:paraId="55152D0D"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毛坯</w:t>
            </w:r>
          </w:p>
        </w:tc>
        <w:tc>
          <w:tcPr>
            <w:tcW w:w="2364" w:type="dxa"/>
            <w:vAlign w:val="center"/>
          </w:tcPr>
          <w:p w14:paraId="286E4183"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毛坯</w:t>
            </w:r>
          </w:p>
        </w:tc>
      </w:tr>
      <w:tr w:rsidR="002B6C49" w:rsidRPr="00B0284A" w14:paraId="5E67A689" w14:textId="77777777" w:rsidTr="00D128AA">
        <w:trPr>
          <w:cantSplit/>
          <w:trHeight w:val="458"/>
          <w:jc w:val="center"/>
        </w:trPr>
        <w:tc>
          <w:tcPr>
            <w:tcW w:w="611" w:type="dxa"/>
            <w:shd w:val="clear" w:color="000000" w:fill="C0C0C0"/>
            <w:vAlign w:val="center"/>
          </w:tcPr>
          <w:p w14:paraId="6913A427"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销售状态</w:t>
            </w:r>
          </w:p>
        </w:tc>
        <w:tc>
          <w:tcPr>
            <w:tcW w:w="2364" w:type="dxa"/>
            <w:shd w:val="clear" w:color="auto" w:fill="auto"/>
            <w:vAlign w:val="center"/>
          </w:tcPr>
          <w:p w14:paraId="318D530C" w14:textId="64E6B8B3" w:rsidR="002B6C49" w:rsidRPr="00B0284A" w:rsidRDefault="009A1FB0" w:rsidP="00D128AA">
            <w:pPr>
              <w:jc w:val="both"/>
              <w:rPr>
                <w:rFonts w:ascii="Arial" w:eastAsia="华文细黑" w:hAnsi="Arial" w:cs="Arial"/>
                <w:sz w:val="15"/>
                <w:szCs w:val="15"/>
              </w:rPr>
            </w:pPr>
            <w:r w:rsidRPr="00B0284A">
              <w:rPr>
                <w:rFonts w:ascii="Arial" w:eastAsia="华文细黑" w:hAnsi="Arial" w:cs="Arial" w:hint="eastAsia"/>
                <w:sz w:val="15"/>
                <w:szCs w:val="15"/>
              </w:rPr>
              <w:t>尾盘</w:t>
            </w:r>
          </w:p>
        </w:tc>
        <w:tc>
          <w:tcPr>
            <w:tcW w:w="2364" w:type="dxa"/>
            <w:shd w:val="clear" w:color="auto" w:fill="auto"/>
            <w:vAlign w:val="center"/>
          </w:tcPr>
          <w:p w14:paraId="15B7B5E6"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期房</w:t>
            </w:r>
            <w:r w:rsidRPr="00B0284A">
              <w:rPr>
                <w:rFonts w:ascii="Arial" w:eastAsia="华文细黑" w:hAnsi="Arial" w:cs="Arial"/>
                <w:sz w:val="15"/>
                <w:szCs w:val="15"/>
              </w:rPr>
              <w:t>在售</w:t>
            </w:r>
          </w:p>
        </w:tc>
        <w:tc>
          <w:tcPr>
            <w:tcW w:w="2364" w:type="dxa"/>
            <w:shd w:val="clear" w:color="auto" w:fill="auto"/>
            <w:vAlign w:val="center"/>
          </w:tcPr>
          <w:p w14:paraId="43C9F76B"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期房</w:t>
            </w:r>
            <w:r w:rsidRPr="00B0284A">
              <w:rPr>
                <w:rFonts w:ascii="Arial" w:eastAsia="华文细黑" w:hAnsi="Arial" w:cs="Arial"/>
                <w:sz w:val="15"/>
                <w:szCs w:val="15"/>
              </w:rPr>
              <w:t>在售</w:t>
            </w:r>
          </w:p>
        </w:tc>
        <w:tc>
          <w:tcPr>
            <w:tcW w:w="2364" w:type="dxa"/>
            <w:vAlign w:val="center"/>
          </w:tcPr>
          <w:p w14:paraId="3625ACEC"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期房</w:t>
            </w:r>
            <w:r w:rsidRPr="00B0284A">
              <w:rPr>
                <w:rFonts w:ascii="Arial" w:eastAsia="华文细黑" w:hAnsi="Arial" w:cs="Arial"/>
                <w:sz w:val="15"/>
                <w:szCs w:val="15"/>
              </w:rPr>
              <w:t>在售</w:t>
            </w:r>
          </w:p>
        </w:tc>
      </w:tr>
      <w:tr w:rsidR="002B6C49" w:rsidRPr="00B0284A" w14:paraId="78BD8B0C" w14:textId="77777777" w:rsidTr="00D128AA">
        <w:trPr>
          <w:cantSplit/>
          <w:trHeight w:val="543"/>
          <w:jc w:val="center"/>
        </w:trPr>
        <w:tc>
          <w:tcPr>
            <w:tcW w:w="611" w:type="dxa"/>
            <w:shd w:val="clear" w:color="000000" w:fill="C0C0C0"/>
            <w:vAlign w:val="center"/>
            <w:hideMark/>
          </w:tcPr>
          <w:p w14:paraId="496CB694"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hint="eastAsia"/>
                <w:b/>
                <w:bCs/>
                <w:sz w:val="15"/>
                <w:szCs w:val="15"/>
              </w:rPr>
              <w:t>住宅</w:t>
            </w:r>
            <w:r w:rsidRPr="00B0284A">
              <w:rPr>
                <w:rFonts w:ascii="Arial" w:eastAsia="华文细黑" w:hAnsi="Arial" w:cs="Arial"/>
                <w:b/>
                <w:bCs/>
                <w:sz w:val="15"/>
                <w:szCs w:val="15"/>
              </w:rPr>
              <w:t>销售情况</w:t>
            </w:r>
            <w:r w:rsidRPr="00B0284A">
              <w:rPr>
                <w:rFonts w:ascii="Arial" w:eastAsia="华文细黑" w:hAnsi="Arial" w:cs="Arial" w:hint="eastAsia"/>
                <w:b/>
                <w:bCs/>
                <w:sz w:val="15"/>
                <w:szCs w:val="15"/>
              </w:rPr>
              <w:t>（报价）</w:t>
            </w:r>
          </w:p>
        </w:tc>
        <w:tc>
          <w:tcPr>
            <w:tcW w:w="2364" w:type="dxa"/>
            <w:shd w:val="clear" w:color="auto" w:fill="auto"/>
            <w:vAlign w:val="center"/>
          </w:tcPr>
          <w:p w14:paraId="5AC91230" w14:textId="66C23C5C"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8700-8800</w:t>
            </w:r>
          </w:p>
        </w:tc>
        <w:tc>
          <w:tcPr>
            <w:tcW w:w="2364" w:type="dxa"/>
            <w:shd w:val="clear" w:color="auto" w:fill="auto"/>
            <w:vAlign w:val="center"/>
          </w:tcPr>
          <w:p w14:paraId="16A5AE60" w14:textId="41B4A426"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均价</w:t>
            </w:r>
            <w:r w:rsidRPr="00B0284A">
              <w:rPr>
                <w:rFonts w:ascii="Arial" w:eastAsia="华文细黑" w:hAnsi="Arial" w:cs="Arial" w:hint="eastAsia"/>
                <w:sz w:val="15"/>
                <w:szCs w:val="15"/>
              </w:rPr>
              <w:t>7480</w:t>
            </w:r>
          </w:p>
        </w:tc>
        <w:tc>
          <w:tcPr>
            <w:tcW w:w="2364" w:type="dxa"/>
            <w:shd w:val="clear" w:color="auto" w:fill="auto"/>
            <w:vAlign w:val="center"/>
          </w:tcPr>
          <w:p w14:paraId="6D1F66B9" w14:textId="013910F2"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高层</w:t>
            </w:r>
            <w:r w:rsidRPr="00B0284A">
              <w:rPr>
                <w:rFonts w:ascii="Arial" w:eastAsia="华文细黑" w:hAnsi="Arial" w:cs="Arial" w:hint="eastAsia"/>
                <w:sz w:val="15"/>
                <w:szCs w:val="15"/>
              </w:rPr>
              <w:t>7600</w:t>
            </w:r>
            <w:r w:rsidRPr="00B0284A">
              <w:rPr>
                <w:rFonts w:ascii="Arial" w:eastAsia="华文细黑" w:hAnsi="Arial" w:cs="Arial" w:hint="eastAsia"/>
                <w:sz w:val="15"/>
                <w:szCs w:val="15"/>
              </w:rPr>
              <w:t>，洋房</w:t>
            </w:r>
            <w:r w:rsidRPr="00B0284A">
              <w:rPr>
                <w:rFonts w:ascii="Arial" w:eastAsia="华文细黑" w:hAnsi="Arial" w:cs="Arial" w:hint="eastAsia"/>
                <w:sz w:val="15"/>
                <w:szCs w:val="15"/>
              </w:rPr>
              <w:t>8600</w:t>
            </w:r>
          </w:p>
        </w:tc>
        <w:tc>
          <w:tcPr>
            <w:tcW w:w="2364" w:type="dxa"/>
            <w:vAlign w:val="center"/>
          </w:tcPr>
          <w:p w14:paraId="68B4BCD8" w14:textId="46BA1E2D"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均价</w:t>
            </w:r>
            <w:r w:rsidRPr="00B0284A">
              <w:rPr>
                <w:rFonts w:ascii="Arial" w:eastAsia="华文细黑" w:hAnsi="Arial" w:cs="Arial" w:hint="eastAsia"/>
                <w:sz w:val="15"/>
                <w:szCs w:val="15"/>
              </w:rPr>
              <w:t>11000-13000</w:t>
            </w:r>
          </w:p>
        </w:tc>
      </w:tr>
      <w:tr w:rsidR="002B6C49" w:rsidRPr="00B0284A" w14:paraId="682BB1DC" w14:textId="77777777" w:rsidTr="00D128AA">
        <w:trPr>
          <w:cantSplit/>
          <w:trHeight w:val="593"/>
          <w:jc w:val="center"/>
        </w:trPr>
        <w:tc>
          <w:tcPr>
            <w:tcW w:w="611" w:type="dxa"/>
            <w:shd w:val="clear" w:color="000000" w:fill="C0C0C0"/>
            <w:vAlign w:val="center"/>
          </w:tcPr>
          <w:p w14:paraId="1A8C50BC"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hint="eastAsia"/>
                <w:b/>
                <w:bCs/>
                <w:sz w:val="15"/>
                <w:szCs w:val="15"/>
              </w:rPr>
              <w:t>商业销售情况（报价）</w:t>
            </w:r>
          </w:p>
        </w:tc>
        <w:tc>
          <w:tcPr>
            <w:tcW w:w="2364" w:type="dxa"/>
            <w:shd w:val="clear" w:color="auto" w:fill="auto"/>
            <w:vAlign w:val="center"/>
          </w:tcPr>
          <w:p w14:paraId="1401FC10"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c>
          <w:tcPr>
            <w:tcW w:w="2364" w:type="dxa"/>
            <w:shd w:val="clear" w:color="auto" w:fill="auto"/>
            <w:vAlign w:val="center"/>
          </w:tcPr>
          <w:p w14:paraId="2B2FBB65" w14:textId="05039ABC"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c>
          <w:tcPr>
            <w:tcW w:w="2364" w:type="dxa"/>
            <w:shd w:val="clear" w:color="auto" w:fill="auto"/>
            <w:vAlign w:val="center"/>
          </w:tcPr>
          <w:p w14:paraId="6134D367"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c>
          <w:tcPr>
            <w:tcW w:w="2364" w:type="dxa"/>
            <w:vAlign w:val="center"/>
          </w:tcPr>
          <w:p w14:paraId="429EFBB9"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r>
      <w:tr w:rsidR="002B6C49" w:rsidRPr="00B0284A" w14:paraId="6FC8EA41" w14:textId="77777777" w:rsidTr="00D128AA">
        <w:trPr>
          <w:cantSplit/>
          <w:trHeight w:val="630"/>
          <w:jc w:val="center"/>
        </w:trPr>
        <w:tc>
          <w:tcPr>
            <w:tcW w:w="611" w:type="dxa"/>
            <w:shd w:val="clear" w:color="000000" w:fill="C0C0C0"/>
            <w:vAlign w:val="center"/>
          </w:tcPr>
          <w:p w14:paraId="6F5333F7"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hint="eastAsia"/>
                <w:b/>
                <w:bCs/>
                <w:sz w:val="15"/>
                <w:szCs w:val="15"/>
              </w:rPr>
              <w:t>车库销售情况（报价）</w:t>
            </w:r>
          </w:p>
        </w:tc>
        <w:tc>
          <w:tcPr>
            <w:tcW w:w="2364" w:type="dxa"/>
            <w:shd w:val="clear" w:color="auto" w:fill="auto"/>
            <w:vAlign w:val="center"/>
          </w:tcPr>
          <w:p w14:paraId="65FD6BE9"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c>
          <w:tcPr>
            <w:tcW w:w="2364" w:type="dxa"/>
            <w:shd w:val="clear" w:color="auto" w:fill="auto"/>
            <w:vAlign w:val="center"/>
          </w:tcPr>
          <w:p w14:paraId="4621BA1D" w14:textId="7653D464"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约</w:t>
            </w:r>
            <w:r w:rsidRPr="00B0284A">
              <w:rPr>
                <w:rFonts w:ascii="Arial" w:eastAsia="华文细黑" w:hAnsi="Arial" w:cs="Arial" w:hint="eastAsia"/>
                <w:sz w:val="15"/>
                <w:szCs w:val="15"/>
              </w:rPr>
              <w:t>8-8.5</w:t>
            </w:r>
            <w:r w:rsidRPr="00B0284A">
              <w:rPr>
                <w:rFonts w:ascii="Arial" w:eastAsia="华文细黑" w:hAnsi="Arial" w:cs="Arial"/>
                <w:sz w:val="15"/>
                <w:szCs w:val="15"/>
              </w:rPr>
              <w:t>万</w:t>
            </w:r>
            <w:r w:rsidRPr="00B0284A">
              <w:rPr>
                <w:rFonts w:ascii="Arial" w:eastAsia="华文细黑" w:hAnsi="Arial" w:cs="Arial"/>
                <w:sz w:val="15"/>
                <w:szCs w:val="15"/>
              </w:rPr>
              <w:t>/</w:t>
            </w:r>
            <w:proofErr w:type="gramStart"/>
            <w:r w:rsidRPr="00B0284A">
              <w:rPr>
                <w:rFonts w:ascii="Arial" w:eastAsia="华文细黑" w:hAnsi="Arial" w:cs="Arial"/>
                <w:sz w:val="15"/>
                <w:szCs w:val="15"/>
              </w:rPr>
              <w:t>个</w:t>
            </w:r>
            <w:proofErr w:type="gramEnd"/>
          </w:p>
        </w:tc>
        <w:tc>
          <w:tcPr>
            <w:tcW w:w="2364" w:type="dxa"/>
            <w:shd w:val="clear" w:color="auto" w:fill="auto"/>
            <w:vAlign w:val="center"/>
          </w:tcPr>
          <w:p w14:paraId="16EDB6AA" w14:textId="01155810"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c>
          <w:tcPr>
            <w:tcW w:w="2364" w:type="dxa"/>
            <w:vAlign w:val="center"/>
          </w:tcPr>
          <w:p w14:paraId="38856037" w14:textId="77777777"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尚未开始销售</w:t>
            </w:r>
          </w:p>
        </w:tc>
      </w:tr>
      <w:tr w:rsidR="002B6C49" w:rsidRPr="00B0284A" w14:paraId="42B5B86A" w14:textId="77777777" w:rsidTr="00D128AA">
        <w:trPr>
          <w:cantSplit/>
          <w:trHeight w:val="283"/>
          <w:jc w:val="center"/>
        </w:trPr>
        <w:tc>
          <w:tcPr>
            <w:tcW w:w="611" w:type="dxa"/>
            <w:tcBorders>
              <w:bottom w:val="single" w:sz="12" w:space="0" w:color="auto"/>
            </w:tcBorders>
            <w:shd w:val="clear" w:color="000000" w:fill="C0C0C0"/>
            <w:vAlign w:val="center"/>
            <w:hideMark/>
          </w:tcPr>
          <w:p w14:paraId="09CFBC5F" w14:textId="77777777" w:rsidR="002B6C49" w:rsidRPr="00B0284A" w:rsidRDefault="002B6C49" w:rsidP="00D128AA">
            <w:pPr>
              <w:jc w:val="both"/>
              <w:rPr>
                <w:rFonts w:ascii="Arial" w:eastAsia="华文细黑" w:hAnsi="Arial" w:cs="Arial"/>
                <w:b/>
                <w:bCs/>
                <w:sz w:val="15"/>
                <w:szCs w:val="15"/>
              </w:rPr>
            </w:pPr>
            <w:r w:rsidRPr="00B0284A">
              <w:rPr>
                <w:rFonts w:ascii="Arial" w:eastAsia="华文细黑" w:hAnsi="Arial" w:cs="Arial"/>
                <w:b/>
                <w:bCs/>
                <w:sz w:val="15"/>
                <w:szCs w:val="15"/>
              </w:rPr>
              <w:t>去化情况</w:t>
            </w:r>
          </w:p>
        </w:tc>
        <w:tc>
          <w:tcPr>
            <w:tcW w:w="2364" w:type="dxa"/>
            <w:tcBorders>
              <w:bottom w:val="single" w:sz="12" w:space="0" w:color="auto"/>
            </w:tcBorders>
            <w:shd w:val="clear" w:color="auto" w:fill="auto"/>
            <w:vAlign w:val="center"/>
          </w:tcPr>
          <w:p w14:paraId="4BDA4DDF" w14:textId="35A18649" w:rsidR="002B6C49" w:rsidRPr="00B0284A" w:rsidRDefault="004502E6" w:rsidP="009A1FB0">
            <w:pPr>
              <w:jc w:val="both"/>
              <w:rPr>
                <w:rFonts w:ascii="Arial" w:eastAsia="华文细黑" w:hAnsi="Arial" w:cs="Arial"/>
                <w:sz w:val="15"/>
                <w:szCs w:val="15"/>
              </w:rPr>
            </w:pPr>
            <w:r w:rsidRPr="00B0284A">
              <w:rPr>
                <w:rFonts w:ascii="Arial" w:eastAsia="华文细黑" w:hAnsi="Arial" w:cs="Arial" w:hint="eastAsia"/>
                <w:sz w:val="15"/>
                <w:szCs w:val="15"/>
              </w:rPr>
              <w:t>还剩几套</w:t>
            </w:r>
            <w:r w:rsidR="002B6C49" w:rsidRPr="00B0284A">
              <w:rPr>
                <w:rFonts w:ascii="Arial" w:eastAsia="华文细黑" w:hAnsi="Arial" w:cs="Arial" w:hint="eastAsia"/>
                <w:sz w:val="15"/>
                <w:szCs w:val="15"/>
              </w:rPr>
              <w:t>；</w:t>
            </w:r>
            <w:r w:rsidRPr="00B0284A">
              <w:rPr>
                <w:rFonts w:ascii="Arial" w:eastAsia="华文细黑" w:hAnsi="Arial" w:cs="Arial" w:hint="eastAsia"/>
                <w:sz w:val="15"/>
                <w:szCs w:val="15"/>
              </w:rPr>
              <w:t>高峰期</w:t>
            </w:r>
            <w:r w:rsidR="002B6C49" w:rsidRPr="00B0284A">
              <w:rPr>
                <w:rFonts w:ascii="Arial" w:eastAsia="华文细黑" w:hAnsi="Arial" w:cs="Arial" w:hint="eastAsia"/>
                <w:sz w:val="15"/>
                <w:szCs w:val="15"/>
              </w:rPr>
              <w:t>平均</w:t>
            </w:r>
            <w:r w:rsidR="002B6C49" w:rsidRPr="00B0284A">
              <w:rPr>
                <w:rFonts w:ascii="Arial" w:eastAsia="华文细黑" w:hAnsi="Arial" w:cs="Arial"/>
                <w:sz w:val="15"/>
                <w:szCs w:val="15"/>
              </w:rPr>
              <w:t>月去化</w:t>
            </w:r>
            <w:r w:rsidR="009A1FB0" w:rsidRPr="00B0284A">
              <w:rPr>
                <w:rFonts w:ascii="Arial" w:eastAsia="华文细黑" w:hAnsi="Arial" w:cs="Arial" w:hint="eastAsia"/>
                <w:sz w:val="15"/>
                <w:szCs w:val="15"/>
              </w:rPr>
              <w:t>40-50</w:t>
            </w:r>
            <w:r w:rsidR="002B6C49" w:rsidRPr="00B0284A">
              <w:rPr>
                <w:rFonts w:ascii="Arial" w:eastAsia="华文细黑" w:hAnsi="Arial" w:cs="Arial"/>
                <w:sz w:val="15"/>
                <w:szCs w:val="15"/>
              </w:rPr>
              <w:t>套左右。</w:t>
            </w:r>
          </w:p>
        </w:tc>
        <w:tc>
          <w:tcPr>
            <w:tcW w:w="2364" w:type="dxa"/>
            <w:tcBorders>
              <w:bottom w:val="single" w:sz="12" w:space="0" w:color="auto"/>
            </w:tcBorders>
            <w:shd w:val="clear" w:color="auto" w:fill="auto"/>
            <w:vAlign w:val="center"/>
          </w:tcPr>
          <w:p w14:paraId="10EA4340" w14:textId="42C5480D" w:rsidR="002B6C49" w:rsidRPr="00B0284A" w:rsidRDefault="002B6C49" w:rsidP="004502E6">
            <w:pPr>
              <w:jc w:val="both"/>
              <w:rPr>
                <w:rFonts w:ascii="Arial" w:eastAsia="华文细黑" w:hAnsi="Arial" w:cs="Arial"/>
                <w:sz w:val="15"/>
                <w:szCs w:val="15"/>
              </w:rPr>
            </w:pPr>
            <w:r w:rsidRPr="00B0284A">
              <w:rPr>
                <w:rFonts w:ascii="Arial" w:eastAsia="华文细黑" w:hAnsi="Arial" w:cs="Arial" w:hint="eastAsia"/>
                <w:sz w:val="15"/>
                <w:szCs w:val="15"/>
              </w:rPr>
              <w:t>分批次开盘，已上市去化约</w:t>
            </w:r>
            <w:r w:rsidR="004502E6" w:rsidRPr="00B0284A">
              <w:rPr>
                <w:rFonts w:ascii="Arial" w:eastAsia="华文细黑" w:hAnsi="Arial" w:cs="Arial" w:hint="eastAsia"/>
                <w:sz w:val="15"/>
                <w:szCs w:val="15"/>
              </w:rPr>
              <w:t>80</w:t>
            </w:r>
            <w:r w:rsidRPr="00B0284A">
              <w:rPr>
                <w:rFonts w:ascii="Arial" w:eastAsia="华文细黑" w:hAnsi="Arial" w:cs="Arial" w:hint="eastAsia"/>
                <w:sz w:val="15"/>
                <w:szCs w:val="15"/>
              </w:rPr>
              <w:t>%</w:t>
            </w:r>
            <w:r w:rsidRPr="00B0284A">
              <w:rPr>
                <w:rFonts w:ascii="Arial" w:eastAsia="华文细黑" w:hAnsi="Arial" w:cs="Arial" w:hint="eastAsia"/>
                <w:sz w:val="15"/>
                <w:szCs w:val="15"/>
              </w:rPr>
              <w:t>；平均</w:t>
            </w:r>
            <w:r w:rsidRPr="00B0284A">
              <w:rPr>
                <w:rFonts w:ascii="Arial" w:eastAsia="华文细黑" w:hAnsi="Arial" w:cs="Arial"/>
                <w:sz w:val="15"/>
                <w:szCs w:val="15"/>
              </w:rPr>
              <w:t>月去化</w:t>
            </w:r>
            <w:r w:rsidR="004502E6" w:rsidRPr="00B0284A">
              <w:rPr>
                <w:rFonts w:ascii="Arial" w:eastAsia="华文细黑" w:hAnsi="Arial" w:cs="Arial" w:hint="eastAsia"/>
                <w:sz w:val="15"/>
                <w:szCs w:val="15"/>
              </w:rPr>
              <w:t>20-</w:t>
            </w:r>
            <w:r w:rsidRPr="00B0284A">
              <w:rPr>
                <w:rFonts w:ascii="Arial" w:eastAsia="华文细黑" w:hAnsi="Arial" w:cs="Arial" w:hint="eastAsia"/>
                <w:sz w:val="15"/>
                <w:szCs w:val="15"/>
              </w:rPr>
              <w:t>30</w:t>
            </w:r>
            <w:r w:rsidRPr="00B0284A">
              <w:rPr>
                <w:rFonts w:ascii="Arial" w:eastAsia="华文细黑" w:hAnsi="Arial" w:cs="Arial"/>
                <w:sz w:val="15"/>
                <w:szCs w:val="15"/>
              </w:rPr>
              <w:t>套左右</w:t>
            </w:r>
          </w:p>
        </w:tc>
        <w:tc>
          <w:tcPr>
            <w:tcW w:w="2364" w:type="dxa"/>
            <w:tcBorders>
              <w:bottom w:val="single" w:sz="12" w:space="0" w:color="auto"/>
            </w:tcBorders>
            <w:shd w:val="clear" w:color="auto" w:fill="auto"/>
            <w:vAlign w:val="center"/>
          </w:tcPr>
          <w:p w14:paraId="0622A806" w14:textId="116B9771"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分批次开盘，已上市去化约</w:t>
            </w:r>
            <w:r w:rsidR="004502E6" w:rsidRPr="00B0284A">
              <w:rPr>
                <w:rFonts w:ascii="Arial" w:eastAsia="华文细黑" w:hAnsi="Arial" w:cs="Arial" w:hint="eastAsia"/>
                <w:sz w:val="15"/>
                <w:szCs w:val="15"/>
              </w:rPr>
              <w:t>34</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p w14:paraId="7A94A360" w14:textId="2E8C9F3A" w:rsidR="002B6C49" w:rsidRPr="00B0284A" w:rsidRDefault="002B6C49" w:rsidP="004502E6">
            <w:pPr>
              <w:jc w:val="both"/>
              <w:rPr>
                <w:rFonts w:ascii="Arial" w:eastAsia="华文细黑" w:hAnsi="Arial" w:cs="Arial"/>
                <w:sz w:val="15"/>
                <w:szCs w:val="15"/>
              </w:rPr>
            </w:pPr>
            <w:r w:rsidRPr="00B0284A">
              <w:rPr>
                <w:rFonts w:ascii="Arial" w:eastAsia="华文细黑" w:hAnsi="Arial" w:cs="Arial" w:hint="eastAsia"/>
                <w:sz w:val="15"/>
                <w:szCs w:val="15"/>
              </w:rPr>
              <w:t>平均</w:t>
            </w:r>
            <w:r w:rsidRPr="00B0284A">
              <w:rPr>
                <w:rFonts w:ascii="Arial" w:eastAsia="华文细黑" w:hAnsi="Arial" w:cs="Arial"/>
                <w:sz w:val="15"/>
                <w:szCs w:val="15"/>
              </w:rPr>
              <w:t>月去化</w:t>
            </w:r>
            <w:r w:rsidR="004502E6" w:rsidRPr="00B0284A">
              <w:rPr>
                <w:rFonts w:ascii="Arial" w:eastAsia="华文细黑" w:hAnsi="Arial" w:cs="Arial" w:hint="eastAsia"/>
                <w:sz w:val="15"/>
                <w:szCs w:val="15"/>
              </w:rPr>
              <w:t>40-50</w:t>
            </w:r>
            <w:r w:rsidRPr="00B0284A">
              <w:rPr>
                <w:rFonts w:ascii="Arial" w:eastAsia="华文细黑" w:hAnsi="Arial" w:cs="Arial"/>
                <w:sz w:val="15"/>
                <w:szCs w:val="15"/>
              </w:rPr>
              <w:t>套左右。</w:t>
            </w:r>
          </w:p>
        </w:tc>
        <w:tc>
          <w:tcPr>
            <w:tcW w:w="2364" w:type="dxa"/>
            <w:tcBorders>
              <w:bottom w:val="single" w:sz="12" w:space="0" w:color="auto"/>
            </w:tcBorders>
            <w:vAlign w:val="center"/>
          </w:tcPr>
          <w:p w14:paraId="334C98BB" w14:textId="3D53827C" w:rsidR="002B6C49" w:rsidRPr="00B0284A" w:rsidRDefault="002B6C49" w:rsidP="00D128AA">
            <w:pPr>
              <w:jc w:val="both"/>
              <w:rPr>
                <w:rFonts w:ascii="Arial" w:eastAsia="华文细黑" w:hAnsi="Arial" w:cs="Arial"/>
                <w:sz w:val="15"/>
                <w:szCs w:val="15"/>
              </w:rPr>
            </w:pPr>
            <w:r w:rsidRPr="00B0284A">
              <w:rPr>
                <w:rFonts w:ascii="Arial" w:eastAsia="华文细黑" w:hAnsi="Arial" w:cs="Arial" w:hint="eastAsia"/>
                <w:sz w:val="15"/>
                <w:szCs w:val="15"/>
              </w:rPr>
              <w:t>分批次开盘，已上市去化约</w:t>
            </w:r>
            <w:r w:rsidR="004502E6" w:rsidRPr="00B0284A">
              <w:rPr>
                <w:rFonts w:ascii="Arial" w:eastAsia="华文细黑" w:hAnsi="Arial" w:cs="Arial" w:hint="eastAsia"/>
                <w:sz w:val="15"/>
                <w:szCs w:val="15"/>
              </w:rPr>
              <w:t>80</w:t>
            </w:r>
            <w:r w:rsidRPr="00B0284A">
              <w:rPr>
                <w:rFonts w:ascii="Arial" w:eastAsia="华文细黑" w:hAnsi="Arial" w:cs="Arial" w:hint="eastAsia"/>
                <w:sz w:val="15"/>
                <w:szCs w:val="15"/>
              </w:rPr>
              <w:t>%</w:t>
            </w:r>
            <w:r w:rsidRPr="00B0284A">
              <w:rPr>
                <w:rFonts w:ascii="Arial" w:eastAsia="华文细黑" w:hAnsi="Arial" w:cs="Arial" w:hint="eastAsia"/>
                <w:sz w:val="15"/>
                <w:szCs w:val="15"/>
              </w:rPr>
              <w:t>；</w:t>
            </w:r>
          </w:p>
          <w:p w14:paraId="1C8C0558" w14:textId="7D3C406A" w:rsidR="002B6C49" w:rsidRPr="00B0284A" w:rsidRDefault="002B6C49" w:rsidP="004502E6">
            <w:pPr>
              <w:jc w:val="both"/>
              <w:rPr>
                <w:rFonts w:ascii="Arial" w:eastAsia="华文细黑" w:hAnsi="Arial" w:cs="Arial"/>
                <w:sz w:val="15"/>
                <w:szCs w:val="15"/>
              </w:rPr>
            </w:pPr>
            <w:r w:rsidRPr="00B0284A">
              <w:rPr>
                <w:rFonts w:ascii="Arial" w:eastAsia="华文细黑" w:hAnsi="Arial" w:cs="Arial" w:hint="eastAsia"/>
                <w:sz w:val="15"/>
                <w:szCs w:val="15"/>
              </w:rPr>
              <w:t>平均</w:t>
            </w:r>
            <w:r w:rsidRPr="00B0284A">
              <w:rPr>
                <w:rFonts w:ascii="Arial" w:eastAsia="华文细黑" w:hAnsi="Arial" w:cs="Arial"/>
                <w:sz w:val="15"/>
                <w:szCs w:val="15"/>
              </w:rPr>
              <w:t>月去化</w:t>
            </w:r>
            <w:r w:rsidR="004502E6" w:rsidRPr="00B0284A">
              <w:rPr>
                <w:rFonts w:ascii="Arial" w:eastAsia="华文细黑" w:hAnsi="Arial" w:cs="Arial" w:hint="eastAsia"/>
                <w:sz w:val="15"/>
                <w:szCs w:val="15"/>
              </w:rPr>
              <w:t>40</w:t>
            </w:r>
            <w:r w:rsidRPr="00B0284A">
              <w:rPr>
                <w:rFonts w:ascii="Arial" w:eastAsia="华文细黑" w:hAnsi="Arial" w:cs="Arial"/>
                <w:sz w:val="15"/>
                <w:szCs w:val="15"/>
              </w:rPr>
              <w:t>套左右。</w:t>
            </w:r>
          </w:p>
        </w:tc>
      </w:tr>
    </w:tbl>
    <w:p w14:paraId="5070A43B" w14:textId="77777777" w:rsidR="002B6C49" w:rsidRPr="00B0284A" w:rsidRDefault="002B6C49" w:rsidP="002B6C49">
      <w:pPr>
        <w:spacing w:line="360" w:lineRule="auto"/>
        <w:rPr>
          <w:rFonts w:ascii="华文细黑" w:eastAsia="华文细黑" w:hAnsi="华文细黑" w:cs="Arial"/>
          <w:color w:val="000000"/>
          <w:sz w:val="15"/>
          <w:szCs w:val="15"/>
        </w:rPr>
      </w:pPr>
      <w:r w:rsidRPr="00B0284A">
        <w:rPr>
          <w:rFonts w:ascii="华文细黑" w:eastAsia="华文细黑" w:hAnsi="华文细黑" w:cs="Arial" w:hint="eastAsia"/>
          <w:color w:val="000000"/>
          <w:sz w:val="15"/>
          <w:szCs w:val="15"/>
        </w:rPr>
        <w:t>资料来源：房天下网站、</w:t>
      </w:r>
      <w:r w:rsidRPr="00B0284A">
        <w:rPr>
          <w:rFonts w:ascii="华文细黑" w:eastAsia="华文细黑" w:hAnsi="华文细黑" w:cs="Arial"/>
          <w:color w:val="000000"/>
          <w:sz w:val="15"/>
          <w:szCs w:val="15"/>
        </w:rPr>
        <w:t>CREIS中指数据</w:t>
      </w:r>
      <w:r w:rsidRPr="00B0284A">
        <w:rPr>
          <w:rFonts w:ascii="华文细黑" w:eastAsia="华文细黑" w:hAnsi="华文细黑" w:cs="Arial" w:hint="eastAsia"/>
          <w:color w:val="000000"/>
          <w:sz w:val="15"/>
          <w:szCs w:val="15"/>
        </w:rPr>
        <w:t>、克尔瑞数据、市场调研资料</w:t>
      </w:r>
    </w:p>
    <w:p w14:paraId="0C595097" w14:textId="77777777" w:rsidR="002B6C49" w:rsidRPr="00B0284A" w:rsidRDefault="002B6C49" w:rsidP="002B6C49">
      <w:pPr>
        <w:rPr>
          <w:rFonts w:ascii="华文细黑" w:eastAsia="华文细黑" w:hAnsi="华文细黑" w:cs="Arial"/>
          <w:color w:val="000000"/>
          <w:sz w:val="15"/>
          <w:szCs w:val="15"/>
        </w:rPr>
      </w:pPr>
    </w:p>
    <w:p w14:paraId="327D7508" w14:textId="77777777" w:rsidR="00E03EB1" w:rsidRPr="00B0284A" w:rsidRDefault="00E03EB1" w:rsidP="00E03EB1">
      <w:pPr>
        <w:rPr>
          <w:rFonts w:ascii="华文细黑" w:eastAsia="华文细黑" w:hAnsi="华文细黑" w:cs="Arial"/>
          <w:color w:val="000000"/>
          <w:sz w:val="15"/>
          <w:szCs w:val="15"/>
        </w:rPr>
        <w:sectPr w:rsidR="00E03EB1" w:rsidRPr="00B0284A" w:rsidSect="005C1A2A">
          <w:pgSz w:w="11906" w:h="16838" w:code="9"/>
          <w:pgMar w:top="1843" w:right="1304" w:bottom="1134" w:left="1304" w:header="1134" w:footer="907" w:gutter="0"/>
          <w:cols w:space="425"/>
          <w:titlePg/>
          <w:docGrid w:linePitch="326"/>
        </w:sectPr>
      </w:pPr>
    </w:p>
    <w:p w14:paraId="11FF7672" w14:textId="77777777" w:rsidR="00E03EB1" w:rsidRPr="00B0284A" w:rsidRDefault="00E03EB1" w:rsidP="00E03EB1">
      <w:pPr>
        <w:pStyle w:val="2"/>
        <w:snapToGrid w:val="0"/>
        <w:spacing w:before="0" w:after="0" w:line="480" w:lineRule="auto"/>
        <w:jc w:val="both"/>
        <w:rPr>
          <w:rFonts w:eastAsia="宋体" w:cs="Arial"/>
          <w:sz w:val="21"/>
          <w:szCs w:val="21"/>
        </w:rPr>
      </w:pPr>
      <w:bookmarkStart w:id="112" w:name="_Toc79667129"/>
      <w:r w:rsidRPr="00B0284A">
        <w:rPr>
          <w:rFonts w:eastAsia="宋体" w:cs="Arial"/>
          <w:sz w:val="21"/>
          <w:szCs w:val="21"/>
        </w:rPr>
        <w:lastRenderedPageBreak/>
        <w:t>二、项目市场竞争能力分析</w:t>
      </w:r>
      <w:bookmarkEnd w:id="112"/>
    </w:p>
    <w:p w14:paraId="106FB248" w14:textId="77777777" w:rsidR="00E03EB1" w:rsidRPr="00B0284A" w:rsidRDefault="00E03EB1" w:rsidP="00E03EB1">
      <w:pPr>
        <w:pStyle w:val="2"/>
        <w:snapToGrid w:val="0"/>
        <w:spacing w:before="0" w:after="0" w:line="480" w:lineRule="auto"/>
        <w:ind w:firstLineChars="98" w:firstLine="207"/>
        <w:jc w:val="both"/>
        <w:rPr>
          <w:rFonts w:eastAsia="宋体" w:cs="Arial"/>
          <w:sz w:val="21"/>
          <w:szCs w:val="21"/>
        </w:rPr>
      </w:pPr>
      <w:bookmarkStart w:id="113" w:name="_Toc79667130"/>
      <w:r w:rsidRPr="00B0284A">
        <w:rPr>
          <w:rFonts w:eastAsia="宋体" w:cs="Arial"/>
          <w:sz w:val="21"/>
          <w:szCs w:val="21"/>
        </w:rPr>
        <w:t>（一）优势</w:t>
      </w:r>
      <w:bookmarkEnd w:id="113"/>
    </w:p>
    <w:p w14:paraId="281736D8" w14:textId="77777777" w:rsidR="00E03EB1" w:rsidRPr="00B0284A" w:rsidRDefault="00E03EB1" w:rsidP="00E03EB1">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1</w:t>
      </w:r>
      <w:r w:rsidRPr="00B0284A">
        <w:rPr>
          <w:rFonts w:ascii="Arial" w:hAnsi="Arial" w:cs="Arial"/>
          <w:sz w:val="21"/>
          <w:szCs w:val="21"/>
        </w:rPr>
        <w:t>、</w:t>
      </w:r>
      <w:r w:rsidRPr="00B0284A">
        <w:rPr>
          <w:rFonts w:ascii="Arial" w:hAnsi="Arial" w:cs="Arial" w:hint="eastAsia"/>
          <w:sz w:val="21"/>
          <w:szCs w:val="21"/>
        </w:rPr>
        <w:t>区位优势</w:t>
      </w:r>
    </w:p>
    <w:p w14:paraId="1D9FC946" w14:textId="58E2A953" w:rsidR="00E03EB1" w:rsidRPr="00B0284A" w:rsidRDefault="00E03EB1" w:rsidP="00E03EB1">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建设项目位于</w:t>
      </w:r>
      <w:r w:rsidR="00D027B5" w:rsidRPr="00B0284A">
        <w:rPr>
          <w:rFonts w:ascii="Arial" w:hAnsi="Arial" w:cs="Arial" w:hint="eastAsia"/>
          <w:sz w:val="21"/>
          <w:szCs w:val="21"/>
        </w:rPr>
        <w:t>湖南省</w:t>
      </w:r>
      <w:r w:rsidR="009E6721" w:rsidRPr="00B0284A">
        <w:rPr>
          <w:rFonts w:ascii="Arial" w:hAnsi="Arial" w:cs="Arial" w:hint="eastAsia"/>
          <w:sz w:val="21"/>
          <w:szCs w:val="21"/>
        </w:rPr>
        <w:t>长沙市</w:t>
      </w:r>
      <w:r w:rsidR="009E6721" w:rsidRPr="00B0284A">
        <w:rPr>
          <w:rFonts w:cs="Arial" w:hint="eastAsia"/>
          <w:color w:val="000000"/>
          <w:sz w:val="21"/>
          <w:szCs w:val="21"/>
        </w:rPr>
        <w:t>高铁会展板块</w:t>
      </w:r>
      <w:r w:rsidRPr="00B0284A">
        <w:rPr>
          <w:rFonts w:ascii="Arial" w:hAnsi="Arial" w:cs="Arial" w:hint="eastAsia"/>
          <w:sz w:val="21"/>
          <w:szCs w:val="21"/>
        </w:rPr>
        <w:t>，</w:t>
      </w:r>
      <w:r w:rsidR="002D5AC7" w:rsidRPr="00B0284A">
        <w:rPr>
          <w:rFonts w:ascii="Arial" w:hAnsi="Arial" w:cs="Arial" w:hint="eastAsia"/>
          <w:sz w:val="21"/>
          <w:szCs w:val="21"/>
        </w:rPr>
        <w:t>该</w:t>
      </w:r>
      <w:r w:rsidR="009E6721" w:rsidRPr="00B0284A">
        <w:rPr>
          <w:rFonts w:ascii="Arial" w:hAnsi="Arial" w:cs="Arial" w:hint="eastAsia"/>
          <w:sz w:val="21"/>
          <w:szCs w:val="21"/>
        </w:rPr>
        <w:t>板块重点围绕会展产业构建完整的会展产业生态体系，引导现代物流、企业总部、会展高端商务等产业集聚发展</w:t>
      </w:r>
      <w:r w:rsidRPr="00B0284A">
        <w:rPr>
          <w:rFonts w:ascii="Arial" w:hAnsi="Arial" w:cs="Arial" w:hint="eastAsia"/>
          <w:sz w:val="21"/>
          <w:szCs w:val="21"/>
        </w:rPr>
        <w:t>，</w:t>
      </w:r>
      <w:r w:rsidR="009E6721" w:rsidRPr="00B0284A">
        <w:rPr>
          <w:rFonts w:cs="Arial"/>
          <w:color w:val="000000"/>
          <w:sz w:val="21"/>
          <w:szCs w:val="21"/>
        </w:rPr>
        <w:t>打造中西部首个空铁联运的国家新门户枢纽，培育1000亿级现代服务业集聚新区，</w:t>
      </w:r>
      <w:r w:rsidRPr="00B0284A">
        <w:rPr>
          <w:rFonts w:ascii="Arial" w:hAnsi="Arial" w:cs="Arial" w:hint="eastAsia"/>
          <w:sz w:val="21"/>
          <w:szCs w:val="21"/>
        </w:rPr>
        <w:t>蓬勃的产业发展带动旺盛的住房需求，有一定的区位优势。</w:t>
      </w:r>
    </w:p>
    <w:p w14:paraId="48D324C9" w14:textId="0E3B8F93" w:rsidR="009E6721" w:rsidRPr="00B0284A" w:rsidRDefault="00E03EB1" w:rsidP="007611B9">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2</w:t>
      </w:r>
      <w:r w:rsidRPr="00B0284A">
        <w:rPr>
          <w:rFonts w:ascii="Arial" w:hAnsi="Arial" w:cs="Arial" w:hint="eastAsia"/>
          <w:sz w:val="21"/>
          <w:szCs w:val="21"/>
        </w:rPr>
        <w:t>、</w:t>
      </w:r>
      <w:r w:rsidR="009E6721" w:rsidRPr="00B0284A">
        <w:rPr>
          <w:rFonts w:ascii="Arial" w:hAnsi="Arial" w:cs="Arial" w:hint="eastAsia"/>
          <w:sz w:val="21"/>
          <w:szCs w:val="21"/>
        </w:rPr>
        <w:t>交通、配套优势：建设项目周边</w:t>
      </w:r>
      <w:r w:rsidR="009E6721" w:rsidRPr="00B0284A">
        <w:rPr>
          <w:rFonts w:ascii="Arial" w:hAnsi="Arial" w:cs="Arial"/>
          <w:sz w:val="21"/>
          <w:szCs w:val="21"/>
        </w:rPr>
        <w:t>有</w:t>
      </w:r>
      <w:r w:rsidR="009E6721" w:rsidRPr="00B0284A">
        <w:rPr>
          <w:rFonts w:ascii="Arial" w:hAnsi="Arial" w:cs="Arial" w:hint="eastAsia"/>
          <w:sz w:val="21"/>
          <w:szCs w:val="21"/>
        </w:rPr>
        <w:t>京港澳高速、万家丽路高架等</w:t>
      </w:r>
      <w:r w:rsidR="007611B9" w:rsidRPr="00B0284A">
        <w:rPr>
          <w:rFonts w:ascii="Arial" w:hAnsi="Arial" w:cs="Arial" w:hint="eastAsia"/>
          <w:sz w:val="21"/>
          <w:szCs w:val="21"/>
        </w:rPr>
        <w:t>高速快速路</w:t>
      </w:r>
      <w:r w:rsidR="009E6721" w:rsidRPr="00B0284A">
        <w:rPr>
          <w:rFonts w:ascii="Arial" w:hAnsi="Arial" w:cs="Arial" w:hint="eastAsia"/>
          <w:sz w:val="21"/>
          <w:szCs w:val="21"/>
        </w:rPr>
        <w:t>，路网密集，行车出入便捷，</w:t>
      </w:r>
      <w:r w:rsidR="007611B9" w:rsidRPr="00B0284A">
        <w:rPr>
          <w:rFonts w:ascii="Arial" w:hAnsi="Arial" w:cs="Arial" w:hint="eastAsia"/>
          <w:sz w:val="21"/>
          <w:szCs w:val="21"/>
        </w:rPr>
        <w:t>周边有多条</w:t>
      </w:r>
      <w:proofErr w:type="gramStart"/>
      <w:r w:rsidR="007611B9" w:rsidRPr="00B0284A">
        <w:rPr>
          <w:rFonts w:ascii="Arial" w:hAnsi="Arial" w:cs="Arial" w:hint="eastAsia"/>
          <w:sz w:val="21"/>
          <w:szCs w:val="21"/>
        </w:rPr>
        <w:t>公交交通</w:t>
      </w:r>
      <w:proofErr w:type="gramEnd"/>
      <w:r w:rsidR="007611B9" w:rsidRPr="00B0284A">
        <w:rPr>
          <w:rFonts w:ascii="Arial" w:hAnsi="Arial" w:cs="Arial" w:hint="eastAsia"/>
          <w:sz w:val="21"/>
          <w:szCs w:val="21"/>
        </w:rPr>
        <w:t>线路，</w:t>
      </w:r>
      <w:r w:rsidR="009E6721" w:rsidRPr="00B0284A">
        <w:rPr>
          <w:rFonts w:ascii="Arial" w:hAnsi="Arial" w:cs="Arial" w:hint="eastAsia"/>
          <w:sz w:val="21"/>
          <w:szCs w:val="21"/>
        </w:rPr>
        <w:t>距地铁</w:t>
      </w:r>
      <w:r w:rsidR="009E6721" w:rsidRPr="00B0284A">
        <w:rPr>
          <w:rFonts w:ascii="Arial" w:hAnsi="Arial" w:cs="Arial"/>
          <w:sz w:val="21"/>
          <w:szCs w:val="21"/>
        </w:rPr>
        <w:t>2</w:t>
      </w:r>
      <w:r w:rsidR="004502E6" w:rsidRPr="00B0284A">
        <w:rPr>
          <w:rFonts w:ascii="Arial" w:hAnsi="Arial" w:cs="Arial" w:hint="eastAsia"/>
          <w:sz w:val="21"/>
          <w:szCs w:val="21"/>
        </w:rPr>
        <w:t>、</w:t>
      </w:r>
      <w:r w:rsidR="004502E6" w:rsidRPr="00B0284A">
        <w:rPr>
          <w:rFonts w:ascii="Arial" w:hAnsi="Arial" w:cs="Arial" w:hint="eastAsia"/>
          <w:sz w:val="21"/>
          <w:szCs w:val="21"/>
        </w:rPr>
        <w:t>4</w:t>
      </w:r>
      <w:r w:rsidR="009E6721" w:rsidRPr="00B0284A">
        <w:rPr>
          <w:rFonts w:ascii="Arial" w:hAnsi="Arial" w:cs="Arial"/>
          <w:sz w:val="21"/>
          <w:szCs w:val="21"/>
        </w:rPr>
        <w:t>号线</w:t>
      </w:r>
      <w:r w:rsidR="007611B9" w:rsidRPr="00B0284A">
        <w:rPr>
          <w:rFonts w:ascii="Arial" w:hAnsi="Arial" w:cs="Arial" w:hint="eastAsia"/>
          <w:sz w:val="21"/>
          <w:szCs w:val="21"/>
        </w:rPr>
        <w:t>、</w:t>
      </w:r>
      <w:r w:rsidR="009E6721" w:rsidRPr="00B0284A">
        <w:rPr>
          <w:rFonts w:ascii="Arial" w:hAnsi="Arial" w:cs="Arial"/>
          <w:sz w:val="21"/>
          <w:szCs w:val="21"/>
        </w:rPr>
        <w:t>在建地铁</w:t>
      </w:r>
      <w:r w:rsidR="009E6721" w:rsidRPr="00B0284A">
        <w:rPr>
          <w:rFonts w:ascii="Arial" w:hAnsi="Arial" w:cs="Arial"/>
          <w:sz w:val="21"/>
          <w:szCs w:val="21"/>
        </w:rPr>
        <w:t>6</w:t>
      </w:r>
      <w:r w:rsidR="009E6721" w:rsidRPr="00B0284A">
        <w:rPr>
          <w:rFonts w:ascii="Arial" w:hAnsi="Arial" w:cs="Arial"/>
          <w:sz w:val="21"/>
          <w:szCs w:val="21"/>
        </w:rPr>
        <w:t>号线</w:t>
      </w:r>
      <w:r w:rsidR="009E6721" w:rsidRPr="00B0284A">
        <w:rPr>
          <w:rFonts w:ascii="Arial" w:hAnsi="Arial" w:cs="Arial" w:hint="eastAsia"/>
          <w:sz w:val="21"/>
          <w:szCs w:val="21"/>
        </w:rPr>
        <w:t>。</w:t>
      </w:r>
    </w:p>
    <w:p w14:paraId="2EE7E66C" w14:textId="77777777" w:rsidR="00E03EB1" w:rsidRPr="00B0284A" w:rsidRDefault="00E03EB1" w:rsidP="00E03EB1">
      <w:pPr>
        <w:pStyle w:val="2"/>
        <w:snapToGrid w:val="0"/>
        <w:spacing w:before="0" w:after="0" w:line="480" w:lineRule="auto"/>
        <w:ind w:firstLineChars="98" w:firstLine="207"/>
        <w:jc w:val="both"/>
        <w:rPr>
          <w:rFonts w:eastAsia="宋体" w:cs="Arial"/>
          <w:sz w:val="21"/>
          <w:szCs w:val="21"/>
        </w:rPr>
      </w:pPr>
      <w:bookmarkStart w:id="114" w:name="_Toc79667131"/>
      <w:r w:rsidRPr="00B0284A">
        <w:rPr>
          <w:rFonts w:eastAsia="宋体" w:cs="Arial"/>
          <w:sz w:val="21"/>
          <w:szCs w:val="21"/>
        </w:rPr>
        <w:t>（二）劣势</w:t>
      </w:r>
      <w:bookmarkEnd w:id="114"/>
    </w:p>
    <w:p w14:paraId="4D58F328" w14:textId="7D1BC82F" w:rsidR="00B92B24" w:rsidRPr="00B0284A" w:rsidRDefault="00B92B24" w:rsidP="00B92B24">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hint="eastAsia"/>
          <w:sz w:val="21"/>
          <w:szCs w:val="21"/>
        </w:rPr>
        <w:t>目前，</w:t>
      </w:r>
      <w:r w:rsidRPr="00B0284A">
        <w:rPr>
          <w:rFonts w:ascii="Arial" w:hAnsi="Arial" w:cs="Arial" w:hint="eastAsia"/>
          <w:color w:val="000000"/>
          <w:sz w:val="21"/>
          <w:szCs w:val="21"/>
        </w:rPr>
        <w:t>项目</w:t>
      </w:r>
      <w:r w:rsidR="00C44BF4" w:rsidRPr="00B0284A">
        <w:rPr>
          <w:rFonts w:ascii="Arial" w:hAnsi="Arial" w:cs="Arial" w:hint="eastAsia"/>
          <w:sz w:val="21"/>
          <w:szCs w:val="21"/>
        </w:rPr>
        <w:t>周边</w:t>
      </w:r>
      <w:r w:rsidR="00C44BF4" w:rsidRPr="00B0284A">
        <w:rPr>
          <w:rFonts w:ascii="Arial" w:hAnsi="Arial" w:cs="Arial"/>
          <w:sz w:val="21"/>
          <w:szCs w:val="21"/>
        </w:rPr>
        <w:t>2</w:t>
      </w:r>
      <w:r w:rsidR="00C44BF4" w:rsidRPr="00B0284A">
        <w:rPr>
          <w:rFonts w:ascii="Arial" w:hAnsi="Arial" w:cs="Arial"/>
          <w:sz w:val="21"/>
          <w:szCs w:val="21"/>
        </w:rPr>
        <w:t>公里内</w:t>
      </w:r>
      <w:r w:rsidRPr="00B0284A">
        <w:rPr>
          <w:rFonts w:ascii="Arial" w:hAnsi="Arial" w:cs="Arial" w:hint="eastAsia"/>
          <w:sz w:val="21"/>
          <w:szCs w:val="21"/>
        </w:rPr>
        <w:t>尚未形成成熟的居住氛围，区域面貌一般，</w:t>
      </w:r>
      <w:r w:rsidR="00C44BF4" w:rsidRPr="00B0284A">
        <w:rPr>
          <w:rFonts w:ascii="Arial" w:hAnsi="Arial" w:cs="Arial" w:hint="eastAsia"/>
          <w:sz w:val="21"/>
          <w:szCs w:val="21"/>
        </w:rPr>
        <w:t>周边</w:t>
      </w:r>
      <w:r w:rsidRPr="00B0284A">
        <w:rPr>
          <w:rFonts w:ascii="Arial" w:hAnsi="Arial" w:cs="Arial" w:hint="eastAsia"/>
          <w:sz w:val="21"/>
          <w:szCs w:val="21"/>
        </w:rPr>
        <w:t>生活、办公及商业市场氛围需要一段时间的培育期。</w:t>
      </w:r>
    </w:p>
    <w:p w14:paraId="65079A44" w14:textId="77777777" w:rsidR="00E03EB1" w:rsidRPr="00B0284A" w:rsidRDefault="00E03EB1" w:rsidP="00E03EB1">
      <w:pPr>
        <w:pStyle w:val="2"/>
        <w:snapToGrid w:val="0"/>
        <w:spacing w:before="0" w:after="0" w:line="480" w:lineRule="auto"/>
        <w:ind w:firstLineChars="98" w:firstLine="207"/>
        <w:jc w:val="both"/>
        <w:rPr>
          <w:rFonts w:eastAsia="宋体" w:cs="Arial"/>
          <w:sz w:val="21"/>
          <w:szCs w:val="21"/>
        </w:rPr>
      </w:pPr>
      <w:bookmarkStart w:id="115" w:name="_Toc79667132"/>
      <w:r w:rsidRPr="00B0284A">
        <w:rPr>
          <w:rFonts w:eastAsia="宋体" w:cs="Arial" w:hint="eastAsia"/>
          <w:sz w:val="21"/>
          <w:szCs w:val="21"/>
        </w:rPr>
        <w:t>（三）机会</w:t>
      </w:r>
      <w:bookmarkEnd w:id="115"/>
    </w:p>
    <w:p w14:paraId="6FB60348" w14:textId="602BDFF4" w:rsidR="00E03EB1" w:rsidRPr="00B0284A" w:rsidRDefault="00E03EB1" w:rsidP="00E03EB1">
      <w:pPr>
        <w:widowControl w:val="0"/>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建设项目所在区域</w:t>
      </w:r>
      <w:r w:rsidRPr="00B0284A">
        <w:rPr>
          <w:rFonts w:ascii="Arial" w:hAnsi="Arial" w:cs="Arial" w:hint="eastAsia"/>
          <w:sz w:val="21"/>
          <w:szCs w:val="21"/>
        </w:rPr>
        <w:t>为城市</w:t>
      </w:r>
      <w:r w:rsidRPr="00B0284A">
        <w:rPr>
          <w:rFonts w:ascii="Arial" w:hAnsi="Arial" w:cs="Arial"/>
          <w:sz w:val="21"/>
          <w:szCs w:val="21"/>
        </w:rPr>
        <w:t>重点发展区域</w:t>
      </w:r>
      <w:r w:rsidRPr="00B0284A">
        <w:rPr>
          <w:rFonts w:ascii="Arial" w:hAnsi="Arial" w:cs="Arial" w:hint="eastAsia"/>
          <w:sz w:val="21"/>
          <w:szCs w:val="21"/>
        </w:rPr>
        <w:t>，</w:t>
      </w:r>
      <w:proofErr w:type="gramStart"/>
      <w:r w:rsidRPr="00B0284A">
        <w:rPr>
          <w:rFonts w:ascii="Arial" w:hAnsi="Arial" w:cs="Arial"/>
          <w:sz w:val="21"/>
          <w:szCs w:val="21"/>
        </w:rPr>
        <w:t>随未来</w:t>
      </w:r>
      <w:proofErr w:type="gramEnd"/>
      <w:r w:rsidRPr="00B0284A">
        <w:rPr>
          <w:rFonts w:ascii="Arial" w:hAnsi="Arial" w:cs="Arial" w:hint="eastAsia"/>
          <w:sz w:val="21"/>
          <w:szCs w:val="21"/>
        </w:rPr>
        <w:t>周边规划将趋于成熟，</w:t>
      </w:r>
      <w:r w:rsidRPr="00B0284A">
        <w:rPr>
          <w:rFonts w:ascii="Arial" w:hAnsi="Arial" w:cs="Arial"/>
          <w:sz w:val="21"/>
          <w:szCs w:val="21"/>
        </w:rPr>
        <w:t>商业</w:t>
      </w:r>
      <w:r w:rsidRPr="00B0284A">
        <w:rPr>
          <w:rFonts w:ascii="Arial" w:hAnsi="Arial" w:cs="Arial" w:hint="eastAsia"/>
          <w:sz w:val="21"/>
          <w:szCs w:val="21"/>
        </w:rPr>
        <w:t>、</w:t>
      </w:r>
      <w:r w:rsidRPr="00B0284A">
        <w:rPr>
          <w:rFonts w:ascii="Arial" w:hAnsi="Arial" w:cs="Arial"/>
          <w:sz w:val="21"/>
          <w:szCs w:val="21"/>
        </w:rPr>
        <w:t>教育</w:t>
      </w:r>
      <w:r w:rsidRPr="00B0284A">
        <w:rPr>
          <w:rFonts w:ascii="Arial" w:hAnsi="Arial" w:cs="Arial" w:hint="eastAsia"/>
          <w:sz w:val="21"/>
          <w:szCs w:val="21"/>
        </w:rPr>
        <w:t>、</w:t>
      </w:r>
      <w:r w:rsidRPr="00B0284A">
        <w:rPr>
          <w:rFonts w:ascii="Arial" w:hAnsi="Arial" w:cs="Arial"/>
          <w:sz w:val="21"/>
          <w:szCs w:val="21"/>
        </w:rPr>
        <w:t>医疗等</w:t>
      </w:r>
      <w:r w:rsidRPr="00B0284A">
        <w:rPr>
          <w:rFonts w:ascii="Arial" w:hAnsi="Arial" w:cs="Arial" w:hint="eastAsia"/>
          <w:sz w:val="21"/>
          <w:szCs w:val="21"/>
        </w:rPr>
        <w:t>配套将</w:t>
      </w:r>
      <w:r w:rsidRPr="00B0284A">
        <w:rPr>
          <w:rFonts w:ascii="Arial" w:hAnsi="Arial" w:cs="Arial"/>
          <w:sz w:val="21"/>
          <w:szCs w:val="21"/>
        </w:rPr>
        <w:t>逐步完善</w:t>
      </w:r>
      <w:r w:rsidRPr="00B0284A">
        <w:rPr>
          <w:rFonts w:ascii="Arial" w:hAnsi="Arial" w:cs="Arial" w:hint="eastAsia"/>
          <w:sz w:val="21"/>
          <w:szCs w:val="21"/>
        </w:rPr>
        <w:t>，未来区域环境预计将会有一定程度改善。</w:t>
      </w:r>
    </w:p>
    <w:p w14:paraId="4EA0AF2B" w14:textId="77777777" w:rsidR="00E03EB1" w:rsidRPr="00B0284A" w:rsidRDefault="00E03EB1" w:rsidP="00E03EB1">
      <w:pPr>
        <w:pStyle w:val="2"/>
        <w:snapToGrid w:val="0"/>
        <w:spacing w:before="0" w:after="0" w:line="480" w:lineRule="auto"/>
        <w:ind w:firstLineChars="98" w:firstLine="207"/>
        <w:jc w:val="both"/>
        <w:rPr>
          <w:rFonts w:eastAsia="宋体" w:cs="Arial"/>
          <w:sz w:val="21"/>
          <w:szCs w:val="21"/>
        </w:rPr>
      </w:pPr>
      <w:bookmarkStart w:id="116" w:name="_Toc79667133"/>
      <w:r w:rsidRPr="00B0284A">
        <w:rPr>
          <w:rFonts w:eastAsia="宋体" w:cs="Arial" w:hint="eastAsia"/>
          <w:sz w:val="21"/>
          <w:szCs w:val="21"/>
        </w:rPr>
        <w:t>（四）威胁</w:t>
      </w:r>
      <w:bookmarkEnd w:id="116"/>
    </w:p>
    <w:p w14:paraId="056CF491" w14:textId="4A77A472" w:rsidR="00E03EB1" w:rsidRPr="00B0284A"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117" w:name="_Toc187666149"/>
      <w:r w:rsidRPr="00B0284A">
        <w:rPr>
          <w:rFonts w:ascii="Arial" w:hAnsi="Arial" w:cs="Arial" w:hint="eastAsia"/>
          <w:color w:val="000000"/>
          <w:sz w:val="21"/>
          <w:szCs w:val="21"/>
        </w:rPr>
        <w:t>建设项目</w:t>
      </w:r>
      <w:r w:rsidR="007611B9" w:rsidRPr="00B0284A">
        <w:rPr>
          <w:rFonts w:ascii="Arial" w:hAnsi="Arial" w:cs="Arial"/>
          <w:color w:val="000000"/>
          <w:sz w:val="21"/>
          <w:szCs w:val="21"/>
        </w:rPr>
        <w:t>3</w:t>
      </w:r>
      <w:r w:rsidRPr="00B0284A">
        <w:rPr>
          <w:rFonts w:ascii="Arial" w:hAnsi="Arial" w:cs="Arial" w:hint="eastAsia"/>
          <w:color w:val="000000"/>
          <w:sz w:val="21"/>
          <w:szCs w:val="21"/>
        </w:rPr>
        <w:t>公里范围内有</w:t>
      </w:r>
      <w:r w:rsidR="004502E6" w:rsidRPr="00B0284A">
        <w:rPr>
          <w:rFonts w:ascii="Arial" w:hAnsi="Arial" w:cs="Arial" w:hint="eastAsia"/>
          <w:color w:val="000000"/>
          <w:sz w:val="21"/>
          <w:szCs w:val="21"/>
        </w:rPr>
        <w:t>新城明</w:t>
      </w:r>
      <w:proofErr w:type="gramStart"/>
      <w:r w:rsidR="004502E6" w:rsidRPr="00B0284A">
        <w:rPr>
          <w:rFonts w:ascii="Arial" w:hAnsi="Arial" w:cs="Arial" w:hint="eastAsia"/>
          <w:color w:val="000000"/>
          <w:sz w:val="21"/>
          <w:szCs w:val="21"/>
        </w:rPr>
        <w:t>昱</w:t>
      </w:r>
      <w:proofErr w:type="gramEnd"/>
      <w:r w:rsidR="004502E6" w:rsidRPr="00B0284A">
        <w:rPr>
          <w:rFonts w:ascii="Arial" w:hAnsi="Arial" w:cs="Arial" w:hint="eastAsia"/>
          <w:color w:val="000000"/>
          <w:sz w:val="21"/>
          <w:szCs w:val="21"/>
        </w:rPr>
        <w:t>东方</w:t>
      </w:r>
      <w:r w:rsidR="007611B9" w:rsidRPr="00B0284A">
        <w:rPr>
          <w:rFonts w:ascii="Arial" w:hAnsi="Arial" w:cs="Arial" w:hint="eastAsia"/>
          <w:color w:val="000000"/>
          <w:sz w:val="21"/>
          <w:szCs w:val="21"/>
        </w:rPr>
        <w:t>、</w:t>
      </w:r>
      <w:proofErr w:type="gramStart"/>
      <w:r w:rsidR="004502E6" w:rsidRPr="00B0284A">
        <w:rPr>
          <w:rFonts w:ascii="Arial" w:hAnsi="Arial" w:cs="Arial" w:hint="eastAsia"/>
          <w:color w:val="000000"/>
          <w:sz w:val="21"/>
          <w:szCs w:val="21"/>
        </w:rPr>
        <w:t>融创会展</w:t>
      </w:r>
      <w:proofErr w:type="gramEnd"/>
      <w:r w:rsidR="004502E6" w:rsidRPr="00B0284A">
        <w:rPr>
          <w:rFonts w:ascii="Arial" w:hAnsi="Arial" w:cs="Arial" w:hint="eastAsia"/>
          <w:color w:val="000000"/>
          <w:sz w:val="21"/>
          <w:szCs w:val="21"/>
        </w:rPr>
        <w:t>上东区</w:t>
      </w:r>
      <w:r w:rsidR="007611B9" w:rsidRPr="00B0284A">
        <w:rPr>
          <w:rFonts w:ascii="Arial" w:hAnsi="Arial" w:cs="Arial" w:hint="eastAsia"/>
          <w:color w:val="000000"/>
          <w:sz w:val="21"/>
          <w:szCs w:val="21"/>
        </w:rPr>
        <w:t>、</w:t>
      </w:r>
      <w:r w:rsidR="004502E6" w:rsidRPr="00B0284A">
        <w:rPr>
          <w:rFonts w:ascii="Arial" w:hAnsi="Arial" w:cs="Arial" w:hint="eastAsia"/>
          <w:color w:val="000000"/>
          <w:sz w:val="21"/>
          <w:szCs w:val="21"/>
        </w:rPr>
        <w:t>佳兆业城市广场</w:t>
      </w:r>
      <w:r w:rsidRPr="00B0284A">
        <w:rPr>
          <w:rFonts w:ascii="Arial" w:hAnsi="Arial" w:cs="Arial" w:hint="eastAsia"/>
          <w:color w:val="000000"/>
          <w:sz w:val="21"/>
          <w:szCs w:val="21"/>
        </w:rPr>
        <w:t>等多个居住项目，</w:t>
      </w:r>
      <w:r w:rsidR="004540F9" w:rsidRPr="00B0284A">
        <w:rPr>
          <w:rFonts w:ascii="Arial" w:hAnsi="Arial" w:cs="Arial" w:hint="eastAsia"/>
          <w:color w:val="000000"/>
          <w:sz w:val="21"/>
          <w:szCs w:val="21"/>
        </w:rPr>
        <w:t>且为</w:t>
      </w:r>
      <w:r w:rsidR="004540F9" w:rsidRPr="00B0284A">
        <w:rPr>
          <w:rFonts w:ascii="Arial" w:hAnsi="Arial" w:cs="Arial" w:hint="eastAsia"/>
          <w:sz w:val="21"/>
          <w:szCs w:val="21"/>
        </w:rPr>
        <w:t>知名房地产开</w:t>
      </w:r>
      <w:r w:rsidR="004540F9" w:rsidRPr="00B0284A">
        <w:rPr>
          <w:rFonts w:ascii="Arial" w:hAnsi="Arial" w:cs="Arial"/>
          <w:sz w:val="21"/>
          <w:szCs w:val="21"/>
        </w:rPr>
        <w:t>发商，竞争力较大，</w:t>
      </w:r>
      <w:r w:rsidRPr="00B0284A">
        <w:rPr>
          <w:rFonts w:ascii="Arial" w:hAnsi="Arial" w:cs="Arial" w:hint="eastAsia"/>
          <w:color w:val="000000"/>
          <w:sz w:val="21"/>
          <w:szCs w:val="21"/>
        </w:rPr>
        <w:t>上述在</w:t>
      </w:r>
      <w:proofErr w:type="gramStart"/>
      <w:r w:rsidRPr="00B0284A">
        <w:rPr>
          <w:rFonts w:ascii="Arial" w:hAnsi="Arial" w:cs="Arial" w:hint="eastAsia"/>
          <w:color w:val="000000"/>
          <w:sz w:val="21"/>
          <w:szCs w:val="21"/>
        </w:rPr>
        <w:t>售项目</w:t>
      </w:r>
      <w:proofErr w:type="gramEnd"/>
      <w:r w:rsidRPr="00B0284A">
        <w:rPr>
          <w:rFonts w:ascii="Arial" w:hAnsi="Arial" w:cs="Arial" w:hint="eastAsia"/>
          <w:color w:val="000000"/>
          <w:sz w:val="21"/>
          <w:szCs w:val="21"/>
        </w:rPr>
        <w:t>未来会对本建设项目的经营销售构成一定威胁。</w:t>
      </w:r>
    </w:p>
    <w:p w14:paraId="6AEC758A" w14:textId="77777777" w:rsidR="004502E6" w:rsidRPr="00B0284A" w:rsidRDefault="004502E6" w:rsidP="00E03EB1">
      <w:pPr>
        <w:widowControl w:val="0"/>
        <w:adjustRightInd w:val="0"/>
        <w:snapToGrid w:val="0"/>
        <w:spacing w:line="480" w:lineRule="auto"/>
        <w:ind w:firstLineChars="200" w:firstLine="420"/>
        <w:jc w:val="both"/>
        <w:rPr>
          <w:rFonts w:ascii="Arial" w:hAnsi="Arial" w:cs="Arial"/>
          <w:color w:val="000000"/>
          <w:sz w:val="21"/>
          <w:szCs w:val="21"/>
        </w:rPr>
      </w:pPr>
    </w:p>
    <w:p w14:paraId="3FEF2063" w14:textId="77777777" w:rsidR="00E03EB1" w:rsidRPr="00B0284A" w:rsidRDefault="00E03EB1" w:rsidP="00E03EB1">
      <w:pPr>
        <w:pStyle w:val="2"/>
        <w:snapToGrid w:val="0"/>
        <w:spacing w:before="0" w:after="0" w:line="480" w:lineRule="auto"/>
        <w:jc w:val="both"/>
        <w:rPr>
          <w:rFonts w:eastAsia="宋体" w:cs="Arial"/>
          <w:b w:val="0"/>
          <w:bCs/>
          <w:color w:val="000000"/>
          <w:sz w:val="21"/>
          <w:szCs w:val="21"/>
        </w:rPr>
      </w:pPr>
      <w:bookmarkStart w:id="118" w:name="_Toc79667134"/>
      <w:r w:rsidRPr="00B0284A">
        <w:rPr>
          <w:rFonts w:eastAsia="宋体" w:cs="Arial"/>
          <w:sz w:val="21"/>
          <w:szCs w:val="21"/>
        </w:rPr>
        <w:t>三、市场前景预测</w:t>
      </w:r>
      <w:bookmarkStart w:id="119" w:name="_Toc132426480"/>
      <w:bookmarkEnd w:id="117"/>
      <w:bookmarkEnd w:id="118"/>
    </w:p>
    <w:p w14:paraId="53BA5B44" w14:textId="77777777" w:rsidR="00E03EB1" w:rsidRPr="00B0284A" w:rsidRDefault="00E03EB1" w:rsidP="00E03EB1">
      <w:pPr>
        <w:pStyle w:val="2"/>
        <w:snapToGrid w:val="0"/>
        <w:spacing w:before="0" w:after="0" w:line="480" w:lineRule="auto"/>
        <w:ind w:firstLineChars="98" w:firstLine="207"/>
        <w:jc w:val="both"/>
        <w:rPr>
          <w:rFonts w:eastAsia="宋体" w:cs="Arial"/>
          <w:b w:val="0"/>
          <w:color w:val="000000"/>
          <w:sz w:val="21"/>
          <w:szCs w:val="21"/>
        </w:rPr>
      </w:pPr>
      <w:bookmarkStart w:id="120" w:name="_Toc187666150"/>
      <w:bookmarkStart w:id="121" w:name="_Toc79667135"/>
      <w:r w:rsidRPr="00B0284A">
        <w:rPr>
          <w:rFonts w:eastAsia="宋体" w:cs="Arial"/>
          <w:sz w:val="21"/>
          <w:szCs w:val="21"/>
        </w:rPr>
        <w:t>（一）项目定位分析</w:t>
      </w:r>
      <w:bookmarkEnd w:id="119"/>
      <w:bookmarkEnd w:id="120"/>
      <w:bookmarkEnd w:id="121"/>
    </w:p>
    <w:p w14:paraId="1694D8A5" w14:textId="77777777" w:rsidR="004540F9" w:rsidRPr="00B0284A" w:rsidRDefault="004540F9" w:rsidP="004540F9">
      <w:pPr>
        <w:adjustRightInd w:val="0"/>
        <w:snapToGrid w:val="0"/>
        <w:spacing w:line="480" w:lineRule="auto"/>
        <w:ind w:firstLineChars="200" w:firstLine="420"/>
        <w:jc w:val="both"/>
        <w:rPr>
          <w:rFonts w:ascii="Arial" w:hAnsi="Arial" w:cs="Arial"/>
          <w:sz w:val="21"/>
          <w:szCs w:val="21"/>
        </w:rPr>
      </w:pPr>
      <w:bookmarkStart w:id="122" w:name="_Toc187666151"/>
      <w:r w:rsidRPr="00B0284A">
        <w:rPr>
          <w:rFonts w:ascii="Arial" w:hAnsi="Arial" w:cs="Arial"/>
          <w:sz w:val="21"/>
          <w:szCs w:val="21"/>
        </w:rPr>
        <w:t>项目定位：</w:t>
      </w:r>
      <w:r w:rsidRPr="00B0284A">
        <w:rPr>
          <w:rFonts w:ascii="Arial" w:hAnsi="Arial" w:cs="Arial" w:hint="eastAsia"/>
          <w:sz w:val="21"/>
          <w:szCs w:val="21"/>
        </w:rPr>
        <w:t>本</w:t>
      </w:r>
      <w:r w:rsidRPr="00B0284A">
        <w:rPr>
          <w:rFonts w:ascii="Arial" w:hAnsi="Arial" w:cs="Arial"/>
          <w:sz w:val="21"/>
          <w:szCs w:val="21"/>
        </w:rPr>
        <w:t>项目</w:t>
      </w:r>
      <w:r w:rsidRPr="00B0284A">
        <w:rPr>
          <w:rFonts w:ascii="Arial" w:hAnsi="Arial" w:cs="Arial" w:hint="eastAsia"/>
          <w:sz w:val="21"/>
          <w:szCs w:val="21"/>
        </w:rPr>
        <w:t>定位为中端品质改善社区</w:t>
      </w:r>
      <w:r w:rsidRPr="00B0284A">
        <w:rPr>
          <w:rFonts w:ascii="Arial" w:hAnsi="Arial" w:cs="Arial"/>
          <w:sz w:val="21"/>
          <w:szCs w:val="21"/>
        </w:rPr>
        <w:t>。</w:t>
      </w:r>
    </w:p>
    <w:p w14:paraId="6747EFFB" w14:textId="77777777" w:rsidR="004540F9" w:rsidRPr="00B0284A" w:rsidRDefault="004540F9" w:rsidP="004540F9">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客群定位：项目客群定位以</w:t>
      </w:r>
      <w:r w:rsidRPr="00B0284A">
        <w:rPr>
          <w:rFonts w:ascii="Arial" w:hAnsi="Arial" w:cs="Arial" w:hint="eastAsia"/>
          <w:sz w:val="21"/>
          <w:szCs w:val="21"/>
        </w:rPr>
        <w:t>本地刚需以及刚改客户为主。</w:t>
      </w:r>
    </w:p>
    <w:p w14:paraId="4DCE594F" w14:textId="5D78C62E" w:rsidR="004540F9" w:rsidRPr="00B0284A" w:rsidRDefault="004540F9" w:rsidP="004540F9">
      <w:pPr>
        <w:adjustRightInd w:val="0"/>
        <w:snapToGrid w:val="0"/>
        <w:spacing w:line="480" w:lineRule="auto"/>
        <w:ind w:firstLineChars="200" w:firstLine="420"/>
        <w:jc w:val="both"/>
        <w:rPr>
          <w:rFonts w:ascii="Arial" w:hAnsi="Arial" w:cs="Arial"/>
          <w:sz w:val="21"/>
          <w:szCs w:val="21"/>
        </w:rPr>
      </w:pPr>
      <w:r w:rsidRPr="00B0284A">
        <w:rPr>
          <w:rFonts w:ascii="Arial" w:hAnsi="Arial" w:cs="Arial"/>
          <w:sz w:val="21"/>
          <w:szCs w:val="21"/>
        </w:rPr>
        <w:t>产品定位：</w:t>
      </w:r>
      <w:r w:rsidRPr="00B0284A">
        <w:rPr>
          <w:rFonts w:ascii="Arial" w:hAnsi="Arial" w:cs="Arial" w:hint="eastAsia"/>
          <w:sz w:val="21"/>
          <w:szCs w:val="21"/>
        </w:rPr>
        <w:t>建设项目规划为</w:t>
      </w:r>
      <w:r w:rsidRPr="00B0284A">
        <w:rPr>
          <w:rFonts w:ascii="Arial" w:hAnsi="Arial" w:cs="Arial"/>
          <w:sz w:val="21"/>
          <w:szCs w:val="21"/>
        </w:rPr>
        <w:t>居住项目</w:t>
      </w:r>
      <w:r w:rsidRPr="00B0284A">
        <w:rPr>
          <w:rFonts w:ascii="Arial" w:hAnsi="Arial" w:cs="Arial" w:hint="eastAsia"/>
          <w:sz w:val="21"/>
          <w:szCs w:val="21"/>
        </w:rPr>
        <w:t>，</w:t>
      </w:r>
      <w:r w:rsidRPr="00B0284A">
        <w:rPr>
          <w:rFonts w:ascii="Arial" w:hAnsi="Arial" w:cs="Arial"/>
          <w:sz w:val="21"/>
          <w:szCs w:val="21"/>
        </w:rPr>
        <w:t>住宅</w:t>
      </w:r>
      <w:r w:rsidRPr="00B0284A">
        <w:rPr>
          <w:rFonts w:ascii="Arial" w:hAnsi="Arial" w:cs="Arial" w:hint="eastAsia"/>
          <w:sz w:val="21"/>
          <w:szCs w:val="21"/>
        </w:rPr>
        <w:t>产品类型为</w:t>
      </w:r>
      <w:r w:rsidR="004502E6" w:rsidRPr="00B0284A">
        <w:rPr>
          <w:rFonts w:ascii="Arial" w:hAnsi="Arial" w:cs="Arial" w:hint="eastAsia"/>
          <w:sz w:val="21"/>
          <w:szCs w:val="21"/>
        </w:rPr>
        <w:t>毛坯</w:t>
      </w:r>
      <w:r w:rsidRPr="00B0284A">
        <w:rPr>
          <w:rFonts w:ascii="Arial" w:hAnsi="Arial" w:cs="Arial" w:hint="eastAsia"/>
          <w:sz w:val="21"/>
          <w:szCs w:val="21"/>
        </w:rPr>
        <w:t>高层</w:t>
      </w:r>
      <w:r w:rsidR="004502E6" w:rsidRPr="00B0284A">
        <w:rPr>
          <w:rFonts w:ascii="Arial" w:hAnsi="Arial" w:cs="Arial" w:hint="eastAsia"/>
          <w:sz w:val="21"/>
          <w:szCs w:val="21"/>
        </w:rPr>
        <w:t>、毛坯洋房</w:t>
      </w:r>
      <w:r w:rsidRPr="00B0284A">
        <w:rPr>
          <w:rFonts w:ascii="Arial" w:hAnsi="Arial" w:cs="Arial" w:hint="eastAsia"/>
          <w:sz w:val="21"/>
          <w:szCs w:val="21"/>
        </w:rPr>
        <w:t>。</w:t>
      </w:r>
    </w:p>
    <w:p w14:paraId="186C0F56" w14:textId="77777777" w:rsidR="00E03EB1" w:rsidRPr="00B0284A" w:rsidRDefault="00E03EB1" w:rsidP="00E03EB1">
      <w:pPr>
        <w:pStyle w:val="2"/>
        <w:snapToGrid w:val="0"/>
        <w:spacing w:before="0" w:after="0" w:line="480" w:lineRule="auto"/>
        <w:ind w:firstLineChars="98" w:firstLine="207"/>
        <w:jc w:val="both"/>
        <w:rPr>
          <w:rFonts w:eastAsia="宋体" w:cs="Arial"/>
          <w:sz w:val="21"/>
          <w:szCs w:val="21"/>
        </w:rPr>
      </w:pPr>
      <w:bookmarkStart w:id="123" w:name="_Toc79667136"/>
      <w:r w:rsidRPr="00B0284A">
        <w:rPr>
          <w:rFonts w:eastAsia="宋体" w:cs="Arial"/>
          <w:sz w:val="21"/>
          <w:szCs w:val="21"/>
        </w:rPr>
        <w:lastRenderedPageBreak/>
        <w:t>（二）项目销售价格定位分析</w:t>
      </w:r>
      <w:bookmarkEnd w:id="122"/>
      <w:bookmarkEnd w:id="123"/>
    </w:p>
    <w:p w14:paraId="14AAABE3" w14:textId="77777777" w:rsidR="004502E6" w:rsidRPr="00B0284A" w:rsidRDefault="004502E6" w:rsidP="004502E6">
      <w:pPr>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color w:val="0D0D0D" w:themeColor="text1" w:themeTint="F2"/>
          <w:sz w:val="21"/>
          <w:szCs w:val="21"/>
        </w:rPr>
        <w:t>根据前述市场分析情况，考虑到项目周边物业整体水平、项目自身的品质与</w:t>
      </w:r>
      <w:r w:rsidRPr="00B0284A">
        <w:rPr>
          <w:rFonts w:ascii="Arial" w:hAnsi="Arial" w:cs="Arial" w:hint="eastAsia"/>
          <w:color w:val="0D0D0D" w:themeColor="text1" w:themeTint="F2"/>
          <w:sz w:val="21"/>
          <w:szCs w:val="21"/>
        </w:rPr>
        <w:t>优势</w:t>
      </w:r>
      <w:r w:rsidRPr="00B0284A">
        <w:rPr>
          <w:rFonts w:ascii="Arial" w:hAnsi="Arial" w:cs="Arial"/>
          <w:color w:val="0D0D0D" w:themeColor="text1" w:themeTint="F2"/>
          <w:sz w:val="21"/>
          <w:szCs w:val="21"/>
        </w:rPr>
        <w:t>以及</w:t>
      </w:r>
      <w:r w:rsidRPr="00B0284A">
        <w:rPr>
          <w:rFonts w:ascii="Arial" w:hAnsi="Arial" w:cs="Arial" w:hint="eastAsia"/>
          <w:color w:val="0D0D0D" w:themeColor="text1" w:themeTint="F2"/>
          <w:sz w:val="21"/>
          <w:szCs w:val="21"/>
        </w:rPr>
        <w:t>区域内</w:t>
      </w:r>
      <w:r w:rsidRPr="00B0284A">
        <w:rPr>
          <w:rFonts w:ascii="Arial" w:hAnsi="Arial" w:cs="Arial"/>
          <w:color w:val="0D0D0D" w:themeColor="text1" w:themeTint="F2"/>
          <w:sz w:val="21"/>
          <w:szCs w:val="21"/>
        </w:rPr>
        <w:t>房地产市场和区域房地产市场的发展趋势，结合周边在</w:t>
      </w:r>
      <w:proofErr w:type="gramStart"/>
      <w:r w:rsidRPr="00B0284A">
        <w:rPr>
          <w:rFonts w:ascii="Arial" w:hAnsi="Arial" w:cs="Arial"/>
          <w:color w:val="0D0D0D" w:themeColor="text1" w:themeTint="F2"/>
          <w:sz w:val="21"/>
          <w:szCs w:val="21"/>
        </w:rPr>
        <w:t>售项目</w:t>
      </w:r>
      <w:proofErr w:type="gramEnd"/>
      <w:r w:rsidRPr="00B0284A">
        <w:rPr>
          <w:rFonts w:ascii="Arial" w:hAnsi="Arial" w:cs="Arial"/>
          <w:color w:val="0D0D0D" w:themeColor="text1" w:themeTint="F2"/>
          <w:sz w:val="21"/>
          <w:szCs w:val="21"/>
        </w:rPr>
        <w:t>价格综合考虑将项目</w:t>
      </w:r>
      <w:r w:rsidRPr="00B0284A">
        <w:rPr>
          <w:rFonts w:ascii="Arial" w:hAnsi="Arial" w:cs="Arial" w:hint="eastAsia"/>
          <w:color w:val="0D0D0D" w:themeColor="text1" w:themeTint="F2"/>
          <w:sz w:val="21"/>
          <w:szCs w:val="21"/>
        </w:rPr>
        <w:t>产品进行如下定价。</w:t>
      </w:r>
    </w:p>
    <w:tbl>
      <w:tblPr>
        <w:tblW w:w="9299" w:type="dxa"/>
        <w:tblInd w:w="108" w:type="dxa"/>
        <w:tblCellMar>
          <w:top w:w="57" w:type="dxa"/>
          <w:left w:w="57" w:type="dxa"/>
          <w:bottom w:w="57" w:type="dxa"/>
          <w:right w:w="57" w:type="dxa"/>
        </w:tblCellMar>
        <w:tblLook w:val="04A0" w:firstRow="1" w:lastRow="0" w:firstColumn="1" w:lastColumn="0" w:noHBand="0" w:noVBand="1"/>
      </w:tblPr>
      <w:tblGrid>
        <w:gridCol w:w="3817"/>
        <w:gridCol w:w="2599"/>
        <w:gridCol w:w="2883"/>
      </w:tblGrid>
      <w:tr w:rsidR="004502E6" w:rsidRPr="00B0284A" w14:paraId="1490DCA7" w14:textId="77777777" w:rsidTr="00D128AA">
        <w:trPr>
          <w:trHeight w:val="20"/>
        </w:trPr>
        <w:tc>
          <w:tcPr>
            <w:tcW w:w="3817" w:type="dxa"/>
            <w:tcBorders>
              <w:top w:val="single" w:sz="12" w:space="0" w:color="auto"/>
              <w:left w:val="nil"/>
              <w:bottom w:val="single" w:sz="12" w:space="0" w:color="auto"/>
              <w:right w:val="nil"/>
            </w:tcBorders>
            <w:shd w:val="clear" w:color="000000" w:fill="FFFFFF"/>
            <w:noWrap/>
            <w:vAlign w:val="center"/>
            <w:hideMark/>
          </w:tcPr>
          <w:p w14:paraId="7290D36B"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产品</w:t>
            </w:r>
          </w:p>
        </w:tc>
        <w:tc>
          <w:tcPr>
            <w:tcW w:w="2599" w:type="dxa"/>
            <w:tcBorders>
              <w:top w:val="single" w:sz="12" w:space="0" w:color="auto"/>
              <w:left w:val="nil"/>
              <w:bottom w:val="single" w:sz="12" w:space="0" w:color="auto"/>
              <w:right w:val="nil"/>
            </w:tcBorders>
            <w:shd w:val="clear" w:color="000000" w:fill="FFFFFF"/>
            <w:noWrap/>
            <w:vAlign w:val="center"/>
            <w:hideMark/>
          </w:tcPr>
          <w:p w14:paraId="390B934D" w14:textId="77777777" w:rsidR="004502E6" w:rsidRPr="00B0284A" w:rsidRDefault="004502E6" w:rsidP="00D128AA">
            <w:pPr>
              <w:jc w:val="right"/>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销售均价</w:t>
            </w:r>
          </w:p>
        </w:tc>
        <w:tc>
          <w:tcPr>
            <w:tcW w:w="2883" w:type="dxa"/>
            <w:tcBorders>
              <w:top w:val="single" w:sz="12" w:space="0" w:color="auto"/>
              <w:left w:val="nil"/>
              <w:bottom w:val="single" w:sz="12" w:space="0" w:color="auto"/>
              <w:right w:val="nil"/>
            </w:tcBorders>
            <w:shd w:val="clear" w:color="000000" w:fill="FFFFFF"/>
            <w:noWrap/>
            <w:vAlign w:val="center"/>
            <w:hideMark/>
          </w:tcPr>
          <w:p w14:paraId="0C1ECC50" w14:textId="77777777" w:rsidR="004502E6" w:rsidRPr="00B0284A" w:rsidRDefault="004502E6" w:rsidP="00D128AA">
            <w:pPr>
              <w:jc w:val="right"/>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 xml:space="preserve">　</w:t>
            </w:r>
          </w:p>
        </w:tc>
      </w:tr>
      <w:tr w:rsidR="004502E6" w:rsidRPr="00B0284A" w14:paraId="042BB1B3" w14:textId="77777777" w:rsidTr="00D128AA">
        <w:trPr>
          <w:trHeight w:val="20"/>
        </w:trPr>
        <w:tc>
          <w:tcPr>
            <w:tcW w:w="3817" w:type="dxa"/>
            <w:tcBorders>
              <w:top w:val="nil"/>
              <w:left w:val="nil"/>
              <w:bottom w:val="nil"/>
              <w:right w:val="nil"/>
            </w:tcBorders>
            <w:shd w:val="clear" w:color="000000" w:fill="FFFFFF"/>
            <w:noWrap/>
            <w:vAlign w:val="center"/>
            <w:hideMark/>
          </w:tcPr>
          <w:p w14:paraId="146DA001"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高层</w:t>
            </w:r>
          </w:p>
        </w:tc>
        <w:tc>
          <w:tcPr>
            <w:tcW w:w="2599" w:type="dxa"/>
            <w:tcBorders>
              <w:top w:val="nil"/>
              <w:left w:val="nil"/>
              <w:bottom w:val="nil"/>
              <w:right w:val="nil"/>
            </w:tcBorders>
            <w:shd w:val="clear" w:color="000000" w:fill="FFFFFF"/>
            <w:noWrap/>
            <w:vAlign w:val="center"/>
            <w:hideMark/>
          </w:tcPr>
          <w:p w14:paraId="4C9FF5B8" w14:textId="63B9E5BE" w:rsidR="004502E6" w:rsidRPr="00B0284A" w:rsidRDefault="004502E6" w:rsidP="00D128AA">
            <w:pPr>
              <w:jc w:val="right"/>
              <w:outlineLvl w:val="0"/>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95</w:t>
            </w:r>
            <w:r w:rsidRPr="00B0284A">
              <w:rPr>
                <w:rFonts w:ascii="Arial" w:eastAsia="华文细黑" w:hAnsi="Arial" w:cs="Arial"/>
                <w:color w:val="0D0D0D" w:themeColor="text1" w:themeTint="F2"/>
                <w:sz w:val="18"/>
                <w:szCs w:val="18"/>
              </w:rPr>
              <w:t>00</w:t>
            </w:r>
          </w:p>
        </w:tc>
        <w:tc>
          <w:tcPr>
            <w:tcW w:w="2883" w:type="dxa"/>
            <w:tcBorders>
              <w:top w:val="nil"/>
              <w:left w:val="nil"/>
              <w:bottom w:val="nil"/>
              <w:right w:val="nil"/>
            </w:tcBorders>
            <w:shd w:val="clear" w:color="000000" w:fill="FFFFFF"/>
            <w:noWrap/>
            <w:vAlign w:val="center"/>
            <w:hideMark/>
          </w:tcPr>
          <w:p w14:paraId="2FA265E4"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元</w:t>
            </w:r>
            <w:r w:rsidRPr="00B0284A">
              <w:rPr>
                <w:rFonts w:ascii="Arial" w:eastAsia="华文细黑" w:hAnsi="Arial" w:cs="Arial"/>
                <w:color w:val="0D0D0D" w:themeColor="text1" w:themeTint="F2"/>
                <w:sz w:val="18"/>
                <w:szCs w:val="18"/>
              </w:rPr>
              <w:t>/</w:t>
            </w:r>
            <w:r w:rsidRPr="00B0284A">
              <w:rPr>
                <w:rFonts w:ascii="Arial" w:eastAsia="华文细黑" w:hAnsi="Arial" w:cs="Arial"/>
                <w:color w:val="0D0D0D" w:themeColor="text1" w:themeTint="F2"/>
                <w:sz w:val="18"/>
                <w:szCs w:val="18"/>
              </w:rPr>
              <w:t>平方米</w:t>
            </w:r>
          </w:p>
        </w:tc>
      </w:tr>
      <w:tr w:rsidR="004502E6" w:rsidRPr="00B0284A" w14:paraId="51AED5D2" w14:textId="77777777" w:rsidTr="00D128AA">
        <w:trPr>
          <w:trHeight w:val="20"/>
        </w:trPr>
        <w:tc>
          <w:tcPr>
            <w:tcW w:w="3817" w:type="dxa"/>
            <w:tcBorders>
              <w:top w:val="nil"/>
              <w:left w:val="nil"/>
              <w:bottom w:val="nil"/>
              <w:right w:val="nil"/>
            </w:tcBorders>
            <w:shd w:val="clear" w:color="000000" w:fill="FFFFFF"/>
            <w:noWrap/>
            <w:vAlign w:val="center"/>
            <w:hideMark/>
          </w:tcPr>
          <w:p w14:paraId="1B4CD9A6"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洋房</w:t>
            </w:r>
          </w:p>
        </w:tc>
        <w:tc>
          <w:tcPr>
            <w:tcW w:w="2599" w:type="dxa"/>
            <w:tcBorders>
              <w:top w:val="nil"/>
              <w:left w:val="nil"/>
              <w:bottom w:val="nil"/>
              <w:right w:val="nil"/>
            </w:tcBorders>
            <w:shd w:val="clear" w:color="000000" w:fill="FFFFFF"/>
            <w:noWrap/>
            <w:vAlign w:val="center"/>
            <w:hideMark/>
          </w:tcPr>
          <w:p w14:paraId="6E4682EE" w14:textId="5B092E0E" w:rsidR="004502E6" w:rsidRPr="00B0284A" w:rsidRDefault="004502E6" w:rsidP="00D128AA">
            <w:pPr>
              <w:jc w:val="right"/>
              <w:outlineLvl w:val="0"/>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105</w:t>
            </w:r>
            <w:r w:rsidRPr="00B0284A">
              <w:rPr>
                <w:rFonts w:ascii="Arial" w:eastAsia="华文细黑" w:hAnsi="Arial" w:cs="Arial"/>
                <w:color w:val="0D0D0D" w:themeColor="text1" w:themeTint="F2"/>
                <w:sz w:val="18"/>
                <w:szCs w:val="18"/>
              </w:rPr>
              <w:t>00</w:t>
            </w:r>
          </w:p>
        </w:tc>
        <w:tc>
          <w:tcPr>
            <w:tcW w:w="2883" w:type="dxa"/>
            <w:tcBorders>
              <w:top w:val="nil"/>
              <w:left w:val="nil"/>
              <w:bottom w:val="nil"/>
              <w:right w:val="nil"/>
            </w:tcBorders>
            <w:shd w:val="clear" w:color="000000" w:fill="FFFFFF"/>
            <w:noWrap/>
            <w:vAlign w:val="center"/>
            <w:hideMark/>
          </w:tcPr>
          <w:p w14:paraId="2219C532"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元</w:t>
            </w:r>
            <w:r w:rsidRPr="00B0284A">
              <w:rPr>
                <w:rFonts w:ascii="Arial" w:eastAsia="华文细黑" w:hAnsi="Arial" w:cs="Arial"/>
                <w:color w:val="0D0D0D" w:themeColor="text1" w:themeTint="F2"/>
                <w:sz w:val="18"/>
                <w:szCs w:val="18"/>
              </w:rPr>
              <w:t>/</w:t>
            </w:r>
            <w:r w:rsidRPr="00B0284A">
              <w:rPr>
                <w:rFonts w:ascii="Arial" w:eastAsia="华文细黑" w:hAnsi="Arial" w:cs="Arial"/>
                <w:color w:val="0D0D0D" w:themeColor="text1" w:themeTint="F2"/>
                <w:sz w:val="18"/>
                <w:szCs w:val="18"/>
              </w:rPr>
              <w:t>平方米</w:t>
            </w:r>
          </w:p>
        </w:tc>
      </w:tr>
      <w:tr w:rsidR="004502E6" w:rsidRPr="00B0284A" w14:paraId="47A8910D" w14:textId="77777777" w:rsidTr="00D128AA">
        <w:trPr>
          <w:trHeight w:val="20"/>
        </w:trPr>
        <w:tc>
          <w:tcPr>
            <w:tcW w:w="3817" w:type="dxa"/>
            <w:tcBorders>
              <w:top w:val="nil"/>
              <w:left w:val="nil"/>
              <w:bottom w:val="nil"/>
              <w:right w:val="nil"/>
            </w:tcBorders>
            <w:shd w:val="clear" w:color="000000" w:fill="FFFFFF"/>
            <w:noWrap/>
            <w:vAlign w:val="center"/>
          </w:tcPr>
          <w:p w14:paraId="3B4DBE25"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配套商业</w:t>
            </w:r>
          </w:p>
        </w:tc>
        <w:tc>
          <w:tcPr>
            <w:tcW w:w="2599" w:type="dxa"/>
            <w:tcBorders>
              <w:top w:val="nil"/>
              <w:left w:val="nil"/>
              <w:bottom w:val="nil"/>
              <w:right w:val="nil"/>
            </w:tcBorders>
            <w:shd w:val="clear" w:color="000000" w:fill="FFFFFF"/>
            <w:noWrap/>
            <w:vAlign w:val="center"/>
          </w:tcPr>
          <w:p w14:paraId="308457A7" w14:textId="2531F134" w:rsidR="004502E6" w:rsidRPr="00B0284A" w:rsidRDefault="004502E6" w:rsidP="00D128AA">
            <w:pPr>
              <w:jc w:val="right"/>
              <w:outlineLvl w:val="0"/>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200</w:t>
            </w:r>
            <w:r w:rsidRPr="00B0284A">
              <w:rPr>
                <w:rFonts w:ascii="Arial" w:eastAsia="华文细黑" w:hAnsi="Arial" w:cs="Arial"/>
                <w:color w:val="0D0D0D" w:themeColor="text1" w:themeTint="F2"/>
                <w:sz w:val="18"/>
                <w:szCs w:val="18"/>
              </w:rPr>
              <w:t>00</w:t>
            </w:r>
          </w:p>
        </w:tc>
        <w:tc>
          <w:tcPr>
            <w:tcW w:w="2883" w:type="dxa"/>
            <w:tcBorders>
              <w:top w:val="nil"/>
              <w:left w:val="nil"/>
              <w:bottom w:val="nil"/>
              <w:right w:val="nil"/>
            </w:tcBorders>
            <w:shd w:val="clear" w:color="000000" w:fill="FFFFFF"/>
            <w:noWrap/>
            <w:vAlign w:val="center"/>
          </w:tcPr>
          <w:p w14:paraId="60235CB6"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元</w:t>
            </w:r>
            <w:r w:rsidRPr="00B0284A">
              <w:rPr>
                <w:rFonts w:ascii="Arial" w:eastAsia="华文细黑" w:hAnsi="Arial" w:cs="Arial"/>
                <w:color w:val="0D0D0D" w:themeColor="text1" w:themeTint="F2"/>
                <w:sz w:val="18"/>
                <w:szCs w:val="18"/>
              </w:rPr>
              <w:t>/</w:t>
            </w:r>
            <w:r w:rsidRPr="00B0284A">
              <w:rPr>
                <w:rFonts w:ascii="Arial" w:eastAsia="华文细黑" w:hAnsi="Arial" w:cs="Arial"/>
                <w:color w:val="0D0D0D" w:themeColor="text1" w:themeTint="F2"/>
                <w:sz w:val="18"/>
                <w:szCs w:val="18"/>
              </w:rPr>
              <w:t>平方米</w:t>
            </w:r>
          </w:p>
        </w:tc>
      </w:tr>
      <w:tr w:rsidR="004502E6" w:rsidRPr="00B0284A" w14:paraId="251759D0" w14:textId="77777777" w:rsidTr="00D128AA">
        <w:trPr>
          <w:trHeight w:val="20"/>
        </w:trPr>
        <w:tc>
          <w:tcPr>
            <w:tcW w:w="3817" w:type="dxa"/>
            <w:tcBorders>
              <w:top w:val="nil"/>
              <w:left w:val="nil"/>
              <w:bottom w:val="single" w:sz="12" w:space="0" w:color="auto"/>
              <w:right w:val="nil"/>
            </w:tcBorders>
            <w:shd w:val="clear" w:color="000000" w:fill="FFFFFF"/>
            <w:noWrap/>
          </w:tcPr>
          <w:p w14:paraId="28D17EE2"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地下车库</w:t>
            </w:r>
          </w:p>
        </w:tc>
        <w:tc>
          <w:tcPr>
            <w:tcW w:w="2599" w:type="dxa"/>
            <w:tcBorders>
              <w:top w:val="nil"/>
              <w:left w:val="nil"/>
              <w:bottom w:val="single" w:sz="12" w:space="0" w:color="auto"/>
              <w:right w:val="nil"/>
            </w:tcBorders>
            <w:shd w:val="clear" w:color="000000" w:fill="FFFFFF"/>
            <w:noWrap/>
            <w:vAlign w:val="center"/>
          </w:tcPr>
          <w:p w14:paraId="07FD71CE" w14:textId="5FEAD53B" w:rsidR="004502E6" w:rsidRPr="00B0284A" w:rsidRDefault="004502E6" w:rsidP="00D128AA">
            <w:pPr>
              <w:jc w:val="right"/>
              <w:outlineLvl w:val="0"/>
              <w:rPr>
                <w:rFonts w:ascii="Arial" w:eastAsia="华文细黑" w:hAnsi="Arial" w:cs="Arial"/>
                <w:color w:val="0D0D0D" w:themeColor="text1" w:themeTint="F2"/>
                <w:sz w:val="18"/>
                <w:szCs w:val="18"/>
              </w:rPr>
            </w:pPr>
            <w:r w:rsidRPr="00B0284A">
              <w:rPr>
                <w:rFonts w:ascii="Arial" w:eastAsia="华文细黑" w:hAnsi="Arial" w:cs="Arial" w:hint="eastAsia"/>
                <w:color w:val="0D0D0D" w:themeColor="text1" w:themeTint="F2"/>
                <w:sz w:val="18"/>
                <w:szCs w:val="18"/>
              </w:rPr>
              <w:t>50</w:t>
            </w:r>
            <w:r w:rsidRPr="00B0284A">
              <w:rPr>
                <w:rFonts w:ascii="Arial" w:eastAsia="华文细黑" w:hAnsi="Arial" w:cs="Arial"/>
                <w:color w:val="0D0D0D" w:themeColor="text1" w:themeTint="F2"/>
                <w:sz w:val="18"/>
                <w:szCs w:val="18"/>
              </w:rPr>
              <w:t>000</w:t>
            </w:r>
          </w:p>
        </w:tc>
        <w:tc>
          <w:tcPr>
            <w:tcW w:w="2883" w:type="dxa"/>
            <w:tcBorders>
              <w:top w:val="nil"/>
              <w:left w:val="nil"/>
              <w:bottom w:val="single" w:sz="12" w:space="0" w:color="auto"/>
              <w:right w:val="nil"/>
            </w:tcBorders>
            <w:shd w:val="clear" w:color="000000" w:fill="FFFFFF"/>
            <w:noWrap/>
            <w:vAlign w:val="center"/>
          </w:tcPr>
          <w:p w14:paraId="2103AD2D" w14:textId="77777777" w:rsidR="004502E6" w:rsidRPr="00B0284A" w:rsidRDefault="004502E6" w:rsidP="00D128AA">
            <w:pPr>
              <w:jc w:val="both"/>
              <w:outlineLvl w:val="0"/>
              <w:rPr>
                <w:rFonts w:ascii="Arial" w:eastAsia="华文细黑" w:hAnsi="Arial" w:cs="Arial"/>
                <w:color w:val="0D0D0D" w:themeColor="text1" w:themeTint="F2"/>
                <w:sz w:val="18"/>
                <w:szCs w:val="18"/>
              </w:rPr>
            </w:pPr>
            <w:r w:rsidRPr="00B0284A">
              <w:rPr>
                <w:rFonts w:ascii="Arial" w:eastAsia="华文细黑" w:hAnsi="Arial" w:cs="Arial"/>
                <w:color w:val="0D0D0D" w:themeColor="text1" w:themeTint="F2"/>
                <w:sz w:val="18"/>
                <w:szCs w:val="18"/>
              </w:rPr>
              <w:t>元</w:t>
            </w:r>
            <w:r w:rsidRPr="00B0284A">
              <w:rPr>
                <w:rFonts w:ascii="Arial" w:eastAsia="华文细黑" w:hAnsi="Arial" w:cs="Arial"/>
                <w:color w:val="0D0D0D" w:themeColor="text1" w:themeTint="F2"/>
                <w:sz w:val="18"/>
                <w:szCs w:val="18"/>
              </w:rPr>
              <w:t>/</w:t>
            </w:r>
            <w:proofErr w:type="gramStart"/>
            <w:r w:rsidRPr="00B0284A">
              <w:rPr>
                <w:rFonts w:ascii="Arial" w:eastAsia="华文细黑" w:hAnsi="Arial" w:cs="Arial"/>
                <w:color w:val="0D0D0D" w:themeColor="text1" w:themeTint="F2"/>
                <w:sz w:val="18"/>
                <w:szCs w:val="18"/>
              </w:rPr>
              <w:t>个</w:t>
            </w:r>
            <w:proofErr w:type="gramEnd"/>
          </w:p>
        </w:tc>
      </w:tr>
    </w:tbl>
    <w:p w14:paraId="0BDD3876" w14:textId="77777777" w:rsidR="004502E6" w:rsidRPr="00B0284A" w:rsidRDefault="004502E6" w:rsidP="004502E6">
      <w:pPr>
        <w:widowControl w:val="0"/>
        <w:adjustRightInd w:val="0"/>
        <w:snapToGrid w:val="0"/>
        <w:spacing w:line="480" w:lineRule="auto"/>
        <w:jc w:val="both"/>
        <w:rPr>
          <w:rFonts w:ascii="Arial" w:hAnsi="Arial" w:cs="Arial"/>
          <w:color w:val="0D0D0D" w:themeColor="text1" w:themeTint="F2"/>
          <w:sz w:val="10"/>
          <w:szCs w:val="10"/>
        </w:rPr>
      </w:pPr>
    </w:p>
    <w:p w14:paraId="40CBCDAD" w14:textId="77777777" w:rsidR="004502E6" w:rsidRPr="00B0284A" w:rsidRDefault="004502E6"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hint="eastAsia"/>
          <w:color w:val="0D0D0D" w:themeColor="text1" w:themeTint="F2"/>
          <w:sz w:val="21"/>
          <w:szCs w:val="21"/>
        </w:rPr>
        <w:t>本项目</w:t>
      </w:r>
      <w:r w:rsidRPr="00B0284A">
        <w:rPr>
          <w:rFonts w:ascii="Arial" w:hAnsi="Arial" w:cs="Arial"/>
          <w:color w:val="0D0D0D" w:themeColor="text1" w:themeTint="F2"/>
          <w:sz w:val="21"/>
          <w:szCs w:val="21"/>
        </w:rPr>
        <w:t>预期售价是以现有周边项目的销售均价为基础，考虑未来几年房地产市场价格涨幅</w:t>
      </w:r>
      <w:r w:rsidRPr="00B0284A">
        <w:rPr>
          <w:rFonts w:ascii="Arial" w:hAnsi="Arial" w:cs="Arial" w:hint="eastAsia"/>
          <w:color w:val="0D0D0D" w:themeColor="text1" w:themeTint="F2"/>
          <w:sz w:val="21"/>
          <w:szCs w:val="21"/>
        </w:rPr>
        <w:t>、建设项目品质</w:t>
      </w:r>
      <w:r w:rsidRPr="00B0284A">
        <w:rPr>
          <w:rFonts w:ascii="Arial" w:hAnsi="Arial" w:cs="Arial"/>
          <w:color w:val="0D0D0D" w:themeColor="text1" w:themeTint="F2"/>
          <w:sz w:val="21"/>
          <w:szCs w:val="21"/>
        </w:rPr>
        <w:t>等因素综合确定，价格</w:t>
      </w:r>
      <w:r w:rsidRPr="00B0284A">
        <w:rPr>
          <w:rFonts w:ascii="Arial" w:hAnsi="Arial" w:cs="Arial" w:hint="eastAsia"/>
          <w:color w:val="0D0D0D" w:themeColor="text1" w:themeTint="F2"/>
          <w:sz w:val="21"/>
          <w:szCs w:val="21"/>
        </w:rPr>
        <w:t>符合</w:t>
      </w:r>
      <w:r w:rsidRPr="00B0284A">
        <w:rPr>
          <w:rFonts w:ascii="Arial" w:hAnsi="Arial" w:cs="Arial"/>
          <w:color w:val="0D0D0D" w:themeColor="text1" w:themeTint="F2"/>
          <w:sz w:val="21"/>
          <w:szCs w:val="21"/>
        </w:rPr>
        <w:t>现阶段</w:t>
      </w:r>
      <w:r w:rsidRPr="00B0284A">
        <w:rPr>
          <w:rFonts w:ascii="Arial" w:hAnsi="Arial" w:cs="Arial" w:hint="eastAsia"/>
          <w:color w:val="0D0D0D" w:themeColor="text1" w:themeTint="F2"/>
          <w:sz w:val="21"/>
          <w:szCs w:val="21"/>
        </w:rPr>
        <w:t>同板块及周边板块</w:t>
      </w:r>
      <w:r w:rsidRPr="00B0284A">
        <w:rPr>
          <w:rFonts w:ascii="Arial" w:hAnsi="Arial" w:cs="Arial"/>
          <w:color w:val="0D0D0D" w:themeColor="text1" w:themeTint="F2"/>
          <w:sz w:val="21"/>
          <w:szCs w:val="21"/>
        </w:rPr>
        <w:t>房地产</w:t>
      </w:r>
      <w:r w:rsidRPr="00B0284A">
        <w:rPr>
          <w:rFonts w:ascii="Arial" w:hAnsi="Arial" w:cs="Arial" w:hint="eastAsia"/>
          <w:color w:val="0D0D0D" w:themeColor="text1" w:themeTint="F2"/>
          <w:sz w:val="21"/>
          <w:szCs w:val="21"/>
        </w:rPr>
        <w:t>项目</w:t>
      </w:r>
      <w:r w:rsidRPr="00B0284A">
        <w:rPr>
          <w:rFonts w:ascii="Arial" w:hAnsi="Arial" w:cs="Arial"/>
          <w:color w:val="0D0D0D" w:themeColor="text1" w:themeTint="F2"/>
          <w:sz w:val="21"/>
          <w:szCs w:val="21"/>
        </w:rPr>
        <w:t>销售价格</w:t>
      </w:r>
      <w:r w:rsidRPr="00B0284A">
        <w:rPr>
          <w:rFonts w:ascii="Arial" w:hAnsi="Arial" w:cs="Arial" w:hint="eastAsia"/>
          <w:color w:val="0D0D0D" w:themeColor="text1" w:themeTint="F2"/>
          <w:sz w:val="21"/>
          <w:szCs w:val="21"/>
        </w:rPr>
        <w:t>水平。</w:t>
      </w:r>
      <w:r w:rsidRPr="00B0284A">
        <w:rPr>
          <w:rFonts w:ascii="Arial" w:hAnsi="Arial" w:cs="Arial"/>
          <w:color w:val="0D0D0D" w:themeColor="text1" w:themeTint="F2"/>
          <w:sz w:val="21"/>
          <w:szCs w:val="21"/>
        </w:rPr>
        <w:t>在确保能够实现有效的营销策略以及房地产市场得以持续稳定增长的前提条件下，我们认为上述定价是可以实现的。</w:t>
      </w:r>
    </w:p>
    <w:p w14:paraId="4F0320CF" w14:textId="77777777" w:rsidR="004502E6" w:rsidRDefault="004502E6" w:rsidP="004502E6">
      <w:pPr>
        <w:widowControl w:val="0"/>
        <w:adjustRightInd w:val="0"/>
        <w:snapToGrid w:val="0"/>
        <w:spacing w:line="480" w:lineRule="auto"/>
        <w:ind w:firstLineChars="200" w:firstLine="420"/>
        <w:jc w:val="both"/>
        <w:rPr>
          <w:rFonts w:ascii="Arial" w:hAnsi="Arial" w:cs="Arial"/>
          <w:color w:val="0D0D0D" w:themeColor="text1" w:themeTint="F2"/>
          <w:sz w:val="21"/>
          <w:szCs w:val="21"/>
        </w:rPr>
      </w:pPr>
      <w:r w:rsidRPr="00B0284A">
        <w:rPr>
          <w:rFonts w:ascii="Arial" w:hAnsi="Arial" w:cs="Arial"/>
          <w:color w:val="0D0D0D" w:themeColor="text1" w:themeTint="F2"/>
          <w:sz w:val="21"/>
          <w:szCs w:val="21"/>
        </w:rPr>
        <w:t>根据以上分析，评估认为项目市场定位比较准确，市场销售价格定价相对合理，项目销售</w:t>
      </w:r>
      <w:r w:rsidRPr="00B0284A">
        <w:rPr>
          <w:rFonts w:ascii="Arial" w:hAnsi="Arial" w:cs="Arial" w:hint="eastAsia"/>
          <w:color w:val="0D0D0D" w:themeColor="text1" w:themeTint="F2"/>
          <w:sz w:val="21"/>
          <w:szCs w:val="21"/>
        </w:rPr>
        <w:t>有一定前景</w:t>
      </w:r>
      <w:r w:rsidRPr="00B0284A">
        <w:rPr>
          <w:rFonts w:ascii="Arial" w:hAnsi="Arial" w:cs="Arial"/>
          <w:color w:val="0D0D0D" w:themeColor="text1" w:themeTint="F2"/>
          <w:sz w:val="21"/>
          <w:szCs w:val="21"/>
        </w:rPr>
        <w:t>。</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2"/>
    <w:p w14:paraId="43EDF871" w14:textId="3551D2A0" w:rsidR="00EA638C" w:rsidRPr="00286B0D" w:rsidRDefault="00EA638C" w:rsidP="00EA638C">
      <w:pPr>
        <w:spacing w:line="360" w:lineRule="auto"/>
        <w:ind w:firstLineChars="200" w:firstLine="560"/>
        <w:jc w:val="right"/>
        <w:rPr>
          <w:rFonts w:ascii="楷体_GB2312" w:eastAsia="楷体_GB2312"/>
          <w:bCs/>
          <w:sz w:val="28"/>
          <w:szCs w:val="28"/>
        </w:rPr>
      </w:pPr>
    </w:p>
    <w:sectPr w:rsidR="00EA638C" w:rsidRPr="00286B0D" w:rsidSect="004502E6">
      <w:headerReference w:type="even" r:id="rId68"/>
      <w:headerReference w:type="default" r:id="rId69"/>
      <w:headerReference w:type="first" r:id="rId70"/>
      <w:pgSz w:w="11906" w:h="16838" w:code="9"/>
      <w:pgMar w:top="1134" w:right="1134" w:bottom="1134" w:left="2041" w:header="1304" w:footer="1020" w:gutter="0"/>
      <w:cols w:space="425"/>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B2A4B" w14:textId="77777777" w:rsidR="00074925" w:rsidRDefault="00074925">
      <w:r>
        <w:separator/>
      </w:r>
    </w:p>
  </w:endnote>
  <w:endnote w:type="continuationSeparator" w:id="0">
    <w:p w14:paraId="7A72707B" w14:textId="77777777" w:rsidR="00074925" w:rsidRDefault="00074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charset w:val="86"/>
    <w:family w:val="auto"/>
    <w:pitch w:val="variable"/>
    <w:sig w:usb0="00000000" w:usb1="080E0000" w:usb2="00000010" w:usb3="00000000" w:csb0="00040000" w:csb1="00000000"/>
  </w:font>
  <w:font w:name="华文细黑">
    <w:altName w:val="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C1483" w14:textId="77777777" w:rsidR="00E15A39" w:rsidRDefault="00E15A3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D128AA" w:rsidRDefault="00D128AA">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D128AA" w:rsidRDefault="00D128AA">
    <w:pPr>
      <w:pStyle w:val="a3"/>
      <w:pBdr>
        <w:bottom w:val="none" w:sz="0" w:space="0" w:color="auto"/>
      </w:pBd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D128AA" w:rsidRPr="005B21CF" w:rsidRDefault="00D128AA"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E15A39">
      <w:rPr>
        <w:rStyle w:val="a4"/>
        <w:rFonts w:ascii="Arial" w:hAnsi="Arial" w:cs="Arial"/>
        <w:noProof/>
      </w:rPr>
      <w:t>49</w:t>
    </w:r>
    <w:r w:rsidRPr="005B21CF">
      <w:rPr>
        <w:rStyle w:val="a4"/>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D128AA" w:rsidRPr="006D7B2E" w:rsidRDefault="00D128AA"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E15A39">
      <w:rPr>
        <w:rStyle w:val="a4"/>
        <w:rFonts w:ascii="Arial" w:hAnsi="Arial" w:cs="Arial"/>
        <w:noProof/>
      </w:rPr>
      <w:t>48</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EBA21" w14:textId="77777777" w:rsidR="00074925" w:rsidRDefault="00074925">
      <w:r>
        <w:separator/>
      </w:r>
    </w:p>
  </w:footnote>
  <w:footnote w:type="continuationSeparator" w:id="0">
    <w:p w14:paraId="45018F64" w14:textId="77777777" w:rsidR="00074925" w:rsidRDefault="000749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617F" w14:textId="655080D2" w:rsidR="00E15A39" w:rsidRDefault="00E15A39">
    <w:pPr>
      <w:pStyle w:val="a5"/>
    </w:pPr>
    <w:r>
      <w:rPr>
        <w:noProof/>
      </w:rPr>
      <w:pict w14:anchorId="51633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68" o:spid="_x0000_s2050" type="#_x0000_t136" style="position:absolute;left:0;text-align:left;margin-left:0;margin-top:0;width:524.4pt;height:131.1pt;rotation:315;z-index:-251650560;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95979" w14:textId="142796F3" w:rsidR="00D128AA" w:rsidRDefault="00E15A39">
    <w:pPr>
      <w:pStyle w:val="a5"/>
    </w:pPr>
    <w:r>
      <w:rPr>
        <w:noProof/>
      </w:rPr>
      <w:pict w14:anchorId="1A3F9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7" o:spid="_x0000_s2059" type="#_x0000_t136" style="position:absolute;left:0;text-align:left;margin-left:0;margin-top:0;width:524.4pt;height:131.1pt;rotation:315;z-index:-251632128;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56D0" w14:textId="3923200A" w:rsidR="00D128AA" w:rsidRDefault="00E15A39">
    <w:pPr>
      <w:pStyle w:val="a5"/>
    </w:pPr>
    <w:r>
      <w:rPr>
        <w:noProof/>
      </w:rPr>
      <w:pict w14:anchorId="4301D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8" o:spid="_x0000_s2060" type="#_x0000_t136" style="position:absolute;left:0;text-align:left;margin-left:0;margin-top:0;width:524.4pt;height:131.1pt;rotation:315;z-index:-251630080;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5D00" w14:textId="478E0D93" w:rsidR="00D128AA" w:rsidRPr="00500171" w:rsidRDefault="00E15A39" w:rsidP="009B0B0F">
    <w:pPr>
      <w:pStyle w:val="a5"/>
      <w:pBdr>
        <w:bottom w:val="none" w:sz="0" w:space="0" w:color="auto"/>
      </w:pBdr>
    </w:pPr>
    <w:r>
      <w:rPr>
        <w:noProof/>
      </w:rPr>
      <w:pict w14:anchorId="1CD23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6" o:spid="_x0000_s2058" type="#_x0000_t136" style="position:absolute;left:0;text-align:left;margin-left:0;margin-top:0;width:524.4pt;height:131.1pt;rotation:315;z-index:-251634176;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w:drawing>
        <wp:inline distT="0" distB="0" distL="0" distR="0" wp14:anchorId="29011CE9" wp14:editId="2ABECEC4">
          <wp:extent cx="5899785" cy="286385"/>
          <wp:effectExtent l="0" t="0" r="5715" b="0"/>
          <wp:docPr id="45" name="图片 4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B99" w14:textId="3CC56DA6" w:rsidR="00D128AA" w:rsidRDefault="00E15A39">
    <w:pPr>
      <w:pStyle w:val="a5"/>
    </w:pPr>
    <w:r>
      <w:rPr>
        <w:noProof/>
      </w:rPr>
      <w:pict w14:anchorId="4A97C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0" o:spid="_x0000_s2062" type="#_x0000_t136" style="position:absolute;left:0;text-align:left;margin-left:0;margin-top:0;width:524.4pt;height:131.1pt;rotation:315;z-index:-251625984;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mc:AlternateContent>
        <mc:Choice Requires="wps">
          <w:drawing>
            <wp:anchor distT="0" distB="0" distL="114300" distR="114300" simplePos="0" relativeHeight="251661824" behindDoc="1" locked="0" layoutInCell="0" allowOverlap="1" wp14:anchorId="5F267CB9" wp14:editId="628BBAD8">
              <wp:simplePos x="0" y="0"/>
              <wp:positionH relativeFrom="margin">
                <wp:align>center</wp:align>
              </wp:positionH>
              <wp:positionV relativeFrom="margin">
                <wp:align>center</wp:align>
              </wp:positionV>
              <wp:extent cx="5549265" cy="2774315"/>
              <wp:effectExtent l="0" t="1066800" r="0" b="997585"/>
              <wp:wrapNone/>
              <wp:docPr id="9"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D2C8A" w14:textId="77777777" w:rsidR="00D128AA" w:rsidRDefault="00D128AA"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436.95pt;height:218.4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01hwIAAP0E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" o:allowincell="f" filled="f" stroked="f">
              <v:stroke joinstyle="round"/>
              <o:lock v:ext="edit" text="t" shapetype="t"/>
              <v:textbox style="mso-fit-shape-to-text:t">
                <w:txbxContent>
                  <w:p w14:paraId="0C7D2C8A" w14:textId="77777777" w:rsidR="00D128AA" w:rsidRDefault="00D128AA"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64F51" w14:textId="061E22E3" w:rsidR="00D128AA" w:rsidRDefault="00E15A39">
    <w:pPr>
      <w:pStyle w:val="a5"/>
    </w:pPr>
    <w:r>
      <w:rPr>
        <w:noProof/>
      </w:rPr>
      <w:pict w14:anchorId="3C543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1" o:spid="_x0000_s2063" type="#_x0000_t136" style="position:absolute;left:0;text-align:left;margin-left:0;margin-top:0;width:524.4pt;height:131.1pt;rotation:315;z-index:-251623936;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w:drawing>
        <wp:inline distT="0" distB="0" distL="0" distR="0" wp14:anchorId="258BD10E" wp14:editId="7FDFBEBA">
          <wp:extent cx="5899785" cy="286385"/>
          <wp:effectExtent l="0" t="0" r="5715" b="0"/>
          <wp:docPr id="21" name="图片 2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D1282" w14:textId="7FA295FE" w:rsidR="00D128AA" w:rsidRPr="00500171" w:rsidRDefault="00E15A39" w:rsidP="007D1F59">
    <w:pPr>
      <w:pStyle w:val="a5"/>
      <w:pBdr>
        <w:bottom w:val="none" w:sz="0" w:space="0" w:color="auto"/>
      </w:pBdr>
    </w:pPr>
    <w:r>
      <w:rPr>
        <w:noProof/>
      </w:rPr>
      <w:pict w14:anchorId="337DE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9" o:spid="_x0000_s2061" type="#_x0000_t136" style="position:absolute;left:0;text-align:left;margin-left:0;margin-top:0;width:524.4pt;height:131.1pt;rotation:315;z-index:-251628032;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w:drawing>
        <wp:inline distT="0" distB="0" distL="0" distR="0" wp14:anchorId="45A4F210" wp14:editId="63E71977">
          <wp:extent cx="5899785" cy="286385"/>
          <wp:effectExtent l="0" t="0" r="5715" b="0"/>
          <wp:docPr id="30" name="图片 3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70DE4567" w:rsidR="00D128AA" w:rsidRDefault="00E15A39">
    <w:pPr>
      <w:pStyle w:val="a5"/>
    </w:pPr>
    <w:r>
      <w:rPr>
        <w:noProof/>
      </w:rPr>
      <w:pict w14:anchorId="65330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3" o:spid="_x0000_s2065" type="#_x0000_t136" style="position:absolute;left:0;text-align:left;margin-left:0;margin-top:0;width:524.4pt;height:131.1pt;rotation:315;z-index:-251619840;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mc:AlternateContent>
        <mc:Choice Requires="wps">
          <w:drawing>
            <wp:anchor distT="0" distB="0" distL="114300" distR="114300" simplePos="0" relativeHeight="251659776"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D128AA" w:rsidRDefault="00D128AA"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436.95pt;height:218.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b3igIAAAQF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" o:allowincell="f" filled="f" stroked="f">
              <v:stroke joinstyle="round"/>
              <o:lock v:ext="edit" text="t" shapetype="t"/>
              <v:textbox style="mso-fit-shape-to-text:t">
                <w:txbxContent>
                  <w:p w14:paraId="5F376E12" w14:textId="77777777" w:rsidR="00D128AA" w:rsidRDefault="00D128AA"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6B42AFBF" w:rsidR="00D128AA" w:rsidRDefault="00E15A39">
    <w:pPr>
      <w:pStyle w:val="a5"/>
    </w:pPr>
    <w:r>
      <w:rPr>
        <w:noProof/>
      </w:rPr>
      <w:pict w14:anchorId="49F8D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4" o:spid="_x0000_s2066" type="#_x0000_t136" style="position:absolute;left:0;text-align:left;margin-left:0;margin-top:0;width:524.4pt;height:131.1pt;rotation:315;z-index:-251617792;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w:drawing>
        <wp:inline distT="0" distB="0" distL="0" distR="0" wp14:anchorId="13CEDB1E" wp14:editId="01B8C92C">
          <wp:extent cx="5899785" cy="286385"/>
          <wp:effectExtent l="0" t="0" r="5715" b="0"/>
          <wp:docPr id="24" name="图片 2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0C4362CA" w:rsidR="00D128AA" w:rsidRPr="00500171" w:rsidRDefault="00E15A39" w:rsidP="007D1F59">
    <w:pPr>
      <w:pStyle w:val="a5"/>
      <w:pBdr>
        <w:bottom w:val="none" w:sz="0" w:space="0" w:color="auto"/>
      </w:pBdr>
    </w:pPr>
    <w:r>
      <w:rPr>
        <w:noProof/>
      </w:rPr>
      <w:pict w14:anchorId="142C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2" o:spid="_x0000_s2064" type="#_x0000_t136" style="position:absolute;left:0;text-align:left;margin-left:0;margin-top:0;width:524.4pt;height:131.1pt;rotation:315;z-index:-251621888;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w:drawing>
        <wp:inline distT="0" distB="0" distL="0" distR="0" wp14:anchorId="290A4419" wp14:editId="09E345E2">
          <wp:extent cx="5899785" cy="286385"/>
          <wp:effectExtent l="0" t="0" r="5715" b="0"/>
          <wp:docPr id="25" name="图片 2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8C85" w14:textId="1A21545E" w:rsidR="00D128AA" w:rsidRDefault="00E15A39">
    <w:pPr>
      <w:pStyle w:val="a5"/>
    </w:pPr>
    <w:r>
      <w:rPr>
        <w:noProof/>
      </w:rPr>
      <w:pict w14:anchorId="2E51F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6" o:spid="_x0000_s2068" type="#_x0000_t136" style="position:absolute;left:0;text-align:left;margin-left:0;margin-top:0;width:524.4pt;height:131.1pt;rotation:315;z-index:-251613696;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1D0BB259" w:rsidR="00D128AA" w:rsidRPr="00D3274A" w:rsidRDefault="00E15A39" w:rsidP="009B0B0F">
    <w:pPr>
      <w:pStyle w:val="a5"/>
      <w:pBdr>
        <w:bottom w:val="none" w:sz="0" w:space="0" w:color="auto"/>
      </w:pBdr>
      <w:rPr>
        <w:b/>
        <w:bCs/>
        <w:sz w:val="24"/>
      </w:rPr>
    </w:pPr>
    <w:r>
      <w:rPr>
        <w:noProof/>
      </w:rPr>
      <w:pict w14:anchorId="031A2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69" o:spid="_x0000_s2051" type="#_x0000_t136" style="position:absolute;left:0;text-align:left;margin-left:0;margin-top:0;width:524.4pt;height:131.1pt;rotation:315;z-index:-251648512;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429F" w14:textId="4DB99877" w:rsidR="00D128AA" w:rsidRDefault="00E15A39">
    <w:pPr>
      <w:pStyle w:val="a5"/>
    </w:pPr>
    <w:r>
      <w:rPr>
        <w:noProof/>
      </w:rPr>
      <w:pict w14:anchorId="3FD79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7" o:spid="_x0000_s2069" type="#_x0000_t136" style="position:absolute;left:0;text-align:left;margin-left:0;margin-top:0;width:524.4pt;height:131.1pt;rotation:315;z-index:-251611648;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496B8F15" w:rsidR="00D128AA" w:rsidRPr="00500171" w:rsidRDefault="00E15A39" w:rsidP="009B0B0F">
    <w:pPr>
      <w:pStyle w:val="a5"/>
      <w:pBdr>
        <w:bottom w:val="none" w:sz="0" w:space="0" w:color="auto"/>
      </w:pBdr>
    </w:pPr>
    <w:r>
      <w:rPr>
        <w:noProof/>
      </w:rPr>
      <w:pict w14:anchorId="6145A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85" o:spid="_x0000_s2067" type="#_x0000_t136" style="position:absolute;left:0;text-align:left;margin-left:0;margin-top:0;width:524.4pt;height:131.1pt;rotation:315;z-index:-251615744;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w:drawing>
        <wp:inline distT="0" distB="0" distL="0" distR="0" wp14:anchorId="33D5F6F0" wp14:editId="326F1CF8">
          <wp:extent cx="5899785" cy="286385"/>
          <wp:effectExtent l="0" t="0" r="5715"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6E9D4FCD" w:rsidR="00D128AA" w:rsidRPr="009B0B0F" w:rsidRDefault="00E15A39" w:rsidP="009B0B0F">
    <w:pPr>
      <w:pStyle w:val="a5"/>
      <w:pBdr>
        <w:bottom w:val="none" w:sz="0" w:space="0" w:color="auto"/>
      </w:pBdr>
    </w:pPr>
    <w:r>
      <w:rPr>
        <w:noProof/>
      </w:rPr>
      <w:pict w14:anchorId="35E35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67" o:spid="_x0000_s2049" type="#_x0000_t136" style="position:absolute;left:0;text-align:left;margin-left:0;margin-top:0;width:524.4pt;height:131.1pt;rotation:315;z-index:-251652608;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6B763EA3" w:rsidR="00D128AA" w:rsidRDefault="00E15A39">
    <w:pPr>
      <w:pStyle w:val="a5"/>
    </w:pPr>
    <w:r>
      <w:rPr>
        <w:noProof/>
      </w:rPr>
      <w:pict w14:anchorId="5F9B7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1" o:spid="_x0000_s2053" type="#_x0000_t136" style="position:absolute;left:0;text-align:left;margin-left:0;margin-top:0;width:524.4pt;height:131.1pt;rotation:315;z-index:-251644416;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2D0C" w14:textId="038A82F5" w:rsidR="00D128AA" w:rsidRDefault="00E15A39">
    <w:pPr>
      <w:pStyle w:val="a5"/>
    </w:pPr>
    <w:r>
      <w:rPr>
        <w:noProof/>
      </w:rPr>
      <w:pict w14:anchorId="158DF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2" o:spid="_x0000_s2054" type="#_x0000_t136" style="position:absolute;left:0;text-align:left;margin-left:0;margin-top:0;width:524.4pt;height:131.1pt;rotation:315;z-index:-251642368;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2565970B" w:rsidR="00D128AA" w:rsidRPr="00B82767" w:rsidRDefault="00E15A39" w:rsidP="009B0B0F">
    <w:pPr>
      <w:pStyle w:val="a5"/>
      <w:pBdr>
        <w:bottom w:val="none" w:sz="0" w:space="0" w:color="auto"/>
      </w:pBdr>
      <w:rPr>
        <w:b/>
        <w:bCs/>
        <w:sz w:val="24"/>
      </w:rPr>
    </w:pPr>
    <w:r>
      <w:rPr>
        <w:noProof/>
      </w:rPr>
      <w:pict w14:anchorId="65CDD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0" o:spid="_x0000_s2052" type="#_x0000_t136" style="position:absolute;left:0;text-align:left;margin-left:0;margin-top:0;width:524.4pt;height:131.1pt;rotation:315;z-index:-251646464;mso-position-horizontal:center;mso-position-horizontal-relative:margin;mso-position-vertical:center;mso-position-vertical-relative:margin" o:allowincell="f" fillcolor="silver" stroked="f">
          <v:fill opacity=".5"/>
          <v:textpath style="font-family:&quot;宋体&quot;;font-size:1pt" string="报告初稿"/>
        </v:shape>
      </w:pict>
    </w:r>
    <w:r w:rsidR="00D128AA">
      <w:rPr>
        <w:noProof/>
      </w:rPr>
      <w:drawing>
        <wp:inline distT="0" distB="0" distL="0" distR="0" wp14:anchorId="65F8A3CF" wp14:editId="0EB11CB6">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4213DA7B" w:rsidR="00D128AA" w:rsidRDefault="00E15A39">
    <w:pPr>
      <w:pStyle w:val="a5"/>
    </w:pPr>
    <w:r>
      <w:rPr>
        <w:noProof/>
      </w:rPr>
      <w:pict w14:anchorId="2F96A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4" o:spid="_x0000_s2056" type="#_x0000_t136" style="position:absolute;left:0;text-align:left;margin-left:0;margin-top:0;width:524.4pt;height:131.1pt;rotation:315;z-index:-251638272;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5B9466BB" w:rsidR="00D128AA" w:rsidRDefault="00E15A39">
    <w:pPr>
      <w:pStyle w:val="a5"/>
    </w:pPr>
    <w:r>
      <w:rPr>
        <w:noProof/>
      </w:rPr>
      <w:pict w14:anchorId="4731C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5" o:spid="_x0000_s2057" type="#_x0000_t136" style="position:absolute;left:0;text-align:left;margin-left:0;margin-top:0;width:524.4pt;height:131.1pt;rotation:315;z-index:-251636224;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3BE9D7B6" w:rsidR="00D128AA" w:rsidRDefault="00E15A39">
    <w:pPr>
      <w:pStyle w:val="a5"/>
    </w:pPr>
    <w:r>
      <w:rPr>
        <w:noProof/>
      </w:rPr>
      <w:pict w14:anchorId="32B09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7673" o:spid="_x0000_s2055" type="#_x0000_t136" style="position:absolute;left:0;text-align:left;margin-left:0;margin-top:0;width:524.4pt;height:131.1pt;rotation:315;z-index:-251640320;mso-position-horizontal:center;mso-position-horizontal-relative:margin;mso-position-vertical:center;mso-position-vertical-relative:margin" o:allowincell="f" fillcolor="silver" stroked="f">
          <v:fill opacity=".5"/>
          <v:textpath style="font-family:&quot;宋体&quot;;font-size:1pt" string="报告初稿"/>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4">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6">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5"/>
  </w:num>
  <w:num w:numId="2">
    <w:abstractNumId w:val="2"/>
  </w:num>
  <w:num w:numId="3">
    <w:abstractNumId w:val="9"/>
  </w:num>
  <w:num w:numId="4">
    <w:abstractNumId w:val="3"/>
  </w:num>
  <w:num w:numId="5">
    <w:abstractNumId w:val="4"/>
  </w:num>
  <w:num w:numId="6">
    <w:abstractNumId w:val="5"/>
  </w:num>
  <w:num w:numId="7">
    <w:abstractNumId w:val="14"/>
  </w:num>
  <w:num w:numId="8">
    <w:abstractNumId w:val="8"/>
  </w:num>
  <w:num w:numId="9">
    <w:abstractNumId w:val="13"/>
  </w:num>
  <w:num w:numId="10">
    <w:abstractNumId w:val="11"/>
  </w:num>
  <w:num w:numId="11">
    <w:abstractNumId w:val="7"/>
  </w:num>
  <w:num w:numId="12">
    <w:abstractNumId w:val="0"/>
  </w:num>
  <w:num w:numId="13">
    <w:abstractNumId w:val="10"/>
  </w:num>
  <w:num w:numId="14">
    <w:abstractNumId w:val="12"/>
  </w:num>
  <w:num w:numId="15">
    <w:abstractNumId w:val="6"/>
  </w:num>
  <w:num w:numId="16">
    <w:abstractNumId w:val="16"/>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UxEKk9h1YARHLQs0002ViU9r/mw=" w:salt="1/IVA6ArVktruQ1qH8QQew=="/>
  <w:defaultTabStop w:val="420"/>
  <w:drawingGridHorizontalSpacing w:val="120"/>
  <w:drawingGridVerticalSpacing w:val="163"/>
  <w:displayHorizontalDrawingGridEvery w:val="0"/>
  <w:displayVerticalDrawingGridEvery w:val="2"/>
  <w:characterSpacingControl w:val="compressPunctuation"/>
  <w:hdrShapeDefaults>
    <o:shapedefaults v:ext="edit" spidmax="207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F90"/>
    <w:rsid w:val="0000263A"/>
    <w:rsid w:val="00002DCA"/>
    <w:rsid w:val="000035EF"/>
    <w:rsid w:val="0000370A"/>
    <w:rsid w:val="00003FE6"/>
    <w:rsid w:val="0000468C"/>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464"/>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09E"/>
    <w:rsid w:val="000309BC"/>
    <w:rsid w:val="00030A9A"/>
    <w:rsid w:val="00030ABE"/>
    <w:rsid w:val="00030F6C"/>
    <w:rsid w:val="000314AC"/>
    <w:rsid w:val="00031A7F"/>
    <w:rsid w:val="00032562"/>
    <w:rsid w:val="00032BB6"/>
    <w:rsid w:val="00032BC4"/>
    <w:rsid w:val="0003394A"/>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202"/>
    <w:rsid w:val="00043FD6"/>
    <w:rsid w:val="00044FCC"/>
    <w:rsid w:val="000452AF"/>
    <w:rsid w:val="00045525"/>
    <w:rsid w:val="00045B1D"/>
    <w:rsid w:val="00046072"/>
    <w:rsid w:val="0004642F"/>
    <w:rsid w:val="00046D3B"/>
    <w:rsid w:val="00047018"/>
    <w:rsid w:val="0004711B"/>
    <w:rsid w:val="00047433"/>
    <w:rsid w:val="00047A13"/>
    <w:rsid w:val="00047C7E"/>
    <w:rsid w:val="000500E6"/>
    <w:rsid w:val="000506EB"/>
    <w:rsid w:val="00050972"/>
    <w:rsid w:val="00051B10"/>
    <w:rsid w:val="00051BC4"/>
    <w:rsid w:val="00051FF2"/>
    <w:rsid w:val="00052435"/>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38BB"/>
    <w:rsid w:val="000638FC"/>
    <w:rsid w:val="0006391E"/>
    <w:rsid w:val="000641F2"/>
    <w:rsid w:val="0006425C"/>
    <w:rsid w:val="00064565"/>
    <w:rsid w:val="00064796"/>
    <w:rsid w:val="0006487E"/>
    <w:rsid w:val="00065363"/>
    <w:rsid w:val="00065499"/>
    <w:rsid w:val="00065656"/>
    <w:rsid w:val="00065DD4"/>
    <w:rsid w:val="00065FA9"/>
    <w:rsid w:val="00066E08"/>
    <w:rsid w:val="00067581"/>
    <w:rsid w:val="000705CC"/>
    <w:rsid w:val="0007064B"/>
    <w:rsid w:val="000707B2"/>
    <w:rsid w:val="00070A93"/>
    <w:rsid w:val="00071684"/>
    <w:rsid w:val="00072331"/>
    <w:rsid w:val="00072D88"/>
    <w:rsid w:val="0007316F"/>
    <w:rsid w:val="000733B0"/>
    <w:rsid w:val="000737B4"/>
    <w:rsid w:val="00073B2B"/>
    <w:rsid w:val="000742FC"/>
    <w:rsid w:val="0007467C"/>
    <w:rsid w:val="00074925"/>
    <w:rsid w:val="00074EA7"/>
    <w:rsid w:val="0007521D"/>
    <w:rsid w:val="00075534"/>
    <w:rsid w:val="00075729"/>
    <w:rsid w:val="00076022"/>
    <w:rsid w:val="0007639A"/>
    <w:rsid w:val="0007663C"/>
    <w:rsid w:val="000767B6"/>
    <w:rsid w:val="000767C8"/>
    <w:rsid w:val="0007774B"/>
    <w:rsid w:val="00077A4C"/>
    <w:rsid w:val="00077D15"/>
    <w:rsid w:val="00080199"/>
    <w:rsid w:val="000803D1"/>
    <w:rsid w:val="000816A6"/>
    <w:rsid w:val="00081769"/>
    <w:rsid w:val="00081F3F"/>
    <w:rsid w:val="0008230F"/>
    <w:rsid w:val="00082956"/>
    <w:rsid w:val="000835E4"/>
    <w:rsid w:val="00083B6A"/>
    <w:rsid w:val="00083DE7"/>
    <w:rsid w:val="00083F00"/>
    <w:rsid w:val="0008415D"/>
    <w:rsid w:val="0008453F"/>
    <w:rsid w:val="00084FDD"/>
    <w:rsid w:val="0008550D"/>
    <w:rsid w:val="000864B1"/>
    <w:rsid w:val="00086543"/>
    <w:rsid w:val="000878A8"/>
    <w:rsid w:val="00090AB1"/>
    <w:rsid w:val="00090D4C"/>
    <w:rsid w:val="00090F21"/>
    <w:rsid w:val="00091C43"/>
    <w:rsid w:val="00091CE3"/>
    <w:rsid w:val="0009256F"/>
    <w:rsid w:val="0009263F"/>
    <w:rsid w:val="00092C72"/>
    <w:rsid w:val="00093234"/>
    <w:rsid w:val="000933F9"/>
    <w:rsid w:val="00093627"/>
    <w:rsid w:val="000944DF"/>
    <w:rsid w:val="00094602"/>
    <w:rsid w:val="000947A6"/>
    <w:rsid w:val="000948EB"/>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50F"/>
    <w:rsid w:val="000A361D"/>
    <w:rsid w:val="000A37AA"/>
    <w:rsid w:val="000A3A7B"/>
    <w:rsid w:val="000A3F1E"/>
    <w:rsid w:val="000A4781"/>
    <w:rsid w:val="000A530D"/>
    <w:rsid w:val="000A5AD5"/>
    <w:rsid w:val="000A5F96"/>
    <w:rsid w:val="000A62C6"/>
    <w:rsid w:val="000A6A49"/>
    <w:rsid w:val="000A6B90"/>
    <w:rsid w:val="000A6D60"/>
    <w:rsid w:val="000A729F"/>
    <w:rsid w:val="000A7548"/>
    <w:rsid w:val="000A7699"/>
    <w:rsid w:val="000A7E0E"/>
    <w:rsid w:val="000B035C"/>
    <w:rsid w:val="000B0F38"/>
    <w:rsid w:val="000B1126"/>
    <w:rsid w:val="000B159F"/>
    <w:rsid w:val="000B1946"/>
    <w:rsid w:val="000B21A8"/>
    <w:rsid w:val="000B3841"/>
    <w:rsid w:val="000B3928"/>
    <w:rsid w:val="000B43EB"/>
    <w:rsid w:val="000B457B"/>
    <w:rsid w:val="000B638C"/>
    <w:rsid w:val="000B7071"/>
    <w:rsid w:val="000C04AD"/>
    <w:rsid w:val="000C083C"/>
    <w:rsid w:val="000C0884"/>
    <w:rsid w:val="000C0C33"/>
    <w:rsid w:val="000C178A"/>
    <w:rsid w:val="000C23AD"/>
    <w:rsid w:val="000C2528"/>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981"/>
    <w:rsid w:val="000D5F95"/>
    <w:rsid w:val="000D6279"/>
    <w:rsid w:val="000D6A74"/>
    <w:rsid w:val="000D6AF7"/>
    <w:rsid w:val="000D6D21"/>
    <w:rsid w:val="000D6FA7"/>
    <w:rsid w:val="000D71BB"/>
    <w:rsid w:val="000D71C8"/>
    <w:rsid w:val="000D72B7"/>
    <w:rsid w:val="000E0C11"/>
    <w:rsid w:val="000E0C20"/>
    <w:rsid w:val="000E0D23"/>
    <w:rsid w:val="000E1527"/>
    <w:rsid w:val="000E166D"/>
    <w:rsid w:val="000E18F6"/>
    <w:rsid w:val="000E1D3E"/>
    <w:rsid w:val="000E2099"/>
    <w:rsid w:val="000E238C"/>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0EC1"/>
    <w:rsid w:val="000F128D"/>
    <w:rsid w:val="000F13E7"/>
    <w:rsid w:val="000F17E5"/>
    <w:rsid w:val="000F23D3"/>
    <w:rsid w:val="000F256D"/>
    <w:rsid w:val="000F2DEA"/>
    <w:rsid w:val="000F30A8"/>
    <w:rsid w:val="000F3303"/>
    <w:rsid w:val="000F37C6"/>
    <w:rsid w:val="000F448D"/>
    <w:rsid w:val="000F4786"/>
    <w:rsid w:val="000F4878"/>
    <w:rsid w:val="000F488A"/>
    <w:rsid w:val="000F5F0A"/>
    <w:rsid w:val="000F6091"/>
    <w:rsid w:val="000F61C8"/>
    <w:rsid w:val="000F6617"/>
    <w:rsid w:val="000F6AA2"/>
    <w:rsid w:val="000F6F1D"/>
    <w:rsid w:val="000F7A93"/>
    <w:rsid w:val="00100CD6"/>
    <w:rsid w:val="00100D4E"/>
    <w:rsid w:val="00101078"/>
    <w:rsid w:val="001016D6"/>
    <w:rsid w:val="00101996"/>
    <w:rsid w:val="00101C22"/>
    <w:rsid w:val="00101D5D"/>
    <w:rsid w:val="00103670"/>
    <w:rsid w:val="00104B95"/>
    <w:rsid w:val="00104F62"/>
    <w:rsid w:val="00105A74"/>
    <w:rsid w:val="00105DA2"/>
    <w:rsid w:val="00106152"/>
    <w:rsid w:val="001061A6"/>
    <w:rsid w:val="0010681F"/>
    <w:rsid w:val="00107646"/>
    <w:rsid w:val="001078B4"/>
    <w:rsid w:val="001106AA"/>
    <w:rsid w:val="00111B84"/>
    <w:rsid w:val="00111FF3"/>
    <w:rsid w:val="0011226D"/>
    <w:rsid w:val="0011292D"/>
    <w:rsid w:val="001134C7"/>
    <w:rsid w:val="00113626"/>
    <w:rsid w:val="00113DFC"/>
    <w:rsid w:val="00114344"/>
    <w:rsid w:val="0011445C"/>
    <w:rsid w:val="00114894"/>
    <w:rsid w:val="00114B85"/>
    <w:rsid w:val="00114CA0"/>
    <w:rsid w:val="00114DE1"/>
    <w:rsid w:val="00115160"/>
    <w:rsid w:val="001151F5"/>
    <w:rsid w:val="00115EA6"/>
    <w:rsid w:val="00116056"/>
    <w:rsid w:val="001160D1"/>
    <w:rsid w:val="00116749"/>
    <w:rsid w:val="00116AAB"/>
    <w:rsid w:val="00116B48"/>
    <w:rsid w:val="00116D3C"/>
    <w:rsid w:val="00117A37"/>
    <w:rsid w:val="00117C00"/>
    <w:rsid w:val="00117EB8"/>
    <w:rsid w:val="00120783"/>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5E7E"/>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5F3"/>
    <w:rsid w:val="001526E1"/>
    <w:rsid w:val="00152E7D"/>
    <w:rsid w:val="00153969"/>
    <w:rsid w:val="0015420A"/>
    <w:rsid w:val="00154313"/>
    <w:rsid w:val="001547C5"/>
    <w:rsid w:val="00154A26"/>
    <w:rsid w:val="00156535"/>
    <w:rsid w:val="00156D8A"/>
    <w:rsid w:val="00157B69"/>
    <w:rsid w:val="00157FA6"/>
    <w:rsid w:val="0016021F"/>
    <w:rsid w:val="00160923"/>
    <w:rsid w:val="00160F3A"/>
    <w:rsid w:val="00161235"/>
    <w:rsid w:val="00161AFF"/>
    <w:rsid w:val="00161C87"/>
    <w:rsid w:val="00161FA4"/>
    <w:rsid w:val="0016244A"/>
    <w:rsid w:val="001628E5"/>
    <w:rsid w:val="00162E78"/>
    <w:rsid w:val="00162F44"/>
    <w:rsid w:val="0016334F"/>
    <w:rsid w:val="00164098"/>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3AF"/>
    <w:rsid w:val="00174848"/>
    <w:rsid w:val="00174AE9"/>
    <w:rsid w:val="00174B3F"/>
    <w:rsid w:val="00174F1B"/>
    <w:rsid w:val="0017577D"/>
    <w:rsid w:val="001757B3"/>
    <w:rsid w:val="0017581F"/>
    <w:rsid w:val="00175B2F"/>
    <w:rsid w:val="001765CD"/>
    <w:rsid w:val="00176B49"/>
    <w:rsid w:val="00177553"/>
    <w:rsid w:val="00177671"/>
    <w:rsid w:val="0018016E"/>
    <w:rsid w:val="001805D5"/>
    <w:rsid w:val="0018130A"/>
    <w:rsid w:val="00181557"/>
    <w:rsid w:val="00181BA4"/>
    <w:rsid w:val="0018264F"/>
    <w:rsid w:val="0018295F"/>
    <w:rsid w:val="00183032"/>
    <w:rsid w:val="00183347"/>
    <w:rsid w:val="001834AE"/>
    <w:rsid w:val="001835FE"/>
    <w:rsid w:val="001836A6"/>
    <w:rsid w:val="00184671"/>
    <w:rsid w:val="00184C01"/>
    <w:rsid w:val="00186506"/>
    <w:rsid w:val="001865A1"/>
    <w:rsid w:val="00186637"/>
    <w:rsid w:val="00186CFC"/>
    <w:rsid w:val="0018740B"/>
    <w:rsid w:val="00187439"/>
    <w:rsid w:val="00187CF8"/>
    <w:rsid w:val="00187EF5"/>
    <w:rsid w:val="00187F43"/>
    <w:rsid w:val="001918B3"/>
    <w:rsid w:val="001921AF"/>
    <w:rsid w:val="00192211"/>
    <w:rsid w:val="00192411"/>
    <w:rsid w:val="00192674"/>
    <w:rsid w:val="00192B83"/>
    <w:rsid w:val="00193396"/>
    <w:rsid w:val="00193414"/>
    <w:rsid w:val="00193BA5"/>
    <w:rsid w:val="00193D5F"/>
    <w:rsid w:val="00194466"/>
    <w:rsid w:val="001945EF"/>
    <w:rsid w:val="00195032"/>
    <w:rsid w:val="00195102"/>
    <w:rsid w:val="00195702"/>
    <w:rsid w:val="00195DDF"/>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212"/>
    <w:rsid w:val="001A251C"/>
    <w:rsid w:val="001A2BDC"/>
    <w:rsid w:val="001A3967"/>
    <w:rsid w:val="001A3B57"/>
    <w:rsid w:val="001A3E4A"/>
    <w:rsid w:val="001A3E67"/>
    <w:rsid w:val="001A427B"/>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68C"/>
    <w:rsid w:val="001B18FF"/>
    <w:rsid w:val="001B1B00"/>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482"/>
    <w:rsid w:val="001B67E8"/>
    <w:rsid w:val="001B6EC7"/>
    <w:rsid w:val="001B70BB"/>
    <w:rsid w:val="001B798D"/>
    <w:rsid w:val="001C00D6"/>
    <w:rsid w:val="001C037D"/>
    <w:rsid w:val="001C0B08"/>
    <w:rsid w:val="001C12BA"/>
    <w:rsid w:val="001C17BC"/>
    <w:rsid w:val="001C1A80"/>
    <w:rsid w:val="001C1DBE"/>
    <w:rsid w:val="001C1E91"/>
    <w:rsid w:val="001C1EC0"/>
    <w:rsid w:val="001C228B"/>
    <w:rsid w:val="001C235A"/>
    <w:rsid w:val="001C274F"/>
    <w:rsid w:val="001C2939"/>
    <w:rsid w:val="001C2B39"/>
    <w:rsid w:val="001C2C17"/>
    <w:rsid w:val="001C2CC8"/>
    <w:rsid w:val="001C4FFC"/>
    <w:rsid w:val="001C5FF3"/>
    <w:rsid w:val="001C62EA"/>
    <w:rsid w:val="001C637A"/>
    <w:rsid w:val="001C66A5"/>
    <w:rsid w:val="001C6C78"/>
    <w:rsid w:val="001C7D97"/>
    <w:rsid w:val="001D0B1C"/>
    <w:rsid w:val="001D1EE4"/>
    <w:rsid w:val="001D2F88"/>
    <w:rsid w:val="001D35CC"/>
    <w:rsid w:val="001D362E"/>
    <w:rsid w:val="001D39E1"/>
    <w:rsid w:val="001D4315"/>
    <w:rsid w:val="001D43B2"/>
    <w:rsid w:val="001D4B77"/>
    <w:rsid w:val="001D4C16"/>
    <w:rsid w:val="001D4DB5"/>
    <w:rsid w:val="001D4EE3"/>
    <w:rsid w:val="001D5F1C"/>
    <w:rsid w:val="001D6189"/>
    <w:rsid w:val="001D633E"/>
    <w:rsid w:val="001D63E1"/>
    <w:rsid w:val="001D6699"/>
    <w:rsid w:val="001D7092"/>
    <w:rsid w:val="001D773C"/>
    <w:rsid w:val="001E047B"/>
    <w:rsid w:val="001E0F4A"/>
    <w:rsid w:val="001E129D"/>
    <w:rsid w:val="001E196C"/>
    <w:rsid w:val="001E1ABD"/>
    <w:rsid w:val="001E1CBB"/>
    <w:rsid w:val="001E1D5A"/>
    <w:rsid w:val="001E2021"/>
    <w:rsid w:val="001E2811"/>
    <w:rsid w:val="001E3440"/>
    <w:rsid w:val="001E3F52"/>
    <w:rsid w:val="001E45C0"/>
    <w:rsid w:val="001E5916"/>
    <w:rsid w:val="001E5AA5"/>
    <w:rsid w:val="001E631E"/>
    <w:rsid w:val="001E636E"/>
    <w:rsid w:val="001E6871"/>
    <w:rsid w:val="001E6A63"/>
    <w:rsid w:val="001E6B89"/>
    <w:rsid w:val="001E703C"/>
    <w:rsid w:val="001E75CA"/>
    <w:rsid w:val="001E7620"/>
    <w:rsid w:val="001E7B03"/>
    <w:rsid w:val="001E7F52"/>
    <w:rsid w:val="001F0057"/>
    <w:rsid w:val="001F1341"/>
    <w:rsid w:val="001F15D9"/>
    <w:rsid w:val="001F17C3"/>
    <w:rsid w:val="001F2001"/>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FC9"/>
    <w:rsid w:val="00204284"/>
    <w:rsid w:val="00204285"/>
    <w:rsid w:val="002048A7"/>
    <w:rsid w:val="00204BE9"/>
    <w:rsid w:val="002053D2"/>
    <w:rsid w:val="00206119"/>
    <w:rsid w:val="00206309"/>
    <w:rsid w:val="00206699"/>
    <w:rsid w:val="0020686D"/>
    <w:rsid w:val="00206C31"/>
    <w:rsid w:val="00207214"/>
    <w:rsid w:val="002079CE"/>
    <w:rsid w:val="00207AB1"/>
    <w:rsid w:val="00207FB5"/>
    <w:rsid w:val="00210170"/>
    <w:rsid w:val="00210265"/>
    <w:rsid w:val="002106D5"/>
    <w:rsid w:val="00210D51"/>
    <w:rsid w:val="00211083"/>
    <w:rsid w:val="002111BD"/>
    <w:rsid w:val="002119B7"/>
    <w:rsid w:val="00211BA3"/>
    <w:rsid w:val="00211BEB"/>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17D10"/>
    <w:rsid w:val="00220202"/>
    <w:rsid w:val="002210AC"/>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16"/>
    <w:rsid w:val="00231387"/>
    <w:rsid w:val="0023359B"/>
    <w:rsid w:val="002335D5"/>
    <w:rsid w:val="00233764"/>
    <w:rsid w:val="00233936"/>
    <w:rsid w:val="002344C1"/>
    <w:rsid w:val="00234785"/>
    <w:rsid w:val="002351AD"/>
    <w:rsid w:val="0023591B"/>
    <w:rsid w:val="00235B5C"/>
    <w:rsid w:val="00236043"/>
    <w:rsid w:val="00236C32"/>
    <w:rsid w:val="0023735C"/>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1DA5"/>
    <w:rsid w:val="00252616"/>
    <w:rsid w:val="00253128"/>
    <w:rsid w:val="002531DE"/>
    <w:rsid w:val="00253EFA"/>
    <w:rsid w:val="00254357"/>
    <w:rsid w:val="00254AE1"/>
    <w:rsid w:val="002553F5"/>
    <w:rsid w:val="00255400"/>
    <w:rsid w:val="00255C9B"/>
    <w:rsid w:val="002565D6"/>
    <w:rsid w:val="00256AE0"/>
    <w:rsid w:val="0025736C"/>
    <w:rsid w:val="00257813"/>
    <w:rsid w:val="00257AFA"/>
    <w:rsid w:val="00261C1B"/>
    <w:rsid w:val="00261C45"/>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FAD"/>
    <w:rsid w:val="00270410"/>
    <w:rsid w:val="00270BE9"/>
    <w:rsid w:val="00270E61"/>
    <w:rsid w:val="00270EE1"/>
    <w:rsid w:val="00271913"/>
    <w:rsid w:val="00271ABC"/>
    <w:rsid w:val="002727AF"/>
    <w:rsid w:val="002730C2"/>
    <w:rsid w:val="00274017"/>
    <w:rsid w:val="0027447B"/>
    <w:rsid w:val="002744C9"/>
    <w:rsid w:val="00274892"/>
    <w:rsid w:val="00275008"/>
    <w:rsid w:val="00275C97"/>
    <w:rsid w:val="0027633B"/>
    <w:rsid w:val="002763FE"/>
    <w:rsid w:val="002768AA"/>
    <w:rsid w:val="002769EF"/>
    <w:rsid w:val="00276FAE"/>
    <w:rsid w:val="0027722E"/>
    <w:rsid w:val="002775AA"/>
    <w:rsid w:val="00277834"/>
    <w:rsid w:val="00277884"/>
    <w:rsid w:val="0028059E"/>
    <w:rsid w:val="00281252"/>
    <w:rsid w:val="002813E0"/>
    <w:rsid w:val="0028149A"/>
    <w:rsid w:val="00281B7F"/>
    <w:rsid w:val="00282207"/>
    <w:rsid w:val="002822C1"/>
    <w:rsid w:val="002823AC"/>
    <w:rsid w:val="002828C1"/>
    <w:rsid w:val="002829AA"/>
    <w:rsid w:val="00282A4A"/>
    <w:rsid w:val="00282AAF"/>
    <w:rsid w:val="00282DBE"/>
    <w:rsid w:val="00282EE0"/>
    <w:rsid w:val="0028332A"/>
    <w:rsid w:val="00284BC9"/>
    <w:rsid w:val="00284C48"/>
    <w:rsid w:val="002851DC"/>
    <w:rsid w:val="00285301"/>
    <w:rsid w:val="002853B3"/>
    <w:rsid w:val="00285B2D"/>
    <w:rsid w:val="00285CB1"/>
    <w:rsid w:val="00285E99"/>
    <w:rsid w:val="0028622B"/>
    <w:rsid w:val="00286603"/>
    <w:rsid w:val="00286B0D"/>
    <w:rsid w:val="00286D58"/>
    <w:rsid w:val="0028726E"/>
    <w:rsid w:val="00287F23"/>
    <w:rsid w:val="00290265"/>
    <w:rsid w:val="00290BC0"/>
    <w:rsid w:val="00291643"/>
    <w:rsid w:val="002916AD"/>
    <w:rsid w:val="002923D5"/>
    <w:rsid w:val="00292EE6"/>
    <w:rsid w:val="002931A0"/>
    <w:rsid w:val="00293FFE"/>
    <w:rsid w:val="00294BAA"/>
    <w:rsid w:val="00295483"/>
    <w:rsid w:val="002961DE"/>
    <w:rsid w:val="00296461"/>
    <w:rsid w:val="00296C0E"/>
    <w:rsid w:val="00297795"/>
    <w:rsid w:val="00297A36"/>
    <w:rsid w:val="00297AF6"/>
    <w:rsid w:val="002A01F0"/>
    <w:rsid w:val="002A077E"/>
    <w:rsid w:val="002A0B8C"/>
    <w:rsid w:val="002A0BB3"/>
    <w:rsid w:val="002A0EAD"/>
    <w:rsid w:val="002A1743"/>
    <w:rsid w:val="002A17E3"/>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B030B"/>
    <w:rsid w:val="002B1D05"/>
    <w:rsid w:val="002B1FFC"/>
    <w:rsid w:val="002B284A"/>
    <w:rsid w:val="002B2942"/>
    <w:rsid w:val="002B2F98"/>
    <w:rsid w:val="002B3643"/>
    <w:rsid w:val="002B372B"/>
    <w:rsid w:val="002B47CF"/>
    <w:rsid w:val="002B488A"/>
    <w:rsid w:val="002B4B3D"/>
    <w:rsid w:val="002B4E57"/>
    <w:rsid w:val="002B4EB2"/>
    <w:rsid w:val="002B5445"/>
    <w:rsid w:val="002B5548"/>
    <w:rsid w:val="002B5B29"/>
    <w:rsid w:val="002B6580"/>
    <w:rsid w:val="002B6993"/>
    <w:rsid w:val="002B6BB0"/>
    <w:rsid w:val="002B6C49"/>
    <w:rsid w:val="002C004F"/>
    <w:rsid w:val="002C02E5"/>
    <w:rsid w:val="002C0FE2"/>
    <w:rsid w:val="002C1599"/>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1B66"/>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600D"/>
    <w:rsid w:val="002E64D6"/>
    <w:rsid w:val="002F0164"/>
    <w:rsid w:val="002F03F8"/>
    <w:rsid w:val="002F04CE"/>
    <w:rsid w:val="002F05CA"/>
    <w:rsid w:val="002F0F05"/>
    <w:rsid w:val="002F123A"/>
    <w:rsid w:val="002F1256"/>
    <w:rsid w:val="002F153A"/>
    <w:rsid w:val="002F1602"/>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BDC"/>
    <w:rsid w:val="002F7DEE"/>
    <w:rsid w:val="002F7DFF"/>
    <w:rsid w:val="003001AC"/>
    <w:rsid w:val="00300559"/>
    <w:rsid w:val="00300DDE"/>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07C08"/>
    <w:rsid w:val="003103FB"/>
    <w:rsid w:val="003107B5"/>
    <w:rsid w:val="0031143E"/>
    <w:rsid w:val="003117AE"/>
    <w:rsid w:val="00311824"/>
    <w:rsid w:val="00311F92"/>
    <w:rsid w:val="00313AB1"/>
    <w:rsid w:val="00313BF2"/>
    <w:rsid w:val="00313CC1"/>
    <w:rsid w:val="00313D17"/>
    <w:rsid w:val="0031411F"/>
    <w:rsid w:val="003142B2"/>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4366"/>
    <w:rsid w:val="003344C9"/>
    <w:rsid w:val="00334BB8"/>
    <w:rsid w:val="00334CB2"/>
    <w:rsid w:val="00334F63"/>
    <w:rsid w:val="0033560D"/>
    <w:rsid w:val="003359C3"/>
    <w:rsid w:val="00336312"/>
    <w:rsid w:val="0033674D"/>
    <w:rsid w:val="00336814"/>
    <w:rsid w:val="0033705D"/>
    <w:rsid w:val="00337441"/>
    <w:rsid w:val="003376A1"/>
    <w:rsid w:val="00337DEC"/>
    <w:rsid w:val="00340946"/>
    <w:rsid w:val="00340DBE"/>
    <w:rsid w:val="003421A7"/>
    <w:rsid w:val="003421B3"/>
    <w:rsid w:val="00342844"/>
    <w:rsid w:val="00342B30"/>
    <w:rsid w:val="00343478"/>
    <w:rsid w:val="003439DA"/>
    <w:rsid w:val="00344A39"/>
    <w:rsid w:val="00345056"/>
    <w:rsid w:val="003463E9"/>
    <w:rsid w:val="00347736"/>
    <w:rsid w:val="00347E7F"/>
    <w:rsid w:val="00350924"/>
    <w:rsid w:val="00350A93"/>
    <w:rsid w:val="00350D4E"/>
    <w:rsid w:val="003517C6"/>
    <w:rsid w:val="003519A0"/>
    <w:rsid w:val="0035303D"/>
    <w:rsid w:val="00353586"/>
    <w:rsid w:val="00353F85"/>
    <w:rsid w:val="003541B9"/>
    <w:rsid w:val="003546E4"/>
    <w:rsid w:val="00354B31"/>
    <w:rsid w:val="003555B9"/>
    <w:rsid w:val="00355775"/>
    <w:rsid w:val="00355830"/>
    <w:rsid w:val="0035629F"/>
    <w:rsid w:val="00356AF3"/>
    <w:rsid w:val="0035723F"/>
    <w:rsid w:val="00357A66"/>
    <w:rsid w:val="00357BE3"/>
    <w:rsid w:val="00357E55"/>
    <w:rsid w:val="003602F6"/>
    <w:rsid w:val="00361230"/>
    <w:rsid w:val="003617C1"/>
    <w:rsid w:val="00362443"/>
    <w:rsid w:val="00362F29"/>
    <w:rsid w:val="00363095"/>
    <w:rsid w:val="00363AB9"/>
    <w:rsid w:val="00363AE6"/>
    <w:rsid w:val="00363B0B"/>
    <w:rsid w:val="00363D34"/>
    <w:rsid w:val="00364A4C"/>
    <w:rsid w:val="003650AE"/>
    <w:rsid w:val="0036631B"/>
    <w:rsid w:val="0036690F"/>
    <w:rsid w:val="00366D92"/>
    <w:rsid w:val="00366E61"/>
    <w:rsid w:val="00366F2B"/>
    <w:rsid w:val="00367052"/>
    <w:rsid w:val="00370B86"/>
    <w:rsid w:val="003716B1"/>
    <w:rsid w:val="00372557"/>
    <w:rsid w:val="003727D2"/>
    <w:rsid w:val="0037391A"/>
    <w:rsid w:val="003739FA"/>
    <w:rsid w:val="00373A54"/>
    <w:rsid w:val="00373DB5"/>
    <w:rsid w:val="003743A1"/>
    <w:rsid w:val="00376461"/>
    <w:rsid w:val="00376773"/>
    <w:rsid w:val="00376FDA"/>
    <w:rsid w:val="00377441"/>
    <w:rsid w:val="003774C0"/>
    <w:rsid w:val="003775AB"/>
    <w:rsid w:val="00377730"/>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57C6"/>
    <w:rsid w:val="0038592D"/>
    <w:rsid w:val="003862C4"/>
    <w:rsid w:val="00386B12"/>
    <w:rsid w:val="0038704A"/>
    <w:rsid w:val="00387318"/>
    <w:rsid w:val="0038749D"/>
    <w:rsid w:val="0038757C"/>
    <w:rsid w:val="00387AA3"/>
    <w:rsid w:val="00387C33"/>
    <w:rsid w:val="00392898"/>
    <w:rsid w:val="00393377"/>
    <w:rsid w:val="0039428A"/>
    <w:rsid w:val="00394A12"/>
    <w:rsid w:val="00395DA4"/>
    <w:rsid w:val="00395DCB"/>
    <w:rsid w:val="00397424"/>
    <w:rsid w:val="003975E0"/>
    <w:rsid w:val="00397A28"/>
    <w:rsid w:val="00397CC8"/>
    <w:rsid w:val="003A0480"/>
    <w:rsid w:val="003A19B5"/>
    <w:rsid w:val="003A1EF6"/>
    <w:rsid w:val="003A2BCE"/>
    <w:rsid w:val="003A2F6C"/>
    <w:rsid w:val="003A4333"/>
    <w:rsid w:val="003A47FD"/>
    <w:rsid w:val="003A4845"/>
    <w:rsid w:val="003A5255"/>
    <w:rsid w:val="003A540E"/>
    <w:rsid w:val="003A5F6D"/>
    <w:rsid w:val="003A5FBD"/>
    <w:rsid w:val="003A6C56"/>
    <w:rsid w:val="003A71BF"/>
    <w:rsid w:val="003A7605"/>
    <w:rsid w:val="003B08D9"/>
    <w:rsid w:val="003B1481"/>
    <w:rsid w:val="003B18B6"/>
    <w:rsid w:val="003B1E62"/>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04"/>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0FD"/>
    <w:rsid w:val="003E094F"/>
    <w:rsid w:val="003E0DE4"/>
    <w:rsid w:val="003E0FC5"/>
    <w:rsid w:val="003E2401"/>
    <w:rsid w:val="003E2D83"/>
    <w:rsid w:val="003E3706"/>
    <w:rsid w:val="003E37FC"/>
    <w:rsid w:val="003E3FC3"/>
    <w:rsid w:val="003E3FDE"/>
    <w:rsid w:val="003E43E0"/>
    <w:rsid w:val="003E4775"/>
    <w:rsid w:val="003E4BDC"/>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2B29"/>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26A2"/>
    <w:rsid w:val="00423C87"/>
    <w:rsid w:val="00423F32"/>
    <w:rsid w:val="00423F69"/>
    <w:rsid w:val="00424497"/>
    <w:rsid w:val="00424639"/>
    <w:rsid w:val="004246FC"/>
    <w:rsid w:val="00424A53"/>
    <w:rsid w:val="00425265"/>
    <w:rsid w:val="00425322"/>
    <w:rsid w:val="00425763"/>
    <w:rsid w:val="004259AE"/>
    <w:rsid w:val="0042652C"/>
    <w:rsid w:val="00426DEC"/>
    <w:rsid w:val="00427F40"/>
    <w:rsid w:val="0043027C"/>
    <w:rsid w:val="00430EB8"/>
    <w:rsid w:val="00430F18"/>
    <w:rsid w:val="00431497"/>
    <w:rsid w:val="0043188B"/>
    <w:rsid w:val="00431C42"/>
    <w:rsid w:val="0043212C"/>
    <w:rsid w:val="004322A4"/>
    <w:rsid w:val="0043275B"/>
    <w:rsid w:val="00432EEC"/>
    <w:rsid w:val="004336D1"/>
    <w:rsid w:val="0043377A"/>
    <w:rsid w:val="00433AE7"/>
    <w:rsid w:val="00433AE8"/>
    <w:rsid w:val="00434566"/>
    <w:rsid w:val="00434840"/>
    <w:rsid w:val="0043530B"/>
    <w:rsid w:val="00435F7C"/>
    <w:rsid w:val="004361FD"/>
    <w:rsid w:val="004367DF"/>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798"/>
    <w:rsid w:val="00445D11"/>
    <w:rsid w:val="00445D22"/>
    <w:rsid w:val="0044646A"/>
    <w:rsid w:val="0044697A"/>
    <w:rsid w:val="00446BD0"/>
    <w:rsid w:val="00446E4E"/>
    <w:rsid w:val="00447873"/>
    <w:rsid w:val="00447C2B"/>
    <w:rsid w:val="00447C9F"/>
    <w:rsid w:val="00447D46"/>
    <w:rsid w:val="00447E01"/>
    <w:rsid w:val="00447E08"/>
    <w:rsid w:val="00447F62"/>
    <w:rsid w:val="004500C0"/>
    <w:rsid w:val="004502E6"/>
    <w:rsid w:val="00450394"/>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D37"/>
    <w:rsid w:val="00453E53"/>
    <w:rsid w:val="004540F9"/>
    <w:rsid w:val="00454583"/>
    <w:rsid w:val="004549FA"/>
    <w:rsid w:val="00454DA7"/>
    <w:rsid w:val="00454E4E"/>
    <w:rsid w:val="00455021"/>
    <w:rsid w:val="00455218"/>
    <w:rsid w:val="004552BC"/>
    <w:rsid w:val="00455BA8"/>
    <w:rsid w:val="00455C59"/>
    <w:rsid w:val="004561E8"/>
    <w:rsid w:val="00456782"/>
    <w:rsid w:val="0045698B"/>
    <w:rsid w:val="00456B4E"/>
    <w:rsid w:val="0045782E"/>
    <w:rsid w:val="00457C31"/>
    <w:rsid w:val="00457C68"/>
    <w:rsid w:val="00457E53"/>
    <w:rsid w:val="00460257"/>
    <w:rsid w:val="004602A6"/>
    <w:rsid w:val="00460665"/>
    <w:rsid w:val="00460E73"/>
    <w:rsid w:val="004610AC"/>
    <w:rsid w:val="00461244"/>
    <w:rsid w:val="004612B6"/>
    <w:rsid w:val="00461504"/>
    <w:rsid w:val="00461CE7"/>
    <w:rsid w:val="00461D90"/>
    <w:rsid w:val="00462824"/>
    <w:rsid w:val="00462B73"/>
    <w:rsid w:val="00462E1C"/>
    <w:rsid w:val="004631C7"/>
    <w:rsid w:val="00463529"/>
    <w:rsid w:val="00463BDC"/>
    <w:rsid w:val="00463F26"/>
    <w:rsid w:val="0046405A"/>
    <w:rsid w:val="0046405B"/>
    <w:rsid w:val="0046460D"/>
    <w:rsid w:val="004651D9"/>
    <w:rsid w:val="0046540F"/>
    <w:rsid w:val="00465568"/>
    <w:rsid w:val="00465AB2"/>
    <w:rsid w:val="00465B4E"/>
    <w:rsid w:val="004664DF"/>
    <w:rsid w:val="00466515"/>
    <w:rsid w:val="00466AE2"/>
    <w:rsid w:val="00466DB2"/>
    <w:rsid w:val="00467510"/>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0F2"/>
    <w:rsid w:val="00475A37"/>
    <w:rsid w:val="00475D7B"/>
    <w:rsid w:val="004760A8"/>
    <w:rsid w:val="00476BB2"/>
    <w:rsid w:val="00477A3D"/>
    <w:rsid w:val="004800E3"/>
    <w:rsid w:val="004813FF"/>
    <w:rsid w:val="0048183C"/>
    <w:rsid w:val="004823F1"/>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3D02"/>
    <w:rsid w:val="00494183"/>
    <w:rsid w:val="004942C8"/>
    <w:rsid w:val="00495181"/>
    <w:rsid w:val="00495678"/>
    <w:rsid w:val="004957BC"/>
    <w:rsid w:val="00495F9C"/>
    <w:rsid w:val="00496323"/>
    <w:rsid w:val="00496827"/>
    <w:rsid w:val="00496A8F"/>
    <w:rsid w:val="00496EA3"/>
    <w:rsid w:val="00497004"/>
    <w:rsid w:val="0049747D"/>
    <w:rsid w:val="004977C2"/>
    <w:rsid w:val="00497826"/>
    <w:rsid w:val="00497D18"/>
    <w:rsid w:val="00497F64"/>
    <w:rsid w:val="004A06ED"/>
    <w:rsid w:val="004A0A33"/>
    <w:rsid w:val="004A11C4"/>
    <w:rsid w:val="004A1359"/>
    <w:rsid w:val="004A19AE"/>
    <w:rsid w:val="004A1ED6"/>
    <w:rsid w:val="004A20EA"/>
    <w:rsid w:val="004A2185"/>
    <w:rsid w:val="004A2BE5"/>
    <w:rsid w:val="004A3E04"/>
    <w:rsid w:val="004A40AF"/>
    <w:rsid w:val="004A4381"/>
    <w:rsid w:val="004A5367"/>
    <w:rsid w:val="004A580C"/>
    <w:rsid w:val="004A61BB"/>
    <w:rsid w:val="004A6700"/>
    <w:rsid w:val="004A6E14"/>
    <w:rsid w:val="004A6E9B"/>
    <w:rsid w:val="004A718A"/>
    <w:rsid w:val="004A7A07"/>
    <w:rsid w:val="004B0389"/>
    <w:rsid w:val="004B03E2"/>
    <w:rsid w:val="004B0C0D"/>
    <w:rsid w:val="004B132E"/>
    <w:rsid w:val="004B168B"/>
    <w:rsid w:val="004B1874"/>
    <w:rsid w:val="004B1B29"/>
    <w:rsid w:val="004B1EBE"/>
    <w:rsid w:val="004B2931"/>
    <w:rsid w:val="004B2C78"/>
    <w:rsid w:val="004B2F4B"/>
    <w:rsid w:val="004B32F9"/>
    <w:rsid w:val="004B38A6"/>
    <w:rsid w:val="004B3991"/>
    <w:rsid w:val="004B482E"/>
    <w:rsid w:val="004B4AE3"/>
    <w:rsid w:val="004B4FF7"/>
    <w:rsid w:val="004B5B4F"/>
    <w:rsid w:val="004B6341"/>
    <w:rsid w:val="004B6F68"/>
    <w:rsid w:val="004B7C6B"/>
    <w:rsid w:val="004B7F99"/>
    <w:rsid w:val="004C0298"/>
    <w:rsid w:val="004C056D"/>
    <w:rsid w:val="004C05BE"/>
    <w:rsid w:val="004C062D"/>
    <w:rsid w:val="004C0856"/>
    <w:rsid w:val="004C093F"/>
    <w:rsid w:val="004C0EFA"/>
    <w:rsid w:val="004C106B"/>
    <w:rsid w:val="004C12E3"/>
    <w:rsid w:val="004C1526"/>
    <w:rsid w:val="004C17A5"/>
    <w:rsid w:val="004C1A93"/>
    <w:rsid w:val="004C2A83"/>
    <w:rsid w:val="004C335E"/>
    <w:rsid w:val="004C3563"/>
    <w:rsid w:val="004C36A7"/>
    <w:rsid w:val="004C396B"/>
    <w:rsid w:val="004C3B6D"/>
    <w:rsid w:val="004C3CE4"/>
    <w:rsid w:val="004C3EF2"/>
    <w:rsid w:val="004C49C4"/>
    <w:rsid w:val="004C4EE2"/>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CF0"/>
    <w:rsid w:val="004D3221"/>
    <w:rsid w:val="004D324D"/>
    <w:rsid w:val="004D3E31"/>
    <w:rsid w:val="004D3EDF"/>
    <w:rsid w:val="004D4530"/>
    <w:rsid w:val="004D59E5"/>
    <w:rsid w:val="004D5CB0"/>
    <w:rsid w:val="004D5D8E"/>
    <w:rsid w:val="004D5FB4"/>
    <w:rsid w:val="004D68EA"/>
    <w:rsid w:val="004D692B"/>
    <w:rsid w:val="004D6B73"/>
    <w:rsid w:val="004D7577"/>
    <w:rsid w:val="004D7E23"/>
    <w:rsid w:val="004E017F"/>
    <w:rsid w:val="004E04AC"/>
    <w:rsid w:val="004E06C1"/>
    <w:rsid w:val="004E09E2"/>
    <w:rsid w:val="004E0C0B"/>
    <w:rsid w:val="004E17FE"/>
    <w:rsid w:val="004E1932"/>
    <w:rsid w:val="004E2412"/>
    <w:rsid w:val="004E2E66"/>
    <w:rsid w:val="004E40FD"/>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AD4"/>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B5D"/>
    <w:rsid w:val="00505CFB"/>
    <w:rsid w:val="00505F30"/>
    <w:rsid w:val="0050764C"/>
    <w:rsid w:val="00507F01"/>
    <w:rsid w:val="00510C4C"/>
    <w:rsid w:val="00511B7B"/>
    <w:rsid w:val="00511DEB"/>
    <w:rsid w:val="005124DD"/>
    <w:rsid w:val="005128A0"/>
    <w:rsid w:val="0051376E"/>
    <w:rsid w:val="00515933"/>
    <w:rsid w:val="00516623"/>
    <w:rsid w:val="00516968"/>
    <w:rsid w:val="00516A50"/>
    <w:rsid w:val="00516F12"/>
    <w:rsid w:val="0051744C"/>
    <w:rsid w:val="005178F9"/>
    <w:rsid w:val="00517DD7"/>
    <w:rsid w:val="005200F3"/>
    <w:rsid w:val="00520B7F"/>
    <w:rsid w:val="00520F7D"/>
    <w:rsid w:val="00522BF1"/>
    <w:rsid w:val="00524257"/>
    <w:rsid w:val="0052444F"/>
    <w:rsid w:val="005251F5"/>
    <w:rsid w:val="005252BC"/>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BC"/>
    <w:rsid w:val="00572D05"/>
    <w:rsid w:val="005737B6"/>
    <w:rsid w:val="00573EB7"/>
    <w:rsid w:val="00574A16"/>
    <w:rsid w:val="00574B70"/>
    <w:rsid w:val="00574DED"/>
    <w:rsid w:val="00576096"/>
    <w:rsid w:val="005765AD"/>
    <w:rsid w:val="00576EF1"/>
    <w:rsid w:val="00576FFE"/>
    <w:rsid w:val="005773B8"/>
    <w:rsid w:val="00577571"/>
    <w:rsid w:val="005776B7"/>
    <w:rsid w:val="0057772D"/>
    <w:rsid w:val="00577768"/>
    <w:rsid w:val="00577D74"/>
    <w:rsid w:val="005802C8"/>
    <w:rsid w:val="00580468"/>
    <w:rsid w:val="00580903"/>
    <w:rsid w:val="00580BDA"/>
    <w:rsid w:val="00581453"/>
    <w:rsid w:val="00581797"/>
    <w:rsid w:val="00581CFB"/>
    <w:rsid w:val="00582259"/>
    <w:rsid w:val="005840F8"/>
    <w:rsid w:val="0058481A"/>
    <w:rsid w:val="00584E3F"/>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2C04"/>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5EF4"/>
    <w:rsid w:val="005A5F1F"/>
    <w:rsid w:val="005A6156"/>
    <w:rsid w:val="005A64E5"/>
    <w:rsid w:val="005A66EE"/>
    <w:rsid w:val="005A68DA"/>
    <w:rsid w:val="005A6DEF"/>
    <w:rsid w:val="005A7247"/>
    <w:rsid w:val="005A782F"/>
    <w:rsid w:val="005B04A3"/>
    <w:rsid w:val="005B1899"/>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A2A"/>
    <w:rsid w:val="005C1D00"/>
    <w:rsid w:val="005C23AC"/>
    <w:rsid w:val="005C2857"/>
    <w:rsid w:val="005C2A63"/>
    <w:rsid w:val="005C2A6B"/>
    <w:rsid w:val="005C3606"/>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600"/>
    <w:rsid w:val="005D1794"/>
    <w:rsid w:val="005D19FA"/>
    <w:rsid w:val="005D1B4A"/>
    <w:rsid w:val="005D1BEB"/>
    <w:rsid w:val="005D222A"/>
    <w:rsid w:val="005D2983"/>
    <w:rsid w:val="005D2F91"/>
    <w:rsid w:val="005D420A"/>
    <w:rsid w:val="005D49F0"/>
    <w:rsid w:val="005D4D88"/>
    <w:rsid w:val="005D5FE6"/>
    <w:rsid w:val="005D61DF"/>
    <w:rsid w:val="005D626C"/>
    <w:rsid w:val="005D67A6"/>
    <w:rsid w:val="005D7587"/>
    <w:rsid w:val="005D75AA"/>
    <w:rsid w:val="005D7B4C"/>
    <w:rsid w:val="005E1BCC"/>
    <w:rsid w:val="005E21CF"/>
    <w:rsid w:val="005E2228"/>
    <w:rsid w:val="005E2305"/>
    <w:rsid w:val="005E2C47"/>
    <w:rsid w:val="005E2F78"/>
    <w:rsid w:val="005E32BE"/>
    <w:rsid w:val="005E3DD3"/>
    <w:rsid w:val="005E401E"/>
    <w:rsid w:val="005E43AD"/>
    <w:rsid w:val="005E448D"/>
    <w:rsid w:val="005E45FC"/>
    <w:rsid w:val="005E4CAB"/>
    <w:rsid w:val="005E5223"/>
    <w:rsid w:val="005E53FD"/>
    <w:rsid w:val="005E5FE2"/>
    <w:rsid w:val="005E69EB"/>
    <w:rsid w:val="005E6A60"/>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C0"/>
    <w:rsid w:val="005F356A"/>
    <w:rsid w:val="005F380F"/>
    <w:rsid w:val="005F3991"/>
    <w:rsid w:val="005F4767"/>
    <w:rsid w:val="005F49BB"/>
    <w:rsid w:val="005F4B80"/>
    <w:rsid w:val="005F4E24"/>
    <w:rsid w:val="005F534B"/>
    <w:rsid w:val="005F5633"/>
    <w:rsid w:val="005F571A"/>
    <w:rsid w:val="005F58D2"/>
    <w:rsid w:val="005F6108"/>
    <w:rsid w:val="005F698E"/>
    <w:rsid w:val="005F6AEF"/>
    <w:rsid w:val="005F74F1"/>
    <w:rsid w:val="005F76FD"/>
    <w:rsid w:val="005F7710"/>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CB8"/>
    <w:rsid w:val="006056C6"/>
    <w:rsid w:val="00605D7D"/>
    <w:rsid w:val="00605E16"/>
    <w:rsid w:val="00606DD6"/>
    <w:rsid w:val="00607491"/>
    <w:rsid w:val="00607C85"/>
    <w:rsid w:val="00610BFD"/>
    <w:rsid w:val="0061159F"/>
    <w:rsid w:val="00611FA9"/>
    <w:rsid w:val="00612083"/>
    <w:rsid w:val="00612F1E"/>
    <w:rsid w:val="006133B9"/>
    <w:rsid w:val="0061396C"/>
    <w:rsid w:val="00613B33"/>
    <w:rsid w:val="00613E2A"/>
    <w:rsid w:val="0061430A"/>
    <w:rsid w:val="0061439A"/>
    <w:rsid w:val="00614B22"/>
    <w:rsid w:val="00614DA3"/>
    <w:rsid w:val="00614F6B"/>
    <w:rsid w:val="00615E93"/>
    <w:rsid w:val="00615F8D"/>
    <w:rsid w:val="00616076"/>
    <w:rsid w:val="00616709"/>
    <w:rsid w:val="00616783"/>
    <w:rsid w:val="00617269"/>
    <w:rsid w:val="00617886"/>
    <w:rsid w:val="0061790A"/>
    <w:rsid w:val="00617971"/>
    <w:rsid w:val="006179AD"/>
    <w:rsid w:val="00617ADD"/>
    <w:rsid w:val="00617CAF"/>
    <w:rsid w:val="006209A8"/>
    <w:rsid w:val="00620AD5"/>
    <w:rsid w:val="00620CC8"/>
    <w:rsid w:val="00620D20"/>
    <w:rsid w:val="00621025"/>
    <w:rsid w:val="00621388"/>
    <w:rsid w:val="006214F2"/>
    <w:rsid w:val="00621C43"/>
    <w:rsid w:val="00621CEC"/>
    <w:rsid w:val="00622FF7"/>
    <w:rsid w:val="00623160"/>
    <w:rsid w:val="00623193"/>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384"/>
    <w:rsid w:val="006418A0"/>
    <w:rsid w:val="00641B59"/>
    <w:rsid w:val="006424AD"/>
    <w:rsid w:val="00642AD8"/>
    <w:rsid w:val="006430D8"/>
    <w:rsid w:val="00643D3E"/>
    <w:rsid w:val="00644696"/>
    <w:rsid w:val="00644851"/>
    <w:rsid w:val="00644B73"/>
    <w:rsid w:val="00644D20"/>
    <w:rsid w:val="00645830"/>
    <w:rsid w:val="00645AD5"/>
    <w:rsid w:val="00646FA9"/>
    <w:rsid w:val="00650633"/>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743"/>
    <w:rsid w:val="0065680D"/>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505"/>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79"/>
    <w:rsid w:val="00683293"/>
    <w:rsid w:val="00683506"/>
    <w:rsid w:val="00683647"/>
    <w:rsid w:val="00683C12"/>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56"/>
    <w:rsid w:val="0069639F"/>
    <w:rsid w:val="00696A9A"/>
    <w:rsid w:val="00697960"/>
    <w:rsid w:val="00697A73"/>
    <w:rsid w:val="006A0885"/>
    <w:rsid w:val="006A0901"/>
    <w:rsid w:val="006A0AE6"/>
    <w:rsid w:val="006A0CBC"/>
    <w:rsid w:val="006A1AB2"/>
    <w:rsid w:val="006A37BD"/>
    <w:rsid w:val="006A3A37"/>
    <w:rsid w:val="006A3BF3"/>
    <w:rsid w:val="006A3ED5"/>
    <w:rsid w:val="006A4087"/>
    <w:rsid w:val="006A445B"/>
    <w:rsid w:val="006A4498"/>
    <w:rsid w:val="006A4A08"/>
    <w:rsid w:val="006A544F"/>
    <w:rsid w:val="006A5573"/>
    <w:rsid w:val="006A56AF"/>
    <w:rsid w:val="006A6082"/>
    <w:rsid w:val="006A6220"/>
    <w:rsid w:val="006A62EE"/>
    <w:rsid w:val="006A68D8"/>
    <w:rsid w:val="006A75A9"/>
    <w:rsid w:val="006A76D7"/>
    <w:rsid w:val="006A772D"/>
    <w:rsid w:val="006A7CFD"/>
    <w:rsid w:val="006B0F51"/>
    <w:rsid w:val="006B0F92"/>
    <w:rsid w:val="006B1C74"/>
    <w:rsid w:val="006B25EF"/>
    <w:rsid w:val="006B2794"/>
    <w:rsid w:val="006B2842"/>
    <w:rsid w:val="006B29EE"/>
    <w:rsid w:val="006B2AEC"/>
    <w:rsid w:val="006B30B4"/>
    <w:rsid w:val="006B30D9"/>
    <w:rsid w:val="006B337C"/>
    <w:rsid w:val="006B3F93"/>
    <w:rsid w:val="006B41F4"/>
    <w:rsid w:val="006B4804"/>
    <w:rsid w:val="006B49E8"/>
    <w:rsid w:val="006B4A7B"/>
    <w:rsid w:val="006B5121"/>
    <w:rsid w:val="006B51CA"/>
    <w:rsid w:val="006B538E"/>
    <w:rsid w:val="006B5411"/>
    <w:rsid w:val="006B589B"/>
    <w:rsid w:val="006B58D8"/>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961"/>
    <w:rsid w:val="006D0D86"/>
    <w:rsid w:val="006D0D8B"/>
    <w:rsid w:val="006D15B9"/>
    <w:rsid w:val="006D17CC"/>
    <w:rsid w:val="006D3003"/>
    <w:rsid w:val="006D31B6"/>
    <w:rsid w:val="006D32DE"/>
    <w:rsid w:val="006D3A74"/>
    <w:rsid w:val="006D3CA9"/>
    <w:rsid w:val="006D42A6"/>
    <w:rsid w:val="006D449D"/>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F02"/>
    <w:rsid w:val="006E2843"/>
    <w:rsid w:val="006E2BD5"/>
    <w:rsid w:val="006E333D"/>
    <w:rsid w:val="006E33E1"/>
    <w:rsid w:val="006E35F3"/>
    <w:rsid w:val="006E37AC"/>
    <w:rsid w:val="006E402A"/>
    <w:rsid w:val="006E40C4"/>
    <w:rsid w:val="006E4367"/>
    <w:rsid w:val="006E48F3"/>
    <w:rsid w:val="006E5580"/>
    <w:rsid w:val="006E5715"/>
    <w:rsid w:val="006E60A9"/>
    <w:rsid w:val="006E63B5"/>
    <w:rsid w:val="006E66FE"/>
    <w:rsid w:val="006E6F93"/>
    <w:rsid w:val="006E7055"/>
    <w:rsid w:val="006E7282"/>
    <w:rsid w:val="006E7619"/>
    <w:rsid w:val="006E7A87"/>
    <w:rsid w:val="006E7D3F"/>
    <w:rsid w:val="006E7DBB"/>
    <w:rsid w:val="006F0081"/>
    <w:rsid w:val="006F077B"/>
    <w:rsid w:val="006F07BF"/>
    <w:rsid w:val="006F140C"/>
    <w:rsid w:val="006F16A7"/>
    <w:rsid w:val="006F16E5"/>
    <w:rsid w:val="006F3547"/>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5FD"/>
    <w:rsid w:val="00700A3C"/>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30BF"/>
    <w:rsid w:val="007142E2"/>
    <w:rsid w:val="00714D20"/>
    <w:rsid w:val="00715E0F"/>
    <w:rsid w:val="007162AE"/>
    <w:rsid w:val="00716597"/>
    <w:rsid w:val="00717207"/>
    <w:rsid w:val="0071724E"/>
    <w:rsid w:val="00717388"/>
    <w:rsid w:val="007176C4"/>
    <w:rsid w:val="007177D4"/>
    <w:rsid w:val="007179CE"/>
    <w:rsid w:val="00717C8C"/>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864"/>
    <w:rsid w:val="00732C16"/>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E16"/>
    <w:rsid w:val="00747F1F"/>
    <w:rsid w:val="00750E67"/>
    <w:rsid w:val="007513B7"/>
    <w:rsid w:val="0075203B"/>
    <w:rsid w:val="007523F7"/>
    <w:rsid w:val="0075271E"/>
    <w:rsid w:val="00752AD4"/>
    <w:rsid w:val="00753468"/>
    <w:rsid w:val="00753478"/>
    <w:rsid w:val="007547AF"/>
    <w:rsid w:val="00754936"/>
    <w:rsid w:val="00754FCC"/>
    <w:rsid w:val="00755582"/>
    <w:rsid w:val="00755C63"/>
    <w:rsid w:val="0075712C"/>
    <w:rsid w:val="00757D9F"/>
    <w:rsid w:val="00757E3C"/>
    <w:rsid w:val="00760B8E"/>
    <w:rsid w:val="007611B9"/>
    <w:rsid w:val="007623FA"/>
    <w:rsid w:val="007626E1"/>
    <w:rsid w:val="007627C6"/>
    <w:rsid w:val="007632C8"/>
    <w:rsid w:val="00763639"/>
    <w:rsid w:val="00763685"/>
    <w:rsid w:val="00764707"/>
    <w:rsid w:val="0076479C"/>
    <w:rsid w:val="00764B5C"/>
    <w:rsid w:val="00764D9A"/>
    <w:rsid w:val="00765009"/>
    <w:rsid w:val="007651A0"/>
    <w:rsid w:val="00765819"/>
    <w:rsid w:val="007659C9"/>
    <w:rsid w:val="0076793D"/>
    <w:rsid w:val="00767D7F"/>
    <w:rsid w:val="00767F26"/>
    <w:rsid w:val="00770829"/>
    <w:rsid w:val="007709E2"/>
    <w:rsid w:val="00770DC3"/>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A5A"/>
    <w:rsid w:val="00776AFA"/>
    <w:rsid w:val="007778B6"/>
    <w:rsid w:val="00777B8E"/>
    <w:rsid w:val="00777C35"/>
    <w:rsid w:val="00777E1C"/>
    <w:rsid w:val="00780A5D"/>
    <w:rsid w:val="0078139B"/>
    <w:rsid w:val="007815FF"/>
    <w:rsid w:val="00781BFC"/>
    <w:rsid w:val="00782190"/>
    <w:rsid w:val="0078224F"/>
    <w:rsid w:val="00783472"/>
    <w:rsid w:val="007836FE"/>
    <w:rsid w:val="00783907"/>
    <w:rsid w:val="00783C52"/>
    <w:rsid w:val="00783EBA"/>
    <w:rsid w:val="00784967"/>
    <w:rsid w:val="00785386"/>
    <w:rsid w:val="007854F2"/>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7C4"/>
    <w:rsid w:val="00791C44"/>
    <w:rsid w:val="00791C71"/>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DD8"/>
    <w:rsid w:val="00794FCE"/>
    <w:rsid w:val="00795312"/>
    <w:rsid w:val="00795EB1"/>
    <w:rsid w:val="00795F20"/>
    <w:rsid w:val="007964C9"/>
    <w:rsid w:val="00796858"/>
    <w:rsid w:val="00796EDC"/>
    <w:rsid w:val="00796F6D"/>
    <w:rsid w:val="00796FFC"/>
    <w:rsid w:val="0079726E"/>
    <w:rsid w:val="00797DA3"/>
    <w:rsid w:val="00797F23"/>
    <w:rsid w:val="007A01A4"/>
    <w:rsid w:val="007A08F2"/>
    <w:rsid w:val="007A0FDD"/>
    <w:rsid w:val="007A22EA"/>
    <w:rsid w:val="007A3080"/>
    <w:rsid w:val="007A308C"/>
    <w:rsid w:val="007A372B"/>
    <w:rsid w:val="007A38C3"/>
    <w:rsid w:val="007A392C"/>
    <w:rsid w:val="007A3B25"/>
    <w:rsid w:val="007A3D43"/>
    <w:rsid w:val="007A41EE"/>
    <w:rsid w:val="007A44F6"/>
    <w:rsid w:val="007A51EE"/>
    <w:rsid w:val="007A6178"/>
    <w:rsid w:val="007A6821"/>
    <w:rsid w:val="007A6D6B"/>
    <w:rsid w:val="007B0BAC"/>
    <w:rsid w:val="007B0CBB"/>
    <w:rsid w:val="007B0D56"/>
    <w:rsid w:val="007B0DD9"/>
    <w:rsid w:val="007B19CD"/>
    <w:rsid w:val="007B1BF3"/>
    <w:rsid w:val="007B1F51"/>
    <w:rsid w:val="007B2275"/>
    <w:rsid w:val="007B25B9"/>
    <w:rsid w:val="007B2FD5"/>
    <w:rsid w:val="007B33D1"/>
    <w:rsid w:val="007B343A"/>
    <w:rsid w:val="007B36F5"/>
    <w:rsid w:val="007B4CA8"/>
    <w:rsid w:val="007B5C1B"/>
    <w:rsid w:val="007B6607"/>
    <w:rsid w:val="007B6EBF"/>
    <w:rsid w:val="007B7E7D"/>
    <w:rsid w:val="007C087A"/>
    <w:rsid w:val="007C0C78"/>
    <w:rsid w:val="007C1339"/>
    <w:rsid w:val="007C1445"/>
    <w:rsid w:val="007C185B"/>
    <w:rsid w:val="007C209E"/>
    <w:rsid w:val="007C23B0"/>
    <w:rsid w:val="007C2C6D"/>
    <w:rsid w:val="007C2F7B"/>
    <w:rsid w:val="007C32E1"/>
    <w:rsid w:val="007C44D7"/>
    <w:rsid w:val="007C46C5"/>
    <w:rsid w:val="007C517B"/>
    <w:rsid w:val="007C692C"/>
    <w:rsid w:val="007C6E54"/>
    <w:rsid w:val="007C7224"/>
    <w:rsid w:val="007C7B77"/>
    <w:rsid w:val="007C7D62"/>
    <w:rsid w:val="007D0E7E"/>
    <w:rsid w:val="007D0F02"/>
    <w:rsid w:val="007D14A0"/>
    <w:rsid w:val="007D16C4"/>
    <w:rsid w:val="007D18B6"/>
    <w:rsid w:val="007D1B6B"/>
    <w:rsid w:val="007D1F59"/>
    <w:rsid w:val="007D2059"/>
    <w:rsid w:val="007D2098"/>
    <w:rsid w:val="007D28A8"/>
    <w:rsid w:val="007D2CF4"/>
    <w:rsid w:val="007D3A9B"/>
    <w:rsid w:val="007D3FA8"/>
    <w:rsid w:val="007D4A77"/>
    <w:rsid w:val="007D4C28"/>
    <w:rsid w:val="007D5FEC"/>
    <w:rsid w:val="007D60A2"/>
    <w:rsid w:val="007D6396"/>
    <w:rsid w:val="007D642C"/>
    <w:rsid w:val="007D6B33"/>
    <w:rsid w:val="007D6D37"/>
    <w:rsid w:val="007D6DE7"/>
    <w:rsid w:val="007D6ECF"/>
    <w:rsid w:val="007D74AB"/>
    <w:rsid w:val="007D77DB"/>
    <w:rsid w:val="007D793C"/>
    <w:rsid w:val="007D7E20"/>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139C"/>
    <w:rsid w:val="007F1620"/>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6E6F"/>
    <w:rsid w:val="007F7498"/>
    <w:rsid w:val="007F754C"/>
    <w:rsid w:val="007F7A58"/>
    <w:rsid w:val="008007F3"/>
    <w:rsid w:val="00800B09"/>
    <w:rsid w:val="00801122"/>
    <w:rsid w:val="008013F7"/>
    <w:rsid w:val="00801F4F"/>
    <w:rsid w:val="00802894"/>
    <w:rsid w:val="00802C5C"/>
    <w:rsid w:val="0080409B"/>
    <w:rsid w:val="008046F5"/>
    <w:rsid w:val="0080516F"/>
    <w:rsid w:val="00805190"/>
    <w:rsid w:val="008052A9"/>
    <w:rsid w:val="008052DE"/>
    <w:rsid w:val="008054B6"/>
    <w:rsid w:val="00805B00"/>
    <w:rsid w:val="00805FAC"/>
    <w:rsid w:val="00806390"/>
    <w:rsid w:val="00806671"/>
    <w:rsid w:val="00806B3D"/>
    <w:rsid w:val="00807818"/>
    <w:rsid w:val="008101A6"/>
    <w:rsid w:val="00810C69"/>
    <w:rsid w:val="00810D09"/>
    <w:rsid w:val="00810D2C"/>
    <w:rsid w:val="00812509"/>
    <w:rsid w:val="008126C6"/>
    <w:rsid w:val="00812703"/>
    <w:rsid w:val="00813A1D"/>
    <w:rsid w:val="00813D28"/>
    <w:rsid w:val="00813FB8"/>
    <w:rsid w:val="00813FDF"/>
    <w:rsid w:val="00814193"/>
    <w:rsid w:val="00814560"/>
    <w:rsid w:val="008150CD"/>
    <w:rsid w:val="0081532A"/>
    <w:rsid w:val="00815847"/>
    <w:rsid w:val="00816336"/>
    <w:rsid w:val="00816883"/>
    <w:rsid w:val="00817738"/>
    <w:rsid w:val="00817A7E"/>
    <w:rsid w:val="00817B2D"/>
    <w:rsid w:val="00820B1F"/>
    <w:rsid w:val="00820B36"/>
    <w:rsid w:val="008210F3"/>
    <w:rsid w:val="00821A67"/>
    <w:rsid w:val="00821F51"/>
    <w:rsid w:val="00822408"/>
    <w:rsid w:val="008224EE"/>
    <w:rsid w:val="008225FD"/>
    <w:rsid w:val="00822FAD"/>
    <w:rsid w:val="008232F0"/>
    <w:rsid w:val="008233A8"/>
    <w:rsid w:val="00823C75"/>
    <w:rsid w:val="00824053"/>
    <w:rsid w:val="008242C7"/>
    <w:rsid w:val="00824543"/>
    <w:rsid w:val="00824CFC"/>
    <w:rsid w:val="0082569B"/>
    <w:rsid w:val="00826811"/>
    <w:rsid w:val="00826E44"/>
    <w:rsid w:val="00826ECF"/>
    <w:rsid w:val="00827605"/>
    <w:rsid w:val="00827922"/>
    <w:rsid w:val="00827CB1"/>
    <w:rsid w:val="00827E44"/>
    <w:rsid w:val="00830372"/>
    <w:rsid w:val="008305AE"/>
    <w:rsid w:val="00830DAA"/>
    <w:rsid w:val="00830E07"/>
    <w:rsid w:val="008310D3"/>
    <w:rsid w:val="00831BBA"/>
    <w:rsid w:val="008320BB"/>
    <w:rsid w:val="00832268"/>
    <w:rsid w:val="00832458"/>
    <w:rsid w:val="0083306E"/>
    <w:rsid w:val="008332AB"/>
    <w:rsid w:val="0083365C"/>
    <w:rsid w:val="008340CF"/>
    <w:rsid w:val="0083438C"/>
    <w:rsid w:val="00834C58"/>
    <w:rsid w:val="0083538E"/>
    <w:rsid w:val="00835DF3"/>
    <w:rsid w:val="00835E9F"/>
    <w:rsid w:val="00835F36"/>
    <w:rsid w:val="008363F9"/>
    <w:rsid w:val="008365C3"/>
    <w:rsid w:val="008365E9"/>
    <w:rsid w:val="008366D4"/>
    <w:rsid w:val="0083674B"/>
    <w:rsid w:val="0083712E"/>
    <w:rsid w:val="008373D6"/>
    <w:rsid w:val="00837F3E"/>
    <w:rsid w:val="0084090B"/>
    <w:rsid w:val="00840AFC"/>
    <w:rsid w:val="00840BD2"/>
    <w:rsid w:val="00840CE7"/>
    <w:rsid w:val="00840E20"/>
    <w:rsid w:val="00843E0D"/>
    <w:rsid w:val="008440F2"/>
    <w:rsid w:val="00844125"/>
    <w:rsid w:val="008445CB"/>
    <w:rsid w:val="008448A7"/>
    <w:rsid w:val="008450AA"/>
    <w:rsid w:val="0084510A"/>
    <w:rsid w:val="00846231"/>
    <w:rsid w:val="00846541"/>
    <w:rsid w:val="00846BF9"/>
    <w:rsid w:val="00846F2B"/>
    <w:rsid w:val="00847229"/>
    <w:rsid w:val="00847587"/>
    <w:rsid w:val="00847B6D"/>
    <w:rsid w:val="00847FEE"/>
    <w:rsid w:val="00850D13"/>
    <w:rsid w:val="008515F1"/>
    <w:rsid w:val="00851E01"/>
    <w:rsid w:val="0085314F"/>
    <w:rsid w:val="008539C8"/>
    <w:rsid w:val="00853BC0"/>
    <w:rsid w:val="00853F1A"/>
    <w:rsid w:val="00854274"/>
    <w:rsid w:val="008542E8"/>
    <w:rsid w:val="00854579"/>
    <w:rsid w:val="0085476B"/>
    <w:rsid w:val="00854DCC"/>
    <w:rsid w:val="00855274"/>
    <w:rsid w:val="008553DC"/>
    <w:rsid w:val="008555BB"/>
    <w:rsid w:val="00856845"/>
    <w:rsid w:val="008569EA"/>
    <w:rsid w:val="00857238"/>
    <w:rsid w:val="0085792D"/>
    <w:rsid w:val="00861CA8"/>
    <w:rsid w:val="00861E13"/>
    <w:rsid w:val="00862270"/>
    <w:rsid w:val="008624DE"/>
    <w:rsid w:val="008633B4"/>
    <w:rsid w:val="0086362E"/>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978"/>
    <w:rsid w:val="00870A9D"/>
    <w:rsid w:val="00870ADF"/>
    <w:rsid w:val="008711F7"/>
    <w:rsid w:val="0087125F"/>
    <w:rsid w:val="0087181B"/>
    <w:rsid w:val="008722AB"/>
    <w:rsid w:val="00872533"/>
    <w:rsid w:val="00872A38"/>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DC3"/>
    <w:rsid w:val="008831F1"/>
    <w:rsid w:val="00883AA8"/>
    <w:rsid w:val="00884765"/>
    <w:rsid w:val="00884B67"/>
    <w:rsid w:val="00884E58"/>
    <w:rsid w:val="008850C7"/>
    <w:rsid w:val="008850E3"/>
    <w:rsid w:val="008853B3"/>
    <w:rsid w:val="0088595E"/>
    <w:rsid w:val="0088685B"/>
    <w:rsid w:val="00886AFD"/>
    <w:rsid w:val="00887030"/>
    <w:rsid w:val="00887541"/>
    <w:rsid w:val="00887D19"/>
    <w:rsid w:val="008902FE"/>
    <w:rsid w:val="008911CF"/>
    <w:rsid w:val="008915A2"/>
    <w:rsid w:val="008918CF"/>
    <w:rsid w:val="00891DA1"/>
    <w:rsid w:val="00892990"/>
    <w:rsid w:val="00892D36"/>
    <w:rsid w:val="00893F72"/>
    <w:rsid w:val="00894A99"/>
    <w:rsid w:val="0089518A"/>
    <w:rsid w:val="00895353"/>
    <w:rsid w:val="008956C6"/>
    <w:rsid w:val="00895FDE"/>
    <w:rsid w:val="0089627A"/>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6FC"/>
    <w:rsid w:val="008B57DE"/>
    <w:rsid w:val="008B5E91"/>
    <w:rsid w:val="008B5FD1"/>
    <w:rsid w:val="008B7434"/>
    <w:rsid w:val="008C0F27"/>
    <w:rsid w:val="008C1C02"/>
    <w:rsid w:val="008C1FE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4B99"/>
    <w:rsid w:val="008D5110"/>
    <w:rsid w:val="008D53EE"/>
    <w:rsid w:val="008D6071"/>
    <w:rsid w:val="008D6140"/>
    <w:rsid w:val="008D7564"/>
    <w:rsid w:val="008D75A7"/>
    <w:rsid w:val="008D75C3"/>
    <w:rsid w:val="008D7743"/>
    <w:rsid w:val="008D7B9A"/>
    <w:rsid w:val="008D7E0A"/>
    <w:rsid w:val="008E02F4"/>
    <w:rsid w:val="008E16D5"/>
    <w:rsid w:val="008E3361"/>
    <w:rsid w:val="008E34FC"/>
    <w:rsid w:val="008E3B5D"/>
    <w:rsid w:val="008E4AFB"/>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685"/>
    <w:rsid w:val="008F2739"/>
    <w:rsid w:val="008F2A51"/>
    <w:rsid w:val="008F2F39"/>
    <w:rsid w:val="008F2F83"/>
    <w:rsid w:val="008F3A5A"/>
    <w:rsid w:val="008F3E0E"/>
    <w:rsid w:val="008F41A3"/>
    <w:rsid w:val="008F534E"/>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5469"/>
    <w:rsid w:val="0090558C"/>
    <w:rsid w:val="00905F71"/>
    <w:rsid w:val="0090606F"/>
    <w:rsid w:val="009061A9"/>
    <w:rsid w:val="0090687E"/>
    <w:rsid w:val="009078D8"/>
    <w:rsid w:val="00907B81"/>
    <w:rsid w:val="00907CE3"/>
    <w:rsid w:val="00907D38"/>
    <w:rsid w:val="00911C9D"/>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0F74"/>
    <w:rsid w:val="00921A36"/>
    <w:rsid w:val="00921BED"/>
    <w:rsid w:val="00921C83"/>
    <w:rsid w:val="00922315"/>
    <w:rsid w:val="00922465"/>
    <w:rsid w:val="00922C70"/>
    <w:rsid w:val="00922CF7"/>
    <w:rsid w:val="00922D92"/>
    <w:rsid w:val="009230B3"/>
    <w:rsid w:val="00923342"/>
    <w:rsid w:val="00923354"/>
    <w:rsid w:val="00923548"/>
    <w:rsid w:val="00923A8A"/>
    <w:rsid w:val="00923BB0"/>
    <w:rsid w:val="00924696"/>
    <w:rsid w:val="0092473E"/>
    <w:rsid w:val="0092478F"/>
    <w:rsid w:val="00924F96"/>
    <w:rsid w:val="0092505F"/>
    <w:rsid w:val="00925BAB"/>
    <w:rsid w:val="009262B8"/>
    <w:rsid w:val="009266C5"/>
    <w:rsid w:val="0092717C"/>
    <w:rsid w:val="00927659"/>
    <w:rsid w:val="009276CC"/>
    <w:rsid w:val="009279F7"/>
    <w:rsid w:val="00927BFC"/>
    <w:rsid w:val="00930154"/>
    <w:rsid w:val="0093045A"/>
    <w:rsid w:val="0093060A"/>
    <w:rsid w:val="00930896"/>
    <w:rsid w:val="00931257"/>
    <w:rsid w:val="00931E79"/>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A12"/>
    <w:rsid w:val="00941068"/>
    <w:rsid w:val="00941228"/>
    <w:rsid w:val="009413FD"/>
    <w:rsid w:val="009416CF"/>
    <w:rsid w:val="00941812"/>
    <w:rsid w:val="00941D27"/>
    <w:rsid w:val="00941DCB"/>
    <w:rsid w:val="00941E60"/>
    <w:rsid w:val="00942A2A"/>
    <w:rsid w:val="00942F91"/>
    <w:rsid w:val="0094319F"/>
    <w:rsid w:val="00943570"/>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5765B"/>
    <w:rsid w:val="00960448"/>
    <w:rsid w:val="00960BB1"/>
    <w:rsid w:val="00960FA5"/>
    <w:rsid w:val="0096133D"/>
    <w:rsid w:val="00961D4C"/>
    <w:rsid w:val="00962067"/>
    <w:rsid w:val="0096318A"/>
    <w:rsid w:val="0096382A"/>
    <w:rsid w:val="00963D9C"/>
    <w:rsid w:val="00964A87"/>
    <w:rsid w:val="00964DA2"/>
    <w:rsid w:val="009650F4"/>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33D1"/>
    <w:rsid w:val="00973C53"/>
    <w:rsid w:val="00973D8E"/>
    <w:rsid w:val="00973DB8"/>
    <w:rsid w:val="00973F8B"/>
    <w:rsid w:val="00974426"/>
    <w:rsid w:val="009747CB"/>
    <w:rsid w:val="00974F47"/>
    <w:rsid w:val="009757D1"/>
    <w:rsid w:val="009766B3"/>
    <w:rsid w:val="009769DB"/>
    <w:rsid w:val="00976B7D"/>
    <w:rsid w:val="009770DE"/>
    <w:rsid w:val="00977961"/>
    <w:rsid w:val="00977FE1"/>
    <w:rsid w:val="0098095E"/>
    <w:rsid w:val="00980AD3"/>
    <w:rsid w:val="00980BEF"/>
    <w:rsid w:val="00981086"/>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28B"/>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6357"/>
    <w:rsid w:val="00997188"/>
    <w:rsid w:val="0099779D"/>
    <w:rsid w:val="009A08BD"/>
    <w:rsid w:val="009A0E32"/>
    <w:rsid w:val="009A102C"/>
    <w:rsid w:val="009A1CA1"/>
    <w:rsid w:val="009A1DD6"/>
    <w:rsid w:val="009A1E07"/>
    <w:rsid w:val="009A1FB0"/>
    <w:rsid w:val="009A231C"/>
    <w:rsid w:val="009A2850"/>
    <w:rsid w:val="009A2E66"/>
    <w:rsid w:val="009A2FFB"/>
    <w:rsid w:val="009A3989"/>
    <w:rsid w:val="009A3A50"/>
    <w:rsid w:val="009A4521"/>
    <w:rsid w:val="009A470A"/>
    <w:rsid w:val="009A481C"/>
    <w:rsid w:val="009A4D6E"/>
    <w:rsid w:val="009A4F7B"/>
    <w:rsid w:val="009A5732"/>
    <w:rsid w:val="009A6D89"/>
    <w:rsid w:val="009A71A9"/>
    <w:rsid w:val="009A7490"/>
    <w:rsid w:val="009A79F6"/>
    <w:rsid w:val="009A7CBD"/>
    <w:rsid w:val="009A7CD3"/>
    <w:rsid w:val="009B0B0F"/>
    <w:rsid w:val="009B0D56"/>
    <w:rsid w:val="009B0EB1"/>
    <w:rsid w:val="009B104C"/>
    <w:rsid w:val="009B161D"/>
    <w:rsid w:val="009B19C8"/>
    <w:rsid w:val="009B223D"/>
    <w:rsid w:val="009B291F"/>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5AA4"/>
    <w:rsid w:val="009C615D"/>
    <w:rsid w:val="009C6867"/>
    <w:rsid w:val="009C6B74"/>
    <w:rsid w:val="009C6D60"/>
    <w:rsid w:val="009C6DB7"/>
    <w:rsid w:val="009C7B38"/>
    <w:rsid w:val="009D0154"/>
    <w:rsid w:val="009D0665"/>
    <w:rsid w:val="009D0850"/>
    <w:rsid w:val="009D0AC7"/>
    <w:rsid w:val="009D138B"/>
    <w:rsid w:val="009D14D3"/>
    <w:rsid w:val="009D15F4"/>
    <w:rsid w:val="009D1A63"/>
    <w:rsid w:val="009D1D4D"/>
    <w:rsid w:val="009D29B0"/>
    <w:rsid w:val="009D2B35"/>
    <w:rsid w:val="009D2CCD"/>
    <w:rsid w:val="009D2D5E"/>
    <w:rsid w:val="009D2EB2"/>
    <w:rsid w:val="009D3057"/>
    <w:rsid w:val="009D321C"/>
    <w:rsid w:val="009D3278"/>
    <w:rsid w:val="009D367D"/>
    <w:rsid w:val="009D3EAB"/>
    <w:rsid w:val="009D41A9"/>
    <w:rsid w:val="009D516B"/>
    <w:rsid w:val="009D53C0"/>
    <w:rsid w:val="009D553D"/>
    <w:rsid w:val="009D5C40"/>
    <w:rsid w:val="009D6077"/>
    <w:rsid w:val="009D627F"/>
    <w:rsid w:val="009D6328"/>
    <w:rsid w:val="009D695E"/>
    <w:rsid w:val="009D7EA9"/>
    <w:rsid w:val="009E022A"/>
    <w:rsid w:val="009E0269"/>
    <w:rsid w:val="009E06AA"/>
    <w:rsid w:val="009E083F"/>
    <w:rsid w:val="009E0EE8"/>
    <w:rsid w:val="009E1CF4"/>
    <w:rsid w:val="009E1D0B"/>
    <w:rsid w:val="009E1D80"/>
    <w:rsid w:val="009E1EBD"/>
    <w:rsid w:val="009E3693"/>
    <w:rsid w:val="009E40FA"/>
    <w:rsid w:val="009E413F"/>
    <w:rsid w:val="009E4455"/>
    <w:rsid w:val="009E48A2"/>
    <w:rsid w:val="009E50F8"/>
    <w:rsid w:val="009E654C"/>
    <w:rsid w:val="009E6721"/>
    <w:rsid w:val="009E6BE9"/>
    <w:rsid w:val="009E6D3E"/>
    <w:rsid w:val="009E6F8C"/>
    <w:rsid w:val="009E7255"/>
    <w:rsid w:val="009E7418"/>
    <w:rsid w:val="009E74DC"/>
    <w:rsid w:val="009E7608"/>
    <w:rsid w:val="009E779E"/>
    <w:rsid w:val="009E7BA9"/>
    <w:rsid w:val="009F1050"/>
    <w:rsid w:val="009F1422"/>
    <w:rsid w:val="009F2007"/>
    <w:rsid w:val="009F2010"/>
    <w:rsid w:val="009F2FEF"/>
    <w:rsid w:val="009F31BA"/>
    <w:rsid w:val="009F35A5"/>
    <w:rsid w:val="009F371A"/>
    <w:rsid w:val="009F381E"/>
    <w:rsid w:val="009F4151"/>
    <w:rsid w:val="009F465B"/>
    <w:rsid w:val="009F49E2"/>
    <w:rsid w:val="009F4C88"/>
    <w:rsid w:val="009F5526"/>
    <w:rsid w:val="009F55CB"/>
    <w:rsid w:val="009F5933"/>
    <w:rsid w:val="009F5A5D"/>
    <w:rsid w:val="009F633E"/>
    <w:rsid w:val="009F76BC"/>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28D8"/>
    <w:rsid w:val="00A134DA"/>
    <w:rsid w:val="00A1353B"/>
    <w:rsid w:val="00A13989"/>
    <w:rsid w:val="00A13B23"/>
    <w:rsid w:val="00A13D69"/>
    <w:rsid w:val="00A13ED9"/>
    <w:rsid w:val="00A142A4"/>
    <w:rsid w:val="00A144E0"/>
    <w:rsid w:val="00A16176"/>
    <w:rsid w:val="00A16942"/>
    <w:rsid w:val="00A16FF6"/>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40B9"/>
    <w:rsid w:val="00A25036"/>
    <w:rsid w:val="00A25301"/>
    <w:rsid w:val="00A256D1"/>
    <w:rsid w:val="00A258A7"/>
    <w:rsid w:val="00A26634"/>
    <w:rsid w:val="00A2667F"/>
    <w:rsid w:val="00A266A1"/>
    <w:rsid w:val="00A268AC"/>
    <w:rsid w:val="00A26BCB"/>
    <w:rsid w:val="00A26CAD"/>
    <w:rsid w:val="00A26EB5"/>
    <w:rsid w:val="00A274E6"/>
    <w:rsid w:val="00A27658"/>
    <w:rsid w:val="00A27C23"/>
    <w:rsid w:val="00A27C7E"/>
    <w:rsid w:val="00A27E6F"/>
    <w:rsid w:val="00A3130C"/>
    <w:rsid w:val="00A31722"/>
    <w:rsid w:val="00A31D46"/>
    <w:rsid w:val="00A3259A"/>
    <w:rsid w:val="00A32C84"/>
    <w:rsid w:val="00A32D37"/>
    <w:rsid w:val="00A32E91"/>
    <w:rsid w:val="00A32F2D"/>
    <w:rsid w:val="00A338C3"/>
    <w:rsid w:val="00A33CDC"/>
    <w:rsid w:val="00A340DC"/>
    <w:rsid w:val="00A34383"/>
    <w:rsid w:val="00A34428"/>
    <w:rsid w:val="00A34D5F"/>
    <w:rsid w:val="00A34DAC"/>
    <w:rsid w:val="00A3550F"/>
    <w:rsid w:val="00A3559C"/>
    <w:rsid w:val="00A359D5"/>
    <w:rsid w:val="00A36178"/>
    <w:rsid w:val="00A364C9"/>
    <w:rsid w:val="00A36970"/>
    <w:rsid w:val="00A369DF"/>
    <w:rsid w:val="00A37644"/>
    <w:rsid w:val="00A37685"/>
    <w:rsid w:val="00A376DA"/>
    <w:rsid w:val="00A377F8"/>
    <w:rsid w:val="00A37935"/>
    <w:rsid w:val="00A40111"/>
    <w:rsid w:val="00A40D88"/>
    <w:rsid w:val="00A415DE"/>
    <w:rsid w:val="00A4184D"/>
    <w:rsid w:val="00A41A41"/>
    <w:rsid w:val="00A41ECD"/>
    <w:rsid w:val="00A423A1"/>
    <w:rsid w:val="00A42D4B"/>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EA"/>
    <w:rsid w:val="00A47CE5"/>
    <w:rsid w:val="00A5002D"/>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675D"/>
    <w:rsid w:val="00A57699"/>
    <w:rsid w:val="00A57909"/>
    <w:rsid w:val="00A60541"/>
    <w:rsid w:val="00A60AAE"/>
    <w:rsid w:val="00A60CE9"/>
    <w:rsid w:val="00A611A5"/>
    <w:rsid w:val="00A6147A"/>
    <w:rsid w:val="00A615E2"/>
    <w:rsid w:val="00A61B76"/>
    <w:rsid w:val="00A622AC"/>
    <w:rsid w:val="00A62C39"/>
    <w:rsid w:val="00A63392"/>
    <w:rsid w:val="00A63C58"/>
    <w:rsid w:val="00A64A69"/>
    <w:rsid w:val="00A64E69"/>
    <w:rsid w:val="00A6548B"/>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988"/>
    <w:rsid w:val="00A81AE2"/>
    <w:rsid w:val="00A81FB2"/>
    <w:rsid w:val="00A8235E"/>
    <w:rsid w:val="00A829B7"/>
    <w:rsid w:val="00A82FA5"/>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01F"/>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CA"/>
    <w:rsid w:val="00AB54CF"/>
    <w:rsid w:val="00AB58DF"/>
    <w:rsid w:val="00AB5FF8"/>
    <w:rsid w:val="00AB644A"/>
    <w:rsid w:val="00AB66DF"/>
    <w:rsid w:val="00AB71E6"/>
    <w:rsid w:val="00AC046F"/>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441"/>
    <w:rsid w:val="00AC580B"/>
    <w:rsid w:val="00AC5AD2"/>
    <w:rsid w:val="00AC6056"/>
    <w:rsid w:val="00AC60F4"/>
    <w:rsid w:val="00AC71B6"/>
    <w:rsid w:val="00AC7630"/>
    <w:rsid w:val="00AC78E9"/>
    <w:rsid w:val="00AC7A5D"/>
    <w:rsid w:val="00AC7F51"/>
    <w:rsid w:val="00AD0703"/>
    <w:rsid w:val="00AD0961"/>
    <w:rsid w:val="00AD0C93"/>
    <w:rsid w:val="00AD12C1"/>
    <w:rsid w:val="00AD1AF4"/>
    <w:rsid w:val="00AD21DF"/>
    <w:rsid w:val="00AD26D0"/>
    <w:rsid w:val="00AD328C"/>
    <w:rsid w:val="00AD344A"/>
    <w:rsid w:val="00AD37E0"/>
    <w:rsid w:val="00AD3C14"/>
    <w:rsid w:val="00AD3E40"/>
    <w:rsid w:val="00AD4B2C"/>
    <w:rsid w:val="00AD5218"/>
    <w:rsid w:val="00AD528C"/>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4B16"/>
    <w:rsid w:val="00AE5174"/>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B25"/>
    <w:rsid w:val="00AF0D8B"/>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84A"/>
    <w:rsid w:val="00B02927"/>
    <w:rsid w:val="00B036BA"/>
    <w:rsid w:val="00B03BCA"/>
    <w:rsid w:val="00B0406E"/>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942"/>
    <w:rsid w:val="00B12EAB"/>
    <w:rsid w:val="00B13444"/>
    <w:rsid w:val="00B136A1"/>
    <w:rsid w:val="00B13994"/>
    <w:rsid w:val="00B13F9C"/>
    <w:rsid w:val="00B14BC0"/>
    <w:rsid w:val="00B154C2"/>
    <w:rsid w:val="00B15682"/>
    <w:rsid w:val="00B1571D"/>
    <w:rsid w:val="00B16573"/>
    <w:rsid w:val="00B16881"/>
    <w:rsid w:val="00B17036"/>
    <w:rsid w:val="00B17563"/>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603"/>
    <w:rsid w:val="00B43708"/>
    <w:rsid w:val="00B438FE"/>
    <w:rsid w:val="00B441D6"/>
    <w:rsid w:val="00B44B87"/>
    <w:rsid w:val="00B44F65"/>
    <w:rsid w:val="00B4523B"/>
    <w:rsid w:val="00B45346"/>
    <w:rsid w:val="00B45647"/>
    <w:rsid w:val="00B45BD7"/>
    <w:rsid w:val="00B45DB9"/>
    <w:rsid w:val="00B460DF"/>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4A24"/>
    <w:rsid w:val="00B553FD"/>
    <w:rsid w:val="00B55DA7"/>
    <w:rsid w:val="00B56059"/>
    <w:rsid w:val="00B5657F"/>
    <w:rsid w:val="00B56865"/>
    <w:rsid w:val="00B56F00"/>
    <w:rsid w:val="00B5708A"/>
    <w:rsid w:val="00B5784F"/>
    <w:rsid w:val="00B6005A"/>
    <w:rsid w:val="00B6024B"/>
    <w:rsid w:val="00B6063B"/>
    <w:rsid w:val="00B60FE5"/>
    <w:rsid w:val="00B614E6"/>
    <w:rsid w:val="00B617CA"/>
    <w:rsid w:val="00B618E5"/>
    <w:rsid w:val="00B619E1"/>
    <w:rsid w:val="00B61F2E"/>
    <w:rsid w:val="00B61FBC"/>
    <w:rsid w:val="00B63558"/>
    <w:rsid w:val="00B63837"/>
    <w:rsid w:val="00B63991"/>
    <w:rsid w:val="00B639D8"/>
    <w:rsid w:val="00B64219"/>
    <w:rsid w:val="00B64311"/>
    <w:rsid w:val="00B644D5"/>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632"/>
    <w:rsid w:val="00B75800"/>
    <w:rsid w:val="00B758B3"/>
    <w:rsid w:val="00B7699D"/>
    <w:rsid w:val="00B76AF3"/>
    <w:rsid w:val="00B8045B"/>
    <w:rsid w:val="00B80463"/>
    <w:rsid w:val="00B80832"/>
    <w:rsid w:val="00B80EF7"/>
    <w:rsid w:val="00B82107"/>
    <w:rsid w:val="00B82532"/>
    <w:rsid w:val="00B82767"/>
    <w:rsid w:val="00B82A63"/>
    <w:rsid w:val="00B82BEE"/>
    <w:rsid w:val="00B82C6A"/>
    <w:rsid w:val="00B83A44"/>
    <w:rsid w:val="00B84844"/>
    <w:rsid w:val="00B84B86"/>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2B24"/>
    <w:rsid w:val="00B93D43"/>
    <w:rsid w:val="00B93E30"/>
    <w:rsid w:val="00B94B3B"/>
    <w:rsid w:val="00B94C14"/>
    <w:rsid w:val="00B9534E"/>
    <w:rsid w:val="00B95B16"/>
    <w:rsid w:val="00B95D3C"/>
    <w:rsid w:val="00B95DEE"/>
    <w:rsid w:val="00B95FBC"/>
    <w:rsid w:val="00B9629F"/>
    <w:rsid w:val="00B964C1"/>
    <w:rsid w:val="00B96C7F"/>
    <w:rsid w:val="00B96F71"/>
    <w:rsid w:val="00B9759B"/>
    <w:rsid w:val="00B97E04"/>
    <w:rsid w:val="00BA0582"/>
    <w:rsid w:val="00BA0F54"/>
    <w:rsid w:val="00BA1278"/>
    <w:rsid w:val="00BA177E"/>
    <w:rsid w:val="00BA27A1"/>
    <w:rsid w:val="00BA2FA3"/>
    <w:rsid w:val="00BA35CE"/>
    <w:rsid w:val="00BA3861"/>
    <w:rsid w:val="00BA3BFB"/>
    <w:rsid w:val="00BA48D8"/>
    <w:rsid w:val="00BA48DA"/>
    <w:rsid w:val="00BA4D6A"/>
    <w:rsid w:val="00BA4E0C"/>
    <w:rsid w:val="00BA50AF"/>
    <w:rsid w:val="00BA72EE"/>
    <w:rsid w:val="00BA7855"/>
    <w:rsid w:val="00BA7A15"/>
    <w:rsid w:val="00BA7F5B"/>
    <w:rsid w:val="00BA7F6B"/>
    <w:rsid w:val="00BB00C0"/>
    <w:rsid w:val="00BB070A"/>
    <w:rsid w:val="00BB09EE"/>
    <w:rsid w:val="00BB0A2F"/>
    <w:rsid w:val="00BB0DF2"/>
    <w:rsid w:val="00BB10D4"/>
    <w:rsid w:val="00BB1811"/>
    <w:rsid w:val="00BB1F58"/>
    <w:rsid w:val="00BB228A"/>
    <w:rsid w:val="00BB3163"/>
    <w:rsid w:val="00BB3586"/>
    <w:rsid w:val="00BB37B3"/>
    <w:rsid w:val="00BB3D34"/>
    <w:rsid w:val="00BB3D78"/>
    <w:rsid w:val="00BB3FFB"/>
    <w:rsid w:val="00BB47A5"/>
    <w:rsid w:val="00BB49DE"/>
    <w:rsid w:val="00BB4BA2"/>
    <w:rsid w:val="00BB53A4"/>
    <w:rsid w:val="00BB5571"/>
    <w:rsid w:val="00BB5842"/>
    <w:rsid w:val="00BB5DC4"/>
    <w:rsid w:val="00BB675E"/>
    <w:rsid w:val="00BB6C73"/>
    <w:rsid w:val="00BB71EA"/>
    <w:rsid w:val="00BB7417"/>
    <w:rsid w:val="00BB7723"/>
    <w:rsid w:val="00BB77C8"/>
    <w:rsid w:val="00BC059D"/>
    <w:rsid w:val="00BC059F"/>
    <w:rsid w:val="00BC0F77"/>
    <w:rsid w:val="00BC1140"/>
    <w:rsid w:val="00BC14E8"/>
    <w:rsid w:val="00BC16B3"/>
    <w:rsid w:val="00BC28F2"/>
    <w:rsid w:val="00BC2D69"/>
    <w:rsid w:val="00BC397C"/>
    <w:rsid w:val="00BC4952"/>
    <w:rsid w:val="00BC4C4E"/>
    <w:rsid w:val="00BC6295"/>
    <w:rsid w:val="00BC65D1"/>
    <w:rsid w:val="00BC6B2C"/>
    <w:rsid w:val="00BC6D9E"/>
    <w:rsid w:val="00BC77B3"/>
    <w:rsid w:val="00BC7A04"/>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2F17"/>
    <w:rsid w:val="00BE32CC"/>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427B"/>
    <w:rsid w:val="00BF48E5"/>
    <w:rsid w:val="00BF49BF"/>
    <w:rsid w:val="00BF530A"/>
    <w:rsid w:val="00BF5928"/>
    <w:rsid w:val="00BF5F90"/>
    <w:rsid w:val="00BF6B3E"/>
    <w:rsid w:val="00BF6C33"/>
    <w:rsid w:val="00BF6CC6"/>
    <w:rsid w:val="00BF71B4"/>
    <w:rsid w:val="00BF7242"/>
    <w:rsid w:val="00BF7350"/>
    <w:rsid w:val="00BF7A11"/>
    <w:rsid w:val="00BF7EC3"/>
    <w:rsid w:val="00C006E1"/>
    <w:rsid w:val="00C00A8B"/>
    <w:rsid w:val="00C0198F"/>
    <w:rsid w:val="00C01DB8"/>
    <w:rsid w:val="00C02099"/>
    <w:rsid w:val="00C03182"/>
    <w:rsid w:val="00C03F4F"/>
    <w:rsid w:val="00C03F9E"/>
    <w:rsid w:val="00C04902"/>
    <w:rsid w:val="00C04904"/>
    <w:rsid w:val="00C050EB"/>
    <w:rsid w:val="00C0516F"/>
    <w:rsid w:val="00C051BD"/>
    <w:rsid w:val="00C05D10"/>
    <w:rsid w:val="00C06760"/>
    <w:rsid w:val="00C06B7D"/>
    <w:rsid w:val="00C06C4D"/>
    <w:rsid w:val="00C076B9"/>
    <w:rsid w:val="00C07D5B"/>
    <w:rsid w:val="00C07E04"/>
    <w:rsid w:val="00C07FAD"/>
    <w:rsid w:val="00C1006C"/>
    <w:rsid w:val="00C102E3"/>
    <w:rsid w:val="00C10460"/>
    <w:rsid w:val="00C10ED4"/>
    <w:rsid w:val="00C110D0"/>
    <w:rsid w:val="00C1254C"/>
    <w:rsid w:val="00C12A11"/>
    <w:rsid w:val="00C12A9D"/>
    <w:rsid w:val="00C12DFB"/>
    <w:rsid w:val="00C13256"/>
    <w:rsid w:val="00C141A3"/>
    <w:rsid w:val="00C14317"/>
    <w:rsid w:val="00C14680"/>
    <w:rsid w:val="00C14925"/>
    <w:rsid w:val="00C15102"/>
    <w:rsid w:val="00C15CEB"/>
    <w:rsid w:val="00C15E7A"/>
    <w:rsid w:val="00C16850"/>
    <w:rsid w:val="00C16E89"/>
    <w:rsid w:val="00C172C5"/>
    <w:rsid w:val="00C178C1"/>
    <w:rsid w:val="00C1795B"/>
    <w:rsid w:val="00C17B28"/>
    <w:rsid w:val="00C216F1"/>
    <w:rsid w:val="00C21E9D"/>
    <w:rsid w:val="00C22056"/>
    <w:rsid w:val="00C228D0"/>
    <w:rsid w:val="00C22D28"/>
    <w:rsid w:val="00C22FF7"/>
    <w:rsid w:val="00C23092"/>
    <w:rsid w:val="00C234D9"/>
    <w:rsid w:val="00C2352B"/>
    <w:rsid w:val="00C23789"/>
    <w:rsid w:val="00C24442"/>
    <w:rsid w:val="00C248E9"/>
    <w:rsid w:val="00C24A69"/>
    <w:rsid w:val="00C24E3D"/>
    <w:rsid w:val="00C24EFE"/>
    <w:rsid w:val="00C25002"/>
    <w:rsid w:val="00C254C9"/>
    <w:rsid w:val="00C25864"/>
    <w:rsid w:val="00C26DA9"/>
    <w:rsid w:val="00C27135"/>
    <w:rsid w:val="00C2737D"/>
    <w:rsid w:val="00C275C4"/>
    <w:rsid w:val="00C276CF"/>
    <w:rsid w:val="00C3016C"/>
    <w:rsid w:val="00C30448"/>
    <w:rsid w:val="00C30AB2"/>
    <w:rsid w:val="00C30FF1"/>
    <w:rsid w:val="00C313C7"/>
    <w:rsid w:val="00C31AE0"/>
    <w:rsid w:val="00C32046"/>
    <w:rsid w:val="00C32067"/>
    <w:rsid w:val="00C32584"/>
    <w:rsid w:val="00C329A7"/>
    <w:rsid w:val="00C32D5F"/>
    <w:rsid w:val="00C336C0"/>
    <w:rsid w:val="00C33884"/>
    <w:rsid w:val="00C33D6A"/>
    <w:rsid w:val="00C33FC1"/>
    <w:rsid w:val="00C3406C"/>
    <w:rsid w:val="00C34447"/>
    <w:rsid w:val="00C34656"/>
    <w:rsid w:val="00C34AC6"/>
    <w:rsid w:val="00C3501E"/>
    <w:rsid w:val="00C3508B"/>
    <w:rsid w:val="00C35263"/>
    <w:rsid w:val="00C354F3"/>
    <w:rsid w:val="00C36278"/>
    <w:rsid w:val="00C3628D"/>
    <w:rsid w:val="00C36D90"/>
    <w:rsid w:val="00C370B2"/>
    <w:rsid w:val="00C376A4"/>
    <w:rsid w:val="00C37DB7"/>
    <w:rsid w:val="00C406B1"/>
    <w:rsid w:val="00C40755"/>
    <w:rsid w:val="00C40FD0"/>
    <w:rsid w:val="00C415B3"/>
    <w:rsid w:val="00C41FA9"/>
    <w:rsid w:val="00C4298A"/>
    <w:rsid w:val="00C42D00"/>
    <w:rsid w:val="00C43C41"/>
    <w:rsid w:val="00C44277"/>
    <w:rsid w:val="00C4467A"/>
    <w:rsid w:val="00C44AD5"/>
    <w:rsid w:val="00C44BF4"/>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0C"/>
    <w:rsid w:val="00C61FD2"/>
    <w:rsid w:val="00C626F9"/>
    <w:rsid w:val="00C62EC9"/>
    <w:rsid w:val="00C631F1"/>
    <w:rsid w:val="00C63293"/>
    <w:rsid w:val="00C632EE"/>
    <w:rsid w:val="00C63A28"/>
    <w:rsid w:val="00C63F9B"/>
    <w:rsid w:val="00C64801"/>
    <w:rsid w:val="00C65240"/>
    <w:rsid w:val="00C65666"/>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9D2"/>
    <w:rsid w:val="00C72FC7"/>
    <w:rsid w:val="00C7327C"/>
    <w:rsid w:val="00C73700"/>
    <w:rsid w:val="00C7455C"/>
    <w:rsid w:val="00C74629"/>
    <w:rsid w:val="00C74BC4"/>
    <w:rsid w:val="00C75761"/>
    <w:rsid w:val="00C764CF"/>
    <w:rsid w:val="00C767A1"/>
    <w:rsid w:val="00C767CC"/>
    <w:rsid w:val="00C77A77"/>
    <w:rsid w:val="00C803B6"/>
    <w:rsid w:val="00C80C97"/>
    <w:rsid w:val="00C80FF1"/>
    <w:rsid w:val="00C81260"/>
    <w:rsid w:val="00C817CA"/>
    <w:rsid w:val="00C823B9"/>
    <w:rsid w:val="00C82508"/>
    <w:rsid w:val="00C82830"/>
    <w:rsid w:val="00C829A6"/>
    <w:rsid w:val="00C834F4"/>
    <w:rsid w:val="00C84337"/>
    <w:rsid w:val="00C84FC8"/>
    <w:rsid w:val="00C8539D"/>
    <w:rsid w:val="00C85CCE"/>
    <w:rsid w:val="00C876B8"/>
    <w:rsid w:val="00C87766"/>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C27"/>
    <w:rsid w:val="00C96DA1"/>
    <w:rsid w:val="00C96E05"/>
    <w:rsid w:val="00C97171"/>
    <w:rsid w:val="00C9734F"/>
    <w:rsid w:val="00C97DCF"/>
    <w:rsid w:val="00C97E14"/>
    <w:rsid w:val="00CA0076"/>
    <w:rsid w:val="00CA00A0"/>
    <w:rsid w:val="00CA0157"/>
    <w:rsid w:val="00CA131A"/>
    <w:rsid w:val="00CA255D"/>
    <w:rsid w:val="00CA2597"/>
    <w:rsid w:val="00CA28D9"/>
    <w:rsid w:val="00CA2A2E"/>
    <w:rsid w:val="00CA2DF1"/>
    <w:rsid w:val="00CA3228"/>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B0285"/>
    <w:rsid w:val="00CB040A"/>
    <w:rsid w:val="00CB0AC6"/>
    <w:rsid w:val="00CB1308"/>
    <w:rsid w:val="00CB1446"/>
    <w:rsid w:val="00CB15DC"/>
    <w:rsid w:val="00CB16B3"/>
    <w:rsid w:val="00CB1931"/>
    <w:rsid w:val="00CB2719"/>
    <w:rsid w:val="00CB3C05"/>
    <w:rsid w:val="00CB3C8F"/>
    <w:rsid w:val="00CB3D66"/>
    <w:rsid w:val="00CB4059"/>
    <w:rsid w:val="00CB4088"/>
    <w:rsid w:val="00CB48C1"/>
    <w:rsid w:val="00CB4DA9"/>
    <w:rsid w:val="00CB522C"/>
    <w:rsid w:val="00CB54AE"/>
    <w:rsid w:val="00CB60B5"/>
    <w:rsid w:val="00CB6653"/>
    <w:rsid w:val="00CB7450"/>
    <w:rsid w:val="00CB7C15"/>
    <w:rsid w:val="00CB7E44"/>
    <w:rsid w:val="00CC0B89"/>
    <w:rsid w:val="00CC0C33"/>
    <w:rsid w:val="00CC12CB"/>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9F8"/>
    <w:rsid w:val="00CD4476"/>
    <w:rsid w:val="00CD4B1C"/>
    <w:rsid w:val="00CD53FB"/>
    <w:rsid w:val="00CD56FA"/>
    <w:rsid w:val="00CD5837"/>
    <w:rsid w:val="00CD5B3A"/>
    <w:rsid w:val="00CD5F7C"/>
    <w:rsid w:val="00CD69FA"/>
    <w:rsid w:val="00CD6CA7"/>
    <w:rsid w:val="00CD73FF"/>
    <w:rsid w:val="00CD7452"/>
    <w:rsid w:val="00CE0141"/>
    <w:rsid w:val="00CE067B"/>
    <w:rsid w:val="00CE0B0B"/>
    <w:rsid w:val="00CE0F74"/>
    <w:rsid w:val="00CE142C"/>
    <w:rsid w:val="00CE1506"/>
    <w:rsid w:val="00CE1E5F"/>
    <w:rsid w:val="00CE3892"/>
    <w:rsid w:val="00CE3D1F"/>
    <w:rsid w:val="00CE4680"/>
    <w:rsid w:val="00CE4709"/>
    <w:rsid w:val="00CE4D60"/>
    <w:rsid w:val="00CE5D37"/>
    <w:rsid w:val="00CE618C"/>
    <w:rsid w:val="00CE6365"/>
    <w:rsid w:val="00CE6616"/>
    <w:rsid w:val="00CE7A9B"/>
    <w:rsid w:val="00CE7BC2"/>
    <w:rsid w:val="00CE7F10"/>
    <w:rsid w:val="00CF0450"/>
    <w:rsid w:val="00CF0746"/>
    <w:rsid w:val="00CF09F6"/>
    <w:rsid w:val="00CF1571"/>
    <w:rsid w:val="00CF1E2E"/>
    <w:rsid w:val="00CF26CA"/>
    <w:rsid w:val="00CF2E29"/>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9B"/>
    <w:rsid w:val="00CF78F7"/>
    <w:rsid w:val="00CF7C03"/>
    <w:rsid w:val="00D003F2"/>
    <w:rsid w:val="00D00D48"/>
    <w:rsid w:val="00D00E52"/>
    <w:rsid w:val="00D01F7C"/>
    <w:rsid w:val="00D02321"/>
    <w:rsid w:val="00D02771"/>
    <w:rsid w:val="00D02773"/>
    <w:rsid w:val="00D027B5"/>
    <w:rsid w:val="00D02B6D"/>
    <w:rsid w:val="00D02C6C"/>
    <w:rsid w:val="00D02F03"/>
    <w:rsid w:val="00D031EE"/>
    <w:rsid w:val="00D03499"/>
    <w:rsid w:val="00D03E0B"/>
    <w:rsid w:val="00D04631"/>
    <w:rsid w:val="00D04EED"/>
    <w:rsid w:val="00D050B4"/>
    <w:rsid w:val="00D0552E"/>
    <w:rsid w:val="00D0625E"/>
    <w:rsid w:val="00D06943"/>
    <w:rsid w:val="00D07104"/>
    <w:rsid w:val="00D07242"/>
    <w:rsid w:val="00D07401"/>
    <w:rsid w:val="00D0754D"/>
    <w:rsid w:val="00D07941"/>
    <w:rsid w:val="00D10702"/>
    <w:rsid w:val="00D10C39"/>
    <w:rsid w:val="00D10E18"/>
    <w:rsid w:val="00D11D73"/>
    <w:rsid w:val="00D124C8"/>
    <w:rsid w:val="00D125C3"/>
    <w:rsid w:val="00D128AA"/>
    <w:rsid w:val="00D13135"/>
    <w:rsid w:val="00D1394F"/>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496D"/>
    <w:rsid w:val="00D2533B"/>
    <w:rsid w:val="00D2561C"/>
    <w:rsid w:val="00D2674A"/>
    <w:rsid w:val="00D26D86"/>
    <w:rsid w:val="00D2704C"/>
    <w:rsid w:val="00D272AF"/>
    <w:rsid w:val="00D27B13"/>
    <w:rsid w:val="00D3020D"/>
    <w:rsid w:val="00D30328"/>
    <w:rsid w:val="00D30607"/>
    <w:rsid w:val="00D307A8"/>
    <w:rsid w:val="00D31F1D"/>
    <w:rsid w:val="00D3200B"/>
    <w:rsid w:val="00D3274A"/>
    <w:rsid w:val="00D32C45"/>
    <w:rsid w:val="00D32D95"/>
    <w:rsid w:val="00D32E6A"/>
    <w:rsid w:val="00D331C9"/>
    <w:rsid w:val="00D334F6"/>
    <w:rsid w:val="00D33684"/>
    <w:rsid w:val="00D33B78"/>
    <w:rsid w:val="00D33F4D"/>
    <w:rsid w:val="00D34088"/>
    <w:rsid w:val="00D342CC"/>
    <w:rsid w:val="00D344DE"/>
    <w:rsid w:val="00D34815"/>
    <w:rsid w:val="00D351EB"/>
    <w:rsid w:val="00D354DC"/>
    <w:rsid w:val="00D375CB"/>
    <w:rsid w:val="00D3783A"/>
    <w:rsid w:val="00D403F4"/>
    <w:rsid w:val="00D40481"/>
    <w:rsid w:val="00D40E12"/>
    <w:rsid w:val="00D41ACC"/>
    <w:rsid w:val="00D41D78"/>
    <w:rsid w:val="00D426C9"/>
    <w:rsid w:val="00D42C09"/>
    <w:rsid w:val="00D42F72"/>
    <w:rsid w:val="00D43CDE"/>
    <w:rsid w:val="00D4400E"/>
    <w:rsid w:val="00D440A0"/>
    <w:rsid w:val="00D443E7"/>
    <w:rsid w:val="00D44A80"/>
    <w:rsid w:val="00D45496"/>
    <w:rsid w:val="00D454B9"/>
    <w:rsid w:val="00D45C26"/>
    <w:rsid w:val="00D45F33"/>
    <w:rsid w:val="00D468AE"/>
    <w:rsid w:val="00D46D67"/>
    <w:rsid w:val="00D47C75"/>
    <w:rsid w:val="00D50BE9"/>
    <w:rsid w:val="00D51114"/>
    <w:rsid w:val="00D51354"/>
    <w:rsid w:val="00D514BF"/>
    <w:rsid w:val="00D51C23"/>
    <w:rsid w:val="00D52472"/>
    <w:rsid w:val="00D52803"/>
    <w:rsid w:val="00D53185"/>
    <w:rsid w:val="00D5383D"/>
    <w:rsid w:val="00D541A7"/>
    <w:rsid w:val="00D547D7"/>
    <w:rsid w:val="00D54AC9"/>
    <w:rsid w:val="00D54D76"/>
    <w:rsid w:val="00D54EA2"/>
    <w:rsid w:val="00D55214"/>
    <w:rsid w:val="00D5641B"/>
    <w:rsid w:val="00D568D8"/>
    <w:rsid w:val="00D573E7"/>
    <w:rsid w:val="00D5786E"/>
    <w:rsid w:val="00D579DB"/>
    <w:rsid w:val="00D57AA7"/>
    <w:rsid w:val="00D57E52"/>
    <w:rsid w:val="00D607DF"/>
    <w:rsid w:val="00D60BCE"/>
    <w:rsid w:val="00D60E52"/>
    <w:rsid w:val="00D61250"/>
    <w:rsid w:val="00D61C68"/>
    <w:rsid w:val="00D61E4D"/>
    <w:rsid w:val="00D622A1"/>
    <w:rsid w:val="00D6275D"/>
    <w:rsid w:val="00D62A07"/>
    <w:rsid w:val="00D62ABC"/>
    <w:rsid w:val="00D62BE7"/>
    <w:rsid w:val="00D62DC9"/>
    <w:rsid w:val="00D631D9"/>
    <w:rsid w:val="00D63265"/>
    <w:rsid w:val="00D63666"/>
    <w:rsid w:val="00D65176"/>
    <w:rsid w:val="00D653E2"/>
    <w:rsid w:val="00D658B7"/>
    <w:rsid w:val="00D65C76"/>
    <w:rsid w:val="00D65DAA"/>
    <w:rsid w:val="00D66209"/>
    <w:rsid w:val="00D66441"/>
    <w:rsid w:val="00D66D97"/>
    <w:rsid w:val="00D67C79"/>
    <w:rsid w:val="00D700AC"/>
    <w:rsid w:val="00D70567"/>
    <w:rsid w:val="00D7078D"/>
    <w:rsid w:val="00D709CC"/>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657"/>
    <w:rsid w:val="00D80D18"/>
    <w:rsid w:val="00D819EE"/>
    <w:rsid w:val="00D82595"/>
    <w:rsid w:val="00D83175"/>
    <w:rsid w:val="00D835A3"/>
    <w:rsid w:val="00D8390F"/>
    <w:rsid w:val="00D840C1"/>
    <w:rsid w:val="00D84325"/>
    <w:rsid w:val="00D84CC7"/>
    <w:rsid w:val="00D8505D"/>
    <w:rsid w:val="00D857B4"/>
    <w:rsid w:val="00D85CAE"/>
    <w:rsid w:val="00D8604E"/>
    <w:rsid w:val="00D86360"/>
    <w:rsid w:val="00D86833"/>
    <w:rsid w:val="00D871DB"/>
    <w:rsid w:val="00D87EAB"/>
    <w:rsid w:val="00D90267"/>
    <w:rsid w:val="00D90C21"/>
    <w:rsid w:val="00D915A1"/>
    <w:rsid w:val="00D91C6A"/>
    <w:rsid w:val="00D91D91"/>
    <w:rsid w:val="00D921D3"/>
    <w:rsid w:val="00D93823"/>
    <w:rsid w:val="00D93AF3"/>
    <w:rsid w:val="00D946C7"/>
    <w:rsid w:val="00D95120"/>
    <w:rsid w:val="00D951B0"/>
    <w:rsid w:val="00D958C1"/>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BDF"/>
    <w:rsid w:val="00DA2002"/>
    <w:rsid w:val="00DA23D0"/>
    <w:rsid w:val="00DA24CE"/>
    <w:rsid w:val="00DA25F8"/>
    <w:rsid w:val="00DA2799"/>
    <w:rsid w:val="00DA2D65"/>
    <w:rsid w:val="00DA2E5C"/>
    <w:rsid w:val="00DA36A6"/>
    <w:rsid w:val="00DA37C8"/>
    <w:rsid w:val="00DA3E76"/>
    <w:rsid w:val="00DA42C0"/>
    <w:rsid w:val="00DA4873"/>
    <w:rsid w:val="00DA5524"/>
    <w:rsid w:val="00DA62B0"/>
    <w:rsid w:val="00DA660B"/>
    <w:rsid w:val="00DA6AD3"/>
    <w:rsid w:val="00DA6DA4"/>
    <w:rsid w:val="00DA721E"/>
    <w:rsid w:val="00DA73C1"/>
    <w:rsid w:val="00DA78D5"/>
    <w:rsid w:val="00DB018E"/>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5F3"/>
    <w:rsid w:val="00DB795E"/>
    <w:rsid w:val="00DB7B4A"/>
    <w:rsid w:val="00DC037A"/>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28"/>
    <w:rsid w:val="00DD7EE8"/>
    <w:rsid w:val="00DD7FBC"/>
    <w:rsid w:val="00DE07E5"/>
    <w:rsid w:val="00DE0D29"/>
    <w:rsid w:val="00DE0FD9"/>
    <w:rsid w:val="00DE10AD"/>
    <w:rsid w:val="00DE13BA"/>
    <w:rsid w:val="00DE1504"/>
    <w:rsid w:val="00DE1C14"/>
    <w:rsid w:val="00DE20CB"/>
    <w:rsid w:val="00DE310D"/>
    <w:rsid w:val="00DE3116"/>
    <w:rsid w:val="00DE3DEE"/>
    <w:rsid w:val="00DE45E4"/>
    <w:rsid w:val="00DE4886"/>
    <w:rsid w:val="00DE48E2"/>
    <w:rsid w:val="00DE4B1E"/>
    <w:rsid w:val="00DE4E25"/>
    <w:rsid w:val="00DE67F8"/>
    <w:rsid w:val="00DE7021"/>
    <w:rsid w:val="00DE717E"/>
    <w:rsid w:val="00DE7AC4"/>
    <w:rsid w:val="00DF05D2"/>
    <w:rsid w:val="00DF090E"/>
    <w:rsid w:val="00DF1080"/>
    <w:rsid w:val="00DF17D6"/>
    <w:rsid w:val="00DF18BA"/>
    <w:rsid w:val="00DF1A01"/>
    <w:rsid w:val="00DF1BFC"/>
    <w:rsid w:val="00DF220F"/>
    <w:rsid w:val="00DF2217"/>
    <w:rsid w:val="00DF2536"/>
    <w:rsid w:val="00DF330F"/>
    <w:rsid w:val="00DF34B5"/>
    <w:rsid w:val="00DF3751"/>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A87"/>
    <w:rsid w:val="00E00E94"/>
    <w:rsid w:val="00E0114B"/>
    <w:rsid w:val="00E01150"/>
    <w:rsid w:val="00E015E4"/>
    <w:rsid w:val="00E01611"/>
    <w:rsid w:val="00E0170A"/>
    <w:rsid w:val="00E01C7F"/>
    <w:rsid w:val="00E02645"/>
    <w:rsid w:val="00E02873"/>
    <w:rsid w:val="00E03033"/>
    <w:rsid w:val="00E03060"/>
    <w:rsid w:val="00E03754"/>
    <w:rsid w:val="00E03E43"/>
    <w:rsid w:val="00E03EB1"/>
    <w:rsid w:val="00E0425C"/>
    <w:rsid w:val="00E04276"/>
    <w:rsid w:val="00E042FF"/>
    <w:rsid w:val="00E05368"/>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A39"/>
    <w:rsid w:val="00E15DDE"/>
    <w:rsid w:val="00E15E64"/>
    <w:rsid w:val="00E1640F"/>
    <w:rsid w:val="00E168C3"/>
    <w:rsid w:val="00E16907"/>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3111"/>
    <w:rsid w:val="00E33724"/>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A9B"/>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6EC3"/>
    <w:rsid w:val="00E570C8"/>
    <w:rsid w:val="00E574A3"/>
    <w:rsid w:val="00E60204"/>
    <w:rsid w:val="00E60576"/>
    <w:rsid w:val="00E615A5"/>
    <w:rsid w:val="00E617E5"/>
    <w:rsid w:val="00E61CC9"/>
    <w:rsid w:val="00E61D00"/>
    <w:rsid w:val="00E61ED8"/>
    <w:rsid w:val="00E62991"/>
    <w:rsid w:val="00E630C4"/>
    <w:rsid w:val="00E63364"/>
    <w:rsid w:val="00E6393A"/>
    <w:rsid w:val="00E64D1F"/>
    <w:rsid w:val="00E65BCE"/>
    <w:rsid w:val="00E66093"/>
    <w:rsid w:val="00E66678"/>
    <w:rsid w:val="00E668FA"/>
    <w:rsid w:val="00E66962"/>
    <w:rsid w:val="00E66A69"/>
    <w:rsid w:val="00E705E5"/>
    <w:rsid w:val="00E707B0"/>
    <w:rsid w:val="00E7152C"/>
    <w:rsid w:val="00E7228E"/>
    <w:rsid w:val="00E72EA5"/>
    <w:rsid w:val="00E73276"/>
    <w:rsid w:val="00E73330"/>
    <w:rsid w:val="00E73539"/>
    <w:rsid w:val="00E73AFC"/>
    <w:rsid w:val="00E73BE2"/>
    <w:rsid w:val="00E74688"/>
    <w:rsid w:val="00E753CB"/>
    <w:rsid w:val="00E75E07"/>
    <w:rsid w:val="00E75F44"/>
    <w:rsid w:val="00E76346"/>
    <w:rsid w:val="00E763AA"/>
    <w:rsid w:val="00E76548"/>
    <w:rsid w:val="00E77097"/>
    <w:rsid w:val="00E77702"/>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5E7F"/>
    <w:rsid w:val="00E861AD"/>
    <w:rsid w:val="00E863D2"/>
    <w:rsid w:val="00E864EA"/>
    <w:rsid w:val="00E865F4"/>
    <w:rsid w:val="00E86C6F"/>
    <w:rsid w:val="00E8758E"/>
    <w:rsid w:val="00E8765E"/>
    <w:rsid w:val="00E87D71"/>
    <w:rsid w:val="00E900EE"/>
    <w:rsid w:val="00E90185"/>
    <w:rsid w:val="00E90DEC"/>
    <w:rsid w:val="00E91374"/>
    <w:rsid w:val="00E91A0A"/>
    <w:rsid w:val="00E91A6E"/>
    <w:rsid w:val="00E91B54"/>
    <w:rsid w:val="00E9273D"/>
    <w:rsid w:val="00E93279"/>
    <w:rsid w:val="00E93456"/>
    <w:rsid w:val="00E936EF"/>
    <w:rsid w:val="00E93804"/>
    <w:rsid w:val="00E938C5"/>
    <w:rsid w:val="00E93B6E"/>
    <w:rsid w:val="00E93E27"/>
    <w:rsid w:val="00E93F1F"/>
    <w:rsid w:val="00E94C2A"/>
    <w:rsid w:val="00E950AB"/>
    <w:rsid w:val="00E95743"/>
    <w:rsid w:val="00E95767"/>
    <w:rsid w:val="00E95CE1"/>
    <w:rsid w:val="00E95EF9"/>
    <w:rsid w:val="00E95F82"/>
    <w:rsid w:val="00E960F1"/>
    <w:rsid w:val="00E979A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638C"/>
    <w:rsid w:val="00EA7287"/>
    <w:rsid w:val="00EA7B3B"/>
    <w:rsid w:val="00EA7E47"/>
    <w:rsid w:val="00EB04BF"/>
    <w:rsid w:val="00EB0C08"/>
    <w:rsid w:val="00EB0C53"/>
    <w:rsid w:val="00EB23FD"/>
    <w:rsid w:val="00EB31EA"/>
    <w:rsid w:val="00EB3BA4"/>
    <w:rsid w:val="00EB42FE"/>
    <w:rsid w:val="00EB44FD"/>
    <w:rsid w:val="00EB4B14"/>
    <w:rsid w:val="00EB4F01"/>
    <w:rsid w:val="00EB513A"/>
    <w:rsid w:val="00EB56E5"/>
    <w:rsid w:val="00EB6238"/>
    <w:rsid w:val="00EB6398"/>
    <w:rsid w:val="00EB746C"/>
    <w:rsid w:val="00EB7F6C"/>
    <w:rsid w:val="00EC0099"/>
    <w:rsid w:val="00EC029D"/>
    <w:rsid w:val="00EC03CA"/>
    <w:rsid w:val="00EC0B7C"/>
    <w:rsid w:val="00EC146A"/>
    <w:rsid w:val="00EC1FA9"/>
    <w:rsid w:val="00EC22AF"/>
    <w:rsid w:val="00EC2517"/>
    <w:rsid w:val="00EC26AD"/>
    <w:rsid w:val="00EC2FC3"/>
    <w:rsid w:val="00EC3515"/>
    <w:rsid w:val="00EC4E4D"/>
    <w:rsid w:val="00EC5680"/>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262"/>
    <w:rsid w:val="00ED6D97"/>
    <w:rsid w:val="00ED6F95"/>
    <w:rsid w:val="00ED7135"/>
    <w:rsid w:val="00ED715C"/>
    <w:rsid w:val="00ED74C6"/>
    <w:rsid w:val="00ED7B48"/>
    <w:rsid w:val="00EE002F"/>
    <w:rsid w:val="00EE01B1"/>
    <w:rsid w:val="00EE05E8"/>
    <w:rsid w:val="00EE0CB7"/>
    <w:rsid w:val="00EE1452"/>
    <w:rsid w:val="00EE1A41"/>
    <w:rsid w:val="00EE1A6C"/>
    <w:rsid w:val="00EE2102"/>
    <w:rsid w:val="00EE23E5"/>
    <w:rsid w:val="00EE2D74"/>
    <w:rsid w:val="00EE3B7D"/>
    <w:rsid w:val="00EE3D10"/>
    <w:rsid w:val="00EE3F17"/>
    <w:rsid w:val="00EE3F6A"/>
    <w:rsid w:val="00EE42A9"/>
    <w:rsid w:val="00EE4330"/>
    <w:rsid w:val="00EE4CDE"/>
    <w:rsid w:val="00EE4D5A"/>
    <w:rsid w:val="00EE4F9B"/>
    <w:rsid w:val="00EE5944"/>
    <w:rsid w:val="00EE6570"/>
    <w:rsid w:val="00EE7610"/>
    <w:rsid w:val="00EE7FA3"/>
    <w:rsid w:val="00EF0505"/>
    <w:rsid w:val="00EF0AAC"/>
    <w:rsid w:val="00EF1867"/>
    <w:rsid w:val="00EF1990"/>
    <w:rsid w:val="00EF1CA4"/>
    <w:rsid w:val="00EF21C9"/>
    <w:rsid w:val="00EF29E9"/>
    <w:rsid w:val="00EF2FE6"/>
    <w:rsid w:val="00EF35EA"/>
    <w:rsid w:val="00EF36C1"/>
    <w:rsid w:val="00EF38F3"/>
    <w:rsid w:val="00EF4450"/>
    <w:rsid w:val="00EF45CD"/>
    <w:rsid w:val="00EF5286"/>
    <w:rsid w:val="00EF52B4"/>
    <w:rsid w:val="00EF5B78"/>
    <w:rsid w:val="00EF6161"/>
    <w:rsid w:val="00EF6166"/>
    <w:rsid w:val="00EF6209"/>
    <w:rsid w:val="00EF659B"/>
    <w:rsid w:val="00EF6B3C"/>
    <w:rsid w:val="00F00A41"/>
    <w:rsid w:val="00F00AA0"/>
    <w:rsid w:val="00F00D67"/>
    <w:rsid w:val="00F01571"/>
    <w:rsid w:val="00F01962"/>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2BF0"/>
    <w:rsid w:val="00F1310A"/>
    <w:rsid w:val="00F1345D"/>
    <w:rsid w:val="00F13590"/>
    <w:rsid w:val="00F13972"/>
    <w:rsid w:val="00F14342"/>
    <w:rsid w:val="00F14D6C"/>
    <w:rsid w:val="00F1509B"/>
    <w:rsid w:val="00F15322"/>
    <w:rsid w:val="00F156A3"/>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4983"/>
    <w:rsid w:val="00F24D31"/>
    <w:rsid w:val="00F25229"/>
    <w:rsid w:val="00F253CC"/>
    <w:rsid w:val="00F25F56"/>
    <w:rsid w:val="00F27048"/>
    <w:rsid w:val="00F27482"/>
    <w:rsid w:val="00F2762F"/>
    <w:rsid w:val="00F27882"/>
    <w:rsid w:val="00F27A6B"/>
    <w:rsid w:val="00F27DC0"/>
    <w:rsid w:val="00F30178"/>
    <w:rsid w:val="00F3137F"/>
    <w:rsid w:val="00F319A6"/>
    <w:rsid w:val="00F31CF0"/>
    <w:rsid w:val="00F31DC4"/>
    <w:rsid w:val="00F32141"/>
    <w:rsid w:val="00F3262A"/>
    <w:rsid w:val="00F32903"/>
    <w:rsid w:val="00F339C9"/>
    <w:rsid w:val="00F33BE6"/>
    <w:rsid w:val="00F33ED4"/>
    <w:rsid w:val="00F344DC"/>
    <w:rsid w:val="00F34860"/>
    <w:rsid w:val="00F35110"/>
    <w:rsid w:val="00F356F4"/>
    <w:rsid w:val="00F35BFA"/>
    <w:rsid w:val="00F361DF"/>
    <w:rsid w:val="00F373A1"/>
    <w:rsid w:val="00F373E7"/>
    <w:rsid w:val="00F374DA"/>
    <w:rsid w:val="00F37744"/>
    <w:rsid w:val="00F37DE5"/>
    <w:rsid w:val="00F37F87"/>
    <w:rsid w:val="00F406DB"/>
    <w:rsid w:val="00F4093D"/>
    <w:rsid w:val="00F40E0A"/>
    <w:rsid w:val="00F410E1"/>
    <w:rsid w:val="00F41705"/>
    <w:rsid w:val="00F41715"/>
    <w:rsid w:val="00F41747"/>
    <w:rsid w:val="00F41A5F"/>
    <w:rsid w:val="00F4270D"/>
    <w:rsid w:val="00F42810"/>
    <w:rsid w:val="00F42A9F"/>
    <w:rsid w:val="00F42DBE"/>
    <w:rsid w:val="00F4325B"/>
    <w:rsid w:val="00F4346E"/>
    <w:rsid w:val="00F43717"/>
    <w:rsid w:val="00F437EB"/>
    <w:rsid w:val="00F438D0"/>
    <w:rsid w:val="00F43B36"/>
    <w:rsid w:val="00F43D75"/>
    <w:rsid w:val="00F448F1"/>
    <w:rsid w:val="00F45002"/>
    <w:rsid w:val="00F4577D"/>
    <w:rsid w:val="00F45CAE"/>
    <w:rsid w:val="00F467BB"/>
    <w:rsid w:val="00F47DB1"/>
    <w:rsid w:val="00F47FF0"/>
    <w:rsid w:val="00F50954"/>
    <w:rsid w:val="00F50BC6"/>
    <w:rsid w:val="00F50C13"/>
    <w:rsid w:val="00F50F0C"/>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20"/>
    <w:rsid w:val="00F739D3"/>
    <w:rsid w:val="00F73E6D"/>
    <w:rsid w:val="00F7411B"/>
    <w:rsid w:val="00F74425"/>
    <w:rsid w:val="00F744D0"/>
    <w:rsid w:val="00F74886"/>
    <w:rsid w:val="00F7490C"/>
    <w:rsid w:val="00F74952"/>
    <w:rsid w:val="00F754A2"/>
    <w:rsid w:val="00F7592E"/>
    <w:rsid w:val="00F76095"/>
    <w:rsid w:val="00F7694B"/>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4FB7"/>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1587"/>
    <w:rsid w:val="00FA17EB"/>
    <w:rsid w:val="00FA1B88"/>
    <w:rsid w:val="00FA1E5C"/>
    <w:rsid w:val="00FA22CD"/>
    <w:rsid w:val="00FA25C4"/>
    <w:rsid w:val="00FA2742"/>
    <w:rsid w:val="00FA284E"/>
    <w:rsid w:val="00FA3BDA"/>
    <w:rsid w:val="00FA4319"/>
    <w:rsid w:val="00FA439A"/>
    <w:rsid w:val="00FA4C3E"/>
    <w:rsid w:val="00FA5564"/>
    <w:rsid w:val="00FA5B09"/>
    <w:rsid w:val="00FA5C22"/>
    <w:rsid w:val="00FA5F4E"/>
    <w:rsid w:val="00FA6C2A"/>
    <w:rsid w:val="00FA7A8E"/>
    <w:rsid w:val="00FB0657"/>
    <w:rsid w:val="00FB16B3"/>
    <w:rsid w:val="00FB228A"/>
    <w:rsid w:val="00FB29C1"/>
    <w:rsid w:val="00FB2D69"/>
    <w:rsid w:val="00FB2ED7"/>
    <w:rsid w:val="00FB2F92"/>
    <w:rsid w:val="00FB303E"/>
    <w:rsid w:val="00FB304A"/>
    <w:rsid w:val="00FB3068"/>
    <w:rsid w:val="00FB3290"/>
    <w:rsid w:val="00FB3908"/>
    <w:rsid w:val="00FB3D14"/>
    <w:rsid w:val="00FB3D4B"/>
    <w:rsid w:val="00FB501E"/>
    <w:rsid w:val="00FB5433"/>
    <w:rsid w:val="00FB607C"/>
    <w:rsid w:val="00FB6C29"/>
    <w:rsid w:val="00FB6C7E"/>
    <w:rsid w:val="00FB7BC8"/>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95E"/>
    <w:rsid w:val="00FC2C89"/>
    <w:rsid w:val="00FC2F17"/>
    <w:rsid w:val="00FC3015"/>
    <w:rsid w:val="00FC3325"/>
    <w:rsid w:val="00FC3A47"/>
    <w:rsid w:val="00FC3E24"/>
    <w:rsid w:val="00FC4160"/>
    <w:rsid w:val="00FC4336"/>
    <w:rsid w:val="00FC45E2"/>
    <w:rsid w:val="00FC49E3"/>
    <w:rsid w:val="00FC5723"/>
    <w:rsid w:val="00FC5955"/>
    <w:rsid w:val="00FC6C08"/>
    <w:rsid w:val="00FC6E95"/>
    <w:rsid w:val="00FC7185"/>
    <w:rsid w:val="00FC73B3"/>
    <w:rsid w:val="00FC78D7"/>
    <w:rsid w:val="00FC793E"/>
    <w:rsid w:val="00FC7AC0"/>
    <w:rsid w:val="00FD00BE"/>
    <w:rsid w:val="00FD0243"/>
    <w:rsid w:val="00FD05E6"/>
    <w:rsid w:val="00FD125B"/>
    <w:rsid w:val="00FD17E1"/>
    <w:rsid w:val="00FD1B04"/>
    <w:rsid w:val="00FD258B"/>
    <w:rsid w:val="00FD2729"/>
    <w:rsid w:val="00FD2B65"/>
    <w:rsid w:val="00FD3091"/>
    <w:rsid w:val="00FD3356"/>
    <w:rsid w:val="00FD3DE4"/>
    <w:rsid w:val="00FD44E3"/>
    <w:rsid w:val="00FD4CCA"/>
    <w:rsid w:val="00FD4F3F"/>
    <w:rsid w:val="00FD4F69"/>
    <w:rsid w:val="00FD553A"/>
    <w:rsid w:val="00FD5C85"/>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5D09"/>
    <w:rsid w:val="00FE60F8"/>
    <w:rsid w:val="00FE6399"/>
    <w:rsid w:val="00FE63AE"/>
    <w:rsid w:val="00FE6860"/>
    <w:rsid w:val="00FE703E"/>
    <w:rsid w:val="00FE75C1"/>
    <w:rsid w:val="00FE76E9"/>
    <w:rsid w:val="00FE7C77"/>
    <w:rsid w:val="00FF0839"/>
    <w:rsid w:val="00FF0A31"/>
    <w:rsid w:val="00FF103D"/>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2197137">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4825351">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624415">
      <w:bodyDiv w:val="1"/>
      <w:marLeft w:val="0"/>
      <w:marRight w:val="0"/>
      <w:marTop w:val="0"/>
      <w:marBottom w:val="0"/>
      <w:divBdr>
        <w:top w:val="none" w:sz="0" w:space="0" w:color="auto"/>
        <w:left w:val="none" w:sz="0" w:space="0" w:color="auto"/>
        <w:bottom w:val="none" w:sz="0" w:space="0" w:color="auto"/>
        <w:right w:val="none" w:sz="0" w:space="0" w:color="auto"/>
      </w:divBdr>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1215334">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7010697">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358585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5.jpeg"/><Relationship Id="rId39" Type="http://schemas.openxmlformats.org/officeDocument/2006/relationships/chart" Target="charts/chart4.xml"/><Relationship Id="rId21" Type="http://schemas.openxmlformats.org/officeDocument/2006/relationships/header" Target="header9.xml"/><Relationship Id="rId34" Type="http://schemas.openxmlformats.org/officeDocument/2006/relationships/image" Target="media/image13.png"/><Relationship Id="rId42" Type="http://schemas.openxmlformats.org/officeDocument/2006/relationships/image" Target="media/image15.png"/><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header" Target="header10.xml"/><Relationship Id="rId63" Type="http://schemas.openxmlformats.org/officeDocument/2006/relationships/header" Target="header17.xml"/><Relationship Id="rId68"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chart" Target="charts/chart16.xml"/><Relationship Id="rId58" Type="http://schemas.openxmlformats.org/officeDocument/2006/relationships/header" Target="header13.xml"/><Relationship Id="rId66" Type="http://schemas.openxmlformats.org/officeDocument/2006/relationships/chart" Target="charts/chart1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chart" Target="charts/chart1.xml"/><Relationship Id="rId49" Type="http://schemas.openxmlformats.org/officeDocument/2006/relationships/chart" Target="charts/chart13.xml"/><Relationship Id="rId57" Type="http://schemas.openxmlformats.org/officeDocument/2006/relationships/header" Target="header12.xml"/><Relationship Id="rId61"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0.png"/><Relationship Id="rId44" Type="http://schemas.openxmlformats.org/officeDocument/2006/relationships/chart" Target="charts/chart8.xml"/><Relationship Id="rId52" Type="http://schemas.openxmlformats.org/officeDocument/2006/relationships/chart" Target="charts/chart15.xml"/><Relationship Id="rId60" Type="http://schemas.openxmlformats.org/officeDocument/2006/relationships/header" Target="header15.xml"/><Relationship Id="rId65" Type="http://schemas.openxmlformats.org/officeDocument/2006/relationships/chart" Target="charts/chart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header" Target="header11.xml"/><Relationship Id="rId64" Type="http://schemas.openxmlformats.org/officeDocument/2006/relationships/header" Target="header18.xml"/><Relationship Id="rId69"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chart" Target="charts/chart3.xml"/><Relationship Id="rId46" Type="http://schemas.openxmlformats.org/officeDocument/2006/relationships/chart" Target="charts/chart10.xml"/><Relationship Id="rId59" Type="http://schemas.openxmlformats.org/officeDocument/2006/relationships/header" Target="header14.xml"/><Relationship Id="rId67" Type="http://schemas.openxmlformats.org/officeDocument/2006/relationships/image" Target="media/image18.png"/><Relationship Id="rId20" Type="http://schemas.openxmlformats.org/officeDocument/2006/relationships/footer" Target="footer4.xml"/><Relationship Id="rId41" Type="http://schemas.openxmlformats.org/officeDocument/2006/relationships/chart" Target="charts/chart6.xml"/><Relationship Id="rId54" Type="http://schemas.openxmlformats.org/officeDocument/2006/relationships/chart" Target="charts/chart17.xml"/><Relationship Id="rId62" Type="http://schemas.openxmlformats.org/officeDocument/2006/relationships/header" Target="header16.xml"/><Relationship Id="rId70" Type="http://schemas.openxmlformats.org/officeDocument/2006/relationships/header" Target="header21.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1608;&#24420;\&#25253;&#21578;\2021\2021-1-0402&#22825;&#27941;&#34701;&#21019;&#22777;&#21495;&#38498;&#23613;&#35843;\&#24066;&#22330;&#20998;&#26512;&#29992;&#22270;&#34920;\&#21306;&#22495;&#22303;&#22320;&#24066;&#22330;&#20998;&#26512;&#29992;&#22270;-&#38271;&#27801;&#20250;&#23637;.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1608;&#24420;\&#25253;&#21578;\2021\2021-1-0402&#22825;&#27941;&#34701;&#21019;&#22777;&#21495;&#38498;&#23613;&#35843;\&#24066;&#22330;&#20998;&#26512;&#29992;&#22270;&#34920;\&#21306;&#22495;&#22303;&#22320;&#24066;&#22330;&#20998;&#26512;&#29992;&#22270;-&#38271;&#27801;&#20250;&#23637;.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1608;&#24420;\&#25253;&#21578;\2021\2021-1-0402&#22825;&#27941;&#34701;&#21019;&#22777;&#21495;&#38498;&#23613;&#35843;\&#24066;&#22330;&#20998;&#26512;&#29992;&#22270;&#34920;\&#21306;&#22495;&#22303;&#22320;&#24066;&#22330;&#20998;&#26512;&#29992;&#22270;-&#38271;&#27801;&#20250;&#23637;.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1306;&#22495;&#22303;&#22320;&#24066;&#22330;&#20998;&#26512;&#29992;&#22270;-&#38271;&#27801;&#20250;&#23637;.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1306;&#22495;&#22303;&#22320;&#24066;&#22330;&#20998;&#26512;&#29992;&#22270;-&#38271;&#27801;&#20250;&#2363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1608;&#24420;\&#25253;&#21578;\2021\&#38271;&#27801;&#23613;&#35843;\&#24066;&#22330;&#20998;&#26512;&#22270;&#34920;\&#24066;&#21306;&#33539;&#22260;&#23613;&#35843;&#22270;&#34920;-&#38271;&#27801;&#2406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至</a:t>
            </a:r>
            <a:r>
              <a:rPr lang="en-US" altLang="zh-CN" sz="1200" b="1" i="0" baseline="0">
                <a:effectLst/>
              </a:rPr>
              <a:t>2021</a:t>
            </a:r>
            <a:r>
              <a:rPr lang="zh-CN" altLang="zh-CN" sz="1200" b="1" i="0" baseline="0">
                <a:effectLst/>
              </a:rPr>
              <a:t>年</a:t>
            </a:r>
            <a:r>
              <a:rPr lang="zh-CN" altLang="en-US" sz="1200" b="1" i="0" baseline="0">
                <a:effectLst/>
              </a:rPr>
              <a:t>（</a:t>
            </a:r>
            <a:r>
              <a:rPr lang="en-US" altLang="zh-CN" sz="1200" b="1" i="0" baseline="0">
                <a:effectLst/>
              </a:rPr>
              <a:t>1-7</a:t>
            </a:r>
            <a:r>
              <a:rPr lang="zh-CN" altLang="en-US" sz="1200" b="1" i="0" baseline="0">
                <a:effectLst/>
              </a:rPr>
              <a:t>月）长沙</a:t>
            </a:r>
            <a:r>
              <a:rPr lang="zh-CN" altLang="zh-CN" sz="1200" b="1" i="0" baseline="0">
                <a:effectLst/>
              </a:rPr>
              <a:t>市</a:t>
            </a:r>
            <a:r>
              <a:rPr lang="zh-CN" altLang="en-US" sz="1200" b="1" i="0" baseline="0">
                <a:effectLst/>
              </a:rPr>
              <a:t>住宅</a:t>
            </a:r>
            <a:r>
              <a:rPr lang="zh-CN" altLang="zh-CN" sz="1200" b="1" i="0" baseline="0">
                <a:effectLst/>
              </a:rPr>
              <a:t>用地土地供应情况</a:t>
            </a:r>
            <a:endParaRPr lang="zh-CN" altLang="zh-CN" sz="1200">
              <a:effectLst/>
            </a:endParaRPr>
          </a:p>
        </c:rich>
      </c:tx>
      <c:layout>
        <c:manualLayout>
          <c:xMode val="edge"/>
          <c:yMode val="edge"/>
          <c:x val="0.2114593348285711"/>
          <c:y val="2.4242424242424242E-2"/>
        </c:manualLayout>
      </c:layout>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土地!$B$2:$F$2</c:f>
              <c:strCache>
                <c:ptCount val="5"/>
                <c:pt idx="0">
                  <c:v>2017</c:v>
                </c:pt>
                <c:pt idx="1">
                  <c:v>2018</c:v>
                </c:pt>
                <c:pt idx="2">
                  <c:v>2019</c:v>
                </c:pt>
                <c:pt idx="3">
                  <c:v>2020</c:v>
                </c:pt>
                <c:pt idx="4">
                  <c:v>2021年（1-7月）</c:v>
                </c:pt>
              </c:strCache>
            </c:strRef>
          </c:cat>
          <c:val>
            <c:numRef>
              <c:f>土地!$B$4:$F$4</c:f>
              <c:numCache>
                <c:formatCode>General</c:formatCode>
                <c:ptCount val="5"/>
                <c:pt idx="0">
                  <c:v>627.41999999999996</c:v>
                </c:pt>
                <c:pt idx="1">
                  <c:v>682.4</c:v>
                </c:pt>
                <c:pt idx="2">
                  <c:v>1065.67</c:v>
                </c:pt>
                <c:pt idx="3">
                  <c:v>1235.33</c:v>
                </c:pt>
                <c:pt idx="4">
                  <c:v>659.57</c:v>
                </c:pt>
              </c:numCache>
            </c:numRef>
          </c:val>
          <c:extLst xmlns:c16r2="http://schemas.microsoft.com/office/drawing/2015/06/chart">
            <c:ext xmlns:c16="http://schemas.microsoft.com/office/drawing/2014/chart" uri="{C3380CC4-5D6E-409C-BE32-E72D297353CC}">
              <c16:uniqueId val="{00000001-9E87-4C6F-BD14-464B14C44E93}"/>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土地!$B$2:$F$2</c:f>
              <c:strCache>
                <c:ptCount val="5"/>
                <c:pt idx="0">
                  <c:v>2017</c:v>
                </c:pt>
                <c:pt idx="1">
                  <c:v>2018</c:v>
                </c:pt>
                <c:pt idx="2">
                  <c:v>2019</c:v>
                </c:pt>
                <c:pt idx="3">
                  <c:v>2020</c:v>
                </c:pt>
                <c:pt idx="4">
                  <c:v>2021年（1-7月）</c:v>
                </c:pt>
              </c:strCache>
            </c:strRef>
          </c:cat>
          <c:val>
            <c:numRef>
              <c:f>土地!$B$5:$F$5</c:f>
              <c:numCache>
                <c:formatCode>General</c:formatCode>
                <c:ptCount val="5"/>
                <c:pt idx="0">
                  <c:v>1661.31</c:v>
                </c:pt>
                <c:pt idx="1">
                  <c:v>1972.75</c:v>
                </c:pt>
                <c:pt idx="2">
                  <c:v>2858.27</c:v>
                </c:pt>
                <c:pt idx="3">
                  <c:v>3113.43</c:v>
                </c:pt>
                <c:pt idx="4">
                  <c:v>1729.59</c:v>
                </c:pt>
              </c:numCache>
            </c:numRef>
          </c:val>
          <c:extLst xmlns:c16r2="http://schemas.microsoft.com/office/drawing/2015/06/chart">
            <c:ext xmlns:c16="http://schemas.microsoft.com/office/drawing/2014/chart" uri="{C3380CC4-5D6E-409C-BE32-E72D297353CC}">
              <c16:uniqueId val="{00000002-9E87-4C6F-BD14-464B14C44E93}"/>
            </c:ext>
          </c:extLst>
        </c:ser>
        <c:dLbls>
          <c:showLegendKey val="0"/>
          <c:showVal val="0"/>
          <c:showCatName val="0"/>
          <c:showSerName val="0"/>
          <c:showPercent val="0"/>
          <c:showBubbleSize val="0"/>
        </c:dLbls>
        <c:gapWidth val="219"/>
        <c:axId val="467417344"/>
        <c:axId val="467427712"/>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土地!$B$2:$F$2</c:f>
              <c:strCache>
                <c:ptCount val="5"/>
                <c:pt idx="0">
                  <c:v>2017</c:v>
                </c:pt>
                <c:pt idx="1">
                  <c:v>2018</c:v>
                </c:pt>
                <c:pt idx="2">
                  <c:v>2019</c:v>
                </c:pt>
                <c:pt idx="3">
                  <c:v>2020</c:v>
                </c:pt>
                <c:pt idx="4">
                  <c:v>2021年（1-7月）</c:v>
                </c:pt>
              </c:strCache>
            </c:strRef>
          </c:cat>
          <c:val>
            <c:numRef>
              <c:f>土地!$B$3:$F$3</c:f>
              <c:numCache>
                <c:formatCode>General</c:formatCode>
                <c:ptCount val="5"/>
                <c:pt idx="0">
                  <c:v>132</c:v>
                </c:pt>
                <c:pt idx="1">
                  <c:v>137</c:v>
                </c:pt>
                <c:pt idx="2">
                  <c:v>198</c:v>
                </c:pt>
                <c:pt idx="3">
                  <c:v>227</c:v>
                </c:pt>
                <c:pt idx="4">
                  <c:v>97</c:v>
                </c:pt>
              </c:numCache>
            </c:numRef>
          </c:val>
          <c:smooth val="0"/>
          <c:extLst xmlns:c16r2="http://schemas.microsoft.com/office/drawing/2015/06/chart">
            <c:ext xmlns:c16="http://schemas.microsoft.com/office/drawing/2014/chart" uri="{C3380CC4-5D6E-409C-BE32-E72D297353CC}">
              <c16:uniqueId val="{00000000-9E87-4C6F-BD14-464B14C44E93}"/>
            </c:ext>
          </c:extLst>
        </c:ser>
        <c:dLbls>
          <c:showLegendKey val="0"/>
          <c:showVal val="0"/>
          <c:showCatName val="0"/>
          <c:showSerName val="0"/>
          <c:showPercent val="0"/>
          <c:showBubbleSize val="0"/>
        </c:dLbls>
        <c:marker val="1"/>
        <c:smooth val="0"/>
        <c:axId val="467430784"/>
        <c:axId val="467429248"/>
      </c:lineChart>
      <c:catAx>
        <c:axId val="4674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427712"/>
        <c:crosses val="autoZero"/>
        <c:auto val="1"/>
        <c:lblAlgn val="ctr"/>
        <c:lblOffset val="100"/>
        <c:noMultiLvlLbl val="0"/>
      </c:catAx>
      <c:valAx>
        <c:axId val="46742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417344"/>
        <c:crosses val="autoZero"/>
        <c:crossBetween val="between"/>
      </c:valAx>
      <c:valAx>
        <c:axId val="4674292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430784"/>
        <c:crosses val="max"/>
        <c:crossBetween val="between"/>
      </c:valAx>
      <c:catAx>
        <c:axId val="467430784"/>
        <c:scaling>
          <c:orientation val="minMax"/>
        </c:scaling>
        <c:delete val="1"/>
        <c:axPos val="b"/>
        <c:numFmt formatCode="General" sourceLinked="1"/>
        <c:majorTickMark val="out"/>
        <c:minorTickMark val="none"/>
        <c:tickLblPos val="nextTo"/>
        <c:crossAx val="4674292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u="none" strike="noStrike" baseline="0">
                <a:effectLst/>
              </a:rPr>
              <a:t>2020</a:t>
            </a:r>
            <a:r>
              <a:rPr lang="zh-CN" altLang="en-US" sz="1400" b="1" i="0" u="none" strike="noStrike" baseline="0">
                <a:effectLst/>
              </a:rPr>
              <a:t>至</a:t>
            </a:r>
            <a:r>
              <a:rPr lang="en-US" altLang="zh-CN" sz="1400" b="1" i="0" u="none" strike="noStrike" baseline="0">
                <a:effectLst/>
              </a:rPr>
              <a:t>2021</a:t>
            </a:r>
            <a:r>
              <a:rPr lang="zh-CN" altLang="en-US" sz="1400" b="1" i="0" u="none" strike="noStrike" baseline="0">
                <a:effectLst/>
              </a:rPr>
              <a:t>年</a:t>
            </a:r>
            <a:r>
              <a:rPr lang="en-US" altLang="zh-CN" sz="1400" b="1" i="0" u="none" strike="noStrike" baseline="0">
                <a:effectLst/>
              </a:rPr>
              <a:t>7</a:t>
            </a:r>
            <a:r>
              <a:rPr lang="zh-CN" altLang="en-US" sz="1400" b="1" i="0" u="none" strike="noStrike" baseline="0">
                <a:effectLst/>
              </a:rPr>
              <a:t>月长沙市</a:t>
            </a:r>
            <a:r>
              <a:rPr lang="zh-CN" altLang="en-US" sz="1400" b="1" i="0" baseline="0">
                <a:effectLst/>
              </a:rPr>
              <a:t>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房地产!$C$120</c:f>
              <c:strCache>
                <c:ptCount val="1"/>
                <c:pt idx="0">
                  <c:v>销售额(亿元)</c:v>
                </c:pt>
              </c:strCache>
            </c:strRef>
          </c:tx>
          <c:spPr>
            <a:solidFill>
              <a:schemeClr val="accent2"/>
            </a:solidFill>
            <a:ln>
              <a:noFill/>
            </a:ln>
            <a:effectLst/>
          </c:spPr>
          <c:invertIfNegative val="0"/>
          <c:cat>
            <c:strRef>
              <c:f>房地产!$A$121:$A$139</c:f>
              <c:strCache>
                <c:ptCount val="19"/>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strCache>
            </c:strRef>
          </c:cat>
          <c:val>
            <c:numRef>
              <c:f>房地产!$C$121:$C$139</c:f>
              <c:numCache>
                <c:formatCode>General</c:formatCode>
                <c:ptCount val="19"/>
                <c:pt idx="0">
                  <c:v>68.16561999999999</c:v>
                </c:pt>
                <c:pt idx="1">
                  <c:v>18.939095999999999</c:v>
                </c:pt>
                <c:pt idx="2">
                  <c:v>83.136403999999999</c:v>
                </c:pt>
                <c:pt idx="3">
                  <c:v>119.46239299999999</c:v>
                </c:pt>
                <c:pt idx="4">
                  <c:v>138.543216</c:v>
                </c:pt>
                <c:pt idx="5">
                  <c:v>168.27731299999999</c:v>
                </c:pt>
                <c:pt idx="6">
                  <c:v>142.50135700000001</c:v>
                </c:pt>
                <c:pt idx="7">
                  <c:v>139.183795</c:v>
                </c:pt>
                <c:pt idx="8">
                  <c:v>133.68865700000001</c:v>
                </c:pt>
                <c:pt idx="9">
                  <c:v>161.406994</c:v>
                </c:pt>
                <c:pt idx="10">
                  <c:v>166.26507800000002</c:v>
                </c:pt>
                <c:pt idx="11">
                  <c:v>232.78257200000002</c:v>
                </c:pt>
                <c:pt idx="12">
                  <c:v>146.240126</c:v>
                </c:pt>
                <c:pt idx="13">
                  <c:v>87.775743999999989</c:v>
                </c:pt>
                <c:pt idx="14">
                  <c:v>175.252983</c:v>
                </c:pt>
                <c:pt idx="15">
                  <c:v>142.894441</c:v>
                </c:pt>
                <c:pt idx="16">
                  <c:v>188.00425900000002</c:v>
                </c:pt>
                <c:pt idx="17">
                  <c:v>174.540536</c:v>
                </c:pt>
                <c:pt idx="18">
                  <c:v>170.36213700000002</c:v>
                </c:pt>
              </c:numCache>
            </c:numRef>
          </c:val>
          <c:extLst xmlns:c16r2="http://schemas.microsoft.com/office/drawing/2015/06/chart">
            <c:ext xmlns:c16="http://schemas.microsoft.com/office/drawing/2014/chart" uri="{C3380CC4-5D6E-409C-BE32-E72D297353CC}">
              <c16:uniqueId val="{00000005-96CF-4B56-994D-AA2914AD632A}"/>
            </c:ext>
          </c:extLst>
        </c:ser>
        <c:dLbls>
          <c:showLegendKey val="0"/>
          <c:showVal val="0"/>
          <c:showCatName val="0"/>
          <c:showSerName val="0"/>
          <c:showPercent val="0"/>
          <c:showBubbleSize val="0"/>
        </c:dLbls>
        <c:gapWidth val="219"/>
        <c:axId val="486897152"/>
        <c:axId val="486899072"/>
      </c:barChart>
      <c:lineChart>
        <c:grouping val="standard"/>
        <c:varyColors val="0"/>
        <c:ser>
          <c:idx val="0"/>
          <c:order val="0"/>
          <c:tx>
            <c:strRef>
              <c:f>房地产!$B$120</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房地产!$A$121:$A$139</c:f>
              <c:strCache>
                <c:ptCount val="19"/>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strCache>
            </c:strRef>
          </c:cat>
          <c:val>
            <c:numRef>
              <c:f>房地产!$B$121:$B$139</c:f>
              <c:numCache>
                <c:formatCode>General</c:formatCode>
                <c:ptCount val="19"/>
                <c:pt idx="0">
                  <c:v>9947</c:v>
                </c:pt>
                <c:pt idx="1">
                  <c:v>9566</c:v>
                </c:pt>
                <c:pt idx="2">
                  <c:v>10015</c:v>
                </c:pt>
                <c:pt idx="3">
                  <c:v>10074</c:v>
                </c:pt>
                <c:pt idx="4">
                  <c:v>10526</c:v>
                </c:pt>
                <c:pt idx="5">
                  <c:v>10275</c:v>
                </c:pt>
                <c:pt idx="6">
                  <c:v>10348</c:v>
                </c:pt>
                <c:pt idx="7">
                  <c:v>10652</c:v>
                </c:pt>
                <c:pt idx="8">
                  <c:v>10280</c:v>
                </c:pt>
                <c:pt idx="9">
                  <c:v>10671</c:v>
                </c:pt>
                <c:pt idx="10">
                  <c:v>10802</c:v>
                </c:pt>
                <c:pt idx="11">
                  <c:v>11372</c:v>
                </c:pt>
                <c:pt idx="12">
                  <c:v>11415</c:v>
                </c:pt>
                <c:pt idx="13">
                  <c:v>11621</c:v>
                </c:pt>
                <c:pt idx="14">
                  <c:v>10998</c:v>
                </c:pt>
                <c:pt idx="15">
                  <c:v>11090</c:v>
                </c:pt>
                <c:pt idx="16">
                  <c:v>11632</c:v>
                </c:pt>
                <c:pt idx="17">
                  <c:v>12839</c:v>
                </c:pt>
                <c:pt idx="18">
                  <c:v>12502</c:v>
                </c:pt>
              </c:numCache>
            </c:numRef>
          </c:val>
          <c:smooth val="0"/>
          <c:extLst xmlns:c16r2="http://schemas.microsoft.com/office/drawing/2015/06/chart">
            <c:ext xmlns:c16="http://schemas.microsoft.com/office/drawing/2014/chart" uri="{C3380CC4-5D6E-409C-BE32-E72D297353CC}">
              <c16:uniqueId val="{00000000-96CF-4B56-994D-AA2914AD632A}"/>
            </c:ext>
          </c:extLst>
        </c:ser>
        <c:dLbls>
          <c:showLegendKey val="0"/>
          <c:showVal val="0"/>
          <c:showCatName val="0"/>
          <c:showSerName val="0"/>
          <c:showPercent val="0"/>
          <c:showBubbleSize val="0"/>
        </c:dLbls>
        <c:marker val="1"/>
        <c:smooth val="0"/>
        <c:axId val="486906496"/>
        <c:axId val="486904960"/>
      </c:lineChart>
      <c:catAx>
        <c:axId val="48689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899072"/>
        <c:crosses val="autoZero"/>
        <c:auto val="1"/>
        <c:lblAlgn val="ctr"/>
        <c:lblOffset val="100"/>
        <c:noMultiLvlLbl val="0"/>
      </c:catAx>
      <c:valAx>
        <c:axId val="48689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897152"/>
        <c:crosses val="autoZero"/>
        <c:crossBetween val="between"/>
      </c:valAx>
      <c:valAx>
        <c:axId val="486904960"/>
        <c:scaling>
          <c:orientation val="minMax"/>
          <c:max val="15000"/>
          <c:min val="8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906496"/>
        <c:crosses val="max"/>
        <c:crossBetween val="between"/>
      </c:valAx>
      <c:catAx>
        <c:axId val="486906496"/>
        <c:scaling>
          <c:orientation val="minMax"/>
        </c:scaling>
        <c:delete val="1"/>
        <c:axPos val="b"/>
        <c:numFmt formatCode="General" sourceLinked="1"/>
        <c:majorTickMark val="out"/>
        <c:minorTickMark val="none"/>
        <c:tickLblPos val="nextTo"/>
        <c:crossAx val="486904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2020-2021</a:t>
            </a:r>
            <a:r>
              <a:rPr lang="zh-CN" altLang="zh-CN" sz="1200" b="1" i="0" baseline="0">
                <a:effectLst/>
              </a:rPr>
              <a:t>年</a:t>
            </a:r>
            <a:r>
              <a:rPr lang="zh-CN" altLang="en-US" sz="1200" b="1" i="0" baseline="0">
                <a:effectLst/>
              </a:rPr>
              <a:t>（</a:t>
            </a:r>
            <a:r>
              <a:rPr lang="en-US" altLang="zh-CN" sz="1200" b="1" i="0" baseline="0">
                <a:effectLst/>
              </a:rPr>
              <a:t>1-7</a:t>
            </a:r>
            <a:r>
              <a:rPr lang="zh-CN" altLang="en-US" sz="1200" b="1" i="0" baseline="0">
                <a:effectLst/>
              </a:rPr>
              <a:t>月）长沙市</a:t>
            </a:r>
            <a:r>
              <a:rPr lang="zh-CN" altLang="en-US" sz="1200" b="1" i="0" u="none" strike="noStrike" baseline="0">
                <a:effectLst/>
              </a:rPr>
              <a:t>商品住宅</a:t>
            </a:r>
            <a:r>
              <a:rPr lang="zh-CN" altLang="en-US" sz="1200" b="1" i="0" baseline="0">
                <a:effectLst/>
              </a:rPr>
              <a:t>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房地产!$B$166</c:f>
              <c:strCache>
                <c:ptCount val="1"/>
                <c:pt idx="0">
                  <c:v>2020年成交面积(万㎡)</c:v>
                </c:pt>
              </c:strCache>
            </c:strRef>
          </c:tx>
          <c:spPr>
            <a:ln w="28575" cap="rnd">
              <a:solidFill>
                <a:schemeClr val="accent1"/>
              </a:solidFill>
              <a:round/>
            </a:ln>
            <a:effectLst/>
          </c:spPr>
          <c:invertIfNegative val="0"/>
          <c:cat>
            <c:strRef>
              <c:f>房地产!$A$167:$A$173</c:f>
              <c:strCache>
                <c:ptCount val="7"/>
                <c:pt idx="0">
                  <c:v>芙蓉区</c:v>
                </c:pt>
                <c:pt idx="1">
                  <c:v>天心区</c:v>
                </c:pt>
                <c:pt idx="2">
                  <c:v>岳麓区</c:v>
                </c:pt>
                <c:pt idx="3">
                  <c:v>开福区</c:v>
                </c:pt>
                <c:pt idx="4">
                  <c:v>雨花区</c:v>
                </c:pt>
                <c:pt idx="5">
                  <c:v>望城区</c:v>
                </c:pt>
                <c:pt idx="6">
                  <c:v>长沙县</c:v>
                </c:pt>
              </c:strCache>
            </c:strRef>
          </c:cat>
          <c:val>
            <c:numRef>
              <c:f>房地产!$B$167:$B$173</c:f>
              <c:numCache>
                <c:formatCode>General</c:formatCode>
                <c:ptCount val="7"/>
                <c:pt idx="0">
                  <c:v>52.76</c:v>
                </c:pt>
                <c:pt idx="1">
                  <c:v>97.81</c:v>
                </c:pt>
                <c:pt idx="2">
                  <c:v>501.17</c:v>
                </c:pt>
                <c:pt idx="3">
                  <c:v>166.44</c:v>
                </c:pt>
                <c:pt idx="4">
                  <c:v>308.77999999999997</c:v>
                </c:pt>
                <c:pt idx="5">
                  <c:v>359.97</c:v>
                </c:pt>
                <c:pt idx="6">
                  <c:v>6.75</c:v>
                </c:pt>
              </c:numCache>
            </c:numRef>
          </c:val>
          <c:extLst xmlns:c16r2="http://schemas.microsoft.com/office/drawing/2015/06/chart">
            <c:ext xmlns:c16="http://schemas.microsoft.com/office/drawing/2014/chart" uri="{C3380CC4-5D6E-409C-BE32-E72D297353CC}">
              <c16:uniqueId val="{00000002-A53A-431F-B3D2-C16C8D43FBC7}"/>
            </c:ext>
          </c:extLst>
        </c:ser>
        <c:ser>
          <c:idx val="2"/>
          <c:order val="2"/>
          <c:tx>
            <c:strRef>
              <c:f>房地产!$D$166</c:f>
              <c:strCache>
                <c:ptCount val="1"/>
                <c:pt idx="0">
                  <c:v>2021年成交面积(万㎡)</c:v>
                </c:pt>
              </c:strCache>
            </c:strRef>
          </c:tx>
          <c:spPr>
            <a:ln w="28575" cap="rnd">
              <a:solidFill>
                <a:schemeClr val="accent3"/>
              </a:solidFill>
              <a:round/>
            </a:ln>
            <a:effectLst/>
          </c:spPr>
          <c:invertIfNegative val="0"/>
          <c:cat>
            <c:strRef>
              <c:f>房地产!$A$167:$A$173</c:f>
              <c:strCache>
                <c:ptCount val="7"/>
                <c:pt idx="0">
                  <c:v>芙蓉区</c:v>
                </c:pt>
                <c:pt idx="1">
                  <c:v>天心区</c:v>
                </c:pt>
                <c:pt idx="2">
                  <c:v>岳麓区</c:v>
                </c:pt>
                <c:pt idx="3">
                  <c:v>开福区</c:v>
                </c:pt>
                <c:pt idx="4">
                  <c:v>雨花区</c:v>
                </c:pt>
                <c:pt idx="5">
                  <c:v>望城区</c:v>
                </c:pt>
                <c:pt idx="6">
                  <c:v>长沙县</c:v>
                </c:pt>
              </c:strCache>
            </c:strRef>
          </c:cat>
          <c:val>
            <c:numRef>
              <c:f>房地产!$D$167:$D$173</c:f>
              <c:numCache>
                <c:formatCode>General</c:formatCode>
                <c:ptCount val="7"/>
                <c:pt idx="0">
                  <c:v>33.549999999999997</c:v>
                </c:pt>
                <c:pt idx="1">
                  <c:v>67.209999999999994</c:v>
                </c:pt>
                <c:pt idx="2">
                  <c:v>351.96</c:v>
                </c:pt>
                <c:pt idx="3">
                  <c:v>145.76</c:v>
                </c:pt>
                <c:pt idx="4">
                  <c:v>188.08</c:v>
                </c:pt>
                <c:pt idx="5">
                  <c:v>123.05</c:v>
                </c:pt>
                <c:pt idx="6">
                  <c:v>16.399999999999999</c:v>
                </c:pt>
              </c:numCache>
            </c:numRef>
          </c:val>
          <c:extLst xmlns:c16r2="http://schemas.microsoft.com/office/drawing/2015/06/chart">
            <c:ext xmlns:c16="http://schemas.microsoft.com/office/drawing/2014/chart" uri="{C3380CC4-5D6E-409C-BE32-E72D297353CC}">
              <c16:uniqueId val="{00000003-A53A-431F-B3D2-C16C8D43FBC7}"/>
            </c:ext>
          </c:extLst>
        </c:ser>
        <c:dLbls>
          <c:showLegendKey val="0"/>
          <c:showVal val="0"/>
          <c:showCatName val="0"/>
          <c:showSerName val="0"/>
          <c:showPercent val="0"/>
          <c:showBubbleSize val="0"/>
        </c:dLbls>
        <c:gapWidth val="150"/>
        <c:axId val="486953344"/>
        <c:axId val="486954880"/>
      </c:barChart>
      <c:lineChart>
        <c:grouping val="standard"/>
        <c:varyColors val="0"/>
        <c:ser>
          <c:idx val="1"/>
          <c:order val="1"/>
          <c:tx>
            <c:strRef>
              <c:f>房地产!$C$166</c:f>
              <c:strCache>
                <c:ptCount val="1"/>
                <c:pt idx="0">
                  <c:v>2020年成交价格(元/㎡)</c:v>
                </c:pt>
              </c:strCache>
            </c:strRef>
          </c:tx>
          <c:spPr>
            <a:effectLst/>
          </c:spPr>
          <c:cat>
            <c:strRef>
              <c:f>房地产!$A$167:$A$173</c:f>
              <c:strCache>
                <c:ptCount val="7"/>
                <c:pt idx="0">
                  <c:v>芙蓉区</c:v>
                </c:pt>
                <c:pt idx="1">
                  <c:v>天心区</c:v>
                </c:pt>
                <c:pt idx="2">
                  <c:v>岳麓区</c:v>
                </c:pt>
                <c:pt idx="3">
                  <c:v>开福区</c:v>
                </c:pt>
                <c:pt idx="4">
                  <c:v>雨花区</c:v>
                </c:pt>
                <c:pt idx="5">
                  <c:v>望城区</c:v>
                </c:pt>
                <c:pt idx="6">
                  <c:v>长沙县</c:v>
                </c:pt>
              </c:strCache>
            </c:strRef>
          </c:cat>
          <c:val>
            <c:numRef>
              <c:f>房地产!$C$167:$C$173</c:f>
              <c:numCache>
                <c:formatCode>General</c:formatCode>
                <c:ptCount val="7"/>
                <c:pt idx="0">
                  <c:v>12292</c:v>
                </c:pt>
                <c:pt idx="1">
                  <c:v>10742</c:v>
                </c:pt>
                <c:pt idx="2">
                  <c:v>12213</c:v>
                </c:pt>
                <c:pt idx="3">
                  <c:v>11385</c:v>
                </c:pt>
                <c:pt idx="4">
                  <c:v>10559</c:v>
                </c:pt>
                <c:pt idx="5">
                  <c:v>7462</c:v>
                </c:pt>
                <c:pt idx="6">
                  <c:v>9319</c:v>
                </c:pt>
              </c:numCache>
            </c:numRef>
          </c:val>
          <c:smooth val="0"/>
          <c:extLst xmlns:c16r2="http://schemas.microsoft.com/office/drawing/2015/06/chart">
            <c:ext xmlns:c16="http://schemas.microsoft.com/office/drawing/2014/chart" uri="{C3380CC4-5D6E-409C-BE32-E72D297353CC}">
              <c16:uniqueId val="{00000000-A53A-431F-B3D2-C16C8D43FBC7}"/>
            </c:ext>
          </c:extLst>
        </c:ser>
        <c:ser>
          <c:idx val="3"/>
          <c:order val="3"/>
          <c:tx>
            <c:strRef>
              <c:f>房地产!$E$166</c:f>
              <c:strCache>
                <c:ptCount val="1"/>
                <c:pt idx="0">
                  <c:v>2021年成交价格(元/㎡)</c:v>
                </c:pt>
              </c:strCache>
            </c:strRef>
          </c:tx>
          <c:spPr>
            <a:effectLst/>
          </c:spPr>
          <c:cat>
            <c:strRef>
              <c:f>房地产!$A$167:$A$173</c:f>
              <c:strCache>
                <c:ptCount val="7"/>
                <c:pt idx="0">
                  <c:v>芙蓉区</c:v>
                </c:pt>
                <c:pt idx="1">
                  <c:v>天心区</c:v>
                </c:pt>
                <c:pt idx="2">
                  <c:v>岳麓区</c:v>
                </c:pt>
                <c:pt idx="3">
                  <c:v>开福区</c:v>
                </c:pt>
                <c:pt idx="4">
                  <c:v>雨花区</c:v>
                </c:pt>
                <c:pt idx="5">
                  <c:v>望城区</c:v>
                </c:pt>
                <c:pt idx="6">
                  <c:v>长沙县</c:v>
                </c:pt>
              </c:strCache>
            </c:strRef>
          </c:cat>
          <c:val>
            <c:numRef>
              <c:f>房地产!$E$167:$E$173</c:f>
              <c:numCache>
                <c:formatCode>General</c:formatCode>
                <c:ptCount val="7"/>
                <c:pt idx="0">
                  <c:v>10684</c:v>
                </c:pt>
                <c:pt idx="1">
                  <c:v>12675</c:v>
                </c:pt>
                <c:pt idx="2">
                  <c:v>12923</c:v>
                </c:pt>
                <c:pt idx="3">
                  <c:v>12952</c:v>
                </c:pt>
                <c:pt idx="4">
                  <c:v>11312</c:v>
                </c:pt>
                <c:pt idx="5">
                  <c:v>7517</c:v>
                </c:pt>
                <c:pt idx="6">
                  <c:v>9440</c:v>
                </c:pt>
              </c:numCache>
            </c:numRef>
          </c:val>
          <c:smooth val="0"/>
          <c:extLst xmlns:c16r2="http://schemas.microsoft.com/office/drawing/2015/06/chart">
            <c:ext xmlns:c16="http://schemas.microsoft.com/office/drawing/2014/chart" uri="{C3380CC4-5D6E-409C-BE32-E72D297353CC}">
              <c16:uniqueId val="{00000001-A53A-431F-B3D2-C16C8D43FBC7}"/>
            </c:ext>
          </c:extLst>
        </c:ser>
        <c:dLbls>
          <c:showLegendKey val="0"/>
          <c:showVal val="0"/>
          <c:showCatName val="0"/>
          <c:showSerName val="0"/>
          <c:showPercent val="0"/>
          <c:showBubbleSize val="0"/>
        </c:dLbls>
        <c:marker val="1"/>
        <c:smooth val="0"/>
        <c:axId val="486966400"/>
        <c:axId val="486956416"/>
      </c:lineChart>
      <c:catAx>
        <c:axId val="4869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954880"/>
        <c:crosses val="autoZero"/>
        <c:auto val="1"/>
        <c:lblAlgn val="ctr"/>
        <c:lblOffset val="100"/>
        <c:noMultiLvlLbl val="0"/>
      </c:catAx>
      <c:valAx>
        <c:axId val="48695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953344"/>
        <c:crosses val="autoZero"/>
        <c:crossBetween val="between"/>
      </c:valAx>
      <c:valAx>
        <c:axId val="4869564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966400"/>
        <c:crosses val="max"/>
        <c:crossBetween val="between"/>
      </c:valAx>
      <c:catAx>
        <c:axId val="486966400"/>
        <c:scaling>
          <c:orientation val="minMax"/>
        </c:scaling>
        <c:delete val="1"/>
        <c:axPos val="b"/>
        <c:numFmt formatCode="General" sourceLinked="1"/>
        <c:majorTickMark val="out"/>
        <c:minorTickMark val="none"/>
        <c:tickLblPos val="nextTo"/>
        <c:crossAx val="486956416"/>
        <c:crosses val="autoZero"/>
        <c:auto val="1"/>
        <c:lblAlgn val="ctr"/>
        <c:lblOffset val="100"/>
        <c:noMultiLvlLbl val="0"/>
      </c:catAx>
      <c:spPr>
        <a:noFill/>
        <a:ln>
          <a:noFill/>
        </a:ln>
        <a:effectLst/>
      </c:spPr>
    </c:plotArea>
    <c:legend>
      <c:legendPos val="b"/>
      <c:layout>
        <c:manualLayout>
          <c:xMode val="edge"/>
          <c:yMode val="edge"/>
          <c:x val="4.646323718818967E-2"/>
          <c:y val="0.91384136304995778"/>
          <c:w val="0.9"/>
          <c:h val="6.35597668935450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年</a:t>
            </a:r>
            <a:r>
              <a:rPr lang="en-US" altLang="zh-CN" sz="1200" b="1" i="0" u="none" strike="noStrike" baseline="0">
                <a:effectLst/>
              </a:rPr>
              <a:t>10</a:t>
            </a:r>
            <a:r>
              <a:rPr lang="zh-CN" altLang="en-US" sz="1200" b="1" i="0" u="none" strike="noStrike" baseline="0">
                <a:effectLst/>
              </a:rPr>
              <a:t>月</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7</a:t>
            </a:r>
            <a:r>
              <a:rPr lang="zh-CN" altLang="zh-CN" sz="1200" b="1" i="0" u="none" strike="noStrike" baseline="0">
                <a:effectLst/>
              </a:rPr>
              <a:t>月</a:t>
            </a:r>
            <a:r>
              <a:rPr lang="zh-CN" altLang="en-US" sz="1200" b="1" i="0" u="none" strike="noStrike" baseline="0">
                <a:effectLst/>
              </a:rPr>
              <a:t>长沙</a:t>
            </a:r>
            <a:r>
              <a:rPr lang="zh-CN" altLang="zh-CN" sz="1200" b="1" i="0" u="none" strike="noStrike" baseline="0">
                <a:effectLst/>
              </a:rPr>
              <a:t>市</a:t>
            </a:r>
            <a:r>
              <a:rPr lang="zh-CN" altLang="en-US" sz="1200" b="1" i="0" u="none" strike="noStrike" baseline="0">
                <a:effectLst/>
              </a:rPr>
              <a:t>商品住宅库存及去化</a:t>
            </a:r>
            <a:r>
              <a:rPr lang="zh-CN" altLang="en-US" sz="1200" b="1" i="0" baseline="0">
                <a:effectLst/>
              </a:rPr>
              <a:t>走势</a:t>
            </a:r>
            <a:endParaRPr lang="zh-CN" altLang="zh-CN" sz="1200">
              <a:effectLst/>
            </a:endParaRPr>
          </a:p>
        </c:rich>
      </c:tx>
      <c:overlay val="0"/>
      <c:spPr>
        <a:noFill/>
        <a:ln>
          <a:noFill/>
        </a:ln>
        <a:effectLst/>
      </c:spPr>
    </c:title>
    <c:autoTitleDeleted val="0"/>
    <c:plotArea>
      <c:layout/>
      <c:areaChart>
        <c:grouping val="standard"/>
        <c:varyColors val="0"/>
        <c:ser>
          <c:idx val="0"/>
          <c:order val="0"/>
          <c:tx>
            <c:strRef>
              <c:f>房地产!$B$309</c:f>
              <c:strCache>
                <c:ptCount val="1"/>
                <c:pt idx="0">
                  <c:v>广义存量(万㎡)</c:v>
                </c:pt>
              </c:strCache>
            </c:strRef>
          </c:tx>
          <c:spPr>
            <a:ln w="28575" cap="rnd">
              <a:solidFill>
                <a:schemeClr val="accent1"/>
              </a:solidFill>
              <a:round/>
            </a:ln>
            <a:effectLst/>
          </c:spPr>
          <c:cat>
            <c:numRef>
              <c:f>房地产!$A$310:$A$319</c:f>
              <c:numCache>
                <c:formatCode>yyyy"年"m"月";@</c:formatCode>
                <c:ptCount val="10"/>
                <c:pt idx="0">
                  <c:v>44378.333831018521</c:v>
                </c:pt>
                <c:pt idx="1">
                  <c:v>44348.333831018521</c:v>
                </c:pt>
                <c:pt idx="2">
                  <c:v>44317.333831018521</c:v>
                </c:pt>
                <c:pt idx="3">
                  <c:v>44287.333831018521</c:v>
                </c:pt>
                <c:pt idx="4">
                  <c:v>44256.333831018521</c:v>
                </c:pt>
                <c:pt idx="5">
                  <c:v>44228.333831018521</c:v>
                </c:pt>
                <c:pt idx="6">
                  <c:v>44197.333831018521</c:v>
                </c:pt>
                <c:pt idx="7">
                  <c:v>44166.333831018521</c:v>
                </c:pt>
                <c:pt idx="8">
                  <c:v>44136.333831018521</c:v>
                </c:pt>
                <c:pt idx="9">
                  <c:v>44105.333831018521</c:v>
                </c:pt>
              </c:numCache>
            </c:numRef>
          </c:cat>
          <c:val>
            <c:numRef>
              <c:f>房地产!$B$310:$B$319</c:f>
              <c:numCache>
                <c:formatCode>0.00</c:formatCode>
                <c:ptCount val="10"/>
                <c:pt idx="0">
                  <c:v>17638.099999999999</c:v>
                </c:pt>
                <c:pt idx="1">
                  <c:v>17321.87</c:v>
                </c:pt>
                <c:pt idx="2">
                  <c:v>16296.5</c:v>
                </c:pt>
                <c:pt idx="3">
                  <c:v>16314.23</c:v>
                </c:pt>
                <c:pt idx="4">
                  <c:v>16395.64</c:v>
                </c:pt>
                <c:pt idx="5">
                  <c:v>16374.74</c:v>
                </c:pt>
                <c:pt idx="6">
                  <c:v>16391.580000000002</c:v>
                </c:pt>
                <c:pt idx="7">
                  <c:v>16386.89</c:v>
                </c:pt>
                <c:pt idx="8">
                  <c:v>16242.16</c:v>
                </c:pt>
                <c:pt idx="9">
                  <c:v>16177.69</c:v>
                </c:pt>
              </c:numCache>
            </c:numRef>
          </c:val>
          <c:extLst xmlns:c16r2="http://schemas.microsoft.com/office/drawing/2015/06/chart">
            <c:ext xmlns:c16="http://schemas.microsoft.com/office/drawing/2014/chart" uri="{C3380CC4-5D6E-409C-BE32-E72D297353CC}">
              <c16:uniqueId val="{00000002-85B5-4D19-9323-7E85ED4E6442}"/>
            </c:ext>
          </c:extLst>
        </c:ser>
        <c:dLbls>
          <c:showLegendKey val="0"/>
          <c:showVal val="0"/>
          <c:showCatName val="0"/>
          <c:showSerName val="0"/>
          <c:showPercent val="0"/>
          <c:showBubbleSize val="0"/>
        </c:dLbls>
        <c:axId val="487007360"/>
        <c:axId val="487008896"/>
      </c:areaChart>
      <c:lineChart>
        <c:grouping val="standard"/>
        <c:varyColors val="0"/>
        <c:ser>
          <c:idx val="1"/>
          <c:order val="1"/>
          <c:tx>
            <c:strRef>
              <c:f>房地产!$C$309</c:f>
              <c:strCache>
                <c:ptCount val="1"/>
                <c:pt idx="0">
                  <c:v>去化面积(万㎡)</c:v>
                </c:pt>
              </c:strCache>
            </c:strRef>
          </c:tx>
          <c:spPr>
            <a:effectLst/>
          </c:spPr>
          <c:marker>
            <c:symbol val="none"/>
          </c:marker>
          <c:cat>
            <c:numRef>
              <c:f>房地产!$A$310:$A$319</c:f>
              <c:numCache>
                <c:formatCode>yyyy"年"m"月";@</c:formatCode>
                <c:ptCount val="10"/>
                <c:pt idx="0">
                  <c:v>44378.333831018521</c:v>
                </c:pt>
                <c:pt idx="1">
                  <c:v>44348.333831018521</c:v>
                </c:pt>
                <c:pt idx="2">
                  <c:v>44317.333831018521</c:v>
                </c:pt>
                <c:pt idx="3">
                  <c:v>44287.333831018521</c:v>
                </c:pt>
                <c:pt idx="4">
                  <c:v>44256.333831018521</c:v>
                </c:pt>
                <c:pt idx="5">
                  <c:v>44228.333831018521</c:v>
                </c:pt>
                <c:pt idx="6">
                  <c:v>44197.333831018521</c:v>
                </c:pt>
                <c:pt idx="7">
                  <c:v>44166.333831018521</c:v>
                </c:pt>
                <c:pt idx="8">
                  <c:v>44136.333831018521</c:v>
                </c:pt>
                <c:pt idx="9">
                  <c:v>44105.333831018521</c:v>
                </c:pt>
              </c:numCache>
            </c:numRef>
          </c:cat>
          <c:val>
            <c:numRef>
              <c:f>房地产!$C$310:$C$319</c:f>
              <c:numCache>
                <c:formatCode>0.00</c:formatCode>
                <c:ptCount val="10"/>
                <c:pt idx="0">
                  <c:v>1003.3048919226394</c:v>
                </c:pt>
                <c:pt idx="1">
                  <c:v>975.33051801801787</c:v>
                </c:pt>
                <c:pt idx="2">
                  <c:v>949.67948717948718</c:v>
                </c:pt>
                <c:pt idx="3">
                  <c:v>909.37736900780374</c:v>
                </c:pt>
                <c:pt idx="4">
                  <c:v>955.45687645687644</c:v>
                </c:pt>
                <c:pt idx="5">
                  <c:v>978.18040621266437</c:v>
                </c:pt>
                <c:pt idx="6">
                  <c:v>1058.8875968992249</c:v>
                </c:pt>
                <c:pt idx="7">
                  <c:v>1066.8548177083333</c:v>
                </c:pt>
                <c:pt idx="8">
                  <c:v>1021.5194968553459</c:v>
                </c:pt>
                <c:pt idx="9">
                  <c:v>1037.0314102564103</c:v>
                </c:pt>
              </c:numCache>
            </c:numRef>
          </c:val>
          <c:smooth val="0"/>
          <c:extLst xmlns:c16r2="http://schemas.microsoft.com/office/drawing/2015/06/chart">
            <c:ext xmlns:c16="http://schemas.microsoft.com/office/drawing/2014/chart" uri="{C3380CC4-5D6E-409C-BE32-E72D297353CC}">
              <c16:uniqueId val="{00000000-85B5-4D19-9323-7E85ED4E6442}"/>
            </c:ext>
          </c:extLst>
        </c:ser>
        <c:ser>
          <c:idx val="2"/>
          <c:order val="2"/>
          <c:tx>
            <c:strRef>
              <c:f>房地产!$D$309</c:f>
              <c:strCache>
                <c:ptCount val="1"/>
                <c:pt idx="0">
                  <c:v>出清周期</c:v>
                </c:pt>
              </c:strCache>
            </c:strRef>
          </c:tx>
          <c:marker>
            <c:symbol val="none"/>
          </c:marker>
          <c:cat>
            <c:numRef>
              <c:f>房地产!$A$310:$A$319</c:f>
              <c:numCache>
                <c:formatCode>yyyy"年"m"月";@</c:formatCode>
                <c:ptCount val="10"/>
                <c:pt idx="0">
                  <c:v>44378.333831018521</c:v>
                </c:pt>
                <c:pt idx="1">
                  <c:v>44348.333831018521</c:v>
                </c:pt>
                <c:pt idx="2">
                  <c:v>44317.333831018521</c:v>
                </c:pt>
                <c:pt idx="3">
                  <c:v>44287.333831018521</c:v>
                </c:pt>
                <c:pt idx="4">
                  <c:v>44256.333831018521</c:v>
                </c:pt>
                <c:pt idx="5">
                  <c:v>44228.333831018521</c:v>
                </c:pt>
                <c:pt idx="6">
                  <c:v>44197.333831018521</c:v>
                </c:pt>
                <c:pt idx="7">
                  <c:v>44166.333831018521</c:v>
                </c:pt>
                <c:pt idx="8">
                  <c:v>44136.333831018521</c:v>
                </c:pt>
                <c:pt idx="9">
                  <c:v>44105.333831018521</c:v>
                </c:pt>
              </c:numCache>
            </c:numRef>
          </c:cat>
          <c:val>
            <c:numRef>
              <c:f>房地产!$D$310:$D$319</c:f>
              <c:numCache>
                <c:formatCode>0.00</c:formatCode>
                <c:ptCount val="10"/>
                <c:pt idx="0">
                  <c:v>17.579999999999998</c:v>
                </c:pt>
                <c:pt idx="1">
                  <c:v>17.760000000000002</c:v>
                </c:pt>
                <c:pt idx="2">
                  <c:v>17.16</c:v>
                </c:pt>
                <c:pt idx="3">
                  <c:v>17.940000000000001</c:v>
                </c:pt>
                <c:pt idx="4">
                  <c:v>17.16</c:v>
                </c:pt>
                <c:pt idx="5">
                  <c:v>16.739999999999998</c:v>
                </c:pt>
                <c:pt idx="6">
                  <c:v>15.48</c:v>
                </c:pt>
                <c:pt idx="7">
                  <c:v>15.36</c:v>
                </c:pt>
                <c:pt idx="8">
                  <c:v>15.9</c:v>
                </c:pt>
                <c:pt idx="9">
                  <c:v>15.6</c:v>
                </c:pt>
              </c:numCache>
            </c:numRef>
          </c:val>
          <c:smooth val="0"/>
        </c:ser>
        <c:dLbls>
          <c:showLegendKey val="0"/>
          <c:showVal val="0"/>
          <c:showCatName val="0"/>
          <c:showSerName val="0"/>
          <c:showPercent val="0"/>
          <c:showBubbleSize val="0"/>
        </c:dLbls>
        <c:marker val="1"/>
        <c:smooth val="0"/>
        <c:axId val="487016320"/>
        <c:axId val="487014784"/>
      </c:lineChart>
      <c:dateAx>
        <c:axId val="487007360"/>
        <c:scaling>
          <c:orientation val="minMax"/>
        </c:scaling>
        <c:delete val="0"/>
        <c:axPos val="b"/>
        <c:numFmt formatCode="yyyy&quot;年&quot;m&quot;月&quot;;@"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008896"/>
        <c:crosses val="autoZero"/>
        <c:auto val="1"/>
        <c:lblOffset val="100"/>
        <c:baseTimeUnit val="months"/>
      </c:dateAx>
      <c:valAx>
        <c:axId val="48700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007360"/>
        <c:crosses val="autoZero"/>
        <c:crossBetween val="between"/>
      </c:valAx>
      <c:valAx>
        <c:axId val="487014784"/>
        <c:scaling>
          <c:orientation val="minMax"/>
          <c:max val="20"/>
          <c:min val="10"/>
        </c:scaling>
        <c:delete val="0"/>
        <c:axPos val="r"/>
        <c:numFmt formatCode="0.00" sourceLinked="1"/>
        <c:majorTickMark val="out"/>
        <c:minorTickMark val="none"/>
        <c:tickLblPos val="nextTo"/>
        <c:crossAx val="487016320"/>
        <c:crosses val="max"/>
        <c:crossBetween val="between"/>
      </c:valAx>
      <c:dateAx>
        <c:axId val="487016320"/>
        <c:scaling>
          <c:orientation val="minMax"/>
        </c:scaling>
        <c:delete val="1"/>
        <c:axPos val="b"/>
        <c:numFmt formatCode="yyyy&quot;年&quot;m&quot;月&quot;;@" sourceLinked="1"/>
        <c:majorTickMark val="out"/>
        <c:minorTickMark val="none"/>
        <c:tickLblPos val="nextTo"/>
        <c:crossAx val="48701478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2020</a:t>
            </a:r>
            <a:r>
              <a:rPr lang="zh-CN" altLang="en-US" sz="1200" b="1"/>
              <a:t>至</a:t>
            </a:r>
            <a:r>
              <a:rPr lang="en-US" altLang="zh-CN" sz="1200" b="1"/>
              <a:t>2021</a:t>
            </a:r>
            <a:r>
              <a:rPr lang="zh-CN" altLang="en-US" sz="1200" b="1"/>
              <a:t>年</a:t>
            </a:r>
            <a:r>
              <a:rPr lang="en-US" altLang="zh-CN" sz="1200" b="1"/>
              <a:t>7</a:t>
            </a:r>
            <a:r>
              <a:rPr lang="zh-CN" altLang="en-US" sz="1200" b="1"/>
              <a:t>月长沙市商品住宅成交价格段占比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B-3806-42D2-9D2F-A080085B9288}"/>
              </c:ext>
            </c:extLst>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5"/>
              <c:layout>
                <c:manualLayout>
                  <c:x val="-6.8609580052493443E-2"/>
                  <c:y val="1.1587197433654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806-42D2-9D2F-A080085B9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房地产!$A$229:$A$237</c:f>
              <c:strCache>
                <c:ptCount val="9"/>
                <c:pt idx="0">
                  <c:v>5000元以下</c:v>
                </c:pt>
                <c:pt idx="1">
                  <c:v>5000(含)-6000元</c:v>
                </c:pt>
                <c:pt idx="2">
                  <c:v>6000(含)-7000元</c:v>
                </c:pt>
                <c:pt idx="3">
                  <c:v>7000(含)-8000元</c:v>
                </c:pt>
                <c:pt idx="4">
                  <c:v>8000(含)-9000元</c:v>
                </c:pt>
                <c:pt idx="5">
                  <c:v>9000(含)-10000元</c:v>
                </c:pt>
                <c:pt idx="6">
                  <c:v>10000(含)-12000元</c:v>
                </c:pt>
                <c:pt idx="7">
                  <c:v>12000(含)-14000元</c:v>
                </c:pt>
                <c:pt idx="8">
                  <c:v>14000(含)元以上</c:v>
                </c:pt>
              </c:strCache>
            </c:strRef>
          </c:cat>
          <c:val>
            <c:numRef>
              <c:f>房地产!$C$229:$C$237</c:f>
              <c:numCache>
                <c:formatCode>0.00%</c:formatCode>
                <c:ptCount val="9"/>
                <c:pt idx="0">
                  <c:v>1.3081248437325445E-2</c:v>
                </c:pt>
                <c:pt idx="1">
                  <c:v>2.8630857702190139E-2</c:v>
                </c:pt>
                <c:pt idx="2">
                  <c:v>8.9775985615414486E-2</c:v>
                </c:pt>
                <c:pt idx="3">
                  <c:v>5.4123066938328218E-2</c:v>
                </c:pt>
                <c:pt idx="4">
                  <c:v>0.10297426840232153</c:v>
                </c:pt>
                <c:pt idx="5">
                  <c:v>0.18488767362311748</c:v>
                </c:pt>
                <c:pt idx="6">
                  <c:v>0.17641332276477692</c:v>
                </c:pt>
                <c:pt idx="7">
                  <c:v>0.18130216673139021</c:v>
                </c:pt>
                <c:pt idx="8">
                  <c:v>0.16881140978513556</c:v>
                </c:pt>
              </c:numCache>
            </c:numRef>
          </c:val>
          <c:extLst xmlns:c16r2="http://schemas.microsoft.com/office/drawing/2015/06/chart">
            <c:ext xmlns:c16="http://schemas.microsoft.com/office/drawing/2014/chart" uri="{C3380CC4-5D6E-409C-BE32-E72D297353CC}">
              <c16:uniqueId val="{00000000-3806-42D2-9D2F-A080085B928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0003741025755528"/>
          <c:y val="0.21293643172652202"/>
          <c:w val="0.23481912587013579"/>
          <c:h val="0.6476150694577812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2020</a:t>
            </a:r>
            <a:r>
              <a:rPr lang="zh-CN" altLang="en-US" sz="1200" b="1"/>
              <a:t>至</a:t>
            </a:r>
            <a:r>
              <a:rPr lang="en-US" altLang="zh-CN" sz="1200" b="1"/>
              <a:t>2021</a:t>
            </a:r>
            <a:r>
              <a:rPr lang="zh-CN" altLang="en-US" sz="1200" b="1"/>
              <a:t>年</a:t>
            </a:r>
            <a:r>
              <a:rPr lang="en-US" altLang="zh-CN" sz="1200" b="1"/>
              <a:t>7</a:t>
            </a:r>
            <a:r>
              <a:rPr lang="zh-CN" altLang="en-US" sz="1200" b="1"/>
              <a:t>月长沙市商品住宅成交面积段占比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B-3806-42D2-9D2F-A080085B9288}"/>
              </c:ext>
            </c:extLst>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5"/>
              <c:layout>
                <c:manualLayout>
                  <c:x val="-6.8609580052493443E-2"/>
                  <c:y val="1.1587197433654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806-42D2-9D2F-A080085B92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房地产!$A$211:$A$217</c:f>
              <c:strCache>
                <c:ptCount val="7"/>
                <c:pt idx="0">
                  <c:v>80㎡以下</c:v>
                </c:pt>
                <c:pt idx="1">
                  <c:v>80(含)-100㎡</c:v>
                </c:pt>
                <c:pt idx="2">
                  <c:v>100(含)-120㎡</c:v>
                </c:pt>
                <c:pt idx="3">
                  <c:v>120(含)-140㎡</c:v>
                </c:pt>
                <c:pt idx="4">
                  <c:v>140(含)-160㎡</c:v>
                </c:pt>
                <c:pt idx="5">
                  <c:v>160(含)-180㎡</c:v>
                </c:pt>
                <c:pt idx="6">
                  <c:v>180(含)-200㎡</c:v>
                </c:pt>
              </c:strCache>
            </c:strRef>
          </c:cat>
          <c:val>
            <c:numRef>
              <c:f>房地产!$C$211:$C$217</c:f>
              <c:numCache>
                <c:formatCode>0.00%</c:formatCode>
                <c:ptCount val="7"/>
                <c:pt idx="0">
                  <c:v>2.217740462254569E-2</c:v>
                </c:pt>
                <c:pt idx="1">
                  <c:v>5.9575742961322897E-2</c:v>
                </c:pt>
                <c:pt idx="2">
                  <c:v>0.27033781265756185</c:v>
                </c:pt>
                <c:pt idx="3">
                  <c:v>0.26417052122381274</c:v>
                </c:pt>
                <c:pt idx="4">
                  <c:v>0.26742223293947431</c:v>
                </c:pt>
                <c:pt idx="5">
                  <c:v>5.2144302928001984E-2</c:v>
                </c:pt>
                <c:pt idx="6">
                  <c:v>2.6108687550693819E-2</c:v>
                </c:pt>
              </c:numCache>
            </c:numRef>
          </c:val>
          <c:extLst xmlns:c16r2="http://schemas.microsoft.com/office/drawing/2015/06/chart">
            <c:ext xmlns:c16="http://schemas.microsoft.com/office/drawing/2014/chart" uri="{C3380CC4-5D6E-409C-BE32-E72D297353CC}">
              <c16:uniqueId val="{00000000-3806-42D2-9D2F-A080085B928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24223567320723"/>
          <c:y val="0.29017206182560512"/>
          <c:w val="0.21605032275229474"/>
          <c:h val="0.5446339329535027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2017</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1-7</a:t>
            </a:r>
            <a:r>
              <a:rPr lang="zh-CN" altLang="en-US" sz="1200" b="1">
                <a:latin typeface="华文细黑" pitchFamily="2" charset="-122"/>
                <a:ea typeface="华文细黑" pitchFamily="2" charset="-122"/>
              </a:rPr>
              <a:t>月）高铁会展新城板块涉宅用地土地供应情况</a:t>
            </a:r>
          </a:p>
        </c:rich>
      </c:tx>
      <c:layout>
        <c:manualLayout>
          <c:xMode val="edge"/>
          <c:yMode val="edge"/>
          <c:x val="8.9549438599709152E-2"/>
          <c:y val="2.1569409988135044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c:f>
              <c:strCache>
                <c:ptCount val="1"/>
                <c:pt idx="0">
                  <c:v>供应土地面积（万平方米）</c:v>
                </c:pt>
              </c:strCache>
            </c:strRef>
          </c:tx>
          <c:spPr>
            <a:solidFill>
              <a:srgbClr val="4472C4"/>
            </a:solidFill>
            <a:ln w="25400">
              <a:noFill/>
            </a:ln>
          </c:spPr>
          <c:invertIfNegative val="0"/>
          <c:cat>
            <c:strRef>
              <c:f>区域土地资料!$C$8:$C$12</c:f>
              <c:strCache>
                <c:ptCount val="5"/>
                <c:pt idx="0">
                  <c:v>2017年</c:v>
                </c:pt>
                <c:pt idx="1">
                  <c:v>2018年</c:v>
                </c:pt>
                <c:pt idx="2">
                  <c:v>2019年</c:v>
                </c:pt>
                <c:pt idx="3">
                  <c:v>2020年</c:v>
                </c:pt>
                <c:pt idx="4">
                  <c:v>2021年（1-7月）</c:v>
                </c:pt>
              </c:strCache>
            </c:strRef>
          </c:cat>
          <c:val>
            <c:numRef>
              <c:f>区域土地资料!$D$8:$D$12</c:f>
              <c:numCache>
                <c:formatCode>General</c:formatCode>
                <c:ptCount val="5"/>
                <c:pt idx="0">
                  <c:v>16.420000000000002</c:v>
                </c:pt>
                <c:pt idx="1">
                  <c:v>90.99</c:v>
                </c:pt>
                <c:pt idx="2">
                  <c:v>48.18</c:v>
                </c:pt>
                <c:pt idx="3">
                  <c:v>123.41</c:v>
                </c:pt>
                <c:pt idx="4">
                  <c:v>138.08000000000001</c:v>
                </c:pt>
              </c:numCache>
            </c:numRef>
          </c:val>
        </c:ser>
        <c:ser>
          <c:idx val="1"/>
          <c:order val="1"/>
          <c:tx>
            <c:strRef>
              <c:f>区域土地资料!$E$6</c:f>
              <c:strCache>
                <c:ptCount val="1"/>
                <c:pt idx="0">
                  <c:v>供应规划建筑面积（万平方米）</c:v>
                </c:pt>
              </c:strCache>
            </c:strRef>
          </c:tx>
          <c:spPr>
            <a:solidFill>
              <a:srgbClr val="ED7D31"/>
            </a:solidFill>
            <a:ln w="25400">
              <a:noFill/>
            </a:ln>
          </c:spPr>
          <c:invertIfNegative val="0"/>
          <c:cat>
            <c:strRef>
              <c:f>区域土地资料!$C$8:$C$12</c:f>
              <c:strCache>
                <c:ptCount val="5"/>
                <c:pt idx="0">
                  <c:v>2017年</c:v>
                </c:pt>
                <c:pt idx="1">
                  <c:v>2018年</c:v>
                </c:pt>
                <c:pt idx="2">
                  <c:v>2019年</c:v>
                </c:pt>
                <c:pt idx="3">
                  <c:v>2020年</c:v>
                </c:pt>
                <c:pt idx="4">
                  <c:v>2021年（1-7月）</c:v>
                </c:pt>
              </c:strCache>
            </c:strRef>
          </c:cat>
          <c:val>
            <c:numRef>
              <c:f>区域土地资料!$E$8:$E$12</c:f>
              <c:numCache>
                <c:formatCode>General</c:formatCode>
                <c:ptCount val="5"/>
                <c:pt idx="0">
                  <c:v>44.91</c:v>
                </c:pt>
                <c:pt idx="1">
                  <c:v>312.93</c:v>
                </c:pt>
                <c:pt idx="2">
                  <c:v>167.33</c:v>
                </c:pt>
                <c:pt idx="3">
                  <c:v>378.93</c:v>
                </c:pt>
                <c:pt idx="4">
                  <c:v>380.96</c:v>
                </c:pt>
              </c:numCache>
            </c:numRef>
          </c:val>
        </c:ser>
        <c:dLbls>
          <c:showLegendKey val="0"/>
          <c:showVal val="0"/>
          <c:showCatName val="0"/>
          <c:showSerName val="0"/>
          <c:showPercent val="0"/>
          <c:showBubbleSize val="0"/>
        </c:dLbls>
        <c:gapWidth val="150"/>
        <c:axId val="498148480"/>
        <c:axId val="498150016"/>
      </c:barChart>
      <c:lineChart>
        <c:grouping val="standard"/>
        <c:varyColors val="0"/>
        <c:ser>
          <c:idx val="2"/>
          <c:order val="2"/>
          <c:tx>
            <c:strRef>
              <c:f>区域土地资料!$F$6</c:f>
              <c:strCache>
                <c:ptCount val="1"/>
                <c:pt idx="0">
                  <c:v>供应宗地数</c:v>
                </c:pt>
              </c:strCache>
            </c:strRef>
          </c:tx>
          <c:spPr>
            <a:ln w="28575" cap="rnd">
              <a:solidFill>
                <a:schemeClr val="accent3"/>
              </a:solidFill>
              <a:round/>
            </a:ln>
            <a:effectLst/>
          </c:spPr>
          <c:marker>
            <c:symbol val="none"/>
          </c:marker>
          <c:cat>
            <c:strRef>
              <c:f>区域土地资料!$C$8:$C$12</c:f>
              <c:strCache>
                <c:ptCount val="5"/>
                <c:pt idx="0">
                  <c:v>2017年</c:v>
                </c:pt>
                <c:pt idx="1">
                  <c:v>2018年</c:v>
                </c:pt>
                <c:pt idx="2">
                  <c:v>2019年</c:v>
                </c:pt>
                <c:pt idx="3">
                  <c:v>2020年</c:v>
                </c:pt>
                <c:pt idx="4">
                  <c:v>2021年（1-7月）</c:v>
                </c:pt>
              </c:strCache>
            </c:strRef>
          </c:cat>
          <c:val>
            <c:numRef>
              <c:f>区域土地资料!$F$8:$F$12</c:f>
              <c:numCache>
                <c:formatCode>0.00</c:formatCode>
                <c:ptCount val="5"/>
                <c:pt idx="0">
                  <c:v>3</c:v>
                </c:pt>
                <c:pt idx="1">
                  <c:v>5</c:v>
                </c:pt>
                <c:pt idx="2">
                  <c:v>3</c:v>
                </c:pt>
                <c:pt idx="3">
                  <c:v>14</c:v>
                </c:pt>
                <c:pt idx="4">
                  <c:v>10</c:v>
                </c:pt>
              </c:numCache>
            </c:numRef>
          </c:val>
          <c:smooth val="0"/>
        </c:ser>
        <c:dLbls>
          <c:showLegendKey val="0"/>
          <c:showVal val="0"/>
          <c:showCatName val="0"/>
          <c:showSerName val="0"/>
          <c:showPercent val="0"/>
          <c:showBubbleSize val="0"/>
        </c:dLbls>
        <c:marker val="1"/>
        <c:smooth val="0"/>
        <c:axId val="498151808"/>
        <c:axId val="498153344"/>
      </c:lineChart>
      <c:catAx>
        <c:axId val="4981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150016"/>
        <c:crosses val="autoZero"/>
        <c:auto val="1"/>
        <c:lblAlgn val="ctr"/>
        <c:lblOffset val="100"/>
        <c:noMultiLvlLbl val="0"/>
      </c:catAx>
      <c:valAx>
        <c:axId val="49815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148480"/>
        <c:crosses val="autoZero"/>
        <c:crossBetween val="between"/>
      </c:valAx>
      <c:catAx>
        <c:axId val="498151808"/>
        <c:scaling>
          <c:orientation val="minMax"/>
        </c:scaling>
        <c:delete val="1"/>
        <c:axPos val="b"/>
        <c:majorTickMark val="out"/>
        <c:minorTickMark val="none"/>
        <c:tickLblPos val="nextTo"/>
        <c:crossAx val="498153344"/>
        <c:crosses val="autoZero"/>
        <c:auto val="1"/>
        <c:lblAlgn val="ctr"/>
        <c:lblOffset val="100"/>
        <c:noMultiLvlLbl val="0"/>
      </c:catAx>
      <c:valAx>
        <c:axId val="498153344"/>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151808"/>
        <c:crosses val="max"/>
        <c:crossBetween val="between"/>
      </c:valAx>
      <c:spPr>
        <a:noFill/>
        <a:ln w="25400">
          <a:noFill/>
        </a:ln>
      </c:spPr>
    </c:plotArea>
    <c:legend>
      <c:legendPos val="r"/>
      <c:layout>
        <c:manualLayout>
          <c:xMode val="edge"/>
          <c:yMode val="edge"/>
          <c:x val="4.0665434380776341E-2"/>
          <c:y val="0.89726171214899497"/>
          <c:w val="0.92236676515250748"/>
          <c:h val="7.5342465753424626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latin typeface="华文细黑" pitchFamily="2" charset="-122"/>
                <a:ea typeface="华文细黑" pitchFamily="2" charset="-122"/>
              </a:rPr>
              <a:t>2017</a:t>
            </a:r>
            <a:r>
              <a:rPr lang="zh-CN" altLang="zh-CN" sz="1200" b="1" i="0" u="none" strike="noStrike" baseline="0">
                <a:effectLst/>
                <a:latin typeface="华文细黑" pitchFamily="2" charset="-122"/>
                <a:ea typeface="华文细黑" pitchFamily="2" charset="-122"/>
              </a:rPr>
              <a:t>年至</a:t>
            </a:r>
            <a:r>
              <a:rPr lang="en-US" altLang="zh-CN" sz="1200" b="1" i="0" u="none" strike="noStrike" baseline="0">
                <a:effectLst/>
                <a:latin typeface="华文细黑" pitchFamily="2" charset="-122"/>
                <a:ea typeface="华文细黑" pitchFamily="2" charset="-122"/>
              </a:rPr>
              <a:t>2021</a:t>
            </a:r>
            <a:r>
              <a:rPr lang="zh-CN" altLang="zh-CN" sz="1200" b="1" i="0" u="none" strike="noStrike" baseline="0">
                <a:effectLst/>
                <a:latin typeface="华文细黑" pitchFamily="2" charset="-122"/>
                <a:ea typeface="华文细黑" pitchFamily="2" charset="-122"/>
              </a:rPr>
              <a:t>年</a:t>
            </a:r>
            <a:r>
              <a:rPr lang="zh-CN" altLang="en-US" sz="1200" b="1" i="0" u="none" strike="noStrike" baseline="0">
                <a:effectLst/>
                <a:latin typeface="华文细黑" pitchFamily="2" charset="-122"/>
                <a:ea typeface="华文细黑" pitchFamily="2" charset="-122"/>
              </a:rPr>
              <a:t>（</a:t>
            </a:r>
            <a:r>
              <a:rPr lang="en-US" altLang="zh-CN" sz="1200" b="1" i="0" u="none" strike="noStrike" baseline="0">
                <a:effectLst/>
                <a:latin typeface="华文细黑" pitchFamily="2" charset="-122"/>
                <a:ea typeface="华文细黑" pitchFamily="2" charset="-122"/>
              </a:rPr>
              <a:t>1-7</a:t>
            </a:r>
            <a:r>
              <a:rPr lang="zh-CN" altLang="en-US" sz="1200" b="1" i="0" u="none" strike="noStrike" baseline="0">
                <a:effectLst/>
                <a:latin typeface="华文细黑" pitchFamily="2" charset="-122"/>
                <a:ea typeface="华文细黑" pitchFamily="2" charset="-122"/>
              </a:rPr>
              <a:t>月）高铁会展新城板块</a:t>
            </a:r>
            <a:r>
              <a:rPr lang="zh-CN" altLang="en-US" sz="1200" b="1">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区域土地资料!$D$36:$D$37</c:f>
              <c:strCache>
                <c:ptCount val="1"/>
                <c:pt idx="0">
                  <c:v>成交土地面积（万平方米）</c:v>
                </c:pt>
              </c:strCache>
            </c:strRef>
          </c:tx>
          <c:spPr>
            <a:solidFill>
              <a:srgbClr val="4472C4"/>
            </a:solidFill>
            <a:ln w="25400">
              <a:noFill/>
            </a:ln>
          </c:spPr>
          <c:invertIfNegative val="0"/>
          <c:cat>
            <c:strRef>
              <c:f>区域土地资料!$C$38:$C$42</c:f>
              <c:strCache>
                <c:ptCount val="5"/>
                <c:pt idx="0">
                  <c:v>2017年</c:v>
                </c:pt>
                <c:pt idx="1">
                  <c:v>2018年</c:v>
                </c:pt>
                <c:pt idx="2">
                  <c:v>2019年</c:v>
                </c:pt>
                <c:pt idx="3">
                  <c:v>2020年</c:v>
                </c:pt>
                <c:pt idx="4">
                  <c:v>2021年（1-7月）</c:v>
                </c:pt>
              </c:strCache>
            </c:strRef>
          </c:cat>
          <c:val>
            <c:numRef>
              <c:f>区域土地资料!$D$38:$D$42</c:f>
              <c:numCache>
                <c:formatCode>General</c:formatCode>
                <c:ptCount val="5"/>
                <c:pt idx="0">
                  <c:v>16.420000000000002</c:v>
                </c:pt>
                <c:pt idx="1">
                  <c:v>78.59</c:v>
                </c:pt>
                <c:pt idx="2">
                  <c:v>48.18</c:v>
                </c:pt>
                <c:pt idx="3">
                  <c:v>107.02</c:v>
                </c:pt>
                <c:pt idx="4">
                  <c:v>72.08</c:v>
                </c:pt>
              </c:numCache>
            </c:numRef>
          </c:val>
        </c:ser>
        <c:ser>
          <c:idx val="1"/>
          <c:order val="1"/>
          <c:tx>
            <c:strRef>
              <c:f>区域土地资料!$E$36:$E$37</c:f>
              <c:strCache>
                <c:ptCount val="1"/>
                <c:pt idx="0">
                  <c:v>成交规划建筑面积（万平方米）</c:v>
                </c:pt>
              </c:strCache>
            </c:strRef>
          </c:tx>
          <c:spPr>
            <a:solidFill>
              <a:srgbClr val="ED7D31"/>
            </a:solidFill>
            <a:ln w="25400">
              <a:noFill/>
            </a:ln>
          </c:spPr>
          <c:invertIfNegative val="0"/>
          <c:cat>
            <c:strRef>
              <c:f>区域土地资料!$C$38:$C$42</c:f>
              <c:strCache>
                <c:ptCount val="5"/>
                <c:pt idx="0">
                  <c:v>2017年</c:v>
                </c:pt>
                <c:pt idx="1">
                  <c:v>2018年</c:v>
                </c:pt>
                <c:pt idx="2">
                  <c:v>2019年</c:v>
                </c:pt>
                <c:pt idx="3">
                  <c:v>2020年</c:v>
                </c:pt>
                <c:pt idx="4">
                  <c:v>2021年（1-7月）</c:v>
                </c:pt>
              </c:strCache>
            </c:strRef>
          </c:cat>
          <c:val>
            <c:numRef>
              <c:f>区域土地资料!$E$38:$E$42</c:f>
              <c:numCache>
                <c:formatCode>General</c:formatCode>
                <c:ptCount val="5"/>
                <c:pt idx="0">
                  <c:v>44.91</c:v>
                </c:pt>
                <c:pt idx="1">
                  <c:v>282.33999999999997</c:v>
                </c:pt>
                <c:pt idx="2">
                  <c:v>167.33</c:v>
                </c:pt>
                <c:pt idx="3">
                  <c:v>299.51</c:v>
                </c:pt>
                <c:pt idx="4">
                  <c:v>184.62</c:v>
                </c:pt>
              </c:numCache>
            </c:numRef>
          </c:val>
        </c:ser>
        <c:dLbls>
          <c:showLegendKey val="0"/>
          <c:showVal val="0"/>
          <c:showCatName val="0"/>
          <c:showSerName val="0"/>
          <c:showPercent val="0"/>
          <c:showBubbleSize val="0"/>
        </c:dLbls>
        <c:gapWidth val="150"/>
        <c:axId val="498197248"/>
        <c:axId val="498198784"/>
      </c:barChart>
      <c:lineChart>
        <c:grouping val="standard"/>
        <c:varyColors val="0"/>
        <c:ser>
          <c:idx val="2"/>
          <c:order val="2"/>
          <c:tx>
            <c:strRef>
              <c:f>区域土地资料!$F$36:$F$37</c:f>
              <c:strCache>
                <c:ptCount val="1"/>
                <c:pt idx="0">
                  <c:v>成交金额（亿元）</c:v>
                </c:pt>
              </c:strCache>
            </c:strRef>
          </c:tx>
          <c:spPr>
            <a:ln w="28575" cap="rnd">
              <a:solidFill>
                <a:schemeClr val="accent3"/>
              </a:solidFill>
              <a:round/>
            </a:ln>
            <a:effectLst/>
          </c:spPr>
          <c:marker>
            <c:symbol val="none"/>
          </c:marker>
          <c:cat>
            <c:strRef>
              <c:f>区域土地资料!$C$38:$C$42</c:f>
              <c:strCache>
                <c:ptCount val="5"/>
                <c:pt idx="0">
                  <c:v>2017年</c:v>
                </c:pt>
                <c:pt idx="1">
                  <c:v>2018年</c:v>
                </c:pt>
                <c:pt idx="2">
                  <c:v>2019年</c:v>
                </c:pt>
                <c:pt idx="3">
                  <c:v>2020年</c:v>
                </c:pt>
                <c:pt idx="4">
                  <c:v>2021年（1-7月）</c:v>
                </c:pt>
              </c:strCache>
            </c:strRef>
          </c:cat>
          <c:val>
            <c:numRef>
              <c:f>区域土地资料!$F$38:$F$42</c:f>
              <c:numCache>
                <c:formatCode>0.00</c:formatCode>
                <c:ptCount val="5"/>
                <c:pt idx="0">
                  <c:v>10.0786</c:v>
                </c:pt>
                <c:pt idx="1">
                  <c:v>67.218100000000007</c:v>
                </c:pt>
                <c:pt idx="2">
                  <c:v>44.110100000000003</c:v>
                </c:pt>
                <c:pt idx="3">
                  <c:v>86.930400000000006</c:v>
                </c:pt>
                <c:pt idx="4">
                  <c:v>67.989699999999999</c:v>
                </c:pt>
              </c:numCache>
            </c:numRef>
          </c:val>
          <c:smooth val="0"/>
        </c:ser>
        <c:dLbls>
          <c:showLegendKey val="0"/>
          <c:showVal val="0"/>
          <c:showCatName val="0"/>
          <c:showSerName val="0"/>
          <c:showPercent val="0"/>
          <c:showBubbleSize val="0"/>
        </c:dLbls>
        <c:marker val="1"/>
        <c:smooth val="0"/>
        <c:axId val="498282496"/>
        <c:axId val="498284032"/>
      </c:lineChart>
      <c:catAx>
        <c:axId val="49819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198784"/>
        <c:crosses val="autoZero"/>
        <c:auto val="1"/>
        <c:lblAlgn val="ctr"/>
        <c:lblOffset val="100"/>
        <c:noMultiLvlLbl val="0"/>
      </c:catAx>
      <c:valAx>
        <c:axId val="49819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197248"/>
        <c:crosses val="autoZero"/>
        <c:crossBetween val="between"/>
      </c:valAx>
      <c:catAx>
        <c:axId val="498282496"/>
        <c:scaling>
          <c:orientation val="minMax"/>
        </c:scaling>
        <c:delete val="1"/>
        <c:axPos val="b"/>
        <c:majorTickMark val="out"/>
        <c:minorTickMark val="none"/>
        <c:tickLblPos val="nextTo"/>
        <c:crossAx val="498284032"/>
        <c:crosses val="autoZero"/>
        <c:auto val="1"/>
        <c:lblAlgn val="ctr"/>
        <c:lblOffset val="100"/>
        <c:noMultiLvlLbl val="0"/>
      </c:catAx>
      <c:valAx>
        <c:axId val="498284032"/>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282496"/>
        <c:crosses val="max"/>
        <c:crossBetween val="between"/>
      </c:valAx>
      <c:spPr>
        <a:noFill/>
        <a:ln w="25400">
          <a:noFill/>
        </a:ln>
      </c:spPr>
    </c:plotArea>
    <c:legend>
      <c:legendPos val="r"/>
      <c:layout>
        <c:manualLayout>
          <c:xMode val="edge"/>
          <c:yMode val="edge"/>
          <c:x val="3.8528896672504379E-2"/>
          <c:y val="0.89632107023411367"/>
          <c:w val="0.9229429421147225"/>
          <c:h val="8.026755852842804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2017</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年至</a:t>
            </a: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2021</a:t>
            </a:r>
            <a:r>
              <a:rPr lang="zh-CN"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年</a:t>
            </a:r>
            <a:r>
              <a:rPr lang="zh-CN" altLang="en-US"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a:t>
            </a:r>
            <a:r>
              <a:rPr lang="en-US" altLang="zh-CN"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1-7</a:t>
            </a:r>
            <a:r>
              <a:rPr lang="zh-CN" altLang="en-US" sz="1200" b="0" i="0" u="none" strike="noStrike" kern="1200" spc="0" baseline="0">
                <a:solidFill>
                  <a:sysClr val="windowText" lastClr="000000">
                    <a:lumMod val="65000"/>
                    <a:lumOff val="35000"/>
                  </a:sysClr>
                </a:solidFill>
                <a:effectLst/>
                <a:latin typeface="华文细黑" pitchFamily="2" charset="-122"/>
                <a:ea typeface="华文细黑" pitchFamily="2" charset="-122"/>
                <a:cs typeface="+mn-cs"/>
              </a:rPr>
              <a:t>月）高铁会展新城板块</a:t>
            </a:r>
            <a:r>
              <a:rPr lang="zh-CN" altLang="en-US" sz="1200">
                <a:latin typeface="华文细黑" pitchFamily="2" charset="-122"/>
                <a:ea typeface="华文细黑" pitchFamily="2" charset="-122"/>
              </a:rPr>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区域土地资料!$D$79</c:f>
              <c:strCache>
                <c:ptCount val="1"/>
                <c:pt idx="0">
                  <c:v>成交楼面单价（元/平方米）</c:v>
                </c:pt>
              </c:strCache>
            </c:strRef>
          </c:tx>
          <c:spPr>
            <a:solidFill>
              <a:srgbClr val="4472C4"/>
            </a:solidFill>
            <a:ln w="25400">
              <a:noFill/>
            </a:ln>
          </c:spPr>
          <c:invertIfNegative val="0"/>
          <c:cat>
            <c:strRef>
              <c:f>区域土地资料!$C$80:$C$84</c:f>
              <c:strCache>
                <c:ptCount val="5"/>
                <c:pt idx="0">
                  <c:v>2017年</c:v>
                </c:pt>
                <c:pt idx="1">
                  <c:v>2018年</c:v>
                </c:pt>
                <c:pt idx="2">
                  <c:v>2019年</c:v>
                </c:pt>
                <c:pt idx="3">
                  <c:v>2020年</c:v>
                </c:pt>
                <c:pt idx="4">
                  <c:v>2021年上半年</c:v>
                </c:pt>
              </c:strCache>
            </c:strRef>
          </c:cat>
          <c:val>
            <c:numRef>
              <c:f>区域土地资料!$D$80:$D$84</c:f>
              <c:numCache>
                <c:formatCode>0</c:formatCode>
                <c:ptCount val="5"/>
                <c:pt idx="0">
                  <c:v>2244.27</c:v>
                </c:pt>
                <c:pt idx="1">
                  <c:v>2380.73</c:v>
                </c:pt>
                <c:pt idx="2">
                  <c:v>2636.19</c:v>
                </c:pt>
                <c:pt idx="3">
                  <c:v>2902.43</c:v>
                </c:pt>
                <c:pt idx="4">
                  <c:v>3682.6</c:v>
                </c:pt>
              </c:numCache>
            </c:numRef>
          </c:val>
        </c:ser>
        <c:dLbls>
          <c:showLegendKey val="0"/>
          <c:showVal val="0"/>
          <c:showCatName val="0"/>
          <c:showSerName val="0"/>
          <c:showPercent val="0"/>
          <c:showBubbleSize val="0"/>
        </c:dLbls>
        <c:gapWidth val="150"/>
        <c:axId val="498306432"/>
        <c:axId val="498312320"/>
      </c:barChart>
      <c:lineChart>
        <c:grouping val="standard"/>
        <c:varyColors val="0"/>
        <c:ser>
          <c:idx val="1"/>
          <c:order val="1"/>
          <c:tx>
            <c:strRef>
              <c:f>区域土地资料!$E$79</c:f>
              <c:strCache>
                <c:ptCount val="1"/>
                <c:pt idx="0">
                  <c:v>平均溢价率</c:v>
                </c:pt>
              </c:strCache>
            </c:strRef>
          </c:tx>
          <c:spPr>
            <a:ln w="28575" cap="rnd">
              <a:solidFill>
                <a:schemeClr val="accent2"/>
              </a:solidFill>
              <a:round/>
            </a:ln>
            <a:effectLst/>
          </c:spPr>
          <c:marker>
            <c:symbol val="none"/>
          </c:marker>
          <c:cat>
            <c:strRef>
              <c:f>区域土地资料!$C$80:$C$84</c:f>
              <c:strCache>
                <c:ptCount val="5"/>
                <c:pt idx="0">
                  <c:v>2017年</c:v>
                </c:pt>
                <c:pt idx="1">
                  <c:v>2018年</c:v>
                </c:pt>
                <c:pt idx="2">
                  <c:v>2019年</c:v>
                </c:pt>
                <c:pt idx="3">
                  <c:v>2020年</c:v>
                </c:pt>
                <c:pt idx="4">
                  <c:v>2021年上半年</c:v>
                </c:pt>
              </c:strCache>
            </c:strRef>
          </c:cat>
          <c:val>
            <c:numRef>
              <c:f>区域土地资料!$E$80:$E$84</c:f>
              <c:numCache>
                <c:formatCode>General</c:formatCode>
                <c:ptCount val="5"/>
                <c:pt idx="0">
                  <c:v>55.85</c:v>
                </c:pt>
                <c:pt idx="1">
                  <c:v>0</c:v>
                </c:pt>
                <c:pt idx="2">
                  <c:v>0</c:v>
                </c:pt>
                <c:pt idx="3">
                  <c:v>5.74</c:v>
                </c:pt>
                <c:pt idx="4">
                  <c:v>1.79</c:v>
                </c:pt>
              </c:numCache>
            </c:numRef>
          </c:val>
          <c:smooth val="0"/>
        </c:ser>
        <c:dLbls>
          <c:showLegendKey val="0"/>
          <c:showVal val="0"/>
          <c:showCatName val="0"/>
          <c:showSerName val="0"/>
          <c:showPercent val="0"/>
          <c:showBubbleSize val="0"/>
        </c:dLbls>
        <c:marker val="1"/>
        <c:smooth val="0"/>
        <c:axId val="498313856"/>
        <c:axId val="498327936"/>
      </c:lineChart>
      <c:catAx>
        <c:axId val="49830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312320"/>
        <c:crosses val="autoZero"/>
        <c:auto val="1"/>
        <c:lblAlgn val="ctr"/>
        <c:lblOffset val="100"/>
        <c:noMultiLvlLbl val="0"/>
      </c:catAx>
      <c:valAx>
        <c:axId val="498312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306432"/>
        <c:crosses val="autoZero"/>
        <c:crossBetween val="between"/>
      </c:valAx>
      <c:catAx>
        <c:axId val="498313856"/>
        <c:scaling>
          <c:orientation val="minMax"/>
        </c:scaling>
        <c:delete val="1"/>
        <c:axPos val="b"/>
        <c:majorTickMark val="out"/>
        <c:minorTickMark val="none"/>
        <c:tickLblPos val="nextTo"/>
        <c:crossAx val="498327936"/>
        <c:crosses val="autoZero"/>
        <c:auto val="1"/>
        <c:lblAlgn val="ctr"/>
        <c:lblOffset val="100"/>
        <c:noMultiLvlLbl val="0"/>
      </c:catAx>
      <c:valAx>
        <c:axId val="498327936"/>
        <c:scaling>
          <c:orientation val="minMax"/>
        </c:scaling>
        <c:delete val="0"/>
        <c:axPos val="r"/>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313856"/>
        <c:crosses val="max"/>
        <c:crossBetween val="between"/>
      </c:valAx>
      <c:spPr>
        <a:noFill/>
        <a:ln w="25400">
          <a:noFill/>
        </a:ln>
      </c:spPr>
    </c:plotArea>
    <c:legend>
      <c:legendPos val="r"/>
      <c:layout>
        <c:manualLayout>
          <c:xMode val="edge"/>
          <c:yMode val="edge"/>
          <c:x val="0.23195116739439828"/>
          <c:y val="0.89610389610389607"/>
          <c:w val="0.53456301833238595"/>
          <c:h val="7.792207792207794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latin typeface="华文细黑" pitchFamily="2" charset="-122"/>
                <a:ea typeface="华文细黑" pitchFamily="2" charset="-122"/>
              </a:rPr>
              <a:t>2017</a:t>
            </a:r>
            <a:r>
              <a:rPr lang="zh-CN" altLang="en-US" sz="1200" b="1">
                <a:latin typeface="华文细黑" pitchFamily="2" charset="-122"/>
                <a:ea typeface="华文细黑" pitchFamily="2" charset="-122"/>
              </a:rPr>
              <a:t>年至</a:t>
            </a:r>
            <a:r>
              <a:rPr lang="en-US" altLang="zh-CN" sz="1200" b="1">
                <a:latin typeface="华文细黑" pitchFamily="2" charset="-122"/>
                <a:ea typeface="华文细黑" pitchFamily="2" charset="-122"/>
              </a:rPr>
              <a:t>2021</a:t>
            </a:r>
            <a:r>
              <a:rPr lang="zh-CN" altLang="en-US" sz="1200" b="1">
                <a:latin typeface="华文细黑" pitchFamily="2" charset="-122"/>
                <a:ea typeface="华文细黑" pitchFamily="2" charset="-122"/>
              </a:rPr>
              <a:t>年</a:t>
            </a:r>
            <a:r>
              <a:rPr lang="en-US" altLang="zh-CN" sz="1200" b="1">
                <a:latin typeface="华文细黑" pitchFamily="2" charset="-122"/>
                <a:ea typeface="华文细黑" pitchFamily="2" charset="-122"/>
              </a:rPr>
              <a:t>(1-7</a:t>
            </a:r>
            <a:r>
              <a:rPr lang="zh-CN" altLang="en-US" sz="1200" b="1">
                <a:latin typeface="华文细黑" pitchFamily="2" charset="-122"/>
                <a:ea typeface="华文细黑" pitchFamily="2" charset="-122"/>
              </a:rPr>
              <a:t>月）高铁会展新城板块商品住宅供销供销及价格走势</a:t>
            </a:r>
          </a:p>
        </c:rich>
      </c:tx>
      <c:overlay val="0"/>
      <c:spPr>
        <a:noFill/>
        <a:ln w="25400">
          <a:noFill/>
        </a:ln>
      </c:spPr>
    </c:title>
    <c:autoTitleDeleted val="0"/>
    <c:plotArea>
      <c:layout>
        <c:manualLayout>
          <c:layoutTarget val="inner"/>
          <c:xMode val="edge"/>
          <c:yMode val="edge"/>
          <c:x val="0.12367509470287191"/>
          <c:y val="0.24431258592675917"/>
          <c:w val="0.78280435301318552"/>
          <c:h val="0.52565751063295307"/>
        </c:manualLayout>
      </c:layout>
      <c:barChart>
        <c:barDir val="col"/>
        <c:grouping val="clustered"/>
        <c:varyColors val="0"/>
        <c:ser>
          <c:idx val="0"/>
          <c:order val="0"/>
          <c:tx>
            <c:strRef>
              <c:f>区域成交!$C$16</c:f>
              <c:strCache>
                <c:ptCount val="1"/>
                <c:pt idx="0">
                  <c:v>成交面积（万㎡）</c:v>
                </c:pt>
              </c:strCache>
            </c:strRef>
          </c:tx>
          <c:spPr>
            <a:solidFill>
              <a:srgbClr val="4472C4"/>
            </a:solidFill>
            <a:ln w="25400">
              <a:noFill/>
            </a:ln>
          </c:spPr>
          <c:invertIfNegative val="0"/>
          <c:cat>
            <c:strRef>
              <c:f>区域成交!$B$17:$B$21</c:f>
              <c:strCache>
                <c:ptCount val="5"/>
                <c:pt idx="0">
                  <c:v>2017年</c:v>
                </c:pt>
                <c:pt idx="1">
                  <c:v>2018年</c:v>
                </c:pt>
                <c:pt idx="2">
                  <c:v>2019年</c:v>
                </c:pt>
                <c:pt idx="3">
                  <c:v>2020年</c:v>
                </c:pt>
                <c:pt idx="4">
                  <c:v>2021年（1-7月）</c:v>
                </c:pt>
              </c:strCache>
            </c:strRef>
          </c:cat>
          <c:val>
            <c:numRef>
              <c:f>区域成交!$C$17:$C$21</c:f>
              <c:numCache>
                <c:formatCode>0.00</c:formatCode>
                <c:ptCount val="5"/>
                <c:pt idx="0">
                  <c:v>93.386899999999997</c:v>
                </c:pt>
                <c:pt idx="1">
                  <c:v>116.56870000000001</c:v>
                </c:pt>
                <c:pt idx="2">
                  <c:v>178.09520000000001</c:v>
                </c:pt>
                <c:pt idx="3">
                  <c:v>93.120199999999997</c:v>
                </c:pt>
                <c:pt idx="4">
                  <c:v>61.0715</c:v>
                </c:pt>
              </c:numCache>
            </c:numRef>
          </c:val>
        </c:ser>
        <c:ser>
          <c:idx val="1"/>
          <c:order val="1"/>
          <c:tx>
            <c:strRef>
              <c:f>区域成交!$D$16</c:f>
              <c:strCache>
                <c:ptCount val="1"/>
                <c:pt idx="0">
                  <c:v>供应面积（万㎡）</c:v>
                </c:pt>
              </c:strCache>
            </c:strRef>
          </c:tx>
          <c:spPr>
            <a:solidFill>
              <a:srgbClr val="ED7D31"/>
            </a:solidFill>
            <a:ln w="25400">
              <a:noFill/>
            </a:ln>
          </c:spPr>
          <c:invertIfNegative val="0"/>
          <c:cat>
            <c:strRef>
              <c:f>区域成交!$B$17:$B$21</c:f>
              <c:strCache>
                <c:ptCount val="5"/>
                <c:pt idx="0">
                  <c:v>2017年</c:v>
                </c:pt>
                <c:pt idx="1">
                  <c:v>2018年</c:v>
                </c:pt>
                <c:pt idx="2">
                  <c:v>2019年</c:v>
                </c:pt>
                <c:pt idx="3">
                  <c:v>2020年</c:v>
                </c:pt>
                <c:pt idx="4">
                  <c:v>2021年（1-7月）</c:v>
                </c:pt>
              </c:strCache>
            </c:strRef>
          </c:cat>
          <c:val>
            <c:numRef>
              <c:f>区域成交!$D$17:$D$21</c:f>
              <c:numCache>
                <c:formatCode>0.00</c:formatCode>
                <c:ptCount val="5"/>
                <c:pt idx="0">
                  <c:v>97.296999999999997</c:v>
                </c:pt>
                <c:pt idx="1">
                  <c:v>136.6208</c:v>
                </c:pt>
                <c:pt idx="2">
                  <c:v>203.3288</c:v>
                </c:pt>
                <c:pt idx="3">
                  <c:v>88.934399999999997</c:v>
                </c:pt>
                <c:pt idx="4">
                  <c:v>56.664299999999997</c:v>
                </c:pt>
              </c:numCache>
            </c:numRef>
          </c:val>
        </c:ser>
        <c:dLbls>
          <c:showLegendKey val="0"/>
          <c:showVal val="0"/>
          <c:showCatName val="0"/>
          <c:showSerName val="0"/>
          <c:showPercent val="0"/>
          <c:showBubbleSize val="0"/>
        </c:dLbls>
        <c:gapWidth val="150"/>
        <c:axId val="498355200"/>
        <c:axId val="498377472"/>
      </c:barChart>
      <c:lineChart>
        <c:grouping val="standard"/>
        <c:varyColors val="0"/>
        <c:ser>
          <c:idx val="2"/>
          <c:order val="2"/>
          <c:tx>
            <c:strRef>
              <c:f>区域成交!$E$16</c:f>
              <c:strCache>
                <c:ptCount val="1"/>
                <c:pt idx="0">
                  <c:v>成交价格（元/㎡）</c:v>
                </c:pt>
              </c:strCache>
            </c:strRef>
          </c:tx>
          <c:marker>
            <c:symbol val="none"/>
          </c:marker>
          <c:cat>
            <c:strRef>
              <c:f>区域成交!$B$17:$B$21</c:f>
              <c:strCache>
                <c:ptCount val="5"/>
                <c:pt idx="0">
                  <c:v>2017年</c:v>
                </c:pt>
                <c:pt idx="1">
                  <c:v>2018年</c:v>
                </c:pt>
                <c:pt idx="2">
                  <c:v>2019年</c:v>
                </c:pt>
                <c:pt idx="3">
                  <c:v>2020年</c:v>
                </c:pt>
                <c:pt idx="4">
                  <c:v>2021年（1-7月）</c:v>
                </c:pt>
              </c:strCache>
            </c:strRef>
          </c:cat>
          <c:val>
            <c:numRef>
              <c:f>区域成交!$E$17:$E$21</c:f>
              <c:numCache>
                <c:formatCode>0.00</c:formatCode>
                <c:ptCount val="5"/>
                <c:pt idx="0">
                  <c:v>7763</c:v>
                </c:pt>
                <c:pt idx="1">
                  <c:v>10346</c:v>
                </c:pt>
                <c:pt idx="2">
                  <c:v>10237</c:v>
                </c:pt>
                <c:pt idx="3">
                  <c:v>10811</c:v>
                </c:pt>
                <c:pt idx="4">
                  <c:v>10857</c:v>
                </c:pt>
              </c:numCache>
            </c:numRef>
          </c:val>
          <c:smooth val="0"/>
        </c:ser>
        <c:dLbls>
          <c:showLegendKey val="0"/>
          <c:showVal val="0"/>
          <c:showCatName val="0"/>
          <c:showSerName val="0"/>
          <c:showPercent val="0"/>
          <c:showBubbleSize val="0"/>
        </c:dLbls>
        <c:marker val="1"/>
        <c:smooth val="0"/>
        <c:axId val="498384896"/>
        <c:axId val="498379008"/>
      </c:lineChart>
      <c:catAx>
        <c:axId val="49835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377472"/>
        <c:crosses val="autoZero"/>
        <c:auto val="1"/>
        <c:lblAlgn val="ctr"/>
        <c:lblOffset val="100"/>
        <c:noMultiLvlLbl val="0"/>
      </c:catAx>
      <c:valAx>
        <c:axId val="498377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8355200"/>
        <c:crosses val="autoZero"/>
        <c:crossBetween val="between"/>
      </c:valAx>
      <c:valAx>
        <c:axId val="498379008"/>
        <c:scaling>
          <c:orientation val="minMax"/>
          <c:min val="5000"/>
        </c:scaling>
        <c:delete val="0"/>
        <c:axPos val="r"/>
        <c:numFmt formatCode="0.00" sourceLinked="1"/>
        <c:majorTickMark val="out"/>
        <c:minorTickMark val="none"/>
        <c:tickLblPos val="nextTo"/>
        <c:txPr>
          <a:bodyPr/>
          <a:lstStyle/>
          <a:p>
            <a:pPr>
              <a:defRPr sz="900"/>
            </a:pPr>
            <a:endParaRPr lang="zh-CN"/>
          </a:p>
        </c:txPr>
        <c:crossAx val="498384896"/>
        <c:crosses val="max"/>
        <c:crossBetween val="between"/>
      </c:valAx>
      <c:catAx>
        <c:axId val="498384896"/>
        <c:scaling>
          <c:orientation val="minMax"/>
        </c:scaling>
        <c:delete val="1"/>
        <c:axPos val="b"/>
        <c:majorTickMark val="out"/>
        <c:minorTickMark val="none"/>
        <c:tickLblPos val="nextTo"/>
        <c:crossAx val="498379008"/>
        <c:crosses val="autoZero"/>
        <c:auto val="1"/>
        <c:lblAlgn val="ctr"/>
        <c:lblOffset val="100"/>
        <c:noMultiLvlLbl val="0"/>
      </c:cat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en-US" sz="1200" b="1" i="0" u="none" strike="noStrike" baseline="0">
                <a:effectLst/>
              </a:rPr>
              <a:t>年至</a:t>
            </a:r>
            <a:r>
              <a:rPr lang="en-US" altLang="zh-CN" sz="1200" b="1" i="0" u="none" strike="noStrike" baseline="0">
                <a:effectLst/>
              </a:rPr>
              <a:t>2021</a:t>
            </a:r>
            <a:r>
              <a:rPr lang="zh-CN" altLang="en-US" sz="1200" b="1" i="0" u="none" strike="noStrike" baseline="0">
                <a:effectLst/>
              </a:rPr>
              <a:t>年</a:t>
            </a:r>
            <a:r>
              <a:rPr lang="en-US" altLang="zh-CN" sz="1200" b="1" i="0" u="none" strike="noStrike" baseline="0">
                <a:effectLst/>
              </a:rPr>
              <a:t>7</a:t>
            </a:r>
            <a:r>
              <a:rPr lang="zh-CN" altLang="en-US" sz="1200" b="1" i="0" u="none" strike="noStrike" baseline="0">
                <a:effectLst/>
              </a:rPr>
              <a:t>月高铁会展新城板块</a:t>
            </a:r>
            <a:r>
              <a:rPr lang="zh-CN" altLang="en-US" sz="1200" b="1" i="0" baseline="0">
                <a:effectLst/>
              </a:rPr>
              <a:t>商品住宅成交价格走势</a:t>
            </a:r>
            <a:endParaRPr lang="zh-CN" altLang="zh-CN" sz="1200">
              <a:effectLst/>
            </a:endParaRPr>
          </a:p>
        </c:rich>
      </c:tx>
      <c:overlay val="0"/>
      <c:spPr>
        <a:noFill/>
        <a:ln w="25400">
          <a:noFill/>
        </a:ln>
      </c:spPr>
    </c:title>
    <c:autoTitleDeleted val="0"/>
    <c:plotArea>
      <c:layout/>
      <c:barChart>
        <c:barDir val="col"/>
        <c:grouping val="clustered"/>
        <c:varyColors val="0"/>
        <c:ser>
          <c:idx val="1"/>
          <c:order val="1"/>
          <c:tx>
            <c:strRef>
              <c:f>区域成交!$D$39</c:f>
              <c:strCache>
                <c:ptCount val="1"/>
                <c:pt idx="0">
                  <c:v>销售额(万元)</c:v>
                </c:pt>
              </c:strCache>
            </c:strRef>
          </c:tx>
          <c:spPr>
            <a:solidFill>
              <a:srgbClr val="ED7D31"/>
            </a:solidFill>
            <a:ln w="25400">
              <a:noFill/>
            </a:ln>
          </c:spPr>
          <c:invertIfNegative val="0"/>
          <c:cat>
            <c:strRef>
              <c:f>区域成交!$B$40:$B$58</c:f>
              <c:strCache>
                <c:ptCount val="19"/>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strCache>
            </c:strRef>
          </c:cat>
          <c:val>
            <c:numRef>
              <c:f>区域成交!$D$40:$D$58</c:f>
              <c:numCache>
                <c:formatCode>General</c:formatCode>
                <c:ptCount val="19"/>
                <c:pt idx="0">
                  <c:v>6.8893460000000006</c:v>
                </c:pt>
                <c:pt idx="1">
                  <c:v>2.1941290000000002</c:v>
                </c:pt>
                <c:pt idx="2">
                  <c:v>9.6017860000000006</c:v>
                </c:pt>
                <c:pt idx="3">
                  <c:v>7.2479800000000001</c:v>
                </c:pt>
                <c:pt idx="4">
                  <c:v>8.5242550000000001</c:v>
                </c:pt>
                <c:pt idx="5">
                  <c:v>9.9335360000000001</c:v>
                </c:pt>
                <c:pt idx="6">
                  <c:v>9.7987490000000008</c:v>
                </c:pt>
                <c:pt idx="7">
                  <c:v>9.1044339999999995</c:v>
                </c:pt>
                <c:pt idx="8">
                  <c:v>8.92516</c:v>
                </c:pt>
                <c:pt idx="9">
                  <c:v>7.5771380000000006</c:v>
                </c:pt>
                <c:pt idx="10">
                  <c:v>10.718161</c:v>
                </c:pt>
                <c:pt idx="11">
                  <c:v>10.160792000000001</c:v>
                </c:pt>
                <c:pt idx="12">
                  <c:v>7.0261360000000002</c:v>
                </c:pt>
                <c:pt idx="13">
                  <c:v>3.3232970000000002</c:v>
                </c:pt>
                <c:pt idx="14">
                  <c:v>13.660114999999999</c:v>
                </c:pt>
                <c:pt idx="15">
                  <c:v>9.3883210000000012</c:v>
                </c:pt>
                <c:pt idx="16">
                  <c:v>7.1157279999999998</c:v>
                </c:pt>
                <c:pt idx="17">
                  <c:v>14.022550000000001</c:v>
                </c:pt>
                <c:pt idx="18">
                  <c:v>11.766266</c:v>
                </c:pt>
              </c:numCache>
            </c:numRef>
          </c:val>
        </c:ser>
        <c:dLbls>
          <c:showLegendKey val="0"/>
          <c:showVal val="0"/>
          <c:showCatName val="0"/>
          <c:showSerName val="0"/>
          <c:showPercent val="0"/>
          <c:showBubbleSize val="0"/>
        </c:dLbls>
        <c:gapWidth val="219"/>
        <c:axId val="499066368"/>
        <c:axId val="499068288"/>
      </c:barChart>
      <c:lineChart>
        <c:grouping val="standard"/>
        <c:varyColors val="0"/>
        <c:ser>
          <c:idx val="0"/>
          <c:order val="0"/>
          <c:tx>
            <c:strRef>
              <c:f>区域成交!$C$39</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区域成交!$B$40:$B$58</c:f>
              <c:strCache>
                <c:ptCount val="19"/>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strCache>
            </c:strRef>
          </c:cat>
          <c:val>
            <c:numRef>
              <c:f>区域成交!$C$40:$C$58</c:f>
              <c:numCache>
                <c:formatCode>General</c:formatCode>
                <c:ptCount val="19"/>
                <c:pt idx="0">
                  <c:v>10535</c:v>
                </c:pt>
                <c:pt idx="1">
                  <c:v>10425</c:v>
                </c:pt>
                <c:pt idx="2">
                  <c:v>10735</c:v>
                </c:pt>
                <c:pt idx="3">
                  <c:v>11050</c:v>
                </c:pt>
                <c:pt idx="4">
                  <c:v>11554</c:v>
                </c:pt>
                <c:pt idx="5">
                  <c:v>11672</c:v>
                </c:pt>
                <c:pt idx="6">
                  <c:v>11141</c:v>
                </c:pt>
                <c:pt idx="7">
                  <c:v>10437</c:v>
                </c:pt>
                <c:pt idx="8">
                  <c:v>10748</c:v>
                </c:pt>
                <c:pt idx="9">
                  <c:v>10909</c:v>
                </c:pt>
                <c:pt idx="10">
                  <c:v>10414</c:v>
                </c:pt>
                <c:pt idx="11">
                  <c:v>10137</c:v>
                </c:pt>
                <c:pt idx="12">
                  <c:v>11311</c:v>
                </c:pt>
                <c:pt idx="13">
                  <c:v>11184</c:v>
                </c:pt>
                <c:pt idx="14">
                  <c:v>10559</c:v>
                </c:pt>
                <c:pt idx="15">
                  <c:v>11021</c:v>
                </c:pt>
                <c:pt idx="16">
                  <c:v>10895</c:v>
                </c:pt>
                <c:pt idx="17">
                  <c:v>11166</c:v>
                </c:pt>
                <c:pt idx="18">
                  <c:v>10373</c:v>
                </c:pt>
              </c:numCache>
            </c:numRef>
          </c:val>
          <c:smooth val="0"/>
        </c:ser>
        <c:dLbls>
          <c:showLegendKey val="0"/>
          <c:showVal val="0"/>
          <c:showCatName val="0"/>
          <c:showSerName val="0"/>
          <c:showPercent val="0"/>
          <c:showBubbleSize val="0"/>
        </c:dLbls>
        <c:marker val="1"/>
        <c:smooth val="0"/>
        <c:axId val="499074176"/>
        <c:axId val="499075712"/>
      </c:lineChart>
      <c:catAx>
        <c:axId val="4990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068288"/>
        <c:crosses val="autoZero"/>
        <c:auto val="1"/>
        <c:lblAlgn val="ctr"/>
        <c:lblOffset val="100"/>
        <c:noMultiLvlLbl val="0"/>
      </c:catAx>
      <c:valAx>
        <c:axId val="49906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066368"/>
        <c:crosses val="autoZero"/>
        <c:crossBetween val="between"/>
      </c:valAx>
      <c:catAx>
        <c:axId val="499074176"/>
        <c:scaling>
          <c:orientation val="minMax"/>
        </c:scaling>
        <c:delete val="1"/>
        <c:axPos val="b"/>
        <c:majorTickMark val="out"/>
        <c:minorTickMark val="none"/>
        <c:tickLblPos val="nextTo"/>
        <c:crossAx val="499075712"/>
        <c:crosses val="autoZero"/>
        <c:auto val="1"/>
        <c:lblAlgn val="ctr"/>
        <c:lblOffset val="100"/>
        <c:noMultiLvlLbl val="0"/>
      </c:catAx>
      <c:valAx>
        <c:axId val="499075712"/>
        <c:scaling>
          <c:orientation val="minMax"/>
          <c:max val="13000"/>
          <c:min val="8000"/>
        </c:scaling>
        <c:delete val="0"/>
        <c:axPos val="r"/>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074176"/>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1-7</a:t>
            </a:r>
            <a:r>
              <a:rPr lang="zh-CN" altLang="zh-CN" sz="1200" b="1" i="0" u="none" strike="noStrike" baseline="0">
                <a:effectLst/>
              </a:rPr>
              <a:t>月）长沙市</a:t>
            </a:r>
            <a:r>
              <a:rPr lang="zh-CN" altLang="en-US" sz="1200" b="1" i="0" baseline="0">
                <a:effectLst/>
              </a:rPr>
              <a:t>住宅</a:t>
            </a:r>
            <a:r>
              <a:rPr lang="zh-CN" altLang="zh-CN" sz="1200" b="1" i="0" baseline="0">
                <a:effectLst/>
              </a:rPr>
              <a:t>用地土地</a:t>
            </a:r>
            <a:r>
              <a:rPr lang="zh-CN" altLang="en-US" sz="1200" b="1" i="0" baseline="0">
                <a:effectLst/>
              </a:rPr>
              <a:t>成交</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土地!$A$42</c:f>
              <c:strCache>
                <c:ptCount val="1"/>
                <c:pt idx="0">
                  <c:v>成交土地面积（万平方米）</c:v>
                </c:pt>
              </c:strCache>
            </c:strRef>
          </c:tx>
          <c:spPr>
            <a:solidFill>
              <a:schemeClr val="accent1"/>
            </a:solidFill>
            <a:ln>
              <a:noFill/>
            </a:ln>
            <a:effectLst/>
          </c:spPr>
          <c:invertIfNegative val="0"/>
          <c:cat>
            <c:strRef>
              <c:f>土地!$B$41:$F$41</c:f>
              <c:strCache>
                <c:ptCount val="5"/>
                <c:pt idx="0">
                  <c:v>2017</c:v>
                </c:pt>
                <c:pt idx="1">
                  <c:v>2018</c:v>
                </c:pt>
                <c:pt idx="2">
                  <c:v>2019</c:v>
                </c:pt>
                <c:pt idx="3">
                  <c:v>2020</c:v>
                </c:pt>
                <c:pt idx="4">
                  <c:v>2021年（1-7月）</c:v>
                </c:pt>
              </c:strCache>
            </c:strRef>
          </c:cat>
          <c:val>
            <c:numRef>
              <c:f>土地!$B$42:$F$42</c:f>
              <c:numCache>
                <c:formatCode>General</c:formatCode>
                <c:ptCount val="5"/>
                <c:pt idx="0">
                  <c:v>558.11</c:v>
                </c:pt>
                <c:pt idx="1">
                  <c:v>607.12</c:v>
                </c:pt>
                <c:pt idx="2">
                  <c:v>967.46</c:v>
                </c:pt>
                <c:pt idx="3">
                  <c:v>1108.8</c:v>
                </c:pt>
                <c:pt idx="4">
                  <c:v>575.28</c:v>
                </c:pt>
              </c:numCache>
            </c:numRef>
          </c:val>
          <c:extLst xmlns:c16r2="http://schemas.microsoft.com/office/drawing/2015/06/chart">
            <c:ext xmlns:c16="http://schemas.microsoft.com/office/drawing/2014/chart" uri="{C3380CC4-5D6E-409C-BE32-E72D297353CC}">
              <c16:uniqueId val="{00000002-2770-4A42-916B-BFB0EDD2228A}"/>
            </c:ext>
          </c:extLst>
        </c:ser>
        <c:ser>
          <c:idx val="1"/>
          <c:order val="1"/>
          <c:tx>
            <c:strRef>
              <c:f>土地!$A$43</c:f>
              <c:strCache>
                <c:ptCount val="1"/>
                <c:pt idx="0">
                  <c:v>成交规划建筑面积（万平方米）</c:v>
                </c:pt>
              </c:strCache>
            </c:strRef>
          </c:tx>
          <c:spPr>
            <a:solidFill>
              <a:schemeClr val="accent2"/>
            </a:solidFill>
            <a:ln>
              <a:noFill/>
            </a:ln>
            <a:effectLst/>
          </c:spPr>
          <c:invertIfNegative val="0"/>
          <c:cat>
            <c:strRef>
              <c:f>土地!$B$41:$F$41</c:f>
              <c:strCache>
                <c:ptCount val="5"/>
                <c:pt idx="0">
                  <c:v>2017</c:v>
                </c:pt>
                <c:pt idx="1">
                  <c:v>2018</c:v>
                </c:pt>
                <c:pt idx="2">
                  <c:v>2019</c:v>
                </c:pt>
                <c:pt idx="3">
                  <c:v>2020</c:v>
                </c:pt>
                <c:pt idx="4">
                  <c:v>2021年（1-7月）</c:v>
                </c:pt>
              </c:strCache>
            </c:strRef>
          </c:cat>
          <c:val>
            <c:numRef>
              <c:f>土地!$B$43:$F$43</c:f>
              <c:numCache>
                <c:formatCode>General</c:formatCode>
                <c:ptCount val="5"/>
                <c:pt idx="0">
                  <c:v>1468.51</c:v>
                </c:pt>
                <c:pt idx="1">
                  <c:v>1781.06</c:v>
                </c:pt>
                <c:pt idx="2">
                  <c:v>2626.78</c:v>
                </c:pt>
                <c:pt idx="3">
                  <c:v>2735.12</c:v>
                </c:pt>
                <c:pt idx="4">
                  <c:v>1495.94</c:v>
                </c:pt>
              </c:numCache>
            </c:numRef>
          </c:val>
          <c:extLst xmlns:c16r2="http://schemas.microsoft.com/office/drawing/2015/06/chart">
            <c:ext xmlns:c16="http://schemas.microsoft.com/office/drawing/2014/chart" uri="{C3380CC4-5D6E-409C-BE32-E72D297353CC}">
              <c16:uniqueId val="{00000000-2770-4A42-916B-BFB0EDD2228A}"/>
            </c:ext>
          </c:extLst>
        </c:ser>
        <c:dLbls>
          <c:showLegendKey val="0"/>
          <c:showVal val="0"/>
          <c:showCatName val="0"/>
          <c:showSerName val="0"/>
          <c:showPercent val="0"/>
          <c:showBubbleSize val="0"/>
        </c:dLbls>
        <c:gapWidth val="219"/>
        <c:axId val="467210624"/>
        <c:axId val="467463552"/>
      </c:barChart>
      <c:lineChart>
        <c:grouping val="standard"/>
        <c:varyColors val="0"/>
        <c:ser>
          <c:idx val="2"/>
          <c:order val="2"/>
          <c:tx>
            <c:strRef>
              <c:f>土地!$A$44</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土地!$B$41:$F$41</c:f>
              <c:strCache>
                <c:ptCount val="5"/>
                <c:pt idx="0">
                  <c:v>2017</c:v>
                </c:pt>
                <c:pt idx="1">
                  <c:v>2018</c:v>
                </c:pt>
                <c:pt idx="2">
                  <c:v>2019</c:v>
                </c:pt>
                <c:pt idx="3">
                  <c:v>2020</c:v>
                </c:pt>
                <c:pt idx="4">
                  <c:v>2021年（1-7月）</c:v>
                </c:pt>
              </c:strCache>
            </c:strRef>
          </c:cat>
          <c:val>
            <c:numRef>
              <c:f>土地!$B$44:$F$44</c:f>
              <c:numCache>
                <c:formatCode>0.00</c:formatCode>
                <c:ptCount val="5"/>
                <c:pt idx="0">
                  <c:v>316.4402</c:v>
                </c:pt>
                <c:pt idx="1">
                  <c:v>482.23919999999998</c:v>
                </c:pt>
                <c:pt idx="2">
                  <c:v>704.41470000000004</c:v>
                </c:pt>
                <c:pt idx="3">
                  <c:v>838.13630000000001</c:v>
                </c:pt>
                <c:pt idx="4">
                  <c:v>608.80849999999998</c:v>
                </c:pt>
              </c:numCache>
            </c:numRef>
          </c:val>
          <c:smooth val="0"/>
          <c:extLst xmlns:c16r2="http://schemas.microsoft.com/office/drawing/2015/06/chart">
            <c:ext xmlns:c16="http://schemas.microsoft.com/office/drawing/2014/chart" uri="{C3380CC4-5D6E-409C-BE32-E72D297353CC}">
              <c16:uniqueId val="{00000001-2770-4A42-916B-BFB0EDD2228A}"/>
            </c:ext>
          </c:extLst>
        </c:ser>
        <c:dLbls>
          <c:showLegendKey val="0"/>
          <c:showVal val="0"/>
          <c:showCatName val="0"/>
          <c:showSerName val="0"/>
          <c:showPercent val="0"/>
          <c:showBubbleSize val="0"/>
        </c:dLbls>
        <c:marker val="1"/>
        <c:smooth val="0"/>
        <c:axId val="467215104"/>
        <c:axId val="467213312"/>
      </c:lineChart>
      <c:catAx>
        <c:axId val="46721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463552"/>
        <c:crosses val="autoZero"/>
        <c:auto val="1"/>
        <c:lblAlgn val="ctr"/>
        <c:lblOffset val="100"/>
        <c:noMultiLvlLbl val="0"/>
      </c:catAx>
      <c:valAx>
        <c:axId val="46746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210624"/>
        <c:crosses val="autoZero"/>
        <c:crossBetween val="between"/>
      </c:valAx>
      <c:valAx>
        <c:axId val="46721331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215104"/>
        <c:crosses val="max"/>
        <c:crossBetween val="between"/>
      </c:valAx>
      <c:catAx>
        <c:axId val="467215104"/>
        <c:scaling>
          <c:orientation val="minMax"/>
        </c:scaling>
        <c:delete val="1"/>
        <c:axPos val="b"/>
        <c:numFmt formatCode="General" sourceLinked="1"/>
        <c:majorTickMark val="out"/>
        <c:minorTickMark val="none"/>
        <c:tickLblPos val="nextTo"/>
        <c:crossAx val="467213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en-US" altLang="zh-CN" sz="1200" b="1" i="0" u="none" strike="noStrike" baseline="0">
                <a:effectLst/>
              </a:rPr>
              <a:t>1-7</a:t>
            </a:r>
            <a:r>
              <a:rPr lang="zh-CN" altLang="zh-CN" sz="1200" b="1" i="0" u="none" strike="noStrike" baseline="0">
                <a:effectLst/>
              </a:rPr>
              <a:t>月）长沙市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土地!$A$70</c:f>
              <c:strCache>
                <c:ptCount val="1"/>
                <c:pt idx="0">
                  <c:v>成交楼面单价（元/平方米）</c:v>
                </c:pt>
              </c:strCache>
            </c:strRef>
          </c:tx>
          <c:spPr>
            <a:solidFill>
              <a:schemeClr val="accent1"/>
            </a:solidFill>
            <a:ln>
              <a:noFill/>
            </a:ln>
            <a:effectLst/>
          </c:spPr>
          <c:invertIfNegative val="0"/>
          <c:cat>
            <c:strRef>
              <c:f>土地!$B$69:$F$69</c:f>
              <c:strCache>
                <c:ptCount val="5"/>
                <c:pt idx="0">
                  <c:v>2017</c:v>
                </c:pt>
                <c:pt idx="1">
                  <c:v>2018</c:v>
                </c:pt>
                <c:pt idx="2">
                  <c:v>2019</c:v>
                </c:pt>
                <c:pt idx="3">
                  <c:v>2020</c:v>
                </c:pt>
                <c:pt idx="4">
                  <c:v>2021年（1-7月）</c:v>
                </c:pt>
              </c:strCache>
            </c:strRef>
          </c:cat>
          <c:val>
            <c:numRef>
              <c:f>土地!$B$70:$F$70</c:f>
              <c:numCache>
                <c:formatCode>General</c:formatCode>
                <c:ptCount val="5"/>
                <c:pt idx="0">
                  <c:v>2154.83</c:v>
                </c:pt>
                <c:pt idx="1">
                  <c:v>2707.59</c:v>
                </c:pt>
                <c:pt idx="2">
                  <c:v>2681.66</c:v>
                </c:pt>
                <c:pt idx="3">
                  <c:v>3064.35</c:v>
                </c:pt>
                <c:pt idx="4">
                  <c:v>4069.74</c:v>
                </c:pt>
              </c:numCache>
            </c:numRef>
          </c:val>
          <c:extLst xmlns:c16r2="http://schemas.microsoft.com/office/drawing/2015/06/chart">
            <c:ext xmlns:c16="http://schemas.microsoft.com/office/drawing/2014/chart" uri="{C3380CC4-5D6E-409C-BE32-E72D297353CC}">
              <c16:uniqueId val="{00000000-7905-45CD-BD51-C6E4FFD6D085}"/>
            </c:ext>
          </c:extLst>
        </c:ser>
        <c:dLbls>
          <c:showLegendKey val="0"/>
          <c:showVal val="0"/>
          <c:showCatName val="0"/>
          <c:showSerName val="0"/>
          <c:showPercent val="0"/>
          <c:showBubbleSize val="0"/>
        </c:dLbls>
        <c:gapWidth val="219"/>
        <c:axId val="467250560"/>
        <c:axId val="467252736"/>
      </c:barChart>
      <c:lineChart>
        <c:grouping val="standard"/>
        <c:varyColors val="0"/>
        <c:ser>
          <c:idx val="1"/>
          <c:order val="1"/>
          <c:tx>
            <c:strRef>
              <c:f>土地!$A$71</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土地!$B$69:$F$69</c:f>
              <c:strCache>
                <c:ptCount val="5"/>
                <c:pt idx="0">
                  <c:v>2017</c:v>
                </c:pt>
                <c:pt idx="1">
                  <c:v>2018</c:v>
                </c:pt>
                <c:pt idx="2">
                  <c:v>2019</c:v>
                </c:pt>
                <c:pt idx="3">
                  <c:v>2020</c:v>
                </c:pt>
                <c:pt idx="4">
                  <c:v>2021年（1-7月）</c:v>
                </c:pt>
              </c:strCache>
            </c:strRef>
          </c:cat>
          <c:val>
            <c:numRef>
              <c:f>土地!$B$71:$F$71</c:f>
              <c:numCache>
                <c:formatCode>0.00%</c:formatCode>
                <c:ptCount val="5"/>
                <c:pt idx="0">
                  <c:v>0.51819999999999999</c:v>
                </c:pt>
                <c:pt idx="1">
                  <c:v>0.1368</c:v>
                </c:pt>
                <c:pt idx="2">
                  <c:v>6.1799999999999994E-2</c:v>
                </c:pt>
                <c:pt idx="3">
                  <c:v>9.0200000000000002E-2</c:v>
                </c:pt>
                <c:pt idx="4">
                  <c:v>6.7500000000000004E-2</c:v>
                </c:pt>
              </c:numCache>
            </c:numRef>
          </c:val>
          <c:smooth val="0"/>
          <c:extLst xmlns:c16r2="http://schemas.microsoft.com/office/drawing/2015/06/chart">
            <c:ext xmlns:c16="http://schemas.microsoft.com/office/drawing/2014/chart" uri="{C3380CC4-5D6E-409C-BE32-E72D297353CC}">
              <c16:uniqueId val="{00000001-7905-45CD-BD51-C6E4FFD6D085}"/>
            </c:ext>
          </c:extLst>
        </c:ser>
        <c:dLbls>
          <c:showLegendKey val="0"/>
          <c:showVal val="0"/>
          <c:showCatName val="0"/>
          <c:showSerName val="0"/>
          <c:showPercent val="0"/>
          <c:showBubbleSize val="0"/>
        </c:dLbls>
        <c:marker val="1"/>
        <c:smooth val="0"/>
        <c:axId val="467264256"/>
        <c:axId val="467254272"/>
      </c:lineChart>
      <c:catAx>
        <c:axId val="46725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252736"/>
        <c:crosses val="autoZero"/>
        <c:auto val="1"/>
        <c:lblAlgn val="ctr"/>
        <c:lblOffset val="100"/>
        <c:noMultiLvlLbl val="0"/>
      </c:catAx>
      <c:valAx>
        <c:axId val="467252736"/>
        <c:scaling>
          <c:orientation val="minMax"/>
          <c:max val="4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250560"/>
        <c:crosses val="autoZero"/>
        <c:crossBetween val="between"/>
      </c:valAx>
      <c:valAx>
        <c:axId val="46725427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264256"/>
        <c:crosses val="max"/>
        <c:crossBetween val="between"/>
      </c:valAx>
      <c:catAx>
        <c:axId val="467264256"/>
        <c:scaling>
          <c:orientation val="minMax"/>
        </c:scaling>
        <c:delete val="1"/>
        <c:axPos val="b"/>
        <c:numFmt formatCode="General" sourceLinked="1"/>
        <c:majorTickMark val="out"/>
        <c:minorTickMark val="none"/>
        <c:tickLblPos val="nextTo"/>
        <c:crossAx val="467254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2020</a:t>
            </a:r>
            <a:r>
              <a:rPr lang="zh-CN" altLang="zh-CN" sz="1200" b="1" i="0" u="none" strike="noStrike" baseline="0">
                <a:effectLst/>
              </a:rPr>
              <a:t>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a:t>
            </a:r>
            <a:r>
              <a:rPr lang="en-US" altLang="zh-CN" sz="1200" b="1" i="0" u="none" strike="noStrike" baseline="0">
                <a:effectLst/>
              </a:rPr>
              <a:t>1-7</a:t>
            </a:r>
            <a:r>
              <a:rPr lang="zh-CN" altLang="en-US" sz="1200" b="1" i="0" u="none" strike="noStrike" baseline="0">
                <a:effectLst/>
              </a:rPr>
              <a:t>月）长沙市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layout>
        <c:manualLayout>
          <c:xMode val="edge"/>
          <c:yMode val="edge"/>
          <c:x val="0.12333868378812199"/>
          <c:y val="3.6752193048112329E-2"/>
        </c:manualLayout>
      </c:layout>
      <c:overlay val="0"/>
      <c:spPr>
        <a:noFill/>
        <a:ln>
          <a:noFill/>
        </a:ln>
        <a:effectLst/>
      </c:spPr>
    </c:title>
    <c:autoTitleDeleted val="0"/>
    <c:plotArea>
      <c:layout/>
      <c:barChart>
        <c:barDir val="col"/>
        <c:grouping val="clustered"/>
        <c:varyColors val="0"/>
        <c:ser>
          <c:idx val="1"/>
          <c:order val="1"/>
          <c:tx>
            <c:strRef>
              <c:f>土地!$A$99</c:f>
              <c:strCache>
                <c:ptCount val="1"/>
                <c:pt idx="0">
                  <c:v>供应土地面积（万平方米）</c:v>
                </c:pt>
              </c:strCache>
            </c:strRef>
          </c:tx>
          <c:spPr>
            <a:solidFill>
              <a:schemeClr val="accent2"/>
            </a:solidFill>
            <a:ln>
              <a:noFill/>
            </a:ln>
            <a:effectLst/>
          </c:spPr>
          <c:invertIfNegative val="0"/>
          <c:cat>
            <c:strRef>
              <c:f>土地!$B$89:$J$89</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土地!$B$99:$J$99</c:f>
              <c:numCache>
                <c:formatCode>General</c:formatCode>
                <c:ptCount val="9"/>
                <c:pt idx="0">
                  <c:v>57.01</c:v>
                </c:pt>
                <c:pt idx="1">
                  <c:v>31.14</c:v>
                </c:pt>
                <c:pt idx="2">
                  <c:v>363.1</c:v>
                </c:pt>
                <c:pt idx="3">
                  <c:v>106.19</c:v>
                </c:pt>
                <c:pt idx="4">
                  <c:v>194.69</c:v>
                </c:pt>
                <c:pt idx="5">
                  <c:v>151.91999999999999</c:v>
                </c:pt>
                <c:pt idx="6">
                  <c:v>547.98</c:v>
                </c:pt>
                <c:pt idx="7">
                  <c:v>205.76</c:v>
                </c:pt>
                <c:pt idx="8">
                  <c:v>230.49</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土地!$A$101</c:f>
              <c:strCache>
                <c:ptCount val="1"/>
                <c:pt idx="0">
                  <c:v>成交土地面积（万平方米）</c:v>
                </c:pt>
              </c:strCache>
            </c:strRef>
          </c:tx>
          <c:spPr>
            <a:solidFill>
              <a:schemeClr val="accent4"/>
            </a:solidFill>
            <a:ln>
              <a:noFill/>
            </a:ln>
            <a:effectLst/>
          </c:spPr>
          <c:invertIfNegative val="0"/>
          <c:cat>
            <c:strRef>
              <c:f>土地!$B$89:$J$89</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土地!$B$101:$J$101</c:f>
              <c:numCache>
                <c:formatCode>General</c:formatCode>
                <c:ptCount val="9"/>
                <c:pt idx="0">
                  <c:v>54.45</c:v>
                </c:pt>
                <c:pt idx="1">
                  <c:v>31.14</c:v>
                </c:pt>
                <c:pt idx="2">
                  <c:v>360.35</c:v>
                </c:pt>
                <c:pt idx="3">
                  <c:v>105.01</c:v>
                </c:pt>
                <c:pt idx="4">
                  <c:v>159.63</c:v>
                </c:pt>
                <c:pt idx="5">
                  <c:v>151.91999999999999</c:v>
                </c:pt>
                <c:pt idx="6">
                  <c:v>425.62</c:v>
                </c:pt>
                <c:pt idx="7">
                  <c:v>191.65</c:v>
                </c:pt>
                <c:pt idx="8">
                  <c:v>204.31</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467630720"/>
        <c:axId val="467641088"/>
      </c:barChart>
      <c:lineChart>
        <c:grouping val="standard"/>
        <c:varyColors val="0"/>
        <c:ser>
          <c:idx val="0"/>
          <c:order val="0"/>
          <c:tx>
            <c:strRef>
              <c:f>土地!$A$98</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土地!$B$89:$J$89</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土地!$B$98:$J$98</c:f>
              <c:numCache>
                <c:formatCode>General</c:formatCode>
                <c:ptCount val="9"/>
                <c:pt idx="0">
                  <c:v>9</c:v>
                </c:pt>
                <c:pt idx="1">
                  <c:v>6</c:v>
                </c:pt>
                <c:pt idx="2">
                  <c:v>36</c:v>
                </c:pt>
                <c:pt idx="3">
                  <c:v>17</c:v>
                </c:pt>
                <c:pt idx="4">
                  <c:v>20</c:v>
                </c:pt>
                <c:pt idx="5">
                  <c:v>19</c:v>
                </c:pt>
                <c:pt idx="6">
                  <c:v>71</c:v>
                </c:pt>
                <c:pt idx="7">
                  <c:v>45</c:v>
                </c:pt>
                <c:pt idx="8">
                  <c:v>101</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土地!$A$100</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土地!$B$89:$J$89</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土地!$B$100:$J$100</c:f>
              <c:numCache>
                <c:formatCode>General</c:formatCode>
                <c:ptCount val="9"/>
                <c:pt idx="0">
                  <c:v>8</c:v>
                </c:pt>
                <c:pt idx="1">
                  <c:v>6</c:v>
                </c:pt>
                <c:pt idx="2">
                  <c:v>36</c:v>
                </c:pt>
                <c:pt idx="3">
                  <c:v>16</c:v>
                </c:pt>
                <c:pt idx="4">
                  <c:v>17</c:v>
                </c:pt>
                <c:pt idx="5">
                  <c:v>19</c:v>
                </c:pt>
                <c:pt idx="6">
                  <c:v>59</c:v>
                </c:pt>
                <c:pt idx="7">
                  <c:v>42</c:v>
                </c:pt>
                <c:pt idx="8">
                  <c:v>75</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467652608"/>
        <c:axId val="467642624"/>
      </c:lineChart>
      <c:catAx>
        <c:axId val="46763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641088"/>
        <c:crosses val="autoZero"/>
        <c:auto val="1"/>
        <c:lblAlgn val="ctr"/>
        <c:lblOffset val="100"/>
        <c:noMultiLvlLbl val="0"/>
      </c:catAx>
      <c:valAx>
        <c:axId val="46764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630720"/>
        <c:crosses val="autoZero"/>
        <c:crossBetween val="between"/>
      </c:valAx>
      <c:valAx>
        <c:axId val="4676426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652608"/>
        <c:crosses val="max"/>
        <c:crossBetween val="between"/>
      </c:valAx>
      <c:catAx>
        <c:axId val="467652608"/>
        <c:scaling>
          <c:orientation val="minMax"/>
        </c:scaling>
        <c:delete val="1"/>
        <c:axPos val="b"/>
        <c:numFmt formatCode="General" sourceLinked="1"/>
        <c:majorTickMark val="out"/>
        <c:minorTickMark val="none"/>
        <c:tickLblPos val="nextTo"/>
        <c:crossAx val="4676426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ltLang="zh-CN" sz="1200" b="1" i="0" u="none" strike="noStrike" baseline="0">
                <a:effectLst/>
              </a:rPr>
              <a:t>2020</a:t>
            </a:r>
            <a:r>
              <a:rPr lang="zh-CN" altLang="en-US" sz="1200" b="1" i="0" u="none" strike="noStrike" baseline="0">
                <a:effectLst/>
              </a:rPr>
              <a:t>至</a:t>
            </a:r>
            <a:r>
              <a:rPr lang="en-US" altLang="zh-CN" sz="1200" b="1" i="0" u="none" strike="noStrike" baseline="0">
                <a:effectLst/>
              </a:rPr>
              <a:t>2021</a:t>
            </a:r>
            <a:r>
              <a:rPr lang="zh-CN" altLang="en-US" sz="1200" b="1" i="0" u="none" strike="noStrike" baseline="0">
                <a:effectLst/>
              </a:rPr>
              <a:t>年（</a:t>
            </a:r>
            <a:r>
              <a:rPr lang="en-US" altLang="zh-CN" sz="1200" b="1" i="0" u="none" strike="noStrike" baseline="0">
                <a:effectLst/>
              </a:rPr>
              <a:t>1-7</a:t>
            </a:r>
            <a:r>
              <a:rPr lang="zh-CN" altLang="en-US" sz="1200" b="1" i="0" u="none" strike="noStrike" baseline="0">
                <a:effectLst/>
              </a:rPr>
              <a:t>月）长沙市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土地!$A$123</c:f>
              <c:strCache>
                <c:ptCount val="1"/>
                <c:pt idx="0">
                  <c:v>成交土地面积（万平方米）</c:v>
                </c:pt>
              </c:strCache>
            </c:strRef>
          </c:tx>
          <c:spPr>
            <a:solidFill>
              <a:schemeClr val="accent1"/>
            </a:solidFill>
            <a:ln>
              <a:noFill/>
            </a:ln>
            <a:effectLst/>
          </c:spPr>
          <c:invertIfNegative val="0"/>
          <c:cat>
            <c:strRef>
              <c:f>土地!$B$122:$J$122</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土地!$B$123:$J$123</c:f>
              <c:numCache>
                <c:formatCode>General</c:formatCode>
                <c:ptCount val="9"/>
                <c:pt idx="0">
                  <c:v>54.45</c:v>
                </c:pt>
                <c:pt idx="1">
                  <c:v>31.14</c:v>
                </c:pt>
                <c:pt idx="2">
                  <c:v>360.35</c:v>
                </c:pt>
                <c:pt idx="3">
                  <c:v>105.01</c:v>
                </c:pt>
                <c:pt idx="4">
                  <c:v>159.63</c:v>
                </c:pt>
                <c:pt idx="5">
                  <c:v>151.91999999999999</c:v>
                </c:pt>
                <c:pt idx="6">
                  <c:v>425.62</c:v>
                </c:pt>
                <c:pt idx="7">
                  <c:v>191.65</c:v>
                </c:pt>
                <c:pt idx="8">
                  <c:v>204.31</c:v>
                </c:pt>
              </c:numCache>
            </c:numRef>
          </c:val>
          <c:extLst xmlns:c16r2="http://schemas.microsoft.com/office/drawing/2015/06/chart">
            <c:ext xmlns:c16="http://schemas.microsoft.com/office/drawing/2014/chart" uri="{C3380CC4-5D6E-409C-BE32-E72D297353CC}">
              <c16:uniqueId val="{00000002-6929-46F0-B356-0383B542AE4D}"/>
            </c:ext>
          </c:extLst>
        </c:ser>
        <c:ser>
          <c:idx val="1"/>
          <c:order val="1"/>
          <c:tx>
            <c:strRef>
              <c:f>土地!$A$124</c:f>
              <c:strCache>
                <c:ptCount val="1"/>
                <c:pt idx="0">
                  <c:v>新增规划建筑面积（万平方米）</c:v>
                </c:pt>
              </c:strCache>
            </c:strRef>
          </c:tx>
          <c:spPr>
            <a:solidFill>
              <a:schemeClr val="accent2"/>
            </a:solidFill>
            <a:ln>
              <a:noFill/>
            </a:ln>
            <a:effectLst/>
          </c:spPr>
          <c:invertIfNegative val="0"/>
          <c:cat>
            <c:strRef>
              <c:f>土地!$B$122:$J$122</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土地!$B$124:$J$124</c:f>
              <c:numCache>
                <c:formatCode>General</c:formatCode>
                <c:ptCount val="9"/>
                <c:pt idx="0">
                  <c:v>146.47</c:v>
                </c:pt>
                <c:pt idx="1">
                  <c:v>95.01</c:v>
                </c:pt>
                <c:pt idx="2">
                  <c:v>967.1</c:v>
                </c:pt>
                <c:pt idx="3">
                  <c:v>328.28</c:v>
                </c:pt>
                <c:pt idx="4">
                  <c:v>517.59</c:v>
                </c:pt>
                <c:pt idx="5">
                  <c:v>330.52</c:v>
                </c:pt>
                <c:pt idx="6">
                  <c:v>919.75</c:v>
                </c:pt>
                <c:pt idx="7">
                  <c:v>433.49</c:v>
                </c:pt>
                <c:pt idx="8">
                  <c:v>492.86</c:v>
                </c:pt>
              </c:numCache>
            </c:numRef>
          </c:val>
          <c:extLst xmlns:c16r2="http://schemas.microsoft.com/office/drawing/2015/06/chart">
            <c:ext xmlns:c16="http://schemas.microsoft.com/office/drawing/2014/chart" uri="{C3380CC4-5D6E-409C-BE32-E72D297353CC}">
              <c16:uniqueId val="{00000000-6929-46F0-B356-0383B542AE4D}"/>
            </c:ext>
          </c:extLst>
        </c:ser>
        <c:dLbls>
          <c:showLegendKey val="0"/>
          <c:showVal val="0"/>
          <c:showCatName val="0"/>
          <c:showSerName val="0"/>
          <c:showPercent val="0"/>
          <c:showBubbleSize val="0"/>
        </c:dLbls>
        <c:gapWidth val="150"/>
        <c:axId val="468795392"/>
        <c:axId val="468797312"/>
      </c:barChart>
      <c:lineChart>
        <c:grouping val="standard"/>
        <c:varyColors val="0"/>
        <c:ser>
          <c:idx val="2"/>
          <c:order val="2"/>
          <c:tx>
            <c:strRef>
              <c:f>土地!$A$125</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土地!$B$122:$J$122</c:f>
              <c:strCache>
                <c:ptCount val="9"/>
                <c:pt idx="0">
                  <c:v>芙蓉区</c:v>
                </c:pt>
                <c:pt idx="1">
                  <c:v>天心区</c:v>
                </c:pt>
                <c:pt idx="2">
                  <c:v>岳麓区</c:v>
                </c:pt>
                <c:pt idx="3">
                  <c:v>开福区</c:v>
                </c:pt>
                <c:pt idx="4">
                  <c:v>雨花区</c:v>
                </c:pt>
                <c:pt idx="5">
                  <c:v>望城区</c:v>
                </c:pt>
                <c:pt idx="6">
                  <c:v>长沙县</c:v>
                </c:pt>
                <c:pt idx="7">
                  <c:v>宁乡市</c:v>
                </c:pt>
                <c:pt idx="8">
                  <c:v>浏阳市</c:v>
                </c:pt>
              </c:strCache>
            </c:strRef>
          </c:cat>
          <c:val>
            <c:numRef>
              <c:f>土地!$B$125:$J$125</c:f>
              <c:numCache>
                <c:formatCode>0</c:formatCode>
                <c:ptCount val="9"/>
                <c:pt idx="0">
                  <c:v>3434</c:v>
                </c:pt>
                <c:pt idx="1">
                  <c:v>6116</c:v>
                </c:pt>
                <c:pt idx="2">
                  <c:v>5097</c:v>
                </c:pt>
                <c:pt idx="3">
                  <c:v>4640</c:v>
                </c:pt>
                <c:pt idx="4">
                  <c:v>3803</c:v>
                </c:pt>
                <c:pt idx="5">
                  <c:v>3066</c:v>
                </c:pt>
                <c:pt idx="6">
                  <c:v>2509</c:v>
                </c:pt>
                <c:pt idx="7">
                  <c:v>2252</c:v>
                </c:pt>
                <c:pt idx="8">
                  <c:v>1354</c:v>
                </c:pt>
              </c:numCache>
            </c:numRef>
          </c:val>
          <c:smooth val="0"/>
          <c:extLst xmlns:c16r2="http://schemas.microsoft.com/office/drawing/2015/06/chart">
            <c:ext xmlns:c16="http://schemas.microsoft.com/office/drawing/2014/chart" uri="{C3380CC4-5D6E-409C-BE32-E72D297353CC}">
              <c16:uniqueId val="{00000003-6929-46F0-B356-0383B542AE4D}"/>
            </c:ext>
          </c:extLst>
        </c:ser>
        <c:dLbls>
          <c:showLegendKey val="0"/>
          <c:showVal val="0"/>
          <c:showCatName val="0"/>
          <c:showSerName val="0"/>
          <c:showPercent val="0"/>
          <c:showBubbleSize val="0"/>
        </c:dLbls>
        <c:marker val="1"/>
        <c:smooth val="0"/>
        <c:axId val="468808832"/>
        <c:axId val="468798848"/>
      </c:lineChart>
      <c:catAx>
        <c:axId val="4687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797312"/>
        <c:crosses val="autoZero"/>
        <c:auto val="1"/>
        <c:lblAlgn val="ctr"/>
        <c:lblOffset val="100"/>
        <c:noMultiLvlLbl val="0"/>
      </c:catAx>
      <c:valAx>
        <c:axId val="46879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795392"/>
        <c:crosses val="autoZero"/>
        <c:crossBetween val="between"/>
      </c:valAx>
      <c:valAx>
        <c:axId val="46879884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8808832"/>
        <c:crosses val="max"/>
        <c:crossBetween val="between"/>
      </c:valAx>
      <c:catAx>
        <c:axId val="468808832"/>
        <c:scaling>
          <c:orientation val="minMax"/>
        </c:scaling>
        <c:delete val="1"/>
        <c:axPos val="b"/>
        <c:numFmt formatCode="General" sourceLinked="1"/>
        <c:majorTickMark val="out"/>
        <c:minorTickMark val="none"/>
        <c:tickLblPos val="nextTo"/>
        <c:crossAx val="468798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上半年长沙市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土地!$A$101</c:f>
              <c:strCache>
                <c:ptCount val="1"/>
                <c:pt idx="0">
                  <c:v>成交土地面积（万平方米）</c:v>
                </c:pt>
              </c:strCache>
            </c:strRef>
          </c:tx>
          <c:spPr>
            <a:solidFill>
              <a:schemeClr val="accent1"/>
            </a:solidFill>
            <a:ln>
              <a:noFill/>
            </a:ln>
            <a:effectLst/>
          </c:spPr>
          <c:invertIfNegative val="0"/>
          <c:cat>
            <c:strRef>
              <c:f>土地!$B$100:$G$100</c:f>
              <c:strCache>
                <c:ptCount val="6"/>
                <c:pt idx="0">
                  <c:v>岳麓区</c:v>
                </c:pt>
                <c:pt idx="1">
                  <c:v>望城区</c:v>
                </c:pt>
                <c:pt idx="2">
                  <c:v>雨花区</c:v>
                </c:pt>
                <c:pt idx="3">
                  <c:v>开福区</c:v>
                </c:pt>
                <c:pt idx="4">
                  <c:v>芙蓉区</c:v>
                </c:pt>
                <c:pt idx="5">
                  <c:v>天心区</c:v>
                </c:pt>
              </c:strCache>
            </c:strRef>
          </c:cat>
          <c:val>
            <c:numRef>
              <c:f>土地!$B$101:$G$101</c:f>
              <c:numCache>
                <c:formatCode>General</c:formatCode>
                <c:ptCount val="6"/>
                <c:pt idx="0">
                  <c:v>270.43</c:v>
                </c:pt>
                <c:pt idx="1">
                  <c:v>139.06</c:v>
                </c:pt>
                <c:pt idx="2">
                  <c:v>100.66</c:v>
                </c:pt>
                <c:pt idx="3">
                  <c:v>68.959999999999994</c:v>
                </c:pt>
                <c:pt idx="4">
                  <c:v>30.95</c:v>
                </c:pt>
                <c:pt idx="5">
                  <c:v>18.329999999999998</c:v>
                </c:pt>
              </c:numCache>
            </c:numRef>
          </c:val>
          <c:extLst xmlns:c16r2="http://schemas.microsoft.com/office/drawing/2015/06/chart">
            <c:ext xmlns:c16="http://schemas.microsoft.com/office/drawing/2014/chart" uri="{C3380CC4-5D6E-409C-BE32-E72D297353CC}">
              <c16:uniqueId val="{00000000-52C4-4443-83A9-6EC56D686F8C}"/>
            </c:ext>
          </c:extLst>
        </c:ser>
        <c:ser>
          <c:idx val="1"/>
          <c:order val="1"/>
          <c:tx>
            <c:strRef>
              <c:f>土地!$A$102</c:f>
              <c:strCache>
                <c:ptCount val="1"/>
                <c:pt idx="0">
                  <c:v>新增规划建筑面积（万平方米）</c:v>
                </c:pt>
              </c:strCache>
            </c:strRef>
          </c:tx>
          <c:spPr>
            <a:solidFill>
              <a:schemeClr val="accent2"/>
            </a:solidFill>
            <a:ln>
              <a:noFill/>
            </a:ln>
            <a:effectLst/>
          </c:spPr>
          <c:invertIfNegative val="0"/>
          <c:cat>
            <c:strRef>
              <c:f>土地!$B$100:$G$100</c:f>
              <c:strCache>
                <c:ptCount val="6"/>
                <c:pt idx="0">
                  <c:v>岳麓区</c:v>
                </c:pt>
                <c:pt idx="1">
                  <c:v>望城区</c:v>
                </c:pt>
                <c:pt idx="2">
                  <c:v>雨花区</c:v>
                </c:pt>
                <c:pt idx="3">
                  <c:v>开福区</c:v>
                </c:pt>
                <c:pt idx="4">
                  <c:v>芙蓉区</c:v>
                </c:pt>
                <c:pt idx="5">
                  <c:v>天心区</c:v>
                </c:pt>
              </c:strCache>
            </c:strRef>
          </c:cat>
          <c:val>
            <c:numRef>
              <c:f>土地!$B$102:$G$102</c:f>
              <c:numCache>
                <c:formatCode>General</c:formatCode>
                <c:ptCount val="6"/>
                <c:pt idx="0">
                  <c:v>744.6</c:v>
                </c:pt>
                <c:pt idx="1">
                  <c:v>346.53</c:v>
                </c:pt>
                <c:pt idx="2">
                  <c:v>327.39999999999998</c:v>
                </c:pt>
                <c:pt idx="3">
                  <c:v>245.95</c:v>
                </c:pt>
                <c:pt idx="4">
                  <c:v>90.09</c:v>
                </c:pt>
                <c:pt idx="5">
                  <c:v>57.41</c:v>
                </c:pt>
              </c:numCache>
            </c:numRef>
          </c:val>
          <c:extLst xmlns:c16r2="http://schemas.microsoft.com/office/drawing/2015/06/chart">
            <c:ext xmlns:c16="http://schemas.microsoft.com/office/drawing/2014/chart" uri="{C3380CC4-5D6E-409C-BE32-E72D297353CC}">
              <c16:uniqueId val="{00000001-52C4-4443-83A9-6EC56D686F8C}"/>
            </c:ext>
          </c:extLst>
        </c:ser>
        <c:dLbls>
          <c:showLegendKey val="0"/>
          <c:showVal val="0"/>
          <c:showCatName val="0"/>
          <c:showSerName val="0"/>
          <c:showPercent val="0"/>
          <c:showBubbleSize val="0"/>
        </c:dLbls>
        <c:gapWidth val="150"/>
        <c:axId val="467813504"/>
        <c:axId val="467815424"/>
      </c:barChart>
      <c:lineChart>
        <c:grouping val="standard"/>
        <c:varyColors val="0"/>
        <c:ser>
          <c:idx val="2"/>
          <c:order val="2"/>
          <c:tx>
            <c:strRef>
              <c:f>土地!$A$103</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土地!$B$100:$G$100</c:f>
              <c:strCache>
                <c:ptCount val="6"/>
                <c:pt idx="0">
                  <c:v>岳麓区</c:v>
                </c:pt>
                <c:pt idx="1">
                  <c:v>望城区</c:v>
                </c:pt>
                <c:pt idx="2">
                  <c:v>雨花区</c:v>
                </c:pt>
                <c:pt idx="3">
                  <c:v>开福区</c:v>
                </c:pt>
                <c:pt idx="4">
                  <c:v>芙蓉区</c:v>
                </c:pt>
                <c:pt idx="5">
                  <c:v>天心区</c:v>
                </c:pt>
              </c:strCache>
            </c:strRef>
          </c:cat>
          <c:val>
            <c:numRef>
              <c:f>土地!$B$103:$G$103</c:f>
              <c:numCache>
                <c:formatCode>General</c:formatCode>
                <c:ptCount val="6"/>
                <c:pt idx="0">
                  <c:v>4440</c:v>
                </c:pt>
                <c:pt idx="1">
                  <c:v>2384</c:v>
                </c:pt>
                <c:pt idx="2">
                  <c:v>3582</c:v>
                </c:pt>
                <c:pt idx="3">
                  <c:v>4263</c:v>
                </c:pt>
                <c:pt idx="4">
                  <c:v>5165</c:v>
                </c:pt>
                <c:pt idx="5">
                  <c:v>2616</c:v>
                </c:pt>
              </c:numCache>
            </c:numRef>
          </c:val>
          <c:smooth val="0"/>
          <c:extLst xmlns:c16r2="http://schemas.microsoft.com/office/drawing/2015/06/chart">
            <c:ext xmlns:c16="http://schemas.microsoft.com/office/drawing/2014/chart" uri="{C3380CC4-5D6E-409C-BE32-E72D297353CC}">
              <c16:uniqueId val="{00000002-52C4-4443-83A9-6EC56D686F8C}"/>
            </c:ext>
          </c:extLst>
        </c:ser>
        <c:dLbls>
          <c:showLegendKey val="0"/>
          <c:showVal val="0"/>
          <c:showCatName val="0"/>
          <c:showSerName val="0"/>
          <c:showPercent val="0"/>
          <c:showBubbleSize val="0"/>
        </c:dLbls>
        <c:marker val="1"/>
        <c:smooth val="0"/>
        <c:axId val="467822848"/>
        <c:axId val="467821312"/>
      </c:lineChart>
      <c:catAx>
        <c:axId val="46781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815424"/>
        <c:crosses val="autoZero"/>
        <c:auto val="1"/>
        <c:lblAlgn val="ctr"/>
        <c:lblOffset val="100"/>
        <c:noMultiLvlLbl val="0"/>
      </c:catAx>
      <c:valAx>
        <c:axId val="46781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813504"/>
        <c:crosses val="autoZero"/>
        <c:crossBetween val="between"/>
      </c:valAx>
      <c:valAx>
        <c:axId val="4678213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822848"/>
        <c:crosses val="max"/>
        <c:crossBetween val="between"/>
      </c:valAx>
      <c:catAx>
        <c:axId val="467822848"/>
        <c:scaling>
          <c:orientation val="minMax"/>
        </c:scaling>
        <c:delete val="1"/>
        <c:axPos val="b"/>
        <c:numFmt formatCode="General" sourceLinked="1"/>
        <c:majorTickMark val="out"/>
        <c:minorTickMark val="none"/>
        <c:tickLblPos val="nextTo"/>
        <c:crossAx val="467821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2017</a:t>
            </a:r>
            <a:r>
              <a:rPr lang="zh-CN" altLang="en-US" sz="1200" b="1" i="0" baseline="0">
                <a:effectLst/>
              </a:rPr>
              <a:t>年至</a:t>
            </a:r>
            <a:r>
              <a:rPr lang="en-US" altLang="zh-CN" sz="1200" b="1" i="0" baseline="0">
                <a:effectLst/>
              </a:rPr>
              <a:t>2021</a:t>
            </a:r>
            <a:r>
              <a:rPr lang="zh-CN" altLang="zh-CN" sz="1200" b="1" i="0" baseline="0">
                <a:effectLst/>
              </a:rPr>
              <a:t>年</a:t>
            </a:r>
            <a:r>
              <a:rPr lang="zh-CN" altLang="en-US" sz="1200" b="1" i="0" baseline="0">
                <a:effectLst/>
              </a:rPr>
              <a:t>（</a:t>
            </a:r>
            <a:r>
              <a:rPr lang="en-US" altLang="zh-CN" sz="1200" b="1" i="0" baseline="0">
                <a:effectLst/>
              </a:rPr>
              <a:t>1-7</a:t>
            </a:r>
            <a:r>
              <a:rPr lang="zh-CN" altLang="en-US" sz="1200" b="1" i="0" baseline="0">
                <a:effectLst/>
              </a:rPr>
              <a:t>月）长沙市商品住宅供销情况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房地产!$A$12</c:f>
              <c:strCache>
                <c:ptCount val="1"/>
                <c:pt idx="0">
                  <c:v>供应面积(万㎡)</c:v>
                </c:pt>
              </c:strCache>
            </c:strRef>
          </c:tx>
          <c:spPr>
            <a:solidFill>
              <a:schemeClr val="accent2"/>
            </a:solidFill>
            <a:ln>
              <a:noFill/>
            </a:ln>
            <a:effectLst/>
          </c:spPr>
          <c:invertIfNegative val="0"/>
          <c:cat>
            <c:strRef>
              <c:f>房地产!$B$10:$F$10</c:f>
              <c:strCache>
                <c:ptCount val="5"/>
                <c:pt idx="0">
                  <c:v>2017年</c:v>
                </c:pt>
                <c:pt idx="1">
                  <c:v>2018年</c:v>
                </c:pt>
                <c:pt idx="2">
                  <c:v>2019年</c:v>
                </c:pt>
                <c:pt idx="3">
                  <c:v>2020年</c:v>
                </c:pt>
                <c:pt idx="4">
                  <c:v>2021年(1-7月）</c:v>
                </c:pt>
              </c:strCache>
            </c:strRef>
          </c:cat>
          <c:val>
            <c:numRef>
              <c:f>房地产!$B$12:$F$12</c:f>
              <c:numCache>
                <c:formatCode>0</c:formatCode>
                <c:ptCount val="5"/>
                <c:pt idx="0">
                  <c:v>879.57339999999999</c:v>
                </c:pt>
                <c:pt idx="1">
                  <c:v>1034.2463</c:v>
                </c:pt>
                <c:pt idx="2">
                  <c:v>1021.9899</c:v>
                </c:pt>
                <c:pt idx="3">
                  <c:v>1226.4335000000001</c:v>
                </c:pt>
                <c:pt idx="4">
                  <c:v>738.00570000000005</c:v>
                </c:pt>
              </c:numCache>
            </c:numRef>
          </c:val>
          <c:extLst xmlns:c16r2="http://schemas.microsoft.com/office/drawing/2015/06/chart">
            <c:ext xmlns:c16="http://schemas.microsoft.com/office/drawing/2014/chart" uri="{C3380CC4-5D6E-409C-BE32-E72D297353CC}">
              <c16:uniqueId val="{00000005-96CF-4B56-994D-AA2914AD632A}"/>
            </c:ext>
          </c:extLst>
        </c:ser>
        <c:ser>
          <c:idx val="3"/>
          <c:order val="3"/>
          <c:tx>
            <c:strRef>
              <c:f>房地产!$A$14</c:f>
              <c:strCache>
                <c:ptCount val="1"/>
                <c:pt idx="0">
                  <c:v>成交面积(万㎡)</c:v>
                </c:pt>
              </c:strCache>
            </c:strRef>
          </c:tx>
          <c:spPr>
            <a:solidFill>
              <a:schemeClr val="accent4"/>
            </a:solidFill>
            <a:ln>
              <a:noFill/>
            </a:ln>
            <a:effectLst/>
          </c:spPr>
          <c:invertIfNegative val="0"/>
          <c:cat>
            <c:strRef>
              <c:f>房地产!$B$10:$F$10</c:f>
              <c:strCache>
                <c:ptCount val="5"/>
                <c:pt idx="0">
                  <c:v>2017年</c:v>
                </c:pt>
                <c:pt idx="1">
                  <c:v>2018年</c:v>
                </c:pt>
                <c:pt idx="2">
                  <c:v>2019年</c:v>
                </c:pt>
                <c:pt idx="3">
                  <c:v>2020年</c:v>
                </c:pt>
                <c:pt idx="4">
                  <c:v>2021年(1-7月）</c:v>
                </c:pt>
              </c:strCache>
            </c:strRef>
          </c:cat>
          <c:val>
            <c:numRef>
              <c:f>房地产!$B$14:$F$14</c:f>
              <c:numCache>
                <c:formatCode>0.0</c:formatCode>
                <c:ptCount val="5"/>
                <c:pt idx="0">
                  <c:v>1035.2827</c:v>
                </c:pt>
                <c:pt idx="1">
                  <c:v>1351.5427</c:v>
                </c:pt>
                <c:pt idx="2">
                  <c:v>1273.6434999999999</c:v>
                </c:pt>
                <c:pt idx="3">
                  <c:v>1493.7028</c:v>
                </c:pt>
                <c:pt idx="4">
                  <c:v>925.69889999999998</c:v>
                </c:pt>
              </c:numCache>
            </c:numRef>
          </c:val>
          <c:extLst xmlns:c16r2="http://schemas.microsoft.com/office/drawing/2015/06/chart">
            <c:ext xmlns:c16="http://schemas.microsoft.com/office/drawing/2014/chart" uri="{C3380CC4-5D6E-409C-BE32-E72D297353CC}">
              <c16:uniqueId val="{00000007-96CF-4B56-994D-AA2914AD632A}"/>
            </c:ext>
          </c:extLst>
        </c:ser>
        <c:dLbls>
          <c:showLegendKey val="0"/>
          <c:showVal val="0"/>
          <c:showCatName val="0"/>
          <c:showSerName val="0"/>
          <c:showPercent val="0"/>
          <c:showBubbleSize val="0"/>
        </c:dLbls>
        <c:gapWidth val="219"/>
        <c:axId val="467664896"/>
        <c:axId val="467666432"/>
      </c:barChart>
      <c:lineChart>
        <c:grouping val="standard"/>
        <c:varyColors val="0"/>
        <c:ser>
          <c:idx val="0"/>
          <c:order val="0"/>
          <c:tx>
            <c:strRef>
              <c:f>房地产!$A$11</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房地产!$B$10:$F$10</c:f>
              <c:strCache>
                <c:ptCount val="5"/>
                <c:pt idx="0">
                  <c:v>2017年</c:v>
                </c:pt>
                <c:pt idx="1">
                  <c:v>2018年</c:v>
                </c:pt>
                <c:pt idx="2">
                  <c:v>2019年</c:v>
                </c:pt>
                <c:pt idx="3">
                  <c:v>2020年</c:v>
                </c:pt>
                <c:pt idx="4">
                  <c:v>2021年(1-7月）</c:v>
                </c:pt>
              </c:strCache>
            </c:strRef>
          </c:cat>
          <c:val>
            <c:numRef>
              <c:f>房地产!$B$11:$F$11</c:f>
              <c:numCache>
                <c:formatCode>General</c:formatCode>
                <c:ptCount val="5"/>
                <c:pt idx="0">
                  <c:v>79694</c:v>
                </c:pt>
                <c:pt idx="1">
                  <c:v>85510</c:v>
                </c:pt>
                <c:pt idx="2">
                  <c:v>82097</c:v>
                </c:pt>
                <c:pt idx="3">
                  <c:v>95753</c:v>
                </c:pt>
                <c:pt idx="4">
                  <c:v>56552</c:v>
                </c:pt>
              </c:numCache>
            </c:numRef>
          </c:val>
          <c:smooth val="0"/>
          <c:extLst xmlns:c16r2="http://schemas.microsoft.com/office/drawing/2015/06/chart">
            <c:ext xmlns:c16="http://schemas.microsoft.com/office/drawing/2014/chart" uri="{C3380CC4-5D6E-409C-BE32-E72D297353CC}">
              <c16:uniqueId val="{00000000-96CF-4B56-994D-AA2914AD632A}"/>
            </c:ext>
          </c:extLst>
        </c:ser>
        <c:ser>
          <c:idx val="2"/>
          <c:order val="2"/>
          <c:tx>
            <c:strRef>
              <c:f>房地产!$A$13</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房地产!$B$10:$F$10</c:f>
              <c:strCache>
                <c:ptCount val="5"/>
                <c:pt idx="0">
                  <c:v>2017年</c:v>
                </c:pt>
                <c:pt idx="1">
                  <c:v>2018年</c:v>
                </c:pt>
                <c:pt idx="2">
                  <c:v>2019年</c:v>
                </c:pt>
                <c:pt idx="3">
                  <c:v>2020年</c:v>
                </c:pt>
                <c:pt idx="4">
                  <c:v>2021年(1-7月）</c:v>
                </c:pt>
              </c:strCache>
            </c:strRef>
          </c:cat>
          <c:val>
            <c:numRef>
              <c:f>房地产!$B$13:$F$13</c:f>
              <c:numCache>
                <c:formatCode>0</c:formatCode>
                <c:ptCount val="5"/>
                <c:pt idx="0">
                  <c:v>92750</c:v>
                </c:pt>
                <c:pt idx="1">
                  <c:v>115455</c:v>
                </c:pt>
                <c:pt idx="2">
                  <c:v>104471</c:v>
                </c:pt>
                <c:pt idx="3">
                  <c:v>117710</c:v>
                </c:pt>
                <c:pt idx="4">
                  <c:v>72256</c:v>
                </c:pt>
              </c:numCache>
            </c:numRef>
          </c:val>
          <c:smooth val="0"/>
          <c:extLst xmlns:c16r2="http://schemas.microsoft.com/office/drawing/2015/06/chart">
            <c:ext xmlns:c16="http://schemas.microsoft.com/office/drawing/2014/chart" uri="{C3380CC4-5D6E-409C-BE32-E72D297353CC}">
              <c16:uniqueId val="{00000006-96CF-4B56-994D-AA2914AD632A}"/>
            </c:ext>
          </c:extLst>
        </c:ser>
        <c:dLbls>
          <c:showLegendKey val="0"/>
          <c:showVal val="0"/>
          <c:showCatName val="0"/>
          <c:showSerName val="0"/>
          <c:showPercent val="0"/>
          <c:showBubbleSize val="0"/>
        </c:dLbls>
        <c:marker val="1"/>
        <c:smooth val="0"/>
        <c:axId val="467682048"/>
        <c:axId val="467667968"/>
      </c:lineChart>
      <c:catAx>
        <c:axId val="46766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666432"/>
        <c:crosses val="autoZero"/>
        <c:auto val="1"/>
        <c:lblAlgn val="ctr"/>
        <c:lblOffset val="100"/>
        <c:noMultiLvlLbl val="0"/>
      </c:catAx>
      <c:valAx>
        <c:axId val="467666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664896"/>
        <c:crosses val="autoZero"/>
        <c:crossBetween val="between"/>
      </c:valAx>
      <c:valAx>
        <c:axId val="4676679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682048"/>
        <c:crosses val="max"/>
        <c:crossBetween val="between"/>
      </c:valAx>
      <c:catAx>
        <c:axId val="467682048"/>
        <c:scaling>
          <c:orientation val="minMax"/>
        </c:scaling>
        <c:delete val="1"/>
        <c:axPos val="b"/>
        <c:numFmt formatCode="General" sourceLinked="1"/>
        <c:majorTickMark val="out"/>
        <c:minorTickMark val="none"/>
        <c:tickLblPos val="nextTo"/>
        <c:crossAx val="467667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baseline="0">
                <a:effectLst/>
              </a:rPr>
              <a:t>2020</a:t>
            </a:r>
            <a:r>
              <a:rPr lang="zh-CN" altLang="en-US" sz="1200" b="1" i="0" baseline="0">
                <a:effectLst/>
              </a:rPr>
              <a:t>至</a:t>
            </a:r>
            <a:r>
              <a:rPr lang="en-US" altLang="zh-CN" sz="1200" b="1" i="0" baseline="0">
                <a:effectLst/>
              </a:rPr>
              <a:t>2021</a:t>
            </a:r>
            <a:r>
              <a:rPr lang="zh-CN" altLang="zh-CN" sz="1200" b="1" i="0" baseline="0">
                <a:effectLst/>
              </a:rPr>
              <a:t>年</a:t>
            </a:r>
            <a:r>
              <a:rPr lang="en-US" altLang="zh-CN" sz="1200" b="1" i="0" baseline="0">
                <a:effectLst/>
              </a:rPr>
              <a:t>7</a:t>
            </a:r>
            <a:r>
              <a:rPr lang="zh-CN" altLang="en-US" sz="1200" b="1" i="0" baseline="0">
                <a:effectLst/>
              </a:rPr>
              <a:t>月长沙市</a:t>
            </a:r>
            <a:r>
              <a:rPr lang="zh-CN" altLang="en-US" sz="1200" b="1" i="0" u="none" strike="noStrike" baseline="0">
                <a:effectLst/>
              </a:rPr>
              <a:t>商品住宅</a:t>
            </a:r>
            <a:r>
              <a:rPr lang="zh-CN" altLang="en-US" sz="1200" b="1" i="0" baseline="0">
                <a:effectLst/>
              </a:rPr>
              <a:t>供应成交情况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房地产!$C$75</c:f>
              <c:strCache>
                <c:ptCount val="1"/>
                <c:pt idx="0">
                  <c:v>供应面积(万㎡)</c:v>
                </c:pt>
              </c:strCache>
            </c:strRef>
          </c:tx>
          <c:spPr>
            <a:solidFill>
              <a:schemeClr val="accent2"/>
            </a:solidFill>
            <a:ln>
              <a:noFill/>
            </a:ln>
            <a:effectLst/>
          </c:spPr>
          <c:invertIfNegative val="0"/>
          <c:cat>
            <c:strRef>
              <c:f>房地产!$A$76:$A$94</c:f>
              <c:strCache>
                <c:ptCount val="19"/>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strCache>
            </c:strRef>
          </c:cat>
          <c:val>
            <c:numRef>
              <c:f>房地产!$C$76:$C$94</c:f>
              <c:numCache>
                <c:formatCode>General</c:formatCode>
                <c:ptCount val="19"/>
                <c:pt idx="0">
                  <c:v>38.0989</c:v>
                </c:pt>
                <c:pt idx="1">
                  <c:v>14.4435</c:v>
                </c:pt>
                <c:pt idx="2">
                  <c:v>79.872</c:v>
                </c:pt>
                <c:pt idx="3">
                  <c:v>106.6579</c:v>
                </c:pt>
                <c:pt idx="4">
                  <c:v>102.12390000000001</c:v>
                </c:pt>
                <c:pt idx="5">
                  <c:v>131.04239999999999</c:v>
                </c:pt>
                <c:pt idx="6">
                  <c:v>104.3967</c:v>
                </c:pt>
                <c:pt idx="7">
                  <c:v>81.227099999999993</c:v>
                </c:pt>
                <c:pt idx="8">
                  <c:v>142.613</c:v>
                </c:pt>
                <c:pt idx="9">
                  <c:v>89.603899999999996</c:v>
                </c:pt>
                <c:pt idx="10">
                  <c:v>141.49100000000001</c:v>
                </c:pt>
                <c:pt idx="11">
                  <c:v>194.86330000000001</c:v>
                </c:pt>
                <c:pt idx="12">
                  <c:v>52.3095</c:v>
                </c:pt>
                <c:pt idx="13">
                  <c:v>48.3063</c:v>
                </c:pt>
                <c:pt idx="14">
                  <c:v>117.6006</c:v>
                </c:pt>
                <c:pt idx="15">
                  <c:v>139.54259999999999</c:v>
                </c:pt>
                <c:pt idx="16">
                  <c:v>114.9546</c:v>
                </c:pt>
                <c:pt idx="17">
                  <c:v>125.1123</c:v>
                </c:pt>
                <c:pt idx="18">
                  <c:v>129.84790000000001</c:v>
                </c:pt>
              </c:numCache>
            </c:numRef>
          </c:val>
          <c:extLst xmlns:c16r2="http://schemas.microsoft.com/office/drawing/2015/06/chart">
            <c:ext xmlns:c16="http://schemas.microsoft.com/office/drawing/2014/chart" uri="{C3380CC4-5D6E-409C-BE32-E72D297353CC}">
              <c16:uniqueId val="{00000000-E428-449C-BD51-CC30FEDFC57F}"/>
            </c:ext>
          </c:extLst>
        </c:ser>
        <c:ser>
          <c:idx val="3"/>
          <c:order val="3"/>
          <c:tx>
            <c:strRef>
              <c:f>房地产!$E$75</c:f>
              <c:strCache>
                <c:ptCount val="1"/>
                <c:pt idx="0">
                  <c:v>成交面积(万㎡)</c:v>
                </c:pt>
              </c:strCache>
            </c:strRef>
          </c:tx>
          <c:spPr>
            <a:solidFill>
              <a:schemeClr val="accent4"/>
            </a:solidFill>
            <a:ln>
              <a:noFill/>
            </a:ln>
            <a:effectLst/>
          </c:spPr>
          <c:invertIfNegative val="0"/>
          <c:cat>
            <c:strRef>
              <c:f>房地产!$A$76:$A$94</c:f>
              <c:strCache>
                <c:ptCount val="19"/>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strCache>
            </c:strRef>
          </c:cat>
          <c:val>
            <c:numRef>
              <c:f>房地产!$E$76:$E$94</c:f>
              <c:numCache>
                <c:formatCode>General</c:formatCode>
                <c:ptCount val="19"/>
                <c:pt idx="0">
                  <c:v>68.5321</c:v>
                </c:pt>
                <c:pt idx="1">
                  <c:v>19.7989</c:v>
                </c:pt>
                <c:pt idx="2">
                  <c:v>83.008700000000005</c:v>
                </c:pt>
                <c:pt idx="3">
                  <c:v>118.5802</c:v>
                </c:pt>
                <c:pt idx="4">
                  <c:v>131.6199</c:v>
                </c:pt>
                <c:pt idx="5">
                  <c:v>163.77359999999999</c:v>
                </c:pt>
                <c:pt idx="6">
                  <c:v>137.7046</c:v>
                </c:pt>
                <c:pt idx="7">
                  <c:v>130.75819999999999</c:v>
                </c:pt>
                <c:pt idx="8">
                  <c:v>130.0515</c:v>
                </c:pt>
                <c:pt idx="9">
                  <c:v>151.2569</c:v>
                </c:pt>
                <c:pt idx="10">
                  <c:v>153.9247</c:v>
                </c:pt>
                <c:pt idx="11">
                  <c:v>204.6934</c:v>
                </c:pt>
                <c:pt idx="12">
                  <c:v>128.11009999999999</c:v>
                </c:pt>
                <c:pt idx="13">
                  <c:v>75.534700000000001</c:v>
                </c:pt>
                <c:pt idx="14">
                  <c:v>159.3502</c:v>
                </c:pt>
                <c:pt idx="15">
                  <c:v>128.85159999999999</c:v>
                </c:pt>
                <c:pt idx="16">
                  <c:v>161.63140000000001</c:v>
                </c:pt>
                <c:pt idx="17">
                  <c:v>135.9503</c:v>
                </c:pt>
                <c:pt idx="18">
                  <c:v>136.27070000000001</c:v>
                </c:pt>
              </c:numCache>
            </c:numRef>
          </c:val>
          <c:extLst xmlns:c16r2="http://schemas.microsoft.com/office/drawing/2015/06/chart">
            <c:ext xmlns:c16="http://schemas.microsoft.com/office/drawing/2014/chart" uri="{C3380CC4-5D6E-409C-BE32-E72D297353CC}">
              <c16:uniqueId val="{00000001-E428-449C-BD51-CC30FEDFC57F}"/>
            </c:ext>
          </c:extLst>
        </c:ser>
        <c:dLbls>
          <c:showLegendKey val="0"/>
          <c:showVal val="0"/>
          <c:showCatName val="0"/>
          <c:showSerName val="0"/>
          <c:showPercent val="0"/>
          <c:showBubbleSize val="0"/>
        </c:dLbls>
        <c:gapWidth val="219"/>
        <c:axId val="486802560"/>
        <c:axId val="486804480"/>
      </c:barChart>
      <c:lineChart>
        <c:grouping val="standard"/>
        <c:varyColors val="0"/>
        <c:ser>
          <c:idx val="0"/>
          <c:order val="0"/>
          <c:tx>
            <c:strRef>
              <c:f>房地产!$B$75</c:f>
              <c:strCache>
                <c:ptCount val="1"/>
                <c:pt idx="0">
                  <c:v>供应套数(套)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房地产!$A$76:$A$94</c:f>
              <c:strCache>
                <c:ptCount val="19"/>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strCache>
            </c:strRef>
          </c:cat>
          <c:val>
            <c:numRef>
              <c:f>房地产!$B$76:$B$94</c:f>
              <c:numCache>
                <c:formatCode>General</c:formatCode>
                <c:ptCount val="19"/>
                <c:pt idx="0">
                  <c:v>3497</c:v>
                </c:pt>
                <c:pt idx="1">
                  <c:v>1150</c:v>
                </c:pt>
                <c:pt idx="2">
                  <c:v>6385</c:v>
                </c:pt>
                <c:pt idx="3">
                  <c:v>8368</c:v>
                </c:pt>
                <c:pt idx="4">
                  <c:v>8055</c:v>
                </c:pt>
                <c:pt idx="5">
                  <c:v>10228</c:v>
                </c:pt>
                <c:pt idx="6">
                  <c:v>8180</c:v>
                </c:pt>
                <c:pt idx="7">
                  <c:v>6854</c:v>
                </c:pt>
                <c:pt idx="8">
                  <c:v>10918</c:v>
                </c:pt>
                <c:pt idx="9">
                  <c:v>6911</c:v>
                </c:pt>
                <c:pt idx="10">
                  <c:v>10864</c:v>
                </c:pt>
                <c:pt idx="11">
                  <c:v>14343</c:v>
                </c:pt>
                <c:pt idx="12">
                  <c:v>3985</c:v>
                </c:pt>
                <c:pt idx="13">
                  <c:v>3783</c:v>
                </c:pt>
                <c:pt idx="14">
                  <c:v>9215</c:v>
                </c:pt>
                <c:pt idx="15">
                  <c:v>10831</c:v>
                </c:pt>
                <c:pt idx="16">
                  <c:v>8447</c:v>
                </c:pt>
                <c:pt idx="17">
                  <c:v>9414</c:v>
                </c:pt>
                <c:pt idx="18">
                  <c:v>10206</c:v>
                </c:pt>
              </c:numCache>
            </c:numRef>
          </c:val>
          <c:smooth val="0"/>
          <c:extLst xmlns:c16r2="http://schemas.microsoft.com/office/drawing/2015/06/chart">
            <c:ext xmlns:c16="http://schemas.microsoft.com/office/drawing/2014/chart" uri="{C3380CC4-5D6E-409C-BE32-E72D297353CC}">
              <c16:uniqueId val="{00000002-E428-449C-BD51-CC30FEDFC57F}"/>
            </c:ext>
          </c:extLst>
        </c:ser>
        <c:ser>
          <c:idx val="2"/>
          <c:order val="2"/>
          <c:tx>
            <c:strRef>
              <c:f>房地产!$D$75</c:f>
              <c:strCache>
                <c:ptCount val="1"/>
                <c:pt idx="0">
                  <c:v>成交套数(套)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房地产!$A$76:$A$94</c:f>
              <c:strCache>
                <c:ptCount val="19"/>
                <c:pt idx="0">
                  <c:v>2020年01月</c:v>
                </c:pt>
                <c:pt idx="1">
                  <c:v>2020年02月</c:v>
                </c:pt>
                <c:pt idx="2">
                  <c:v>2020年03月</c:v>
                </c:pt>
                <c:pt idx="3">
                  <c:v>2020年04月</c:v>
                </c:pt>
                <c:pt idx="4">
                  <c:v>2020年05月</c:v>
                </c:pt>
                <c:pt idx="5">
                  <c:v>2020年06月</c:v>
                </c:pt>
                <c:pt idx="6">
                  <c:v>2020年07月</c:v>
                </c:pt>
                <c:pt idx="7">
                  <c:v>2020年08月</c:v>
                </c:pt>
                <c:pt idx="8">
                  <c:v>2020年09月</c:v>
                </c:pt>
                <c:pt idx="9">
                  <c:v>2020年10月</c:v>
                </c:pt>
                <c:pt idx="10">
                  <c:v>2020年11月</c:v>
                </c:pt>
                <c:pt idx="11">
                  <c:v>2020年12月</c:v>
                </c:pt>
                <c:pt idx="12">
                  <c:v>2021年1月</c:v>
                </c:pt>
                <c:pt idx="13">
                  <c:v>2021年2月</c:v>
                </c:pt>
                <c:pt idx="14">
                  <c:v>2021年3月</c:v>
                </c:pt>
                <c:pt idx="15">
                  <c:v>2021年4月</c:v>
                </c:pt>
                <c:pt idx="16">
                  <c:v>2021年5月</c:v>
                </c:pt>
                <c:pt idx="17">
                  <c:v>2021年6月</c:v>
                </c:pt>
                <c:pt idx="18">
                  <c:v>2021年7月</c:v>
                </c:pt>
              </c:strCache>
            </c:strRef>
          </c:cat>
          <c:val>
            <c:numRef>
              <c:f>房地产!$D$76:$D$94</c:f>
              <c:numCache>
                <c:formatCode>General</c:formatCode>
                <c:ptCount val="19"/>
                <c:pt idx="0">
                  <c:v>5398</c:v>
                </c:pt>
                <c:pt idx="1">
                  <c:v>1503</c:v>
                </c:pt>
                <c:pt idx="2">
                  <c:v>6631</c:v>
                </c:pt>
                <c:pt idx="3">
                  <c:v>9611</c:v>
                </c:pt>
                <c:pt idx="4">
                  <c:v>10345</c:v>
                </c:pt>
                <c:pt idx="5">
                  <c:v>13047</c:v>
                </c:pt>
                <c:pt idx="6">
                  <c:v>10774</c:v>
                </c:pt>
                <c:pt idx="7">
                  <c:v>10141</c:v>
                </c:pt>
                <c:pt idx="8">
                  <c:v>10256</c:v>
                </c:pt>
                <c:pt idx="9">
                  <c:v>12009</c:v>
                </c:pt>
                <c:pt idx="10">
                  <c:v>12166</c:v>
                </c:pt>
                <c:pt idx="11">
                  <c:v>15829</c:v>
                </c:pt>
                <c:pt idx="12">
                  <c:v>9844</c:v>
                </c:pt>
                <c:pt idx="13">
                  <c:v>5939</c:v>
                </c:pt>
                <c:pt idx="14">
                  <c:v>12766</c:v>
                </c:pt>
                <c:pt idx="15">
                  <c:v>10252</c:v>
                </c:pt>
                <c:pt idx="16">
                  <c:v>12893</c:v>
                </c:pt>
                <c:pt idx="17">
                  <c:v>10229</c:v>
                </c:pt>
                <c:pt idx="18">
                  <c:v>10333</c:v>
                </c:pt>
              </c:numCache>
            </c:numRef>
          </c:val>
          <c:smooth val="0"/>
          <c:extLst xmlns:c16r2="http://schemas.microsoft.com/office/drawing/2015/06/chart">
            <c:ext xmlns:c16="http://schemas.microsoft.com/office/drawing/2014/chart" uri="{C3380CC4-5D6E-409C-BE32-E72D297353CC}">
              <c16:uniqueId val="{00000003-E428-449C-BD51-CC30FEDFC57F}"/>
            </c:ext>
          </c:extLst>
        </c:ser>
        <c:dLbls>
          <c:showLegendKey val="0"/>
          <c:showVal val="0"/>
          <c:showCatName val="0"/>
          <c:showSerName val="0"/>
          <c:showPercent val="0"/>
          <c:showBubbleSize val="0"/>
        </c:dLbls>
        <c:marker val="1"/>
        <c:smooth val="0"/>
        <c:axId val="486824192"/>
        <c:axId val="486822656"/>
      </c:lineChart>
      <c:catAx>
        <c:axId val="4868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804480"/>
        <c:crosses val="autoZero"/>
        <c:auto val="1"/>
        <c:lblAlgn val="ctr"/>
        <c:lblOffset val="100"/>
        <c:noMultiLvlLbl val="0"/>
      </c:catAx>
      <c:valAx>
        <c:axId val="48680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802560"/>
        <c:crosses val="autoZero"/>
        <c:crossBetween val="between"/>
      </c:valAx>
      <c:valAx>
        <c:axId val="4868226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824192"/>
        <c:crosses val="max"/>
        <c:crossBetween val="between"/>
      </c:valAx>
      <c:catAx>
        <c:axId val="486824192"/>
        <c:scaling>
          <c:orientation val="minMax"/>
        </c:scaling>
        <c:delete val="1"/>
        <c:axPos val="b"/>
        <c:numFmt formatCode="General" sourceLinked="1"/>
        <c:majorTickMark val="out"/>
        <c:minorTickMark val="none"/>
        <c:tickLblPos val="nextTo"/>
        <c:crossAx val="486822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i="0" u="none" strike="noStrike" baseline="0">
                <a:effectLst/>
              </a:rPr>
              <a:t>2017</a:t>
            </a:r>
            <a:r>
              <a:rPr lang="zh-CN" altLang="zh-CN" sz="1200" b="1" i="0" u="none" strike="noStrike" baseline="0">
                <a:effectLst/>
              </a:rPr>
              <a:t>年至</a:t>
            </a:r>
            <a:r>
              <a:rPr lang="en-US" altLang="zh-CN" sz="1200" b="1" i="0" u="none" strike="noStrike" baseline="0">
                <a:effectLst/>
              </a:rPr>
              <a:t>2021</a:t>
            </a:r>
            <a:r>
              <a:rPr lang="zh-CN" altLang="zh-CN" sz="1200" b="1" i="0" u="none" strike="noStrike" baseline="0">
                <a:effectLst/>
              </a:rPr>
              <a:t>年</a:t>
            </a:r>
            <a:r>
              <a:rPr lang="zh-CN" altLang="en-US" sz="1200" b="1" i="0" u="none" strike="noStrike" baseline="0">
                <a:effectLst/>
              </a:rPr>
              <a:t>（</a:t>
            </a:r>
            <a:r>
              <a:rPr lang="en-US" altLang="zh-CN" sz="1200" b="1" i="0" u="none" strike="noStrike" baseline="0">
                <a:effectLst/>
              </a:rPr>
              <a:t>1-7</a:t>
            </a:r>
            <a:r>
              <a:rPr lang="zh-CN" altLang="en-US" sz="1200" b="1" i="0" u="none" strike="noStrike" baseline="0">
                <a:effectLst/>
              </a:rPr>
              <a:t>月）长沙市</a:t>
            </a:r>
            <a:r>
              <a:rPr lang="zh-CN" altLang="en-US" sz="1200" b="1" i="0" baseline="0">
                <a:effectLst/>
              </a:rPr>
              <a:t>商品住宅成交价格走势</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房地产!$B$46</c:f>
              <c:strCache>
                <c:ptCount val="1"/>
                <c:pt idx="0">
                  <c:v>销售额(万元)</c:v>
                </c:pt>
              </c:strCache>
            </c:strRef>
          </c:tx>
          <c:spPr>
            <a:ln w="28575" cap="rnd">
              <a:solidFill>
                <a:schemeClr val="accent1"/>
              </a:solidFill>
              <a:round/>
            </a:ln>
            <a:effectLst/>
          </c:spPr>
          <c:invertIfNegative val="0"/>
          <c:cat>
            <c:strRef>
              <c:f>房地产!$C$45:$G$45</c:f>
              <c:strCache>
                <c:ptCount val="5"/>
                <c:pt idx="0">
                  <c:v>2017年</c:v>
                </c:pt>
                <c:pt idx="1">
                  <c:v>2018年</c:v>
                </c:pt>
                <c:pt idx="2">
                  <c:v>2019年</c:v>
                </c:pt>
                <c:pt idx="3">
                  <c:v>2020年</c:v>
                </c:pt>
                <c:pt idx="4">
                  <c:v>2021年(1-7月）</c:v>
                </c:pt>
              </c:strCache>
            </c:strRef>
          </c:cat>
          <c:val>
            <c:numRef>
              <c:f>房地产!$C$46:$G$46</c:f>
              <c:numCache>
                <c:formatCode>0.00</c:formatCode>
                <c:ptCount val="5"/>
                <c:pt idx="0">
                  <c:v>813.77261500000009</c:v>
                </c:pt>
                <c:pt idx="1">
                  <c:v>1190.0842439999999</c:v>
                </c:pt>
                <c:pt idx="2">
                  <c:v>1207.0195310000001</c:v>
                </c:pt>
                <c:pt idx="3">
                  <c:v>1572.3524949999999</c:v>
                </c:pt>
                <c:pt idx="4">
                  <c:v>1085.070226</c:v>
                </c:pt>
              </c:numCache>
            </c:numRef>
          </c:val>
          <c:extLst xmlns:c16r2="http://schemas.microsoft.com/office/drawing/2015/06/chart">
            <c:ext xmlns:c16="http://schemas.microsoft.com/office/drawing/2014/chart" uri="{C3380CC4-5D6E-409C-BE32-E72D297353CC}">
              <c16:uniqueId val="{00000002-E54E-4137-90FF-239FBDB0C296}"/>
            </c:ext>
          </c:extLst>
        </c:ser>
        <c:dLbls>
          <c:showLegendKey val="0"/>
          <c:showVal val="0"/>
          <c:showCatName val="0"/>
          <c:showSerName val="0"/>
          <c:showPercent val="0"/>
          <c:showBubbleSize val="0"/>
        </c:dLbls>
        <c:gapWidth val="150"/>
        <c:axId val="486864384"/>
        <c:axId val="486865920"/>
      </c:barChart>
      <c:lineChart>
        <c:grouping val="standard"/>
        <c:varyColors val="0"/>
        <c:ser>
          <c:idx val="1"/>
          <c:order val="1"/>
          <c:tx>
            <c:strRef>
              <c:f>房地产!$B$47</c:f>
              <c:strCache>
                <c:ptCount val="1"/>
                <c:pt idx="0">
                  <c:v>销售价格(元/㎡)</c:v>
                </c:pt>
              </c:strCache>
            </c:strRef>
          </c:tx>
          <c:spPr>
            <a:effectLst/>
          </c:spPr>
          <c:cat>
            <c:strRef>
              <c:f>房地产!$C$45:$G$45</c:f>
              <c:strCache>
                <c:ptCount val="5"/>
                <c:pt idx="0">
                  <c:v>2017年</c:v>
                </c:pt>
                <c:pt idx="1">
                  <c:v>2018年</c:v>
                </c:pt>
                <c:pt idx="2">
                  <c:v>2019年</c:v>
                </c:pt>
                <c:pt idx="3">
                  <c:v>2020年</c:v>
                </c:pt>
                <c:pt idx="4">
                  <c:v>2021年(1-7月）</c:v>
                </c:pt>
              </c:strCache>
            </c:strRef>
          </c:cat>
          <c:val>
            <c:numRef>
              <c:f>房地产!$C$47:$G$47</c:f>
              <c:numCache>
                <c:formatCode>General</c:formatCode>
                <c:ptCount val="5"/>
                <c:pt idx="0">
                  <c:v>7860</c:v>
                </c:pt>
                <c:pt idx="1">
                  <c:v>8805</c:v>
                </c:pt>
                <c:pt idx="2">
                  <c:v>9477</c:v>
                </c:pt>
                <c:pt idx="3">
                  <c:v>10527</c:v>
                </c:pt>
                <c:pt idx="4">
                  <c:v>11722</c:v>
                </c:pt>
              </c:numCache>
            </c:numRef>
          </c:val>
          <c:smooth val="0"/>
          <c:extLst xmlns:c16r2="http://schemas.microsoft.com/office/drawing/2015/06/chart">
            <c:ext xmlns:c16="http://schemas.microsoft.com/office/drawing/2014/chart" uri="{C3380CC4-5D6E-409C-BE32-E72D297353CC}">
              <c16:uniqueId val="{00000000-E54E-4137-90FF-239FBDB0C296}"/>
            </c:ext>
          </c:extLst>
        </c:ser>
        <c:dLbls>
          <c:showLegendKey val="0"/>
          <c:showVal val="0"/>
          <c:showCatName val="0"/>
          <c:showSerName val="0"/>
          <c:showPercent val="0"/>
          <c:showBubbleSize val="0"/>
        </c:dLbls>
        <c:marker val="1"/>
        <c:smooth val="0"/>
        <c:axId val="486873344"/>
        <c:axId val="486871808"/>
      </c:lineChart>
      <c:catAx>
        <c:axId val="48686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865920"/>
        <c:crosses val="autoZero"/>
        <c:auto val="1"/>
        <c:lblAlgn val="ctr"/>
        <c:lblOffset val="100"/>
        <c:noMultiLvlLbl val="0"/>
      </c:catAx>
      <c:valAx>
        <c:axId val="486865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6864384"/>
        <c:crosses val="autoZero"/>
        <c:crossBetween val="between"/>
      </c:valAx>
      <c:valAx>
        <c:axId val="486871808"/>
        <c:scaling>
          <c:orientation val="minMax"/>
        </c:scaling>
        <c:delete val="0"/>
        <c:axPos val="r"/>
        <c:numFmt formatCode="General" sourceLinked="1"/>
        <c:majorTickMark val="out"/>
        <c:minorTickMark val="none"/>
        <c:tickLblPos val="nextTo"/>
        <c:crossAx val="486873344"/>
        <c:crosses val="max"/>
        <c:crossBetween val="between"/>
      </c:valAx>
      <c:catAx>
        <c:axId val="486873344"/>
        <c:scaling>
          <c:orientation val="minMax"/>
        </c:scaling>
        <c:delete val="1"/>
        <c:axPos val="b"/>
        <c:numFmt formatCode="General" sourceLinked="1"/>
        <c:majorTickMark val="out"/>
        <c:minorTickMark val="none"/>
        <c:tickLblPos val="nextTo"/>
        <c:crossAx val="486871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615E4-C53D-4BF2-9C4F-425FC72D1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9359</TotalTime>
  <Pages>1</Pages>
  <Words>5590</Words>
  <Characters>31868</Characters>
  <Application>Microsoft Office Word</Application>
  <DocSecurity>8</DocSecurity>
  <Lines>265</Lines>
  <Paragraphs>74</Paragraphs>
  <ScaleCrop>false</ScaleCrop>
  <Company>ICBCOA</Company>
  <LinksUpToDate>false</LinksUpToDate>
  <CharactersWithSpaces>37384</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Windows User</cp:lastModifiedBy>
  <cp:revision>60</cp:revision>
  <cp:lastPrinted>2020-09-08T04:53:00Z</cp:lastPrinted>
  <dcterms:created xsi:type="dcterms:W3CDTF">2020-04-26T02:42:00Z</dcterms:created>
  <dcterms:modified xsi:type="dcterms:W3CDTF">2021-08-12T05:28:00Z</dcterms:modified>
</cp:coreProperties>
</file>