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F24C9">
      <w:pPr>
        <w:spacing w:line="300" w:lineRule="exact"/>
        <w:rPr>
          <w:rFonts w:ascii="Arial" w:hAnsi="Arial"/>
        </w:rPr>
      </w:pPr>
    </w:p>
    <w:p w14:paraId="17632B22">
      <w:pPr>
        <w:spacing w:line="300" w:lineRule="exact"/>
        <w:rPr>
          <w:rFonts w:ascii="Arial" w:hAnsi="Arial"/>
        </w:rPr>
      </w:pPr>
    </w:p>
    <w:p w14:paraId="527A7158">
      <w:pPr>
        <w:spacing w:line="300" w:lineRule="exact"/>
        <w:rPr>
          <w:rFonts w:ascii="Arial" w:hAnsi="Arial"/>
        </w:rPr>
      </w:pPr>
    </w:p>
    <w:p w14:paraId="3E5B2D70">
      <w:pPr>
        <w:spacing w:line="300" w:lineRule="exact"/>
        <w:rPr>
          <w:rFonts w:ascii="Arial" w:hAnsi="Arial"/>
        </w:rPr>
      </w:pPr>
    </w:p>
    <w:p w14:paraId="4AEAEDD0">
      <w:pPr>
        <w:spacing w:line="300" w:lineRule="exact"/>
        <w:rPr>
          <w:rFonts w:ascii="Arial" w:hAnsi="Arial"/>
        </w:rPr>
      </w:pPr>
    </w:p>
    <w:p w14:paraId="31B23362">
      <w:pPr>
        <w:spacing w:line="300" w:lineRule="exact"/>
        <w:rPr>
          <w:rFonts w:ascii="Arial" w:hAnsi="Arial"/>
        </w:rPr>
      </w:pPr>
    </w:p>
    <w:p w14:paraId="1C6A02E2">
      <w:pPr>
        <w:spacing w:line="300" w:lineRule="exact"/>
        <w:rPr>
          <w:rFonts w:ascii="Arial" w:hAnsi="Arial"/>
        </w:rPr>
      </w:pPr>
    </w:p>
    <w:p w14:paraId="29FD4822">
      <w:pPr>
        <w:spacing w:line="300" w:lineRule="exact"/>
        <w:rPr>
          <w:rFonts w:ascii="Arial" w:hAnsi="Arial"/>
        </w:rPr>
      </w:pPr>
    </w:p>
    <w:p w14:paraId="74C50462">
      <w:pPr>
        <w:spacing w:line="300" w:lineRule="exact"/>
        <w:rPr>
          <w:rFonts w:ascii="Arial" w:hAnsi="Arial"/>
        </w:rPr>
      </w:pPr>
    </w:p>
    <w:p w14:paraId="4546211B">
      <w:pPr>
        <w:spacing w:line="300" w:lineRule="exact"/>
        <w:rPr>
          <w:rFonts w:ascii="Arial" w:hAnsi="Arial"/>
        </w:rPr>
      </w:pPr>
    </w:p>
    <w:p w14:paraId="2E70EC3D">
      <w:pPr>
        <w:spacing w:line="300" w:lineRule="exact"/>
        <w:rPr>
          <w:rFonts w:ascii="Arial" w:hAnsi="Arial"/>
        </w:rPr>
      </w:pPr>
    </w:p>
    <w:p w14:paraId="3D23BB6C">
      <w:pPr>
        <w:spacing w:line="300" w:lineRule="exact"/>
        <w:rPr>
          <w:rFonts w:ascii="Arial" w:hAnsi="Arial"/>
        </w:rPr>
      </w:pPr>
    </w:p>
    <w:p w14:paraId="1EDA0138">
      <w:pPr>
        <w:spacing w:line="300" w:lineRule="exact"/>
        <w:rPr>
          <w:rFonts w:ascii="Arial" w:hAnsi="Arial"/>
        </w:rPr>
      </w:pPr>
      <w:r>
        <w:rPr>
          <w:rFonts w:hint="eastAsia" w:ascii="Arial" w:hAnsi="Arial"/>
        </w:rPr>
        <w:t xml:space="preserve">   </w:t>
      </w:r>
    </w:p>
    <w:p w14:paraId="2C6D72CC">
      <w:pPr>
        <w:spacing w:line="300" w:lineRule="exact"/>
        <w:rPr>
          <w:rFonts w:ascii="Arial" w:hAnsi="Arial"/>
        </w:rPr>
      </w:pPr>
    </w:p>
    <w:p w14:paraId="7DD9D173">
      <w:pPr>
        <w:spacing w:line="300" w:lineRule="exact"/>
        <w:rPr>
          <w:rFonts w:ascii="Arial" w:hAnsi="Arial"/>
        </w:rPr>
      </w:pPr>
    </w:p>
    <w:p w14:paraId="284524B6">
      <w:pPr>
        <w:spacing w:line="300" w:lineRule="exact"/>
        <w:rPr>
          <w:rFonts w:ascii="Arial" w:hAnsi="Arial"/>
        </w:rPr>
      </w:pPr>
    </w:p>
    <w:p w14:paraId="7F9E1E60">
      <w:pPr>
        <w:spacing w:line="300" w:lineRule="exact"/>
        <w:rPr>
          <w:rFonts w:ascii="Arial" w:hAnsi="Arial"/>
        </w:rPr>
      </w:pPr>
    </w:p>
    <w:p w14:paraId="700034EB">
      <w:pPr>
        <w:spacing w:line="300" w:lineRule="exact"/>
        <w:rPr>
          <w:rFonts w:ascii="Arial" w:hAnsi="Arial"/>
        </w:rPr>
      </w:pPr>
    </w:p>
    <w:p w14:paraId="52FB18E0">
      <w:pPr>
        <w:spacing w:line="300" w:lineRule="exact"/>
        <w:rPr>
          <w:rFonts w:ascii="Arial" w:hAnsi="Arial"/>
        </w:rPr>
      </w:pPr>
    </w:p>
    <w:p w14:paraId="05F62CCF">
      <w:pPr>
        <w:spacing w:line="300" w:lineRule="exact"/>
        <w:rPr>
          <w:rFonts w:ascii="Arial" w:hAnsi="Arial"/>
        </w:rPr>
      </w:pPr>
    </w:p>
    <w:p w14:paraId="5021B619">
      <w:pPr>
        <w:spacing w:line="300" w:lineRule="exact"/>
        <w:rPr>
          <w:rFonts w:ascii="Arial" w:hAnsi="Arial"/>
        </w:rPr>
      </w:pPr>
    </w:p>
    <w:p w14:paraId="3853C010">
      <w:pPr>
        <w:spacing w:line="300" w:lineRule="exact"/>
        <w:rPr>
          <w:rFonts w:ascii="Arial" w:hAnsi="Arial"/>
        </w:rPr>
      </w:pPr>
    </w:p>
    <w:p w14:paraId="7FFBFDA0">
      <w:pPr>
        <w:spacing w:line="300" w:lineRule="exact"/>
        <w:rPr>
          <w:rFonts w:ascii="Arial" w:hAnsi="Arial"/>
        </w:rPr>
      </w:pPr>
    </w:p>
    <w:p w14:paraId="013DDED6">
      <w:pPr>
        <w:spacing w:line="300" w:lineRule="exact"/>
        <w:rPr>
          <w:rFonts w:ascii="Arial" w:hAnsi="Arial"/>
        </w:rPr>
      </w:pPr>
    </w:p>
    <w:p w14:paraId="3D9A6706">
      <w:pPr>
        <w:spacing w:line="300" w:lineRule="exact"/>
        <w:rPr>
          <w:rFonts w:ascii="Arial" w:hAnsi="Arial"/>
        </w:rPr>
      </w:pPr>
    </w:p>
    <w:p w14:paraId="676F1C42">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2C9BF56E">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北京市大兴区义和庄南街25号院1号楼9层一单元903等275套（埝坛华庭）保障性租赁住房（住宅型）项目同地段、同品质市场租赁住房租金评估</w:t>
      </w:r>
    </w:p>
    <w:p w14:paraId="7623548D">
      <w:pPr>
        <w:spacing w:line="300" w:lineRule="exact"/>
        <w:rPr>
          <w:rFonts w:ascii="Arial" w:hAnsi="Arial" w:eastAsia="方正黑体简体" w:cs="Arial"/>
          <w:b/>
          <w:bCs/>
          <w:sz w:val="21"/>
          <w:szCs w:val="21"/>
        </w:rPr>
      </w:pPr>
    </w:p>
    <w:p w14:paraId="446F8C06">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065BA41D">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04B3AF86">
      <w:pPr>
        <w:spacing w:line="300" w:lineRule="exact"/>
        <w:ind w:left="360"/>
        <w:jc w:val="both"/>
        <w:rPr>
          <w:rFonts w:ascii="Arial" w:hAnsi="Arial" w:eastAsia="方正黑体简体" w:cs="Arial"/>
          <w:sz w:val="21"/>
          <w:szCs w:val="21"/>
        </w:rPr>
      </w:pPr>
    </w:p>
    <w:p w14:paraId="7C6169FD">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402C0599">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73DF8DA1">
      <w:pPr>
        <w:spacing w:line="300" w:lineRule="exact"/>
        <w:jc w:val="both"/>
        <w:rPr>
          <w:rFonts w:ascii="Arial" w:hAnsi="Arial" w:eastAsia="方正黑体简体" w:cs="Arial"/>
          <w:b/>
          <w:sz w:val="21"/>
          <w:szCs w:val="21"/>
        </w:rPr>
      </w:pPr>
    </w:p>
    <w:p w14:paraId="62494B87">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0E36591">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EBC3841">
      <w:pPr>
        <w:spacing w:line="300" w:lineRule="exact"/>
        <w:jc w:val="both"/>
        <w:rPr>
          <w:rFonts w:ascii="Arial" w:hAnsi="Arial" w:eastAsia="方正黑体简体" w:cs="Arial"/>
          <w:b/>
          <w:sz w:val="21"/>
          <w:szCs w:val="21"/>
        </w:rPr>
      </w:pPr>
    </w:p>
    <w:p w14:paraId="35C6E184">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29C65EDE">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3A32434A">
      <w:pPr>
        <w:spacing w:line="300" w:lineRule="exact"/>
        <w:jc w:val="both"/>
        <w:rPr>
          <w:rFonts w:ascii="Arial" w:hAnsi="Arial" w:eastAsia="方正黑体简体" w:cs="Arial"/>
          <w:b/>
          <w:sz w:val="21"/>
          <w:szCs w:val="21"/>
        </w:rPr>
      </w:pPr>
    </w:p>
    <w:p w14:paraId="354C4327">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49B8FDC4">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康正评字2026-1-0181-F01ZLGJ6号</w:t>
      </w:r>
    </w:p>
    <w:p w14:paraId="58EC36CC">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78FF0DD7">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6BC2FA39">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北京市大兴区义和庄南街25号院1号楼9层一单元903等275套（埝坛华庭）保障性租赁住房（住宅型）项目同地段、同品质市场租赁住房租金进行了评估。</w:t>
      </w:r>
    </w:p>
    <w:p w14:paraId="3206462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35BD4FB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大兴分局关于燕兴保障房公司保留原房屋产权性质有关意见的报告》[京规自兴文（2026）91号]、《北京市保障性住房收购合同》及其附件、《不动产权证书》[京（20</w:t>
      </w:r>
      <w:bookmarkStart w:id="75" w:name="_GoBack"/>
      <w:bookmarkEnd w:id="75"/>
      <w:r>
        <w:rPr>
          <w:rFonts w:hint="eastAsia" w:ascii="Arial" w:hAnsi="Arial" w:cs="Arial"/>
          <w:sz w:val="21"/>
          <w:szCs w:val="21"/>
        </w:rPr>
        <w:t>26）大不动产权第0006767、0006768、0006769、0003772、0006911、0006930号]部分、《估价委托书》，估价对象为北京市</w:t>
      </w:r>
      <w:r>
        <w:rPr>
          <w:rFonts w:hint="eastAsia" w:ascii="Arial" w:hAnsi="Arial" w:cs="Arial"/>
          <w:kern w:val="2"/>
          <w:sz w:val="21"/>
          <w:szCs w:val="21"/>
        </w:rPr>
        <w:t>大兴区</w:t>
      </w:r>
      <w:r>
        <w:rPr>
          <w:rFonts w:hint="eastAsia" w:ascii="Arial" w:hAnsi="Arial" w:cs="Arial"/>
          <w:kern w:val="2"/>
          <w:sz w:val="21"/>
          <w:szCs w:val="21"/>
          <w:lang w:eastAsia="zh-CN"/>
        </w:rPr>
        <w:t>义和庄南街25号院、义锦南街27号院</w:t>
      </w:r>
      <w:r>
        <w:rPr>
          <w:rFonts w:hint="eastAsia" w:ascii="Arial" w:hAnsi="Arial" w:cs="Arial"/>
          <w:sz w:val="21"/>
          <w:szCs w:val="21"/>
        </w:rPr>
        <w:t>（埝坛华庭）共计275套保障性租赁住房（住宅型），总建筑</w:t>
      </w:r>
      <w:r>
        <w:rPr>
          <w:rFonts w:hint="eastAsia" w:ascii="Arial" w:hAnsi="Arial" w:cs="Arial"/>
          <w:kern w:val="2"/>
          <w:sz w:val="21"/>
          <w:szCs w:val="21"/>
        </w:rPr>
        <w:t>面积25172.36平方米，其中，北京市大兴区义和庄南街25号院1号楼9层一单元903等85套，建筑面积7362平方米；大兴区义和庄南街25号院2号楼1层一单元103等64套，建筑面积5511.53平方米；大兴区义和庄南街25号院3号楼3层一单元301等41套，建筑面积4287.82平方米；大兴区义锦南街27号院1号楼1层一单元103等24套，建筑面积2069.45平方米；大兴区义锦南街27号院2号楼2层一单元203等20套，建筑面积1712.2平方米；大兴区义锦南街27号院3号楼4层一单元401等22套，建筑面积2235.22平方米；大兴区义锦南街27号院4号楼4层一单元401等19套，建筑面积1994.14平方米；权利人为北京市燕兴保障性住房建设投资有限公司，并由其负责房源出租及运营管理。</w:t>
      </w:r>
      <w:r>
        <w:rPr>
          <w:rFonts w:hint="eastAsia" w:ascii="Arial" w:hAnsi="Arial" w:cs="Arial"/>
          <w:sz w:val="21"/>
          <w:szCs w:val="21"/>
        </w:rPr>
        <w:t>估价对象具体情况如下：</w:t>
      </w:r>
    </w:p>
    <w:p w14:paraId="3AA7A5E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（转下页）</w:t>
      </w:r>
    </w:p>
    <w:p w14:paraId="4C954066">
      <w:pPr>
        <w:rPr>
          <w:rFonts w:ascii="Arial" w:hAnsi="Arial" w:cs="Arial"/>
          <w:b/>
          <w:bCs/>
          <w:sz w:val="21"/>
          <w:szCs w:val="21"/>
        </w:rPr>
      </w:pPr>
      <w:r>
        <w:rPr>
          <w:rFonts w:hint="eastAsia" w:ascii="Arial" w:hAnsi="Arial" w:cs="Arial"/>
          <w:b/>
          <w:bCs/>
          <w:sz w:val="21"/>
          <w:szCs w:val="21"/>
        </w:rPr>
        <w:br w:type="page"/>
      </w:r>
    </w:p>
    <w:p w14:paraId="14D477F4">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1D95C4BC">
        <w:tblPrEx>
          <w:shd w:val="clear" w:color="auto" w:fill="FFFFFF" w:themeFill="background1"/>
          <w:tblCellMar>
            <w:top w:w="0" w:type="dxa"/>
            <w:left w:w="108" w:type="dxa"/>
            <w:bottom w:w="0" w:type="dxa"/>
            <w:right w:w="108" w:type="dxa"/>
          </w:tblCellMar>
        </w:tblPrEx>
        <w:trPr>
          <w:trHeight w:val="570"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A78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E7EF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91B0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F955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811FB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AAC0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8169100">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92B6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1DB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C8CE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5FE5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B1EA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3DE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3A7D22AE">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5678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212DD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E8406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AE10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983CF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686F2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309D897D">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83C2F">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6A19C2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39F5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9395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8F8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89B2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55848ED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B05588">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E03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89A0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9421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8BC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C0B2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6A9B0BC9">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8A672">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6432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BCE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D4F4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6F5E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3EDE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2BE9CF3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01FDE">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0737F8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0763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43F2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86C5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D18B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1A8C2D3A">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BF1B6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A9DD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580F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171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6599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718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123C3213">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FD082">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EB4D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B622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092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63A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95E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03EBA18B">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9B362">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437E1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8D06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00B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71942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C948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F81F215">
        <w:tblPrEx>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01A10D7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D678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907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F4EE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1D9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FE21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3CCF5FD9">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10C6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4F61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115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FF35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468BD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EDA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4063D2D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CE29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CD39A">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EAF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9863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E8C3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55E6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30CE62A0">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C3CC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14D45A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C555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3C2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BC3C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212F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646AFCD3">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A663E">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15BB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8A42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DF46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639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EE8B8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5AE16F8A">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21B7E">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59FB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E165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AD04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43B9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F9C0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6C4DD48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0E790">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0D403E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6CD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3AC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E98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F71C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1554C8A9">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E75FE">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141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791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74A4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C954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8522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72C6FBE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2C618">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68A98">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4FB7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EFC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598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AA2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6C0AE491">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ABCDC">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C2C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67A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D4CF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F4F5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396B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4CE94396">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EF7D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F7C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03D3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849E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914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48E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590F9BBB">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D2AF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C06B2">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9BFD2">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0970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ADF8A7">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8D8B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46D6434E">
      <w:pPr>
        <w:overflowPunct w:val="0"/>
        <w:spacing w:after="120" w:afterLines="50" w:line="240" w:lineRule="auto"/>
        <w:jc w:val="center"/>
        <w:textAlignment w:val="auto"/>
        <w:rPr>
          <w:rFonts w:ascii="Arial" w:hAnsi="Arial" w:cs="Arial"/>
          <w:b/>
          <w:bCs/>
          <w:sz w:val="21"/>
          <w:szCs w:val="21"/>
        </w:rPr>
      </w:pPr>
    </w:p>
    <w:p w14:paraId="24E0D02B">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5F9ECA60">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9C6AD06">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05E8AB7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（埝坛华庭）保障性租赁住房（住宅型）项目于价值时点2026年4月7日同地段、同品质市场租赁住房租金为：</w:t>
      </w:r>
    </w:p>
    <w:p w14:paraId="4A0646AC">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6DD223E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31B8329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027933B5">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7EC1555B">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9F4838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14662850">
      <w:pPr>
        <w:rPr>
          <w:rFonts w:ascii="华文楷体" w:hAnsi="华文楷体" w:eastAsia="华文楷体" w:cs="华文楷体"/>
          <w:sz w:val="21"/>
          <w:szCs w:val="21"/>
        </w:rPr>
      </w:pPr>
    </w:p>
    <w:p w14:paraId="2E2531DF">
      <w:pPr>
        <w:overflowPunct w:val="0"/>
        <w:spacing w:line="480" w:lineRule="auto"/>
        <w:jc w:val="both"/>
        <w:textAlignment w:val="auto"/>
        <w:rPr>
          <w:rFonts w:ascii="华文楷体" w:hAnsi="华文楷体" w:eastAsia="华文楷体" w:cs="华文楷体"/>
          <w:sz w:val="21"/>
          <w:szCs w:val="21"/>
        </w:rPr>
      </w:pPr>
    </w:p>
    <w:p w14:paraId="63F70350">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164702F6">
      <w:pPr>
        <w:overflowPunct w:val="0"/>
        <w:spacing w:line="480" w:lineRule="auto"/>
        <w:ind w:firstLine="420" w:firstLineChars="200"/>
        <w:jc w:val="both"/>
        <w:textAlignment w:val="auto"/>
        <w:rPr>
          <w:rFonts w:ascii="Arial" w:hAnsi="Arial" w:cs="Arial"/>
          <w:sz w:val="21"/>
          <w:szCs w:val="21"/>
        </w:rPr>
      </w:pPr>
    </w:p>
    <w:p w14:paraId="3D494440">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37956217">
        <w:tc>
          <w:tcPr>
            <w:tcW w:w="3402" w:type="dxa"/>
          </w:tcPr>
          <w:p w14:paraId="3ECC1D86">
            <w:pPr>
              <w:spacing w:line="480" w:lineRule="auto"/>
              <w:rPr>
                <w:rFonts w:ascii="Arial" w:hAnsi="Arial" w:cs="Arial"/>
                <w:sz w:val="21"/>
                <w:szCs w:val="21"/>
              </w:rPr>
            </w:pPr>
            <w:r>
              <w:rPr>
                <w:rFonts w:ascii="Arial" w:hAnsi="Arial" w:cs="Arial"/>
                <w:sz w:val="21"/>
                <w:szCs w:val="21"/>
              </w:rPr>
              <w:t>北京康正宏基房地产评估有限公司</w:t>
            </w:r>
          </w:p>
        </w:tc>
      </w:tr>
      <w:tr w14:paraId="65FD4891">
        <w:tblPrEx>
          <w:tblCellMar>
            <w:top w:w="0" w:type="dxa"/>
            <w:left w:w="108" w:type="dxa"/>
            <w:bottom w:w="0" w:type="dxa"/>
            <w:right w:w="108" w:type="dxa"/>
          </w:tblCellMar>
        </w:tblPrEx>
        <w:trPr>
          <w:trHeight w:val="1298" w:hRule="atLeast"/>
        </w:trPr>
        <w:tc>
          <w:tcPr>
            <w:tcW w:w="3402" w:type="dxa"/>
          </w:tcPr>
          <w:p w14:paraId="78E0DFF9">
            <w:pPr>
              <w:spacing w:line="480" w:lineRule="auto"/>
              <w:rPr>
                <w:rFonts w:ascii="Arial" w:hAnsi="Arial" w:cs="Arial"/>
                <w:sz w:val="21"/>
                <w:szCs w:val="21"/>
              </w:rPr>
            </w:pPr>
            <w:r>
              <w:rPr>
                <w:rFonts w:ascii="Arial" w:hAnsi="Arial" w:cs="Arial"/>
                <w:sz w:val="21"/>
                <w:szCs w:val="21"/>
              </w:rPr>
              <w:t>法定代表人：</w:t>
            </w:r>
          </w:p>
        </w:tc>
      </w:tr>
      <w:tr w14:paraId="67E3A99E">
        <w:tblPrEx>
          <w:tblCellMar>
            <w:top w:w="0" w:type="dxa"/>
            <w:left w:w="108" w:type="dxa"/>
            <w:bottom w:w="0" w:type="dxa"/>
            <w:right w:w="108" w:type="dxa"/>
          </w:tblCellMar>
        </w:tblPrEx>
        <w:tc>
          <w:tcPr>
            <w:tcW w:w="3402" w:type="dxa"/>
          </w:tcPr>
          <w:p w14:paraId="40D5DF48">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23EEF1C9">
      <w:pPr>
        <w:spacing w:line="480" w:lineRule="auto"/>
        <w:rPr>
          <w:rFonts w:ascii="Arial" w:hAnsi="Arial" w:cs="Arial"/>
          <w:sz w:val="21"/>
          <w:szCs w:val="21"/>
        </w:rPr>
      </w:pPr>
    </w:p>
    <w:p w14:paraId="20BE6844">
      <w:pPr>
        <w:rPr>
          <w:rFonts w:ascii="Arial" w:hAnsi="Arial" w:cs="Arial"/>
          <w:sz w:val="21"/>
          <w:szCs w:val="21"/>
        </w:rPr>
      </w:pPr>
    </w:p>
    <w:p w14:paraId="43B2ADAD">
      <w:pPr>
        <w:rPr>
          <w:rFonts w:ascii="Arial" w:hAnsi="Arial" w:cs="Arial"/>
          <w:sz w:val="21"/>
          <w:szCs w:val="21"/>
        </w:rPr>
      </w:pPr>
    </w:p>
    <w:p w14:paraId="38BDAFCC">
      <w:pPr>
        <w:rPr>
          <w:rFonts w:ascii="Arial" w:hAnsi="Arial" w:cs="Arial"/>
          <w:sz w:val="21"/>
          <w:szCs w:val="21"/>
        </w:rPr>
      </w:pPr>
    </w:p>
    <w:p w14:paraId="600DF8CD">
      <w:pPr>
        <w:rPr>
          <w:rFonts w:ascii="Arial" w:hAnsi="Arial" w:cs="Arial"/>
          <w:sz w:val="21"/>
          <w:szCs w:val="21"/>
        </w:rPr>
      </w:pPr>
    </w:p>
    <w:p w14:paraId="130ECC8F">
      <w:pPr>
        <w:rPr>
          <w:rFonts w:ascii="Arial" w:hAnsi="Arial" w:cs="Arial"/>
          <w:sz w:val="21"/>
          <w:szCs w:val="21"/>
        </w:rPr>
      </w:pPr>
    </w:p>
    <w:p w14:paraId="39CA35A2">
      <w:pPr>
        <w:rPr>
          <w:rFonts w:ascii="Arial" w:hAnsi="Arial" w:cs="Arial"/>
          <w:sz w:val="21"/>
          <w:szCs w:val="21"/>
        </w:rPr>
      </w:pPr>
    </w:p>
    <w:p w14:paraId="1D785DB9">
      <w:pPr>
        <w:rPr>
          <w:rFonts w:ascii="Arial" w:hAnsi="Arial" w:cs="Arial"/>
          <w:sz w:val="21"/>
          <w:szCs w:val="21"/>
        </w:rPr>
      </w:pPr>
    </w:p>
    <w:p w14:paraId="2DB03BD4">
      <w:pPr>
        <w:rPr>
          <w:rFonts w:ascii="Arial" w:hAnsi="Arial" w:cs="Arial"/>
          <w:sz w:val="21"/>
          <w:szCs w:val="21"/>
        </w:rPr>
      </w:pPr>
    </w:p>
    <w:p w14:paraId="5CF401A4">
      <w:pPr>
        <w:rPr>
          <w:rFonts w:ascii="Arial" w:hAnsi="Arial" w:eastAsia="方正黑体简体" w:cs="Arial"/>
          <w:sz w:val="32"/>
          <w:szCs w:val="32"/>
        </w:rPr>
      </w:pPr>
      <w:r>
        <w:rPr>
          <w:rFonts w:hint="eastAsia" w:ascii="Arial" w:hAnsi="Arial" w:eastAsia="方正黑体简体" w:cs="Arial"/>
          <w:sz w:val="32"/>
          <w:szCs w:val="32"/>
        </w:rPr>
        <w:br w:type="page"/>
      </w:r>
    </w:p>
    <w:p w14:paraId="17EFD150">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663DB0A5">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67AE87D3">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D9D9A59">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12370301">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37AF974">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FC0CAE7">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2234F21C">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6438EF1E">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773A2EA8">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16</w:t>
      </w:r>
      <w:r>
        <w:rPr>
          <w:sz w:val="21"/>
          <w:szCs w:val="21"/>
        </w:rPr>
        <w:fldChar w:fldCharType="end"/>
      </w:r>
      <w:r>
        <w:rPr>
          <w:sz w:val="21"/>
          <w:szCs w:val="21"/>
        </w:rPr>
        <w:fldChar w:fldCharType="end"/>
      </w:r>
    </w:p>
    <w:p w14:paraId="0E1CDE4B">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16</w:t>
      </w:r>
      <w:r>
        <w:rPr>
          <w:sz w:val="21"/>
          <w:szCs w:val="21"/>
        </w:rPr>
        <w:fldChar w:fldCharType="end"/>
      </w:r>
      <w:r>
        <w:rPr>
          <w:sz w:val="21"/>
          <w:szCs w:val="21"/>
        </w:rPr>
        <w:fldChar w:fldCharType="end"/>
      </w:r>
    </w:p>
    <w:p w14:paraId="04888F15">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05E5D613">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18</w:t>
      </w:r>
      <w:r>
        <w:rPr>
          <w:sz w:val="21"/>
          <w:szCs w:val="21"/>
        </w:rPr>
        <w:fldChar w:fldCharType="end"/>
      </w:r>
      <w:r>
        <w:rPr>
          <w:sz w:val="21"/>
          <w:szCs w:val="21"/>
        </w:rPr>
        <w:fldChar w:fldCharType="end"/>
      </w:r>
    </w:p>
    <w:p w14:paraId="5D524847">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38ABC088">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005FB19">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07EB1D1">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23</w:t>
      </w:r>
      <w:r>
        <w:rPr>
          <w:sz w:val="21"/>
          <w:szCs w:val="21"/>
        </w:rPr>
        <w:fldChar w:fldCharType="end"/>
      </w:r>
      <w:r>
        <w:rPr>
          <w:sz w:val="21"/>
          <w:szCs w:val="21"/>
        </w:rPr>
        <w:fldChar w:fldCharType="end"/>
      </w:r>
    </w:p>
    <w:p w14:paraId="4778808F">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4E8BB7F">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24</w:t>
      </w:r>
      <w:r>
        <w:rPr>
          <w:sz w:val="24"/>
          <w:szCs w:val="24"/>
        </w:rPr>
        <w:fldChar w:fldCharType="end"/>
      </w:r>
      <w:r>
        <w:rPr>
          <w:sz w:val="24"/>
          <w:szCs w:val="24"/>
        </w:rPr>
        <w:fldChar w:fldCharType="end"/>
      </w:r>
    </w:p>
    <w:p w14:paraId="1F6DF744">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8B3B68E">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24</w:t>
      </w:r>
      <w:r>
        <w:rPr>
          <w:sz w:val="21"/>
          <w:szCs w:val="21"/>
        </w:rPr>
        <w:fldChar w:fldCharType="end"/>
      </w:r>
      <w:r>
        <w:rPr>
          <w:sz w:val="21"/>
          <w:szCs w:val="21"/>
        </w:rPr>
        <w:fldChar w:fldCharType="end"/>
      </w:r>
    </w:p>
    <w:p w14:paraId="016F510A">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25</w:t>
      </w:r>
      <w:r>
        <w:rPr>
          <w:sz w:val="21"/>
          <w:szCs w:val="21"/>
        </w:rPr>
        <w:fldChar w:fldCharType="end"/>
      </w:r>
      <w:r>
        <w:rPr>
          <w:sz w:val="21"/>
          <w:szCs w:val="21"/>
        </w:rPr>
        <w:fldChar w:fldCharType="end"/>
      </w:r>
    </w:p>
    <w:p w14:paraId="26848BE1">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45F706C3">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28</w:t>
      </w:r>
      <w:r>
        <w:rPr>
          <w:sz w:val="21"/>
          <w:szCs w:val="21"/>
        </w:rPr>
        <w:fldChar w:fldCharType="end"/>
      </w:r>
      <w:r>
        <w:rPr>
          <w:sz w:val="21"/>
          <w:szCs w:val="21"/>
        </w:rPr>
        <w:fldChar w:fldCharType="end"/>
      </w:r>
    </w:p>
    <w:p w14:paraId="30CB4BE2">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46</w:t>
      </w:r>
      <w:r>
        <w:rPr>
          <w:sz w:val="21"/>
          <w:szCs w:val="21"/>
        </w:rPr>
        <w:fldChar w:fldCharType="end"/>
      </w:r>
      <w:r>
        <w:rPr>
          <w:sz w:val="21"/>
          <w:szCs w:val="21"/>
        </w:rPr>
        <w:fldChar w:fldCharType="end"/>
      </w:r>
    </w:p>
    <w:p w14:paraId="022AE197">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48</w:t>
      </w:r>
      <w:r>
        <w:rPr>
          <w:sz w:val="21"/>
          <w:szCs w:val="21"/>
        </w:rPr>
        <w:fldChar w:fldCharType="end"/>
      </w:r>
      <w:r>
        <w:rPr>
          <w:sz w:val="21"/>
          <w:szCs w:val="21"/>
        </w:rPr>
        <w:fldChar w:fldCharType="end"/>
      </w:r>
    </w:p>
    <w:p w14:paraId="421D1215">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04B7A42">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81</w:t>
      </w:r>
      <w:r>
        <w:rPr>
          <w:sz w:val="21"/>
          <w:szCs w:val="21"/>
        </w:rPr>
        <w:fldChar w:fldCharType="end"/>
      </w:r>
      <w:r>
        <w:rPr>
          <w:sz w:val="21"/>
          <w:szCs w:val="21"/>
        </w:rPr>
        <w:fldChar w:fldCharType="end"/>
      </w:r>
    </w:p>
    <w:p w14:paraId="1A9E2386">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82</w:t>
      </w:r>
      <w:r>
        <w:rPr>
          <w:sz w:val="24"/>
          <w:szCs w:val="24"/>
        </w:rPr>
        <w:fldChar w:fldCharType="end"/>
      </w:r>
      <w:r>
        <w:rPr>
          <w:sz w:val="24"/>
          <w:szCs w:val="24"/>
        </w:rPr>
        <w:fldChar w:fldCharType="end"/>
      </w:r>
    </w:p>
    <w:p w14:paraId="3FC594BC">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19E7CDF6">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6CD50BCA">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443231C7">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54AC80A0">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78CF5216">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448D1FA3">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75037D9D">
      <w:pPr>
        <w:numPr>
          <w:ilvl w:val="0"/>
          <w:numId w:val="5"/>
        </w:numPr>
        <w:spacing w:line="360" w:lineRule="auto"/>
        <w:jc w:val="both"/>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21F6E23A">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7519E05">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3127DC37">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6137FEDF">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3C39A97F">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0B2849FA">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23AAB152">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666164CA">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41647698">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6267D8F">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DABB6B5">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4F8D1CD6">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73982AD6">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2FB03F9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17835FD7">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26007D7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7BDB2210">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20B6B11B">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w:t>
      </w:r>
      <w:r>
        <w:rPr>
          <w:rFonts w:hint="eastAsia" w:ascii="Arial" w:hAnsi="Arial" w:cs="Arial"/>
          <w:kern w:val="2"/>
          <w:sz w:val="21"/>
          <w:szCs w:val="21"/>
        </w:rPr>
        <w:t>权属、面积、用途等</w:t>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rPr>
        <w:t>真实、准确、完整</w:t>
      </w:r>
      <w:r>
        <w:rPr>
          <w:rFonts w:ascii="Arial" w:hAnsi="Arial" w:cs="Arial"/>
          <w:kern w:val="2"/>
          <w:sz w:val="21"/>
          <w:szCs w:val="21"/>
        </w:rPr>
        <w:t>，并且提供了与本次评估有关的所有资料，没有保留及隐瞒。</w:t>
      </w:r>
    </w:p>
    <w:p w14:paraId="1BB524DD">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w:t>
      </w:r>
      <w:commentRangeStart w:id="0"/>
      <w:r>
        <w:rPr>
          <w:rFonts w:hint="eastAsia" w:ascii="Arial" w:hAnsi="Arial" w:cs="Arial"/>
          <w:sz w:val="21"/>
          <w:szCs w:val="21"/>
        </w:rPr>
        <w:t>中央空调</w:t>
      </w:r>
      <w:commentRangeEnd w:id="0"/>
      <w:r>
        <w:rPr>
          <w:rStyle w:val="40"/>
        </w:rPr>
        <w:commentReference w:id="0"/>
      </w:r>
      <w:r>
        <w:rPr>
          <w:rFonts w:hint="eastAsia" w:ascii="Arial" w:hAnsi="Arial" w:cs="Arial"/>
          <w:sz w:val="21"/>
          <w:szCs w:val="21"/>
        </w:rPr>
        <w:t>等费用）、车位使用费等费用。</w:t>
      </w:r>
    </w:p>
    <w:p w14:paraId="0F53F3C7">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《北京市保障性住房收购合同》及其附件、《不动产权证书》[京（2026）大不动产权第0006767、0006768、0006769、0003772、0006911、0006930号]部分复印件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22BBC354">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8414389">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1AC8A654">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1EA1A9E7">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3AFFBE0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.根据估价目的，本次估价未考虑抵押、租赁、地役、查封等影响，故设定估价对象于价值时点不存在抵押、租赁、地役、查封等限制。</w:t>
      </w:r>
    </w:p>
    <w:p w14:paraId="002A452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70AC8405">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2551A842">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48B0B82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3E968C2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308AE2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rPr>
        <w:t>《不动产权证书》[京（2026）大不动产权第0006767、0006768、0006769、0003772、0006911、0006930号]部分，估价对象大兴区义和庄南街25号院1号楼9层一单元903等275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义和庄南街25号院1号楼9层一单元903等275套住宅用房收购作为保障性租赁住房（住宅型）使用，在此提请报告使用者注意。</w:t>
      </w:r>
    </w:p>
    <w:p w14:paraId="5B2E5BC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C83C82C">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06A3028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36A48D8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1D6F68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0EBD25A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095AA53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7580897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5F258DD0">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EBE55C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6ED9EBE">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4EFA4A3">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788BAADF">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21272CEB">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76F2E93E">
      <w:pPr>
        <w:spacing w:line="480" w:lineRule="auto"/>
        <w:ind w:firstLine="420" w:firstLineChars="200"/>
        <w:jc w:val="both"/>
        <w:rPr>
          <w:rFonts w:ascii="Arial" w:hAnsi="Arial" w:cs="Arial"/>
          <w:sz w:val="21"/>
          <w:szCs w:val="21"/>
        </w:rPr>
      </w:pPr>
      <w:r>
        <w:rPr>
          <w:rFonts w:hint="eastAsia" w:ascii="Arial" w:hAnsi="Arial" w:cs="Arial"/>
          <w:sz w:val="21"/>
          <w:szCs w:val="21"/>
        </w:rPr>
        <w:t>12.根据评估专业人员调查，于价值时点，估价对象存在抵押情况，根据本次估价目的，不考虑抵押权对估价结果的影响。</w:t>
      </w:r>
    </w:p>
    <w:p w14:paraId="5FEAE05D">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50AE3EE7">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47B00C11">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47CBD472">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71A2054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6FB2971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注册资本：500000万元</w:t>
      </w:r>
    </w:p>
    <w:p w14:paraId="315C37A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类    型：其他有限责任公司</w:t>
      </w:r>
    </w:p>
    <w:p w14:paraId="39CF24A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成立日期：2023年07月20日</w:t>
      </w:r>
    </w:p>
    <w:p w14:paraId="5ABF177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法定代表人：孙兴凯</w:t>
      </w:r>
    </w:p>
    <w:p w14:paraId="6FF39AB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住    所：北京市大兴区欣雅街15号院1号楼6层 606</w:t>
      </w:r>
    </w:p>
    <w:p w14:paraId="6F83A66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2893157C">
      <w:pPr>
        <w:wordWrap w:val="0"/>
        <w:overflowPunct w:val="0"/>
        <w:spacing w:line="480" w:lineRule="auto"/>
        <w:ind w:firstLine="420" w:firstLineChars="200"/>
        <w:jc w:val="both"/>
        <w:textAlignment w:val="auto"/>
        <w:rPr>
          <w:rFonts w:ascii="Arial" w:hAnsi="Arial" w:cs="Arial"/>
          <w:sz w:val="21"/>
          <w:szCs w:val="21"/>
        </w:rPr>
      </w:pPr>
    </w:p>
    <w:p w14:paraId="2DABF0B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383E7EF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50988A9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07098EB0">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14B3A286">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4A6EA514">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11BFC52A">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04FB880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409DDE4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036598C0">
      <w:pPr>
        <w:wordWrap w:val="0"/>
        <w:overflowPunct w:val="0"/>
        <w:spacing w:line="480" w:lineRule="auto"/>
        <w:ind w:firstLine="420" w:firstLineChars="200"/>
        <w:jc w:val="both"/>
        <w:textAlignment w:val="auto"/>
        <w:rPr>
          <w:rFonts w:ascii="Arial" w:hAnsi="Arial" w:cs="Arial"/>
          <w:kern w:val="2"/>
          <w:sz w:val="21"/>
          <w:szCs w:val="21"/>
        </w:rPr>
      </w:pPr>
    </w:p>
    <w:p w14:paraId="6BA1A56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55267088"/>
      <w:bookmarkStart w:id="22" w:name="_Toc168225815"/>
      <w:r>
        <w:rPr>
          <w:rFonts w:eastAsia="宋体"/>
          <w:kern w:val="2"/>
          <w:sz w:val="21"/>
          <w:szCs w:val="21"/>
        </w:rPr>
        <w:t>三、估价目的</w:t>
      </w:r>
      <w:bookmarkEnd w:id="21"/>
      <w:bookmarkEnd w:id="22"/>
    </w:p>
    <w:p w14:paraId="3352A42D">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04712AB1">
      <w:pPr>
        <w:wordWrap w:val="0"/>
        <w:overflowPunct w:val="0"/>
        <w:spacing w:line="480" w:lineRule="auto"/>
        <w:ind w:firstLine="420" w:firstLineChars="200"/>
        <w:jc w:val="both"/>
        <w:textAlignment w:val="auto"/>
        <w:rPr>
          <w:rFonts w:ascii="Arial" w:hAnsi="Arial" w:cs="Arial"/>
          <w:sz w:val="21"/>
          <w:szCs w:val="21"/>
        </w:rPr>
      </w:pPr>
    </w:p>
    <w:p w14:paraId="047F81B3">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2A9F68C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082547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根据《不动产权证书》[京（2026）大不动产权第0006767、0006768、0006769、0003772、0006911、0006930号]部分及《估价委托书》，估价对象为北京市</w:t>
      </w:r>
      <w:r>
        <w:rPr>
          <w:rFonts w:hint="eastAsia" w:ascii="Arial" w:hAnsi="Arial" w:cs="Arial"/>
          <w:kern w:val="2"/>
          <w:sz w:val="21"/>
          <w:szCs w:val="21"/>
        </w:rPr>
        <w:t>大兴区</w:t>
      </w:r>
      <w:r>
        <w:rPr>
          <w:rFonts w:hint="eastAsia" w:ascii="Arial" w:hAnsi="Arial" w:cs="Arial"/>
          <w:kern w:val="2"/>
          <w:sz w:val="21"/>
          <w:szCs w:val="21"/>
          <w:lang w:eastAsia="zh-CN"/>
        </w:rPr>
        <w:t>义和庄南街25号院、义锦南街27号院</w:t>
      </w:r>
      <w:r>
        <w:rPr>
          <w:rFonts w:hint="eastAsia" w:ascii="Arial" w:hAnsi="Arial" w:cs="Arial"/>
          <w:sz w:val="21"/>
          <w:szCs w:val="21"/>
        </w:rPr>
        <w:t>（埝坛华庭）共计275套保障性租赁住房（住宅型），总建筑</w:t>
      </w:r>
      <w:r>
        <w:rPr>
          <w:rFonts w:hint="eastAsia" w:ascii="Arial" w:hAnsi="Arial" w:cs="Arial"/>
          <w:kern w:val="2"/>
          <w:sz w:val="21"/>
          <w:szCs w:val="21"/>
        </w:rPr>
        <w:t>面积25172.36平方米，其中，北京市大兴区义和庄南街25号院1号楼9层一单元903等85套，建筑面积7362平方米；大兴区义和庄南街25号院2号楼1层一单元103等64套，建筑面积5511.53平方米；大兴区义和庄南街25号院3号楼3层一单元301等41套，建筑面积4287.82平方米；大兴区义锦南街27号院1号楼1层一单元103等24套，建筑面积2069.45平方米；大兴区义锦南街27号院2号楼2层一单元203等20套，建筑面积1712.2平方米；大兴区义锦南街27号院3号楼4层一单元401等22套，建筑面积2235.22平方米；大兴区义锦南街27号院4号楼4层一单元401等19套，建筑面积1994.14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rPr>
        <w:t>《不动产权证书》[京（2026）大不动产权第0006767、0006768、0006769、0003772、0006911、0006930号]部分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62EFDE81">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0F712BC3">
        <w:tblPrEx>
          <w:shd w:val="clear" w:color="auto" w:fill="FFFFFF" w:themeFill="background1"/>
          <w:tblCellMar>
            <w:top w:w="0" w:type="dxa"/>
            <w:left w:w="108" w:type="dxa"/>
            <w:bottom w:w="0" w:type="dxa"/>
            <w:right w:w="108" w:type="dxa"/>
          </w:tblCellMar>
        </w:tblPrEx>
        <w:trPr>
          <w:trHeight w:val="570" w:hRule="atLeast"/>
          <w:tblHeader/>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7E35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855D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21AE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E1AA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16E9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D068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018CCF4">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897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57E7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62D0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A8E0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8217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810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2C4EDBD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B683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9A29B">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FD69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962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54B50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232A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304CAFA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54590">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2A5A90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4CEF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64BA3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498E3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124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010DEA1F">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B467B">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B81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89F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1C34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D4D1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2499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24CCAE55">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B469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F992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121B2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99E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19D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58B4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7CBA040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8CBAB">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12BA425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F56E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4985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5B1C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0F2A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3D7F32D4">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A4B9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2331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01B9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FE0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D13FE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D944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74A7ED29">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DB539">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E2D1E">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5907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42AC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8FBD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1424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635137B0">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24284">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EAF4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6EAC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A49D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F534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1AE8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727E435">
        <w:tblPrEx>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3DD2371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98A3F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6BAB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671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78A9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D0F7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056F94D4">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6AAF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CD51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4B35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02DF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01E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E9DA7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4C8C2CB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D2B1C">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B9D73">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41B2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32B0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635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20DB5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7D31677B">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C4F95">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5FA5DE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85F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40B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A5A0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2CB5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281C704E">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BCBCC">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643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9539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8938A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5016E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B25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2817A4F8">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D29D7">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AFE3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7470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D3A4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B181F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4E30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4392B225">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094DD">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32FBA2C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A1550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4712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F03C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049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260864F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9035D">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3036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5EFD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FD7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066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0BC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01A9ED4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5EC5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87736">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20F8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AC81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B42F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40BE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13B9354D">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1358E">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07B3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3FD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05A5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62A9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D008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1402BFB6">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3E75C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862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5C0D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4345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838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7285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7F07F800">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16E8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905FC">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75416">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1AB0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B1FFC">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6C4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6FC21E7E">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w:t>
      </w:r>
      <w:commentRangeStart w:id="1"/>
      <w:r>
        <w:rPr>
          <w:rFonts w:hint="eastAsia" w:ascii="Arial" w:hAnsi="Arial" w:cs="Arial"/>
          <w:kern w:val="2"/>
          <w:sz w:val="21"/>
          <w:szCs w:val="21"/>
        </w:rPr>
        <w:t>按照</w:t>
      </w:r>
      <w:r>
        <w:rPr>
          <w:rFonts w:hint="eastAsia" w:ascii="Arial" w:hAnsi="Arial" w:cs="Arial"/>
          <w:kern w:val="2"/>
          <w:sz w:val="21"/>
          <w:szCs w:val="21"/>
          <w:lang w:eastAsia="zh-CN"/>
        </w:rPr>
        <w:t>中档装修</w:t>
      </w:r>
      <w:r>
        <w:rPr>
          <w:rFonts w:hint="eastAsia" w:ascii="Arial" w:hAnsi="Arial" w:cs="Arial"/>
          <w:kern w:val="2"/>
          <w:sz w:val="21"/>
          <w:szCs w:val="21"/>
        </w:rPr>
        <w:t>标准配租</w:t>
      </w:r>
      <w:commentRangeEnd w:id="1"/>
      <w:r>
        <w:rPr>
          <w:rStyle w:val="40"/>
        </w:rPr>
        <w:commentReference w:id="1"/>
      </w:r>
      <w:r>
        <w:rPr>
          <w:rFonts w:hint="eastAsia" w:ascii="Arial" w:hAnsi="Arial" w:cs="Arial"/>
          <w:kern w:val="2"/>
          <w:sz w:val="21"/>
          <w:szCs w:val="21"/>
        </w:rPr>
        <w:t>，故本次评估室内装修情况均设定为</w:t>
      </w:r>
      <w:r>
        <w:rPr>
          <w:rFonts w:hint="eastAsia" w:ascii="Arial" w:hAnsi="Arial" w:cs="Arial"/>
          <w:kern w:val="2"/>
          <w:sz w:val="21"/>
          <w:szCs w:val="21"/>
          <w:lang w:eastAsia="zh-CN"/>
        </w:rPr>
        <w:t>中档装修</w:t>
      </w:r>
      <w:commentRangeStart w:id="2"/>
      <w:r>
        <w:rPr>
          <w:rFonts w:hint="eastAsia" w:ascii="Arial" w:hAnsi="Arial" w:cs="Arial"/>
          <w:kern w:val="2"/>
          <w:sz w:val="21"/>
          <w:szCs w:val="21"/>
        </w:rPr>
        <w:t>。</w:t>
      </w:r>
      <w:commentRangeEnd w:id="2"/>
      <w:r>
        <w:rPr>
          <w:rStyle w:val="40"/>
        </w:rPr>
        <w:commentReference w:id="2"/>
      </w:r>
    </w:p>
    <w:p w14:paraId="0518C9C7">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23019077">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2049780</wp:posOffset>
                </wp:positionH>
                <wp:positionV relativeFrom="paragraph">
                  <wp:posOffset>591185</wp:posOffset>
                </wp:positionV>
                <wp:extent cx="1100455" cy="403225"/>
                <wp:effectExtent l="5080" t="5080" r="52705" b="30797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100455" cy="403225"/>
                        </a:xfrm>
                        <a:prstGeom prst="wedgeRoundRectCallout">
                          <a:avLst>
                            <a:gd name="adj1" fmla="val 52077"/>
                            <a:gd name="adj2" fmla="val 119606"/>
                            <a:gd name="adj3" fmla="val 16667"/>
                          </a:avLst>
                        </a:prstGeom>
                        <a:solidFill>
                          <a:srgbClr val="FF0000"/>
                        </a:solidFill>
                        <a:ln w="9525">
                          <a:solidFill>
                            <a:srgbClr val="000000"/>
                          </a:solidFill>
                          <a:miter lim="800000"/>
                        </a:ln>
                      </wps:spPr>
                      <wps:txbx>
                        <w:txbxContent>
                          <w:p w14:paraId="71C21F2A">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埝坛华庭</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61.4pt;margin-top:46.55pt;height:31.75pt;width:86.65pt;z-index:251659264;mso-width-relative:page;mso-height-relative:page;" fillcolor="#FF0000" filled="t" stroked="t" coordsize="21600,21600" o:gfxdata="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&#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MU/Hl2AAAAAoBAAAPAAAAAAAAAAEAIAAAACIAAABk&#10;cnMvZG93bnJldi54bWxQSwECFAAUAAAACACHTuJAChATF3gCAAAIBQAADgAAAAAAAAABACAAAAAn&#10;AQAAZHJzL2Uyb0RvYy54bWxQSwUGAAAAAAYABgBZAQAAEQYAAAAA&#10;" adj="22049,36635,14400">
                <v:fill on="t" focussize="0,0"/>
                <v:stroke color="#000000" miterlimit="8" joinstyle="miter"/>
                <v:imagedata o:title=""/>
                <o:lock v:ext="edit" aspectratio="f"/>
                <v:textbox>
                  <w:txbxContent>
                    <w:p w14:paraId="71C21F2A">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埝坛华庭</w:t>
                      </w:r>
                    </w:p>
                  </w:txbxContent>
                </v:textbox>
              </v:shape>
            </w:pict>
          </mc:Fallback>
        </mc:AlternateContent>
      </w:r>
      <w:r>
        <w:drawing>
          <wp:inline distT="0" distB="0" distL="114300" distR="114300">
            <wp:extent cx="4783455" cy="3177540"/>
            <wp:effectExtent l="0" t="0" r="190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8"/>
                    <a:stretch>
                      <a:fillRect/>
                    </a:stretch>
                  </pic:blipFill>
                  <pic:spPr>
                    <a:xfrm>
                      <a:off x="0" y="0"/>
                      <a:ext cx="4783455" cy="3177540"/>
                    </a:xfrm>
                    <a:prstGeom prst="rect">
                      <a:avLst/>
                    </a:prstGeom>
                    <a:noFill/>
                    <a:ln>
                      <a:noFill/>
                    </a:ln>
                  </pic:spPr>
                </pic:pic>
              </a:graphicData>
            </a:graphic>
          </wp:inline>
        </w:drawing>
      </w:r>
    </w:p>
    <w:p w14:paraId="0E0FEF6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1460623E">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1.</w:t>
      </w:r>
      <w:r>
        <w:rPr>
          <w:rFonts w:hint="eastAsia" w:ascii="Arial" w:hAnsi="Arial" w:cs="Arial"/>
          <w:sz w:val="21"/>
          <w:szCs w:val="21"/>
        </w:rPr>
        <w:t>根据《不动产权证书》[京（2026）大不动产权第0006768、0006911、0006930号]，估价对象为北京市大兴区义和庄南街25号院1号楼9层一单元903等122套（埝坛华庭西区）保障性租赁住房（住宅型），总建筑</w:t>
      </w:r>
      <w:r>
        <w:rPr>
          <w:rFonts w:hint="eastAsia" w:ascii="Arial" w:hAnsi="Arial" w:cs="Arial"/>
          <w:kern w:val="2"/>
          <w:sz w:val="21"/>
          <w:szCs w:val="21"/>
        </w:rPr>
        <w:t>面积17161.35平方米，权利人为北京市燕兴保障性住房建设投资有限公司，共有情况为单独所有，权利类型为国有建设用地使用权/房屋所有权，权利性质为划拨/按经济适用住房管理，用途为城镇住宅用地/住房，共有宗地面积10733.04平方米，</w:t>
      </w:r>
      <w:commentRangeStart w:id="3"/>
      <w:commentRangeStart w:id="4"/>
      <w:r>
        <w:rPr>
          <w:rFonts w:hint="eastAsia" w:ascii="Arial" w:hAnsi="Arial" w:cs="Arial"/>
          <w:kern w:val="2"/>
          <w:sz w:val="21"/>
          <w:szCs w:val="21"/>
        </w:rPr>
        <w:t>所属宗地现状四至为东至义锦南街27号院，南至兴良路，西至新源大街，北至小龙河。</w:t>
      </w:r>
      <w:commentRangeEnd w:id="3"/>
      <w:r>
        <w:rPr>
          <w:rStyle w:val="40"/>
        </w:rPr>
        <w:commentReference w:id="3"/>
      </w:r>
      <w:commentRangeEnd w:id="4"/>
      <w:r>
        <w:commentReference w:id="4"/>
      </w:r>
    </w:p>
    <w:p w14:paraId="50A5A8D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根据《不动产权证书》[京（2026）大不动产权第0006767、0006769、0003772号]，估价对象为北京市大兴区义锦南街27号院1号楼1层一单元103等85套（埝坛华庭东区）保障性租赁住房（住宅型），总建筑</w:t>
      </w:r>
      <w:r>
        <w:rPr>
          <w:rFonts w:hint="eastAsia" w:ascii="Arial" w:hAnsi="Arial" w:cs="Arial"/>
          <w:kern w:val="2"/>
          <w:sz w:val="21"/>
          <w:szCs w:val="21"/>
        </w:rPr>
        <w:t>面积8011.01平方米，权利人为北京市燕兴保障性住房建设投资有限公司，共有情况为单独所有，权利类型为国有建设用地使用权/房屋所有权，权利性质为划拨/按经济适用住房管理，用途为城镇住宅用地/住房，共有宗地面积11667.31平方米，所属宗地现状四至为东至现状空地，南至兴良路，西至义和庄南街25号院，北至小龙河。</w:t>
      </w:r>
    </w:p>
    <w:p w14:paraId="7E4BCC9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3CF3F64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763BB15F">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6B10707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70B74EE2">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435A233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本次收购房屋套数275套，总建筑</w:t>
      </w:r>
      <w:r>
        <w:rPr>
          <w:rFonts w:hint="eastAsia" w:ascii="Arial" w:hAnsi="Arial" w:cs="Arial"/>
          <w:kern w:val="2"/>
          <w:sz w:val="21"/>
          <w:szCs w:val="21"/>
        </w:rPr>
        <w:t>面积25172.36平方米，</w:t>
      </w:r>
      <w:r>
        <w:rPr>
          <w:rFonts w:hint="eastAsia" w:ascii="Arial" w:hAnsi="Arial" w:cs="Arial"/>
          <w:sz w:val="21"/>
          <w:szCs w:val="21"/>
        </w:rPr>
        <w:t>其中，一居室19套（户型面积区间62.64至62.73平方米），南朝向6套、南北朝向13套；两居室193套（户型面积区间84.11至88.94平方米），南朝向77套、南北朝向116套；三居室63套（户型面积区间115.8至116.74平方米），南朝向15套、南北朝向48套。估价对象具体情况如下：</w:t>
      </w:r>
    </w:p>
    <w:p w14:paraId="74060391">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30250250">
        <w:tblPrEx>
          <w:tblCellMar>
            <w:top w:w="0" w:type="dxa"/>
            <w:left w:w="108" w:type="dxa"/>
            <w:bottom w:w="0" w:type="dxa"/>
            <w:right w:w="108" w:type="dxa"/>
          </w:tblCellMar>
        </w:tblPrEx>
        <w:trPr>
          <w:trHeight w:val="570" w:hRule="atLeast"/>
          <w:tblHeader/>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C3C4E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62CE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D6A43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5BDB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2B43F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AF63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5C1C0C52">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6787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8A9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504E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9660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B49F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28B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7EC64D1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18E5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D7BD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3B1D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AE9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C2C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292C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554E777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9239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6026E1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5567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3E94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929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945F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41D2E7E4">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49DC6F">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A5DC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B56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1D9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088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74EB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12379BD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6FEE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3CD60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ABD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7645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27D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0B2FD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6A09E038">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2FC58">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277A95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9361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DF4D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7A59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7790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74473433">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BC1C7">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5A55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3ECD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1DAD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4F8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80F1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04A3A010">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A82BC">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64A0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2BF5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258E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7A2F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BCC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7803BCB8">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40485A">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4639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C4DF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922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58FE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76AA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7232D5F">
        <w:tblPrEx>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426BCB3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E3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8AC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BC4E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CEB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4AFA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622D850B">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08C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C0E4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3CCF5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EB78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8BBE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E5F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1D9060CD">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5E66B">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54E2C">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44A36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DBA2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C31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AC6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5383A6D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E4DD2">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595C57B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DECE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7646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41D4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541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1F1B566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4486A">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7B013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E9AA3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3CBA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8D7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C6F6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2B12192E">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DA06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F6F1A">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610A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90F0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2B39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0BA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149A60F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5CBEA4">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310A9D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B58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51FC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671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C7F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0044FF4F">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5E2A2">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4159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CD89F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39A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9D0D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D7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67E3D3E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32A40">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8CE1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62AE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9D4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130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D633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435DAEF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6059D">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21BB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D565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5A61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2790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A01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50CC947B">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E099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34AE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DB11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0E25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88CB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AD8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16C54C2C">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9024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87411">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9A510">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E3E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E308B">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2926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2A0803EF">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3"/>
      <w:bookmarkStart w:id="26" w:name="OLE_LINK2"/>
    </w:p>
    <w:p w14:paraId="108BBA6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5B7A94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08B1FDF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2F68704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埝坛华庭建成于2024年6月，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4A735B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7.户型设计：估价对象均为平层结构，分为三种户型，分别为一居室、两居室、三居室。一居室19套、两居室193套、三居室63套。</w:t>
      </w:r>
    </w:p>
    <w:p w14:paraId="2DC3BD7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19套（户型面积区间62.64至62.73平方米），南朝向6套、南北朝向13套；两居室193套（户型面积区间84.11至88.94平方米），南朝向77套、南北朝向116套；三居室63套（户型面积区间115.8至116.74平方米），南朝向15套、南北朝向48套。</w:t>
      </w:r>
    </w:p>
    <w:p w14:paraId="494842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743A00C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703DEDF2">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12DE5AB9">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774B1DC8">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17C272CD">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北京市保障性住房收购合同》及其附件、《不动产权证书》[京（2026）大不动产权第0006767、0006768、0006769、0003772、0006911、0006930号]部分及评估专业人员实地查勘，于价值时点，估价对象不存在抵押、</w:t>
      </w:r>
      <w:r>
        <w:rPr>
          <w:rFonts w:hint="eastAsia" w:ascii="Arial" w:hAnsi="Arial" w:cs="Arial"/>
          <w:kern w:val="2"/>
          <w:sz w:val="21"/>
          <w:szCs w:val="21"/>
        </w:rPr>
        <w:t>租赁、地役、查封等限制</w:t>
      </w:r>
      <w:r>
        <w:rPr>
          <w:rFonts w:hint="eastAsia" w:ascii="Arial" w:hAnsi="Arial" w:cs="Arial"/>
          <w:sz w:val="21"/>
          <w:szCs w:val="21"/>
        </w:rPr>
        <w:t>。</w:t>
      </w:r>
    </w:p>
    <w:p w14:paraId="19BAE0BE">
      <w:pPr>
        <w:overflowPunct w:val="0"/>
        <w:spacing w:line="480" w:lineRule="auto"/>
        <w:ind w:firstLine="420" w:firstLineChars="200"/>
        <w:jc w:val="both"/>
        <w:textAlignment w:val="auto"/>
        <w:rPr>
          <w:rFonts w:ascii="Arial" w:hAnsi="Arial" w:cs="Arial"/>
          <w:sz w:val="21"/>
          <w:szCs w:val="21"/>
        </w:rPr>
      </w:pPr>
    </w:p>
    <w:p w14:paraId="314C8A5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60637FE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642F5E8B">
      <w:pPr>
        <w:wordWrap w:val="0"/>
        <w:overflowPunct w:val="0"/>
        <w:spacing w:line="480" w:lineRule="auto"/>
        <w:ind w:firstLine="420" w:firstLineChars="200"/>
        <w:jc w:val="both"/>
        <w:textAlignment w:val="auto"/>
        <w:rPr>
          <w:rFonts w:ascii="Arial" w:hAnsi="Arial" w:cs="Arial"/>
          <w:sz w:val="21"/>
          <w:szCs w:val="21"/>
        </w:rPr>
      </w:pPr>
    </w:p>
    <w:p w14:paraId="084AE439">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3C221D7F">
      <w:pPr>
        <w:spacing w:line="480" w:lineRule="auto"/>
        <w:rPr>
          <w:rFonts w:ascii="Arial" w:hAnsi="Arial" w:cs="Arial"/>
          <w:b/>
          <w:kern w:val="2"/>
          <w:sz w:val="21"/>
          <w:szCs w:val="21"/>
        </w:rPr>
      </w:pPr>
      <w:r>
        <w:rPr>
          <w:rFonts w:hint="eastAsia" w:ascii="Arial" w:hAnsi="Arial" w:cs="Arial"/>
          <w:b/>
          <w:kern w:val="2"/>
          <w:sz w:val="21"/>
          <w:szCs w:val="21"/>
        </w:rPr>
        <w:t>（一）价值类型</w:t>
      </w:r>
    </w:p>
    <w:p w14:paraId="03D27339">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21"/>
          <w:szCs w:val="21"/>
        </w:rPr>
        <w:t xml:space="preserve"> </w:t>
      </w:r>
    </w:p>
    <w:p w14:paraId="3B9AFC44">
      <w:pPr>
        <w:spacing w:line="480" w:lineRule="auto"/>
        <w:rPr>
          <w:rFonts w:ascii="Arial" w:hAnsi="Arial" w:cs="Arial"/>
          <w:b/>
          <w:kern w:val="2"/>
          <w:sz w:val="21"/>
          <w:szCs w:val="21"/>
        </w:rPr>
      </w:pPr>
      <w:r>
        <w:rPr>
          <w:rFonts w:hint="eastAsia" w:ascii="Arial" w:hAnsi="Arial" w:cs="Arial"/>
          <w:b/>
          <w:kern w:val="2"/>
          <w:sz w:val="21"/>
          <w:szCs w:val="21"/>
        </w:rPr>
        <w:t>（二）设定条件</w:t>
      </w:r>
    </w:p>
    <w:p w14:paraId="43CC9D23">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1BB518CA">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0D84C564">
      <w:pPr>
        <w:spacing w:line="480" w:lineRule="auto"/>
        <w:ind w:firstLine="420" w:firstLineChars="200"/>
        <w:rPr>
          <w:rFonts w:ascii="Arial" w:hAnsi="Arial" w:cs="Arial"/>
          <w:sz w:val="21"/>
          <w:szCs w:val="21"/>
        </w:rPr>
      </w:pPr>
    </w:p>
    <w:p w14:paraId="3995562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155267092"/>
      <w:r>
        <w:rPr>
          <w:rFonts w:eastAsia="宋体"/>
          <w:kern w:val="2"/>
          <w:sz w:val="21"/>
          <w:szCs w:val="21"/>
        </w:rPr>
        <w:t>七、估价原则</w:t>
      </w:r>
      <w:bookmarkEnd w:id="31"/>
      <w:bookmarkEnd w:id="32"/>
    </w:p>
    <w:p w14:paraId="31172BA7">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60F2677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E77B96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210DD0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3BFCB80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692DA861">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估价对象已取得《不动产权证书》[京（2026）大不动产权第0006767、0006768、0006769、0003772、0006911、0006930号]</w:t>
      </w:r>
      <w:r>
        <w:rPr>
          <w:rFonts w:hint="eastAsia" w:ascii="Arial" w:hAnsi="Arial" w:cs="Arial"/>
          <w:kern w:val="2"/>
          <w:sz w:val="21"/>
          <w:szCs w:val="21"/>
        </w:rPr>
        <w:t>，产权合法，使用合法。</w:t>
      </w:r>
    </w:p>
    <w:p w14:paraId="17A19364">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2CA02A5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785EC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07D8801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17B6628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AEF622F">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5C96904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172A8AA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616EB3C">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484B353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08453F59">
      <w:pPr>
        <w:wordWrap w:val="0"/>
        <w:overflowPunct w:val="0"/>
        <w:spacing w:line="480" w:lineRule="auto"/>
        <w:ind w:firstLine="420" w:firstLineChars="200"/>
        <w:jc w:val="both"/>
        <w:textAlignment w:val="auto"/>
        <w:rPr>
          <w:rFonts w:ascii="Arial" w:hAnsi="Arial" w:cs="Arial"/>
          <w:sz w:val="21"/>
          <w:szCs w:val="21"/>
        </w:rPr>
      </w:pPr>
    </w:p>
    <w:p w14:paraId="639BEDE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7003B0EE">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58A782C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2D5046B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7BB48B3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584E203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48379AD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183C7D1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3983B7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622E291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1FEAF73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7B0421F6">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w:t>
      </w:r>
      <w:commentRangeStart w:id="5"/>
      <w:r>
        <w:rPr>
          <w:rFonts w:hint="eastAsia" w:ascii="Arial" w:hAnsi="Arial" w:cs="Arial"/>
          <w:sz w:val="21"/>
          <w:szCs w:val="21"/>
        </w:rPr>
        <w:t>批保障性住房开竣工项目建设计划</w:t>
      </w:r>
      <w:commentRangeEnd w:id="5"/>
      <w:r>
        <w:rPr>
          <w:rStyle w:val="40"/>
        </w:rPr>
        <w:commentReference w:id="5"/>
      </w:r>
      <w:r>
        <w:rPr>
          <w:rFonts w:hint="eastAsia" w:ascii="Arial" w:hAnsi="Arial" w:cs="Arial"/>
          <w:sz w:val="21"/>
          <w:szCs w:val="21"/>
        </w:rPr>
        <w:t>的通知》（京建发[2022]121号）</w:t>
      </w:r>
    </w:p>
    <w:p w14:paraId="7596F658">
      <w:pPr>
        <w:wordWrap w:val="0"/>
        <w:overflowPunct w:val="0"/>
        <w:spacing w:line="480" w:lineRule="auto"/>
        <w:jc w:val="both"/>
        <w:textAlignment w:val="auto"/>
        <w:rPr>
          <w:rFonts w:hint="eastAsia" w:ascii="Arial" w:hAnsi="Arial" w:eastAsia="宋体" w:cs="Arial"/>
          <w:sz w:val="21"/>
          <w:szCs w:val="21"/>
          <w:lang w:eastAsia="zh-CN"/>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4E39EFC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r>
        <w:rPr>
          <w:rFonts w:hint="eastAsia" w:ascii="Arial" w:hAnsi="Arial" w:cs="Arial"/>
          <w:sz w:val="21"/>
          <w:szCs w:val="21"/>
        </w:rPr>
        <w:t>.《北京市保障性租赁住房建设导则（试行）》（京建发〔2022〕105号）</w:t>
      </w:r>
    </w:p>
    <w:p w14:paraId="1FAFC4A3">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35176EEB">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F06EEB5">
      <w:pPr>
        <w:numPr>
          <w:ilvl w:val="0"/>
          <w:numId w:val="6"/>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28007E95">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3604D207">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71FA1D59">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2344D22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223DD39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38EB2A0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30B78CF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0CA8558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30E4BA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51D6D0F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391BE169">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7DA343C5">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7B6BD978">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7382C900">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7B66014E">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134CF45E">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566"/>
        <w:gridCol w:w="1693"/>
        <w:gridCol w:w="1557"/>
        <w:gridCol w:w="1491"/>
        <w:gridCol w:w="1491"/>
      </w:tblGrid>
      <w:tr w14:paraId="0F3D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A47645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566" w:type="dxa"/>
          </w:tcPr>
          <w:p w14:paraId="6FE0F4D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41D750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192086A9">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FDABC7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557BF39F">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00D9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7A9A06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566" w:type="dxa"/>
          </w:tcPr>
          <w:p w14:paraId="217CAA0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4693910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262EB1A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8610DE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E605640">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11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BB144F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566" w:type="dxa"/>
          </w:tcPr>
          <w:p w14:paraId="1AB0C98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0B2EF0C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22D8658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2BCA8D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AA6190B">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B56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DA79F58">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566" w:type="dxa"/>
          </w:tcPr>
          <w:p w14:paraId="1298CAA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0AA296A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1A792F9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622DDC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2A266F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0D58740F">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1569247D">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7DA99C5C">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6EE0642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16F8B15">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1F3766CB">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B6F3C2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6562BBA4">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17C573DF">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CFAFE11">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274FCABD">
      <w:pPr>
        <w:rPr>
          <w:rFonts w:eastAsia="宋体"/>
          <w:kern w:val="2"/>
          <w:sz w:val="21"/>
          <w:szCs w:val="21"/>
        </w:rPr>
      </w:pPr>
      <w:bookmarkStart w:id="37" w:name="_Toc155267095"/>
      <w:bookmarkStart w:id="38" w:name="_Toc168225822"/>
      <w:r>
        <w:rPr>
          <w:rFonts w:eastAsia="宋体"/>
          <w:kern w:val="2"/>
          <w:sz w:val="21"/>
          <w:szCs w:val="21"/>
        </w:rPr>
        <w:br w:type="page"/>
      </w:r>
    </w:p>
    <w:p w14:paraId="13F193A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r>
        <w:rPr>
          <w:rFonts w:eastAsia="宋体"/>
          <w:kern w:val="2"/>
          <w:sz w:val="21"/>
          <w:szCs w:val="21"/>
        </w:rPr>
        <w:t>十、估价结果</w:t>
      </w:r>
      <w:bookmarkEnd w:id="37"/>
      <w:bookmarkEnd w:id="38"/>
    </w:p>
    <w:p w14:paraId="35BAB12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（埝坛华庭）保障性租赁住房（住宅型）项目于价值时点2026年4月7日同地段、同品质市场租赁住房租金为： </w:t>
      </w:r>
    </w:p>
    <w:p w14:paraId="562B218C">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4FB2E5C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1D25EF0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5350341D">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46EC2270">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BF1FDB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18"/>
          <w:szCs w:val="18"/>
        </w:rPr>
        <w:t xml:space="preserve"> </w:t>
      </w:r>
    </w:p>
    <w:p w14:paraId="3D9F96A5">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2B40653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2E631C46">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1E363A4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60781399">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7994B0E4">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585312A3">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5FEE22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E54D5C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16655F0">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6DFBAF1A">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6B796D42">
            <w:pPr>
              <w:tabs>
                <w:tab w:val="left" w:pos="5160"/>
              </w:tabs>
              <w:overflowPunct w:val="0"/>
              <w:spacing w:line="240" w:lineRule="auto"/>
              <w:rPr>
                <w:rFonts w:ascii="Arial" w:hAnsi="Arial" w:cs="Arial"/>
                <w:sz w:val="21"/>
                <w:szCs w:val="21"/>
              </w:rPr>
            </w:pPr>
          </w:p>
        </w:tc>
        <w:tc>
          <w:tcPr>
            <w:tcW w:w="2582" w:type="dxa"/>
            <w:vAlign w:val="center"/>
          </w:tcPr>
          <w:p w14:paraId="2C615DB6">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424EA3C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799F1C9">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37DD723A">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4573FC7A">
            <w:pPr>
              <w:tabs>
                <w:tab w:val="left" w:pos="5160"/>
              </w:tabs>
              <w:overflowPunct w:val="0"/>
              <w:spacing w:line="240" w:lineRule="auto"/>
              <w:rPr>
                <w:rFonts w:ascii="Arial" w:hAnsi="Arial" w:cs="Arial"/>
                <w:sz w:val="21"/>
                <w:szCs w:val="21"/>
              </w:rPr>
            </w:pPr>
          </w:p>
        </w:tc>
        <w:tc>
          <w:tcPr>
            <w:tcW w:w="2582" w:type="dxa"/>
            <w:vAlign w:val="center"/>
          </w:tcPr>
          <w:p w14:paraId="0DA9B34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029DF83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5DEDB0A1">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6274BE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01473244">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2360129B">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37B67BC0">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6EB64B5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35B49CD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33AE4E41">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40FCE6C9">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412E7853">
            <w:pPr>
              <w:tabs>
                <w:tab w:val="left" w:pos="5160"/>
              </w:tabs>
              <w:overflowPunct w:val="0"/>
              <w:spacing w:line="240" w:lineRule="auto"/>
              <w:rPr>
                <w:rFonts w:ascii="Arial" w:hAnsi="Arial" w:cs="Arial"/>
                <w:sz w:val="21"/>
                <w:szCs w:val="21"/>
              </w:rPr>
            </w:pPr>
          </w:p>
        </w:tc>
        <w:tc>
          <w:tcPr>
            <w:tcW w:w="2582" w:type="dxa"/>
            <w:vAlign w:val="center"/>
          </w:tcPr>
          <w:p w14:paraId="2ECAD0A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6CF0F68F">
      <w:pPr>
        <w:overflowPunct w:val="0"/>
        <w:spacing w:line="480" w:lineRule="auto"/>
        <w:jc w:val="both"/>
        <w:textAlignment w:val="auto"/>
        <w:rPr>
          <w:rFonts w:ascii="Arial" w:hAnsi="Arial" w:cs="Arial"/>
          <w:kern w:val="2"/>
          <w:sz w:val="21"/>
          <w:szCs w:val="21"/>
        </w:rPr>
      </w:pPr>
    </w:p>
    <w:p w14:paraId="732FB6B8">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0881AAE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p>
    <w:p w14:paraId="718635B5">
      <w:pPr>
        <w:overflowPunct w:val="0"/>
        <w:spacing w:line="480" w:lineRule="auto"/>
        <w:jc w:val="both"/>
        <w:textAlignment w:val="auto"/>
        <w:rPr>
          <w:rFonts w:ascii="Arial" w:hAnsi="Arial" w:cs="Arial"/>
          <w:kern w:val="2"/>
          <w:sz w:val="21"/>
          <w:szCs w:val="21"/>
        </w:rPr>
      </w:pPr>
    </w:p>
    <w:p w14:paraId="44C76022">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2FBFCA1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6BB9017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33791628">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4753C8BC">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7448A3B8">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21BDB85D">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6569EA2">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w:t>
      </w:r>
      <w:r>
        <w:rPr>
          <w:rFonts w:hint="eastAsia" w:ascii="Arial" w:hAnsi="Arial" w:cs="Arial"/>
          <w:kern w:val="2"/>
          <w:sz w:val="21"/>
          <w:szCs w:val="21"/>
        </w:rPr>
        <w:t>，</w:t>
      </w:r>
      <w:r>
        <w:rPr>
          <w:rFonts w:ascii="Arial" w:hAnsi="Arial" w:cs="Arial"/>
          <w:kern w:val="2"/>
          <w:sz w:val="21"/>
          <w:szCs w:val="21"/>
        </w:rPr>
        <w:t>地理位置状况</w:t>
      </w:r>
      <w:r>
        <w:rPr>
          <w:rFonts w:hint="eastAsia" w:ascii="Arial" w:hAnsi="Arial" w:cs="Arial"/>
          <w:kern w:val="2"/>
          <w:sz w:val="21"/>
          <w:szCs w:val="21"/>
        </w:rPr>
        <w:t>较好</w:t>
      </w:r>
      <w:r>
        <w:rPr>
          <w:rFonts w:ascii="Arial" w:hAnsi="Arial" w:cs="Arial"/>
          <w:kern w:val="2"/>
          <w:sz w:val="21"/>
          <w:szCs w:val="21"/>
        </w:rPr>
        <w:t>。</w:t>
      </w:r>
    </w:p>
    <w:p w14:paraId="44104DF8">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408C07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估价对象周边2公里内有德贤华府、兴水家园、漪景园、矿林庄小区、锦华园小区、义和庄东里等居住项目，居住小区规模适中，入住率较好，综合评价居住社区成熟度较好。</w:t>
      </w:r>
    </w:p>
    <w:p w14:paraId="5716DB9D">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22F3FB9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主干道——兴良路，周边路网较密集；2公里范围内有轨道交通站点（地铁4号线义和庄站），周边1公里内有456路、827路、829路、840路、兴11路、兴21路等公交线路途径并设立站点，综合评价交通便捷度较好。</w:t>
      </w:r>
    </w:p>
    <w:p w14:paraId="0506A1E0">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6A7CCAB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估价对象周边2公里有念坛公园、兴良路公园、永定公园、小龙河等自然景观，有首都医科大学（大兴校区）、金隅高新产业园等人文环境、综合评价自然与人文环境较好</w:t>
      </w:r>
      <w:r>
        <w:rPr>
          <w:rFonts w:hint="eastAsia" w:ascii="Arial" w:hAnsi="Arial" w:cs="Arial"/>
          <w:sz w:val="21"/>
          <w:szCs w:val="21"/>
        </w:rPr>
        <w:t>。</w:t>
      </w:r>
    </w:p>
    <w:p w14:paraId="5078CA9B">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45018223">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“七通”</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65EA4CC8">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p w14:paraId="68908D37">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bookmarkEnd w:id="50"/>
    <w:p w14:paraId="0C865ACA">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w:t>
      </w:r>
      <w:r>
        <w:rPr>
          <w:rFonts w:hint="eastAsia" w:ascii="Arial" w:hAnsi="Arial" w:cs="Arial"/>
          <w:kern w:val="2"/>
          <w:sz w:val="21"/>
          <w:szCs w:val="21"/>
        </w:rPr>
        <w:t>较好</w:t>
      </w:r>
      <w:r>
        <w:rPr>
          <w:rFonts w:hint="eastAsia" w:ascii="Arial" w:hAnsi="Arial" w:cs="Arial"/>
          <w:sz w:val="21"/>
          <w:szCs w:val="21"/>
        </w:rPr>
        <w:t>，居住社区成熟度</w:t>
      </w:r>
      <w:r>
        <w:rPr>
          <w:rFonts w:hint="eastAsia" w:ascii="Arial" w:hAnsi="Arial" w:cs="Arial"/>
          <w:kern w:val="2"/>
          <w:sz w:val="21"/>
          <w:szCs w:val="21"/>
        </w:rPr>
        <w:t>较好</w:t>
      </w:r>
      <w:r>
        <w:rPr>
          <w:rFonts w:hint="eastAsia" w:ascii="Arial" w:hAnsi="Arial" w:cs="Arial"/>
          <w:sz w:val="21"/>
          <w:szCs w:val="21"/>
        </w:rPr>
        <w:t>，交通便捷度</w:t>
      </w:r>
      <w:r>
        <w:rPr>
          <w:rFonts w:hint="eastAsia" w:ascii="Arial" w:hAnsi="Arial" w:cs="Arial"/>
          <w:kern w:val="2"/>
          <w:sz w:val="21"/>
          <w:szCs w:val="21"/>
        </w:rPr>
        <w:t>较好</w:t>
      </w:r>
      <w:r>
        <w:rPr>
          <w:rFonts w:hint="eastAsia" w:ascii="Arial" w:hAnsi="Arial" w:cs="Arial"/>
          <w:sz w:val="21"/>
          <w:szCs w:val="21"/>
        </w:rPr>
        <w:t>，环境状况</w:t>
      </w:r>
      <w:r>
        <w:rPr>
          <w:rFonts w:hint="eastAsia" w:ascii="Arial" w:hAnsi="Arial" w:cs="Arial"/>
          <w:kern w:val="2"/>
          <w:sz w:val="21"/>
          <w:szCs w:val="21"/>
        </w:rPr>
        <w:t>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w:t>
      </w:r>
      <w:r>
        <w:rPr>
          <w:rFonts w:hint="eastAsia" w:ascii="Arial" w:hAnsi="Arial" w:cs="Arial"/>
          <w:kern w:val="2"/>
          <w:sz w:val="21"/>
          <w:szCs w:val="21"/>
        </w:rPr>
        <w:t>较好</w:t>
      </w:r>
      <w:r>
        <w:rPr>
          <w:rFonts w:hint="eastAsia" w:ascii="Arial" w:hAnsi="Arial" w:cs="Arial"/>
          <w:sz w:val="21"/>
          <w:szCs w:val="21"/>
        </w:rPr>
        <w:t>。</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w:t>
      </w:r>
      <w:r>
        <w:rPr>
          <w:rFonts w:hint="eastAsia" w:ascii="Arial" w:hAnsi="Arial" w:cs="Arial"/>
          <w:kern w:val="2"/>
          <w:sz w:val="21"/>
          <w:szCs w:val="21"/>
        </w:rPr>
        <w:t>较好</w:t>
      </w:r>
      <w:r>
        <w:rPr>
          <w:rFonts w:hint="eastAsia" w:ascii="Arial" w:hAnsi="Arial" w:cs="Arial"/>
          <w:sz w:val="21"/>
          <w:szCs w:val="21"/>
        </w:rPr>
        <w:t>。</w:t>
      </w:r>
    </w:p>
    <w:p w14:paraId="1955A8C3">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06380F38">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2FAC8AA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w:t>
      </w:r>
      <w:r>
        <w:rPr>
          <w:rFonts w:hint="eastAsia" w:ascii="Arial" w:hAnsi="Arial" w:cs="Arial"/>
          <w:sz w:val="21"/>
          <w:szCs w:val="21"/>
        </w:rPr>
        <w:t>根据《不动产权证书》[京（2026）大不动产权第0006768、0006911、0006930号]，估价对象为北京市大兴区义和庄南街25号院1号楼9层一单元903等122套（埝坛华庭西区）保障性租赁住房（住宅型），总建筑</w:t>
      </w:r>
      <w:r>
        <w:rPr>
          <w:rFonts w:hint="eastAsia" w:ascii="Arial" w:hAnsi="Arial" w:cs="Arial"/>
          <w:kern w:val="2"/>
          <w:sz w:val="21"/>
          <w:szCs w:val="21"/>
        </w:rPr>
        <w:t>面积17161.35平方米，权利人为北京市燕兴保障性住房建设投资有限公司，共有情况为单独所有，权利类型为国有建设用地使用权/房屋所有权，权利性质为划拨/按经济适用住房管理，用途为城镇住宅用地/住房，共有宗地面积10733.04平方米，</w:t>
      </w:r>
      <w:commentRangeStart w:id="6"/>
      <w:commentRangeStart w:id="7"/>
      <w:r>
        <w:rPr>
          <w:rFonts w:hint="eastAsia" w:ascii="Arial" w:hAnsi="Arial" w:cs="Arial"/>
          <w:kern w:val="2"/>
          <w:sz w:val="21"/>
          <w:szCs w:val="21"/>
        </w:rPr>
        <w:t>所属宗地现状四至为东至义锦南街27号院，南至兴良路，西至新源大街，北至小龙河。</w:t>
      </w:r>
      <w:commentRangeEnd w:id="6"/>
      <w:r>
        <w:rPr>
          <w:rStyle w:val="40"/>
        </w:rPr>
        <w:commentReference w:id="6"/>
      </w:r>
      <w:commentRangeEnd w:id="7"/>
      <w:r>
        <w:commentReference w:id="7"/>
      </w:r>
    </w:p>
    <w:p w14:paraId="0950AC3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根据《不动产权证书》[京（2026）大不动产权第0006767、0006769、0003772号]，估价对象为北京市大兴区义锦南街27号院1号楼1层一单元103等85套（埝坛华庭东区）保障性租赁住房（住宅型），总建筑</w:t>
      </w:r>
      <w:r>
        <w:rPr>
          <w:rFonts w:hint="eastAsia" w:ascii="Arial" w:hAnsi="Arial" w:cs="Arial"/>
          <w:kern w:val="2"/>
          <w:sz w:val="21"/>
          <w:szCs w:val="21"/>
        </w:rPr>
        <w:t>面积8011.01平方米，权利人为北京市燕兴保障性住房建设投资有限公司，共有情况为单独所有，权利类型为国有建设用地使用权/房屋所有权，权利性质为划拨/按经济适用住房管理，用途为城镇住宅用地/住房，共有宗地面积11667.31平方米，</w:t>
      </w:r>
      <w:commentRangeStart w:id="8"/>
      <w:r>
        <w:rPr>
          <w:rFonts w:hint="eastAsia" w:ascii="Arial" w:hAnsi="Arial" w:cs="Arial"/>
          <w:kern w:val="2"/>
          <w:sz w:val="21"/>
          <w:szCs w:val="21"/>
        </w:rPr>
        <w:t>所属宗地现状四至为东至现状空地，南至兴良路，西至义和庄南街25号院，北至小龙河。</w:t>
      </w:r>
      <w:commentRangeEnd w:id="8"/>
      <w:r>
        <w:rPr>
          <w:rStyle w:val="40"/>
        </w:rPr>
        <w:commentReference w:id="8"/>
      </w:r>
    </w:p>
    <w:p w14:paraId="76EBC1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4D7D614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E0A738E">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51FFEB59">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61F48A39">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7D67A53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，位于大兴区林校路街道，紧邻念坛公园约400米，距离地铁4号线义和庄站1.2公里，距离南六环天水大街入口收费站1公里，距离念坛国际金融商务区800米，距离生物医药产业基地1公里。收购房屋套数275套，总建筑</w:t>
      </w:r>
      <w:r>
        <w:rPr>
          <w:rFonts w:hint="eastAsia" w:ascii="Arial" w:hAnsi="Arial" w:cs="Arial"/>
          <w:kern w:val="2"/>
          <w:sz w:val="21"/>
          <w:szCs w:val="21"/>
        </w:rPr>
        <w:t>面积25172.36平方米，</w:t>
      </w:r>
      <w:r>
        <w:rPr>
          <w:rFonts w:hint="eastAsia" w:ascii="Arial" w:hAnsi="Arial" w:cs="Arial"/>
          <w:sz w:val="21"/>
          <w:szCs w:val="21"/>
        </w:rPr>
        <w:t>其中，一居室19套（户型面积区间62.64至62.73平方米），南朝向6套、南北朝向13套；两居室193套（户型面积区间84.11至88.94平方米），南朝向77套、南北朝向116套；三居室63套（户型面积区间115.8至116.74平方米），南朝向15套、南北朝向48套。估价对象具体情况如下：</w:t>
      </w:r>
    </w:p>
    <w:p w14:paraId="0C3925A4">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47D865F0">
        <w:tblPrEx>
          <w:tblCellMar>
            <w:top w:w="0" w:type="dxa"/>
            <w:left w:w="108" w:type="dxa"/>
            <w:bottom w:w="0" w:type="dxa"/>
            <w:right w:w="108" w:type="dxa"/>
          </w:tblCellMar>
        </w:tblPrEx>
        <w:trPr>
          <w:trHeight w:val="570"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5BA2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33F2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B9FAC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D789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4C27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4F35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877EBDB">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B827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957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C4A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B1EF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F53A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80AE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4F8DC62A">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00E84">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9D59C">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4C50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E73AB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C3651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A774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578E35B0">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8131A">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240177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C008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C231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AF5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9FF2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38406AB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E7576">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CDF2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97FE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BDB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F0E0F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334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55A18CB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4AB33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927EE">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DBA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8DC0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D999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9ED4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16AED9A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F6DD2">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C44CD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996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953E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94A9B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059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3465CCAE">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FDC97">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E644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FA90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55C2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C46A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FB81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4EF79D5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9FAE4">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AC1D6">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7B13B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B15A8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AEC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27C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71EC644E">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B4402">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CC5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D822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87A2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F004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A0C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364F613C">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14D105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792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4D4BC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0684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8E6AD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50F7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47B97584">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2115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0089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05E4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231D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FB8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744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23ADBF48">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E32E7">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539B9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5ABC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ADD2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343C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B6FD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0B05862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FE78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3AB1EC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F94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E016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946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1EE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098EE7C4">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82782">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09FE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386E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EA72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412A4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EFF2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4B895A1A">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E12F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A2928">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9A97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6199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0588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1D0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6D2DFBD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284D7">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BBF0D7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359B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461ED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927A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2B81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2050061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32FA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753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9A82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4317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B5C1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94D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596BCF04">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67639">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248B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B7BE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E13D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B98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7F34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4F187CA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1B475">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4A47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46AA1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8496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243F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E41A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307BE20B">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72F1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D20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E48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2206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B1C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328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11A17F59">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B83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27F9A">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5FF07">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757F5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3179B">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D577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7B9F2A42">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2425174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3DFA7E1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4DC52CC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205292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埝坛华庭建成于2024年6月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1ABD91D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（7）户型设计：估价对象均为平层结构，分为三种户型，分别为一居室、两居室、三居室。一居室19套、两居室193套、三居室63套。</w:t>
      </w:r>
    </w:p>
    <w:p w14:paraId="75901335">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19套（户型面积区间62.64至62.73平方米），南朝向6套、南北朝向13套；两居室193套（户型面积区间84.11至88.94平方米），南朝向77套、南北朝向116套；三居室63套（户型面积区间115.8至116.74平方米），南朝向15套、南北朝向48套。</w:t>
      </w:r>
    </w:p>
    <w:p w14:paraId="333DC40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639515A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696BB553">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64182A4F">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rPr>
        <w:t>不</w:t>
      </w:r>
      <w:r>
        <w:rPr>
          <w:rFonts w:ascii="Arial" w:hAnsi="Arial" w:cs="Arial"/>
          <w:sz w:val="21"/>
          <w:szCs w:val="21"/>
        </w:rPr>
        <w:t>影响其租金价格水平。</w:t>
      </w:r>
    </w:p>
    <w:p w14:paraId="0E1C0DE4">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654D9A99">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不动产权证书》[京（2026）大不动产权第0006767、0006768、0006769、0003772、0006911、0006930号]部分及评估专业人员实地查勘，于价值时点，估价对象不存在抵押、</w:t>
      </w:r>
      <w:r>
        <w:rPr>
          <w:rFonts w:hint="eastAsia" w:ascii="Arial" w:hAnsi="Arial" w:cs="Arial"/>
          <w:kern w:val="2"/>
          <w:sz w:val="21"/>
          <w:szCs w:val="21"/>
        </w:rPr>
        <w:t>租赁、地役、查封等限制。</w:t>
      </w:r>
      <w:bookmarkStart w:id="56" w:name="_Toc155267104"/>
    </w:p>
    <w:p w14:paraId="6D30D751">
      <w:pPr>
        <w:spacing w:line="480" w:lineRule="auto"/>
        <w:ind w:firstLine="420" w:firstLineChars="200"/>
        <w:rPr>
          <w:rFonts w:ascii="Arial" w:hAnsi="Arial" w:cs="Arial"/>
          <w:kern w:val="2"/>
          <w:sz w:val="21"/>
          <w:szCs w:val="21"/>
        </w:rPr>
      </w:pPr>
    </w:p>
    <w:p w14:paraId="05C1224F">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5D4DE91E">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0F51B7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262C39FE">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09B985DE">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D5138CB">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1FFC7E7E">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348D6AD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30485D0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63257B6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2FFB2E0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52218AB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6BD2CBC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10E111A0">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256DE9BD">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04ACBD7F">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71EE6FB3">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401991">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D21AD1D">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7FFAF86A">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5A18F444">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0A5FB4FD">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14AF110D">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B2DC99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469C2DC1">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709414E9">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7BF319A4">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382B911B">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7A6A7B44">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6207E453">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63CF3179">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1EA9C95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729D2AE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1282B649">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3B97B901">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46A134D4">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31747E36">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5D1AA53F">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242549A">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25B4754F">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1705179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3967B98D">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5B46360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2F949D24">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735D30B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5921BC22">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7E3B494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43771C5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4B86C650">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0C72D850">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2CE12219">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53E5D2ED">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32D9B0A1">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459E4D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67AD93A0">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09055AD0">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2D799071">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2BA6FF57">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409E809A">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1BB85F2D">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0B2802EA">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19047C0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5C1650FC">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F2DC1D7">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9723D54">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2EA7B2C2">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72817E09">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6CCD1CFF">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13DE5B0D">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57B14D">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4339BDED">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1937F69B">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12FC530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750B032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284921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2E5225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B63675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0F7FE7F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38F1EE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344473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1213E7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336556F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51C6C48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16E7E15">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16E7BBF4">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53224EB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6631A7F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A060D3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534F5C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0BC6B3F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60F37D6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781F7EE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6B539E7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01F2E02D">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5D8EC097">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487F3B12">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540A06B1">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1FAF9662">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2E28FE87">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75B93B1C">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5E1D989B">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307460D4">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估价对象位于北京市大兴区，估价对象周边2公里内有德贤华府、兴水家园、漪景园、矿林庄小区、锦华园小区、义和庄东里等居住项目，居住小区规模适中，入住率较好，综合评价居住社区成熟度较好。</w:t>
      </w:r>
      <w:r>
        <w:rPr>
          <w:rFonts w:hint="eastAsia" w:ascii="Arial" w:hAnsi="Arial"/>
          <w:sz w:val="21"/>
          <w:szCs w:val="28"/>
        </w:rPr>
        <w:t>据调查，估价对象周边同类型住宅租金约为35-55元/平方米·月。</w:t>
      </w:r>
    </w:p>
    <w:p w14:paraId="7BB37BC7">
      <w:pPr>
        <w:spacing w:line="480" w:lineRule="auto"/>
        <w:ind w:firstLine="420" w:firstLineChars="200"/>
        <w:jc w:val="both"/>
        <w:rPr>
          <w:rFonts w:ascii="Arial" w:hAnsi="Arial"/>
          <w:sz w:val="21"/>
          <w:szCs w:val="28"/>
        </w:rPr>
      </w:pPr>
    </w:p>
    <w:p w14:paraId="2FA08E89">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3D88E06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4714D56F">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054CE84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7276D2C9">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不动产权证书》[京（2026）大不动产权第0006767、0006768、0006769、0003772、0006911、0006930号]</w:t>
      </w:r>
      <w:r>
        <w:rPr>
          <w:rFonts w:hint="eastAsia" w:ascii="Arial" w:hAnsi="Arial" w:cs="Arial"/>
          <w:sz w:val="21"/>
          <w:szCs w:val="21"/>
          <w:lang w:val="en-US" w:eastAsia="zh-CN"/>
        </w:rPr>
        <w:t>部分及</w:t>
      </w:r>
      <w:r>
        <w:rPr>
          <w:rFonts w:hint="eastAsia" w:ascii="Arial" w:hAnsi="Arial" w:cs="Arial"/>
          <w:sz w:val="21"/>
          <w:szCs w:val="21"/>
          <w:lang w:eastAsia="zh-CN"/>
        </w:rPr>
        <w:t>《</w:t>
      </w:r>
      <w:r>
        <w:rPr>
          <w:rFonts w:hint="eastAsia" w:ascii="Arial" w:hAnsi="Arial" w:cs="Arial"/>
          <w:sz w:val="21"/>
          <w:szCs w:val="21"/>
          <w:lang w:val="en-US" w:eastAsia="zh-CN"/>
        </w:rPr>
        <w:t>估价委托书》</w:t>
      </w:r>
      <w:r>
        <w:rPr>
          <w:rFonts w:hint="eastAsia" w:ascii="Arial" w:hAnsi="Arial" w:cs="Arial"/>
          <w:sz w:val="21"/>
          <w:szCs w:val="21"/>
        </w:rPr>
        <w:t>，估价对象为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53816CAB">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2732BB82">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6050267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7DE0A4EE">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2E24286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3C2F17F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5B82890">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34F90C7B">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5160A160">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31BBFCA">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5A9948AD">
      <w:pPr>
        <w:spacing w:line="480" w:lineRule="auto"/>
        <w:ind w:firstLine="420" w:firstLineChars="200"/>
        <w:jc w:val="both"/>
        <w:rPr>
          <w:rFonts w:ascii="Arial" w:hAnsi="Arial" w:cs="Arial"/>
          <w:sz w:val="21"/>
          <w:szCs w:val="21"/>
        </w:rPr>
      </w:pPr>
    </w:p>
    <w:p w14:paraId="4585F9B4">
      <w:pPr>
        <w:pStyle w:val="3"/>
        <w:numPr>
          <w:ilvl w:val="0"/>
          <w:numId w:val="9"/>
        </w:numPr>
        <w:spacing w:line="480" w:lineRule="auto"/>
        <w:jc w:val="both"/>
        <w:rPr>
          <w:rFonts w:eastAsia="宋体"/>
          <w:kern w:val="2"/>
          <w:sz w:val="21"/>
          <w:szCs w:val="21"/>
        </w:rPr>
      </w:pPr>
      <w:bookmarkStart w:id="65" w:name="_Toc525655439"/>
      <w:bookmarkStart w:id="66" w:name="_Toc155267106"/>
      <w:r>
        <w:rPr>
          <w:rFonts w:eastAsia="宋体"/>
          <w:kern w:val="2"/>
          <w:sz w:val="21"/>
          <w:szCs w:val="21"/>
        </w:rPr>
        <w:t>估价方法适用性分析</w:t>
      </w:r>
      <w:bookmarkEnd w:id="65"/>
      <w:bookmarkEnd w:id="66"/>
    </w:p>
    <w:p w14:paraId="3FC94B9A">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28662B4A">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72976F46">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694D5E1">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4E8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6DDDF8D">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8D5CA4A">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0CBE36DA">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784B04FC">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710B35CC">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561BD5DC">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E0C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ABC76D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0B27ECF3">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15B9EDC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18E3104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9F3733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97EA8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A25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B2A10D9">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17D5451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6BC7C7A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6A429AF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840058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208898">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88F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D8DEB8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28911C7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61FCEDB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3F37ACE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5F1726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ABE109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09010511">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72C23B0">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4361C77E">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192EFB3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A689A5D">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59F6C7C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6B5A65D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0601FFCA">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15BEA6A7">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4E0C05F8">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3E4DE8DD">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4DEB4418">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55A03671">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7E557233">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2F0B16F9">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577D1F74">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762C8C8A">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6187D73">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14916D3C">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2A186313">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049DA64C">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F0175A5">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进行交易情况、交易日期、项目类型、房地产状况等因素修正</w:t>
      </w:r>
    </w:p>
    <w:p w14:paraId="51C192FC">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sz w:val="21"/>
          <w:szCs w:val="21"/>
        </w:rPr>
      </w:pPr>
      <w:r>
        <w:rPr>
          <w:rFonts w:hint="eastAsia" w:ascii="Arial" w:hAnsi="Arial" w:cs="Arial"/>
          <w:sz w:val="21"/>
          <w:szCs w:val="21"/>
        </w:rPr>
        <w:t>求取估价对象比准价格</w:t>
      </w:r>
      <w:bookmarkStart w:id="68" w:name="_Toc155267107"/>
      <w:bookmarkStart w:id="69" w:name="_Toc525655440"/>
    </w:p>
    <w:p w14:paraId="27A69DAE">
      <w:pPr>
        <w:pStyle w:val="60"/>
        <w:numPr>
          <w:numId w:val="0"/>
        </w:numPr>
        <w:wordWrap w:val="0"/>
        <w:overflowPunct w:val="0"/>
        <w:autoSpaceDE w:val="0"/>
        <w:autoSpaceDN w:val="0"/>
        <w:spacing w:line="480" w:lineRule="auto"/>
        <w:ind w:left="420" w:leftChars="0" w:right="140" w:rightChars="0"/>
        <w:jc w:val="both"/>
        <w:textAlignment w:val="auto"/>
        <w:rPr>
          <w:kern w:val="2"/>
          <w:sz w:val="21"/>
          <w:szCs w:val="21"/>
        </w:rPr>
      </w:pPr>
    </w:p>
    <w:p w14:paraId="0A30A1D8">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06BD9C36">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331E74B2">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26FA988">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2DA5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C78A38">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20E489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903457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0D8D84B8">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92949E9">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1005129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457C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122996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3762E665">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82D877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35B27A6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B0DC42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A2A57F1">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3338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9505D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7B2F08E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5676A47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209176B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784883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269E313">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85C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C159F7E">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5494798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5F06A78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1D54BE9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7200EE1">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3E7A2C9">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4740EB13">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20871484">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792AD2E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A.标准房1（一居室</w:t>
      </w:r>
      <w:r>
        <w:rPr>
          <w:rFonts w:hint="eastAsia" w:ascii="宋体" w:hAnsi="宋体"/>
          <w:b/>
          <w:sz w:val="21"/>
          <w:szCs w:val="21"/>
        </w:rPr>
        <w:t>标准房市场租金水平）</w:t>
      </w:r>
    </w:p>
    <w:p w14:paraId="7AEA0F01">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04E9BF8">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62C21D48">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4BEA491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7603023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6C78284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58AD3BA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8D5464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8F549B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7519AEF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755B4B6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4A693F8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42B7216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0688E3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C7E2EB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FD4335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2AC2AEA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09B2336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46AB2E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5C5D785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8DEA58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0820D67">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84919E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2774C6C9">
      <w:pPr>
        <w:wordWrap w:val="0"/>
        <w:overflowPunct w:val="0"/>
        <w:spacing w:line="480" w:lineRule="auto"/>
        <w:jc w:val="both"/>
        <w:rPr>
          <w:rFonts w:ascii="Arial" w:hAnsi="Arial" w:cs="Arial"/>
          <w:sz w:val="21"/>
          <w:szCs w:val="21"/>
        </w:rPr>
      </w:pPr>
      <w:r>
        <w:rPr>
          <w:rFonts w:hint="eastAsia" w:ascii="Arial" w:hAnsi="Arial" w:cs="Arial"/>
          <w:sz w:val="21"/>
          <w:szCs w:val="21"/>
        </w:rPr>
        <w:t>43.83元/平方米·月（含物业费1.56元/平方米·月、取暖费2.5元/平方米·月）</w:t>
      </w:r>
      <w:r>
        <w:rPr>
          <w:rFonts w:ascii="Arial" w:hAnsi="Arial" w:cs="Arial"/>
          <w:sz w:val="21"/>
          <w:szCs w:val="21"/>
        </w:rPr>
        <w:t>。</w:t>
      </w:r>
    </w:p>
    <w:p w14:paraId="45FAC24B">
      <w:pPr>
        <w:rPr>
          <w:rFonts w:ascii="宋体" w:hAnsi="宋体"/>
          <w:sz w:val="21"/>
          <w:szCs w:val="21"/>
        </w:rPr>
      </w:pPr>
      <w:r>
        <w:rPr>
          <w:rFonts w:hint="eastAsia" w:ascii="宋体" w:hAnsi="宋体"/>
          <w:sz w:val="21"/>
          <w:szCs w:val="21"/>
        </w:rPr>
        <w:br w:type="page"/>
      </w:r>
    </w:p>
    <w:p w14:paraId="3FFC96B4">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18E7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82E60F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64ABAF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7BF2C03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2AC5B4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7DA4088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216B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5925B5F">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AC8463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403BA6B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B78A84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6EDCA32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4864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5DF0BF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18DBD7A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44ED0D5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55259D1E">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1F0971ED">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43.83</w:t>
            </w:r>
          </w:p>
        </w:tc>
      </w:tr>
      <w:tr w14:paraId="31DE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9C72BA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78E2781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2325DC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7E90B0D7">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0FDD24F0">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796C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CD1A890">
            <w:pPr>
              <w:pStyle w:val="61"/>
              <w:autoSpaceDE w:val="0"/>
              <w:autoSpaceDN w:val="0"/>
              <w:spacing w:line="240" w:lineRule="exact"/>
              <w:textAlignment w:val="bottom"/>
              <w:rPr>
                <w:rFonts w:ascii="Arial" w:hAnsi="Arial" w:cs="Arial"/>
                <w:sz w:val="16"/>
                <w:szCs w:val="18"/>
              </w:rPr>
            </w:pPr>
          </w:p>
        </w:tc>
        <w:tc>
          <w:tcPr>
            <w:tcW w:w="1812" w:type="dxa"/>
            <w:vAlign w:val="center"/>
          </w:tcPr>
          <w:p w14:paraId="223C77C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04CCC50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3EAE361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C5DE6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3228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465BB0D">
            <w:pPr>
              <w:pStyle w:val="61"/>
              <w:autoSpaceDE w:val="0"/>
              <w:autoSpaceDN w:val="0"/>
              <w:spacing w:line="240" w:lineRule="exact"/>
              <w:textAlignment w:val="bottom"/>
              <w:rPr>
                <w:rFonts w:ascii="Arial" w:hAnsi="Arial" w:cs="Arial"/>
                <w:sz w:val="16"/>
                <w:szCs w:val="18"/>
              </w:rPr>
            </w:pPr>
          </w:p>
        </w:tc>
        <w:tc>
          <w:tcPr>
            <w:tcW w:w="1812" w:type="dxa"/>
            <w:vAlign w:val="center"/>
          </w:tcPr>
          <w:p w14:paraId="2DC5C5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1734C3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5E4CBA8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409BC02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57C0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53C2D8F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50A6DB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C1F2A1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29DB74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378DD8B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85F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AA08D0C">
            <w:pPr>
              <w:pStyle w:val="61"/>
              <w:autoSpaceDE w:val="0"/>
              <w:autoSpaceDN w:val="0"/>
              <w:spacing w:line="240" w:lineRule="exact"/>
              <w:textAlignment w:val="bottom"/>
              <w:rPr>
                <w:rFonts w:ascii="Arial" w:hAnsi="Arial" w:cs="Arial"/>
                <w:sz w:val="16"/>
                <w:szCs w:val="18"/>
              </w:rPr>
            </w:pPr>
          </w:p>
        </w:tc>
        <w:tc>
          <w:tcPr>
            <w:tcW w:w="1812" w:type="dxa"/>
            <w:vAlign w:val="center"/>
          </w:tcPr>
          <w:p w14:paraId="1C4FB53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38E8C19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458D02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35FE0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0F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32EAF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3116CD9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2DA5E8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1E69E3E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5F599E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6122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504BB74">
            <w:pPr>
              <w:pStyle w:val="61"/>
              <w:autoSpaceDE w:val="0"/>
              <w:autoSpaceDN w:val="0"/>
              <w:spacing w:line="240" w:lineRule="exact"/>
              <w:textAlignment w:val="bottom"/>
              <w:rPr>
                <w:rFonts w:ascii="Arial" w:hAnsi="Arial" w:cs="Arial"/>
                <w:sz w:val="16"/>
                <w:szCs w:val="18"/>
              </w:rPr>
            </w:pPr>
          </w:p>
        </w:tc>
        <w:tc>
          <w:tcPr>
            <w:tcW w:w="1812" w:type="dxa"/>
            <w:vAlign w:val="center"/>
          </w:tcPr>
          <w:p w14:paraId="31983FA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38CF0D2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A38C4C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E1A27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2A3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A635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3164354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C5C01A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20B8A4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6692A3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bl>
    <w:p w14:paraId="71756659">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3824087">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FE446F0">
            <w:pPr>
              <w:jc w:val="center"/>
              <w:rPr>
                <w:rFonts w:ascii="华文细黑" w:hAnsi="华文细黑" w:eastAsia="华文细黑"/>
              </w:rPr>
            </w:pPr>
            <w:r>
              <w:rPr>
                <w:rFonts w:hint="eastAsia" w:ascii="华文细黑" w:hAnsi="华文细黑" w:eastAsia="华文细黑"/>
              </w:rPr>
              <w:t>实例位置</w:t>
            </w:r>
          </w:p>
        </w:tc>
      </w:tr>
      <w:tr w14:paraId="36597A2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26F23EA1">
            <w:pPr>
              <w:jc w:val="center"/>
              <w:rPr>
                <w:rFonts w:ascii="Calibri" w:hAnsi="Calibri"/>
              </w:rPr>
            </w:pPr>
            <w:r>
              <w:drawing>
                <wp:inline distT="0" distB="0" distL="114300" distR="114300">
                  <wp:extent cx="5869305" cy="3977640"/>
                  <wp:effectExtent l="0" t="0" r="1333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8"/>
                          <a:stretch>
                            <a:fillRect/>
                          </a:stretch>
                        </pic:blipFill>
                        <pic:spPr>
                          <a:xfrm>
                            <a:off x="0" y="0"/>
                            <a:ext cx="5869305" cy="3977640"/>
                          </a:xfrm>
                          <a:prstGeom prst="rect">
                            <a:avLst/>
                          </a:prstGeom>
                          <a:noFill/>
                          <a:ln>
                            <a:noFill/>
                          </a:ln>
                        </pic:spPr>
                      </pic:pic>
                    </a:graphicData>
                  </a:graphic>
                </wp:inline>
              </w:drawing>
            </w:r>
          </w:p>
        </w:tc>
      </w:tr>
    </w:tbl>
    <w:p w14:paraId="21B132CB"/>
    <w:p w14:paraId="25F667C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78F8AC9C">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702E304">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1AA020E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4CC048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1D623B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F25865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0DA077E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6025865A">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0808442B">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C1C3C6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247060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69BE171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3C89FA6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1457D16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C7A2B8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2BD58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CAA6BF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0FC9BC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5EFF76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71F4194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29F6687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5E4D48D">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26BAFE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6EBDFBA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096BE76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0B99E51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4023F75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D117CA8">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2E82F6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06FF56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226994E">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2DD42F3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1C902CA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D4C4CF">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38F0A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1A0E6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4B3CB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709844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552852AC">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20D709C">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38A5F32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16D06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E9AF62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79E22F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54438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7466E75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6F8709F">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40538F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57670DD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278B78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C912C7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58634B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066C0DB6">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AC540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C5211A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237B9F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5894E4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31098B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0EC068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9BC898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56A3E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8DADC3C">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F3FEB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4245D0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B5F34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5E6452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6A81AED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0F5DC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322E5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CDC95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3562799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DDEC2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05CB7C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0CA5D7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C1DE47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1D2B2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3B13C97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01252B0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9F19AD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14CE136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04EE8AF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E6FC18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05F67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370CBA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7E5582D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3189F0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3ECF7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0A6C1EB3">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E570FB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027F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63F553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558D29F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23901E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B006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BAC0B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0E2629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7EDF3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EA761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365D87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3D1492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93545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051EEB9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2363EF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619DCB3">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93492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0E4F9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B3D50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A4506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2AAA45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E404B7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39C88CC">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3738CF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196FEB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59FE4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12142A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1EBEFA2B">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6137E6F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38A42117">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0B9652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0DEA5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873FB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493A2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7D8FD2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F900FF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4C1A0D1">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434358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099B9A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18247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DFD41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1D6926A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754372">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A94AAD">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6CA295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4541A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987DE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0C7C73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1811633">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5FCFDB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59DDA34">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03C8C16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7AF5A7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D2E51D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5073B7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536425D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03D97C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5F5047D">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3B9FCA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11EC3A5">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444927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5B4C7D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2CEF721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40C06D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7025C1">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15650B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0880A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5E0969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2A1619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023DA3E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8F9009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398CD6B">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180D41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F9BD3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818FA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15B2F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1FB8F28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1C4910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CFDA745">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6A06E3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60.49</w:t>
            </w:r>
          </w:p>
        </w:tc>
        <w:tc>
          <w:tcPr>
            <w:tcW w:w="968" w:type="pct"/>
            <w:tcBorders>
              <w:top w:val="single" w:color="auto" w:sz="4" w:space="0"/>
              <w:left w:val="nil"/>
              <w:bottom w:val="single" w:color="auto" w:sz="4" w:space="0"/>
              <w:right w:val="single" w:color="auto" w:sz="4" w:space="0"/>
            </w:tcBorders>
            <w:vAlign w:val="center"/>
          </w:tcPr>
          <w:p w14:paraId="254318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1A1133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20F2DA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7FB93C3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53D01C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07B10BA">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6C3DA80D">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8" w:type="pct"/>
            <w:tcBorders>
              <w:top w:val="single" w:color="auto" w:sz="4" w:space="0"/>
              <w:left w:val="nil"/>
              <w:bottom w:val="single" w:color="auto" w:sz="4" w:space="0"/>
              <w:right w:val="single" w:color="auto" w:sz="4" w:space="0"/>
            </w:tcBorders>
            <w:vAlign w:val="center"/>
          </w:tcPr>
          <w:p w14:paraId="1464FDE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8" w:type="pct"/>
            <w:tcBorders>
              <w:top w:val="single" w:color="auto" w:sz="4" w:space="0"/>
              <w:left w:val="nil"/>
              <w:bottom w:val="single" w:color="auto" w:sz="4" w:space="0"/>
              <w:right w:val="single" w:color="auto" w:sz="4" w:space="0"/>
            </w:tcBorders>
            <w:vAlign w:val="center"/>
          </w:tcPr>
          <w:p w14:paraId="016E22A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0" w:type="pct"/>
            <w:tcBorders>
              <w:top w:val="single" w:color="auto" w:sz="4" w:space="0"/>
              <w:left w:val="nil"/>
              <w:bottom w:val="single" w:color="auto" w:sz="4" w:space="0"/>
              <w:right w:val="single" w:color="auto" w:sz="4" w:space="0"/>
            </w:tcBorders>
            <w:vAlign w:val="center"/>
          </w:tcPr>
          <w:p w14:paraId="7934F57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0709A38C">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004887C4">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798D261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36FA5F6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3E2AB2A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713BDE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B68301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12AACFC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D3E66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3A241B">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4C87E5D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48A491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823EB1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34FE165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DF2FC62">
      <w:pPr>
        <w:overflowPunct w:val="0"/>
        <w:spacing w:line="480" w:lineRule="auto"/>
        <w:ind w:firstLine="420" w:firstLineChars="200"/>
        <w:jc w:val="center"/>
        <w:rPr>
          <w:rFonts w:ascii="Arial" w:hAnsi="Arial"/>
          <w:sz w:val="21"/>
          <w:szCs w:val="21"/>
        </w:rPr>
      </w:pPr>
    </w:p>
    <w:p w14:paraId="2DC920AE">
      <w:pPr>
        <w:overflowPunct w:val="0"/>
        <w:spacing w:line="480" w:lineRule="auto"/>
        <w:ind w:firstLine="420" w:firstLineChars="200"/>
        <w:jc w:val="center"/>
        <w:rPr>
          <w:rFonts w:ascii="Arial" w:hAnsi="Arial"/>
          <w:sz w:val="21"/>
          <w:szCs w:val="21"/>
        </w:rPr>
      </w:pPr>
    </w:p>
    <w:p w14:paraId="17F78E54">
      <w:pPr>
        <w:overflowPunct w:val="0"/>
        <w:spacing w:line="480" w:lineRule="auto"/>
        <w:ind w:firstLine="420" w:firstLineChars="200"/>
        <w:jc w:val="center"/>
        <w:rPr>
          <w:rFonts w:ascii="Arial" w:hAnsi="Arial"/>
          <w:sz w:val="21"/>
          <w:szCs w:val="21"/>
        </w:rPr>
      </w:pPr>
    </w:p>
    <w:p w14:paraId="0F1BDB33">
      <w:pPr>
        <w:overflowPunct w:val="0"/>
        <w:spacing w:line="480" w:lineRule="auto"/>
        <w:ind w:firstLine="420" w:firstLineChars="200"/>
        <w:jc w:val="center"/>
        <w:rPr>
          <w:rFonts w:ascii="Arial" w:hAnsi="Arial"/>
          <w:sz w:val="21"/>
          <w:szCs w:val="21"/>
        </w:rPr>
      </w:pPr>
    </w:p>
    <w:p w14:paraId="3AB4ED39">
      <w:pPr>
        <w:overflowPunct w:val="0"/>
        <w:spacing w:line="480" w:lineRule="auto"/>
        <w:ind w:firstLine="420" w:firstLineChars="200"/>
        <w:jc w:val="center"/>
        <w:rPr>
          <w:rFonts w:ascii="Arial" w:hAnsi="Arial"/>
          <w:sz w:val="21"/>
          <w:szCs w:val="21"/>
        </w:rPr>
      </w:pPr>
    </w:p>
    <w:p w14:paraId="49FD784D">
      <w:pPr>
        <w:overflowPunct w:val="0"/>
        <w:spacing w:line="480" w:lineRule="auto"/>
        <w:ind w:firstLine="420" w:firstLineChars="200"/>
        <w:jc w:val="center"/>
        <w:rPr>
          <w:rFonts w:ascii="Arial" w:hAnsi="Arial"/>
          <w:sz w:val="21"/>
          <w:szCs w:val="21"/>
        </w:rPr>
      </w:pPr>
    </w:p>
    <w:p w14:paraId="1BFCFE96">
      <w:pPr>
        <w:overflowPunct w:val="0"/>
        <w:spacing w:line="480" w:lineRule="auto"/>
        <w:ind w:firstLine="420" w:firstLineChars="200"/>
        <w:jc w:val="center"/>
        <w:rPr>
          <w:rFonts w:ascii="Arial" w:hAnsi="Arial"/>
          <w:sz w:val="21"/>
          <w:szCs w:val="21"/>
        </w:rPr>
      </w:pPr>
    </w:p>
    <w:p w14:paraId="53BF8773">
      <w:pPr>
        <w:overflowPunct w:val="0"/>
        <w:spacing w:line="480" w:lineRule="auto"/>
        <w:ind w:firstLine="420" w:firstLineChars="200"/>
        <w:jc w:val="center"/>
        <w:rPr>
          <w:rFonts w:ascii="Arial" w:hAnsi="Arial"/>
          <w:sz w:val="21"/>
          <w:szCs w:val="21"/>
        </w:rPr>
      </w:pPr>
    </w:p>
    <w:p w14:paraId="75BC2123">
      <w:pPr>
        <w:overflowPunct w:val="0"/>
        <w:spacing w:line="480" w:lineRule="auto"/>
        <w:ind w:firstLine="420" w:firstLineChars="200"/>
        <w:jc w:val="center"/>
        <w:rPr>
          <w:rFonts w:ascii="Arial" w:hAnsi="Arial"/>
          <w:sz w:val="21"/>
          <w:szCs w:val="21"/>
        </w:rPr>
      </w:pPr>
    </w:p>
    <w:p w14:paraId="4D503E2A">
      <w:pPr>
        <w:wordWrap w:val="0"/>
        <w:overflowPunct w:val="0"/>
        <w:spacing w:line="480" w:lineRule="auto"/>
        <w:rPr>
          <w:rFonts w:ascii="Arial" w:hAnsi="Arial"/>
          <w:sz w:val="21"/>
          <w:szCs w:val="21"/>
        </w:rPr>
      </w:pPr>
    </w:p>
    <w:p w14:paraId="1A6DB43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7DA85FF9">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F76CF2A">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7BA8783E">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BF653E7">
            <w:pPr>
              <w:snapToGrid w:val="0"/>
              <w:spacing w:line="240" w:lineRule="exact"/>
              <w:jc w:val="right"/>
              <w:rPr>
                <w:rFonts w:ascii="宋体" w:hAnsi="宋体" w:cs="Arial"/>
                <w:sz w:val="16"/>
                <w:szCs w:val="18"/>
              </w:rPr>
            </w:pPr>
            <w:r>
              <w:rPr>
                <w:rFonts w:ascii="宋体" w:hAnsi="宋体" w:cs="Arial"/>
                <w:sz w:val="16"/>
                <w:szCs w:val="18"/>
              </w:rPr>
              <w:t>估价对象及</w:t>
            </w:r>
          </w:p>
          <w:p w14:paraId="43FD8FFF">
            <w:pPr>
              <w:snapToGrid w:val="0"/>
              <w:spacing w:line="240" w:lineRule="exact"/>
              <w:jc w:val="right"/>
              <w:rPr>
                <w:rFonts w:ascii="宋体" w:hAnsi="宋体" w:cs="Arial"/>
                <w:sz w:val="16"/>
                <w:szCs w:val="18"/>
              </w:rPr>
            </w:pPr>
            <w:r>
              <w:rPr>
                <w:rFonts w:ascii="宋体" w:hAnsi="宋体" w:cs="Arial"/>
                <w:sz w:val="16"/>
                <w:szCs w:val="18"/>
              </w:rPr>
              <w:t>可比实例</w:t>
            </w:r>
          </w:p>
          <w:p w14:paraId="718A039F">
            <w:pPr>
              <w:snapToGrid w:val="0"/>
              <w:spacing w:line="240" w:lineRule="exact"/>
              <w:jc w:val="both"/>
              <w:rPr>
                <w:rFonts w:ascii="宋体" w:hAnsi="宋体" w:cs="Arial"/>
                <w:sz w:val="16"/>
                <w:szCs w:val="18"/>
              </w:rPr>
            </w:pPr>
          </w:p>
          <w:p w14:paraId="56B9F0BC">
            <w:pPr>
              <w:snapToGrid w:val="0"/>
              <w:spacing w:line="240" w:lineRule="exact"/>
              <w:jc w:val="both"/>
              <w:rPr>
                <w:rFonts w:ascii="宋体" w:hAnsi="宋体" w:cs="Arial"/>
                <w:sz w:val="16"/>
                <w:szCs w:val="18"/>
              </w:rPr>
            </w:pPr>
          </w:p>
          <w:p w14:paraId="36552D72">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CBD3D63">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02E8EA0B">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3C674AD7">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61AEDF57">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0CBAF728">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46940F09">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0919E401">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414CA90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88" w:type="dxa"/>
            <w:tcBorders>
              <w:top w:val="nil"/>
              <w:left w:val="nil"/>
              <w:bottom w:val="single" w:color="auto" w:sz="4" w:space="0"/>
              <w:right w:val="single" w:color="auto" w:sz="4" w:space="0"/>
            </w:tcBorders>
            <w:vAlign w:val="center"/>
          </w:tcPr>
          <w:p w14:paraId="34FDEB0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88" w:type="dxa"/>
            <w:tcBorders>
              <w:top w:val="nil"/>
              <w:left w:val="nil"/>
              <w:bottom w:val="single" w:color="auto" w:sz="4" w:space="0"/>
              <w:right w:val="single" w:color="auto" w:sz="4" w:space="0"/>
            </w:tcBorders>
            <w:vAlign w:val="center"/>
          </w:tcPr>
          <w:p w14:paraId="0C2F4CA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88" w:type="dxa"/>
            <w:tcBorders>
              <w:top w:val="nil"/>
              <w:left w:val="nil"/>
              <w:bottom w:val="single" w:color="auto" w:sz="4" w:space="0"/>
              <w:right w:val="single" w:color="auto" w:sz="4" w:space="0"/>
            </w:tcBorders>
            <w:vAlign w:val="center"/>
          </w:tcPr>
          <w:p w14:paraId="0D9D8BD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0" w:type="pct"/>
            <w:tcBorders>
              <w:top w:val="nil"/>
              <w:left w:val="nil"/>
              <w:bottom w:val="single" w:color="auto" w:sz="4" w:space="0"/>
              <w:right w:val="single" w:color="auto" w:sz="4" w:space="0"/>
            </w:tcBorders>
            <w:vAlign w:val="center"/>
          </w:tcPr>
          <w:p w14:paraId="7009E49B">
            <w:pPr>
              <w:snapToGrid w:val="0"/>
              <w:spacing w:line="240" w:lineRule="exact"/>
              <w:jc w:val="both"/>
              <w:rPr>
                <w:rFonts w:ascii="宋体" w:hAnsi="宋体" w:cs="Arial"/>
                <w:sz w:val="16"/>
                <w:szCs w:val="18"/>
              </w:rPr>
            </w:pPr>
            <w:r>
              <w:rPr>
                <w:rFonts w:ascii="宋体" w:hAnsi="宋体" w:cs="Arial"/>
                <w:sz w:val="16"/>
                <w:szCs w:val="18"/>
              </w:rPr>
              <w:t>——</w:t>
            </w:r>
          </w:p>
        </w:tc>
      </w:tr>
      <w:tr w14:paraId="0639C00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3911A882">
            <w:pPr>
              <w:snapToGrid w:val="0"/>
              <w:spacing w:line="240" w:lineRule="exact"/>
              <w:jc w:val="both"/>
              <w:rPr>
                <w:rFonts w:ascii="宋体" w:hAnsi="宋体" w:cs="Arial"/>
                <w:sz w:val="16"/>
                <w:szCs w:val="18"/>
              </w:rPr>
            </w:pPr>
            <w:r>
              <w:rPr>
                <w:rFonts w:ascii="宋体" w:hAnsi="宋体" w:cs="Arial"/>
                <w:sz w:val="16"/>
                <w:szCs w:val="18"/>
              </w:rPr>
              <w:t>确定的租金价格（</w:t>
            </w:r>
            <w:r>
              <w:rPr>
                <w:rStyle w:val="40"/>
              </w:rPr>
              <w:commentReference w:id="9"/>
            </w:r>
            <w:r>
              <w:rPr>
                <w:rFonts w:hint="eastAsia" w:ascii="宋体" w:hAnsi="宋体" w:cs="Arial"/>
                <w:sz w:val="16"/>
                <w:szCs w:val="18"/>
                <w:lang w:eastAsia="zh-CN"/>
              </w:rPr>
              <w:t>元/平方米·月</w:t>
            </w:r>
            <w:r>
              <w:rPr>
                <w:rFonts w:ascii="宋体" w:hAnsi="宋体" w:cs="Arial"/>
                <w:sz w:val="16"/>
                <w:szCs w:val="18"/>
              </w:rPr>
              <w:t>）</w:t>
            </w:r>
          </w:p>
        </w:tc>
        <w:tc>
          <w:tcPr>
            <w:tcW w:w="531" w:type="pct"/>
            <w:tcBorders>
              <w:top w:val="nil"/>
              <w:left w:val="nil"/>
              <w:bottom w:val="single" w:color="auto" w:sz="4" w:space="0"/>
              <w:right w:val="single" w:color="auto" w:sz="4" w:space="0"/>
            </w:tcBorders>
            <w:noWrap/>
            <w:vAlign w:val="center"/>
          </w:tcPr>
          <w:p w14:paraId="757A4DB4">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88" w:type="dxa"/>
            <w:tcBorders>
              <w:top w:val="nil"/>
              <w:left w:val="nil"/>
              <w:bottom w:val="single" w:color="auto" w:sz="4" w:space="0"/>
              <w:right w:val="single" w:color="auto" w:sz="4" w:space="0"/>
            </w:tcBorders>
            <w:noWrap/>
            <w:vAlign w:val="center"/>
          </w:tcPr>
          <w:p w14:paraId="7003E15B">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988" w:type="dxa"/>
            <w:tcBorders>
              <w:top w:val="nil"/>
              <w:left w:val="nil"/>
              <w:bottom w:val="single" w:color="auto" w:sz="4" w:space="0"/>
              <w:right w:val="single" w:color="auto" w:sz="4" w:space="0"/>
            </w:tcBorders>
            <w:noWrap/>
            <w:vAlign w:val="center"/>
          </w:tcPr>
          <w:p w14:paraId="5FE960B5">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988" w:type="dxa"/>
            <w:tcBorders>
              <w:top w:val="nil"/>
              <w:left w:val="nil"/>
              <w:bottom w:val="single" w:color="auto" w:sz="4" w:space="0"/>
              <w:right w:val="single" w:color="auto" w:sz="4" w:space="0"/>
            </w:tcBorders>
            <w:noWrap/>
            <w:vAlign w:val="center"/>
          </w:tcPr>
          <w:p w14:paraId="172FFB50">
            <w:pPr>
              <w:autoSpaceDE w:val="0"/>
              <w:autoSpaceDN w:val="0"/>
              <w:spacing w:line="240" w:lineRule="exact"/>
              <w:textAlignment w:val="bottom"/>
              <w:rPr>
                <w:rFonts w:ascii="Arial" w:hAnsi="Arial" w:cs="Arial"/>
                <w:sz w:val="16"/>
                <w:szCs w:val="18"/>
              </w:rPr>
            </w:pPr>
            <w:r>
              <w:rPr>
                <w:rFonts w:hint="eastAsia" w:ascii="Arial" w:hAnsi="Arial" w:cs="Arial"/>
                <w:sz w:val="16"/>
                <w:szCs w:val="18"/>
              </w:rPr>
              <w:t>39.77</w:t>
            </w:r>
          </w:p>
        </w:tc>
        <w:tc>
          <w:tcPr>
            <w:tcW w:w="2030" w:type="pct"/>
            <w:tcBorders>
              <w:top w:val="nil"/>
              <w:left w:val="nil"/>
              <w:bottom w:val="single" w:color="auto" w:sz="4" w:space="0"/>
              <w:right w:val="single" w:color="auto" w:sz="4" w:space="0"/>
            </w:tcBorders>
            <w:vAlign w:val="center"/>
          </w:tcPr>
          <w:p w14:paraId="26C8F3B2">
            <w:pPr>
              <w:snapToGrid w:val="0"/>
              <w:spacing w:line="240" w:lineRule="exact"/>
              <w:jc w:val="both"/>
              <w:rPr>
                <w:rFonts w:ascii="宋体" w:hAnsi="宋体" w:cs="Arial"/>
                <w:sz w:val="16"/>
                <w:szCs w:val="18"/>
              </w:rPr>
            </w:pPr>
            <w:r>
              <w:rPr>
                <w:rFonts w:ascii="宋体" w:hAnsi="宋体" w:cs="Arial"/>
                <w:sz w:val="16"/>
                <w:szCs w:val="18"/>
              </w:rPr>
              <w:t>——</w:t>
            </w:r>
          </w:p>
        </w:tc>
      </w:tr>
      <w:tr w14:paraId="5C341932">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708836D0">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34ABAF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85A2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BF6D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D7502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72B1E3E">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21A01938">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55B789D9">
            <w:pPr>
              <w:snapToGrid w:val="0"/>
              <w:spacing w:line="240" w:lineRule="exact"/>
              <w:jc w:val="both"/>
              <w:rPr>
                <w:rFonts w:ascii="宋体" w:hAnsi="宋体" w:cs="Arial"/>
                <w:sz w:val="16"/>
                <w:szCs w:val="18"/>
              </w:rPr>
            </w:pPr>
            <w:r>
              <w:rPr>
                <w:rFonts w:ascii="宋体" w:hAnsi="宋体" w:cs="Arial"/>
                <w:sz w:val="16"/>
                <w:szCs w:val="18"/>
              </w:rPr>
              <w:t>交易情况</w:t>
            </w:r>
          </w:p>
        </w:tc>
        <w:tc>
          <w:tcPr>
            <w:tcW w:w="988" w:type="dxa"/>
            <w:tcBorders>
              <w:top w:val="nil"/>
              <w:left w:val="nil"/>
              <w:bottom w:val="single" w:color="auto" w:sz="4" w:space="0"/>
              <w:right w:val="single" w:color="auto" w:sz="4" w:space="0"/>
            </w:tcBorders>
            <w:noWrap/>
            <w:vAlign w:val="center"/>
          </w:tcPr>
          <w:p w14:paraId="7D303F3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EF71F9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982C2D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879585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3E0DB2">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793E0EC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15F42BA0">
            <w:pPr>
              <w:snapToGrid w:val="0"/>
              <w:spacing w:line="240" w:lineRule="exact"/>
              <w:jc w:val="both"/>
              <w:rPr>
                <w:rFonts w:ascii="宋体" w:hAnsi="宋体" w:cs="Arial"/>
                <w:sz w:val="16"/>
                <w:szCs w:val="18"/>
              </w:rPr>
            </w:pPr>
            <w:r>
              <w:rPr>
                <w:rFonts w:ascii="宋体" w:hAnsi="宋体" w:cs="Arial"/>
                <w:sz w:val="16"/>
                <w:szCs w:val="18"/>
              </w:rPr>
              <w:t>项目类型</w:t>
            </w:r>
          </w:p>
        </w:tc>
        <w:tc>
          <w:tcPr>
            <w:tcW w:w="988" w:type="dxa"/>
            <w:tcBorders>
              <w:top w:val="nil"/>
              <w:left w:val="nil"/>
              <w:bottom w:val="single" w:color="auto" w:sz="4" w:space="0"/>
              <w:right w:val="single" w:color="auto" w:sz="4" w:space="0"/>
            </w:tcBorders>
            <w:noWrap/>
            <w:vAlign w:val="center"/>
          </w:tcPr>
          <w:p w14:paraId="533A5F0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15CA1C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9B824E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86C1C7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68DCEAA">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22449EE">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5CC9928D">
            <w:pPr>
              <w:snapToGrid w:val="0"/>
              <w:spacing w:line="240" w:lineRule="exact"/>
              <w:jc w:val="both"/>
              <w:rPr>
                <w:rFonts w:ascii="宋体" w:hAnsi="宋体" w:cs="Arial"/>
                <w:sz w:val="16"/>
                <w:szCs w:val="18"/>
              </w:rPr>
            </w:pPr>
            <w:r>
              <w:rPr>
                <w:rFonts w:ascii="宋体" w:hAnsi="宋体" w:cs="Arial"/>
                <w:sz w:val="16"/>
                <w:szCs w:val="18"/>
              </w:rPr>
              <w:t>区域</w:t>
            </w:r>
          </w:p>
          <w:p w14:paraId="3C08162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D466B00">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988" w:type="dxa"/>
            <w:tcBorders>
              <w:top w:val="nil"/>
              <w:left w:val="nil"/>
              <w:bottom w:val="single" w:color="auto" w:sz="4" w:space="0"/>
              <w:right w:val="single" w:color="auto" w:sz="4" w:space="0"/>
            </w:tcBorders>
            <w:noWrap/>
            <w:vAlign w:val="center"/>
          </w:tcPr>
          <w:p w14:paraId="3183A58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271432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E29B0E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073FB7C">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0C83AA2D">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6B934F8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534F12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150A49">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988" w:type="dxa"/>
            <w:tcBorders>
              <w:top w:val="nil"/>
              <w:left w:val="nil"/>
              <w:bottom w:val="single" w:color="auto" w:sz="4" w:space="0"/>
              <w:right w:val="single" w:color="auto" w:sz="4" w:space="0"/>
            </w:tcBorders>
            <w:noWrap/>
            <w:vAlign w:val="center"/>
          </w:tcPr>
          <w:p w14:paraId="0138828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FF4B0D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92FFCC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100010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8345AFC">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27D0056F">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D5F1A6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83CC63">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988" w:type="dxa"/>
            <w:tcBorders>
              <w:top w:val="nil"/>
              <w:left w:val="nil"/>
              <w:bottom w:val="single" w:color="auto" w:sz="4" w:space="0"/>
              <w:right w:val="single" w:color="auto" w:sz="4" w:space="0"/>
            </w:tcBorders>
            <w:noWrap/>
            <w:vAlign w:val="center"/>
          </w:tcPr>
          <w:p w14:paraId="1F44C0F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AAA24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C1FAD7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64EB938">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524976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036652D4">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26D38B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25593C">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988" w:type="dxa"/>
            <w:tcBorders>
              <w:top w:val="nil"/>
              <w:left w:val="nil"/>
              <w:bottom w:val="single" w:color="auto" w:sz="4" w:space="0"/>
              <w:right w:val="single" w:color="auto" w:sz="4" w:space="0"/>
            </w:tcBorders>
            <w:noWrap/>
            <w:vAlign w:val="center"/>
          </w:tcPr>
          <w:p w14:paraId="2ADD38C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3D7E5F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C9CF22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0233A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7B839E8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5EA14631">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7844D2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8FDB1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988" w:type="dxa"/>
            <w:tcBorders>
              <w:top w:val="nil"/>
              <w:left w:val="nil"/>
              <w:bottom w:val="single" w:color="auto" w:sz="4" w:space="0"/>
              <w:right w:val="single" w:color="auto" w:sz="4" w:space="0"/>
            </w:tcBorders>
            <w:noWrap/>
            <w:vAlign w:val="center"/>
          </w:tcPr>
          <w:p w14:paraId="1ED484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9E374E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6099FD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A45924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A08CCB0">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79FC2B8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C0E9FD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817C7DE">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988" w:type="dxa"/>
            <w:tcBorders>
              <w:top w:val="nil"/>
              <w:left w:val="nil"/>
              <w:bottom w:val="single" w:color="auto" w:sz="4" w:space="0"/>
              <w:right w:val="single" w:color="auto" w:sz="4" w:space="0"/>
            </w:tcBorders>
            <w:noWrap/>
            <w:vAlign w:val="center"/>
          </w:tcPr>
          <w:p w14:paraId="135B366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D424A4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3288F9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61948C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308F718">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0A5545B7">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A1EFC1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1BABA2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988" w:type="dxa"/>
            <w:tcBorders>
              <w:top w:val="nil"/>
              <w:left w:val="nil"/>
              <w:bottom w:val="single" w:color="auto" w:sz="4" w:space="0"/>
              <w:right w:val="single" w:color="auto" w:sz="4" w:space="0"/>
            </w:tcBorders>
            <w:noWrap/>
            <w:vAlign w:val="center"/>
          </w:tcPr>
          <w:p w14:paraId="238541C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A39BC8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40227D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1C0123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086B18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7C6E8A4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460346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C732B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988" w:type="dxa"/>
            <w:tcBorders>
              <w:top w:val="nil"/>
              <w:left w:val="nil"/>
              <w:bottom w:val="single" w:color="auto" w:sz="4" w:space="0"/>
              <w:right w:val="single" w:color="auto" w:sz="4" w:space="0"/>
            </w:tcBorders>
            <w:noWrap/>
            <w:vAlign w:val="center"/>
          </w:tcPr>
          <w:p w14:paraId="69F1E53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FF301C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8986C9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A89A38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0D547739">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6104AD11">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7BB344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3D0B500">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988" w:type="dxa"/>
            <w:tcBorders>
              <w:top w:val="nil"/>
              <w:left w:val="nil"/>
              <w:bottom w:val="single" w:color="auto" w:sz="4" w:space="0"/>
              <w:right w:val="single" w:color="auto" w:sz="4" w:space="0"/>
            </w:tcBorders>
            <w:noWrap/>
            <w:vAlign w:val="center"/>
          </w:tcPr>
          <w:p w14:paraId="18BC7F7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273CAF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988" w:type="dxa"/>
            <w:tcBorders>
              <w:top w:val="nil"/>
              <w:left w:val="nil"/>
              <w:bottom w:val="single" w:color="auto" w:sz="4" w:space="0"/>
              <w:right w:val="single" w:color="auto" w:sz="4" w:space="0"/>
            </w:tcBorders>
            <w:noWrap/>
            <w:vAlign w:val="center"/>
          </w:tcPr>
          <w:p w14:paraId="7F3EE09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988" w:type="dxa"/>
            <w:tcBorders>
              <w:top w:val="nil"/>
              <w:left w:val="nil"/>
              <w:bottom w:val="single" w:color="auto" w:sz="4" w:space="0"/>
              <w:right w:val="single" w:color="auto" w:sz="4" w:space="0"/>
            </w:tcBorders>
            <w:noWrap/>
            <w:vAlign w:val="center"/>
          </w:tcPr>
          <w:p w14:paraId="2A3ADFC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0" w:type="pct"/>
            <w:tcBorders>
              <w:top w:val="nil"/>
              <w:left w:val="nil"/>
              <w:bottom w:val="single" w:color="auto" w:sz="4" w:space="0"/>
              <w:right w:val="single" w:color="auto" w:sz="4" w:space="0"/>
            </w:tcBorders>
            <w:vAlign w:val="center"/>
          </w:tcPr>
          <w:p w14:paraId="2FA8279E">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82E3C1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B7048C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A3FD4F">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988" w:type="dxa"/>
            <w:tcBorders>
              <w:top w:val="nil"/>
              <w:left w:val="nil"/>
              <w:bottom w:val="single" w:color="auto" w:sz="4" w:space="0"/>
              <w:right w:val="single" w:color="auto" w:sz="4" w:space="0"/>
            </w:tcBorders>
            <w:noWrap/>
            <w:vAlign w:val="center"/>
          </w:tcPr>
          <w:p w14:paraId="4739C0C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DA6511E">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40829ACE">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6D799F6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DE653EA">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3B1BAE3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0C4BAA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638EF74">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988" w:type="dxa"/>
            <w:tcBorders>
              <w:top w:val="nil"/>
              <w:left w:val="nil"/>
              <w:bottom w:val="single" w:color="auto" w:sz="4" w:space="0"/>
              <w:right w:val="single" w:color="auto" w:sz="4" w:space="0"/>
            </w:tcBorders>
            <w:noWrap/>
            <w:vAlign w:val="center"/>
          </w:tcPr>
          <w:p w14:paraId="0147391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465FC40">
            <w:pPr>
              <w:snapToGrid w:val="0"/>
              <w:spacing w:line="240" w:lineRule="exact"/>
              <w:jc w:val="both"/>
              <w:rPr>
                <w:rFonts w:ascii="Arial" w:hAnsi="Arial" w:cs="Arial"/>
                <w:sz w:val="16"/>
                <w:szCs w:val="18"/>
              </w:rPr>
            </w:pPr>
            <w:r>
              <w:rPr>
                <w:rFonts w:hint="eastAsia" w:ascii="Arial" w:hAnsi="Arial" w:cs="Arial"/>
                <w:sz w:val="16"/>
                <w:szCs w:val="18"/>
              </w:rPr>
              <w:t>99</w:t>
            </w:r>
          </w:p>
        </w:tc>
        <w:tc>
          <w:tcPr>
            <w:tcW w:w="988" w:type="dxa"/>
            <w:tcBorders>
              <w:top w:val="nil"/>
              <w:left w:val="nil"/>
              <w:bottom w:val="single" w:color="auto" w:sz="4" w:space="0"/>
              <w:right w:val="single" w:color="auto" w:sz="4" w:space="0"/>
            </w:tcBorders>
            <w:noWrap/>
            <w:vAlign w:val="center"/>
          </w:tcPr>
          <w:p w14:paraId="778AF55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28F425D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5CE075">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99、100、100</w:t>
            </w:r>
            <w:r>
              <w:rPr>
                <w:rFonts w:ascii="Arial" w:hAnsi="Arial" w:cs="Arial"/>
                <w:sz w:val="16"/>
                <w:szCs w:val="18"/>
              </w:rPr>
              <w:t>；</w:t>
            </w:r>
          </w:p>
        </w:tc>
      </w:tr>
      <w:tr w14:paraId="0BE29DC3">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2FF63E6E">
            <w:pPr>
              <w:snapToGrid w:val="0"/>
              <w:spacing w:line="240" w:lineRule="exact"/>
              <w:jc w:val="both"/>
              <w:rPr>
                <w:rFonts w:ascii="宋体" w:hAnsi="宋体" w:cs="Arial"/>
                <w:sz w:val="16"/>
                <w:szCs w:val="18"/>
              </w:rPr>
            </w:pPr>
            <w:r>
              <w:rPr>
                <w:rFonts w:ascii="宋体" w:hAnsi="宋体" w:cs="Arial"/>
                <w:sz w:val="16"/>
                <w:szCs w:val="18"/>
              </w:rPr>
              <w:t>实物</w:t>
            </w:r>
          </w:p>
          <w:p w14:paraId="14C5D762">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4E480C7">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988" w:type="dxa"/>
            <w:tcBorders>
              <w:top w:val="nil"/>
              <w:left w:val="nil"/>
              <w:bottom w:val="single" w:color="auto" w:sz="4" w:space="0"/>
              <w:right w:val="single" w:color="auto" w:sz="4" w:space="0"/>
            </w:tcBorders>
            <w:noWrap/>
            <w:vAlign w:val="center"/>
          </w:tcPr>
          <w:p w14:paraId="4D2D12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52332A4">
            <w:pPr>
              <w:snapToGrid w:val="0"/>
              <w:spacing w:line="240" w:lineRule="exact"/>
              <w:jc w:val="both"/>
              <w:rPr>
                <w:rFonts w:ascii="Arial" w:hAnsi="Arial" w:cs="Arial"/>
                <w:sz w:val="16"/>
                <w:szCs w:val="18"/>
              </w:rPr>
            </w:pPr>
            <w:r>
              <w:rPr>
                <w:rFonts w:hint="eastAsia" w:ascii="Arial" w:hAnsi="Arial" w:cs="Arial"/>
                <w:sz w:val="16"/>
                <w:szCs w:val="18"/>
              </w:rPr>
              <w:t>94</w:t>
            </w:r>
          </w:p>
        </w:tc>
        <w:tc>
          <w:tcPr>
            <w:tcW w:w="988" w:type="dxa"/>
            <w:tcBorders>
              <w:top w:val="nil"/>
              <w:left w:val="nil"/>
              <w:bottom w:val="single" w:color="auto" w:sz="4" w:space="0"/>
              <w:right w:val="single" w:color="auto" w:sz="4" w:space="0"/>
            </w:tcBorders>
            <w:noWrap/>
            <w:vAlign w:val="center"/>
          </w:tcPr>
          <w:p w14:paraId="425A994A">
            <w:pPr>
              <w:snapToGrid w:val="0"/>
              <w:spacing w:line="240" w:lineRule="exact"/>
              <w:jc w:val="both"/>
              <w:rPr>
                <w:rFonts w:ascii="Arial" w:hAnsi="Arial" w:cs="Arial"/>
                <w:sz w:val="16"/>
                <w:szCs w:val="18"/>
              </w:rPr>
            </w:pPr>
            <w:r>
              <w:rPr>
                <w:rFonts w:hint="eastAsia" w:ascii="Arial" w:hAnsi="Arial" w:cs="Arial"/>
                <w:sz w:val="16"/>
                <w:szCs w:val="18"/>
              </w:rPr>
              <w:t>94</w:t>
            </w:r>
          </w:p>
        </w:tc>
        <w:tc>
          <w:tcPr>
            <w:tcW w:w="988" w:type="dxa"/>
            <w:tcBorders>
              <w:top w:val="nil"/>
              <w:left w:val="nil"/>
              <w:bottom w:val="single" w:color="auto" w:sz="4" w:space="0"/>
              <w:right w:val="single" w:color="auto" w:sz="4" w:space="0"/>
            </w:tcBorders>
            <w:noWrap/>
            <w:vAlign w:val="center"/>
          </w:tcPr>
          <w:p w14:paraId="28B79250">
            <w:pPr>
              <w:snapToGrid w:val="0"/>
              <w:spacing w:line="240" w:lineRule="exact"/>
              <w:jc w:val="both"/>
              <w:rPr>
                <w:rFonts w:ascii="Arial" w:hAnsi="Arial" w:cs="Arial"/>
                <w:sz w:val="16"/>
                <w:szCs w:val="18"/>
              </w:rPr>
            </w:pPr>
            <w:r>
              <w:rPr>
                <w:rFonts w:hint="eastAsia" w:ascii="Arial" w:hAnsi="Arial" w:cs="Arial"/>
                <w:sz w:val="16"/>
                <w:szCs w:val="18"/>
              </w:rPr>
              <w:t>96</w:t>
            </w:r>
          </w:p>
        </w:tc>
        <w:tc>
          <w:tcPr>
            <w:tcW w:w="2030" w:type="pct"/>
            <w:tcBorders>
              <w:top w:val="nil"/>
              <w:left w:val="nil"/>
              <w:bottom w:val="single" w:color="auto" w:sz="4" w:space="0"/>
              <w:right w:val="single" w:color="auto" w:sz="4" w:space="0"/>
            </w:tcBorders>
            <w:vAlign w:val="center"/>
          </w:tcPr>
          <w:p w14:paraId="2574C627">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0C30AA4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0FCB024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233FB9">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3550858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D208168">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13117768">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201E97BE">
            <w:pPr>
              <w:snapToGrid w:val="0"/>
              <w:spacing w:line="240" w:lineRule="exact"/>
              <w:jc w:val="both"/>
              <w:rPr>
                <w:rFonts w:ascii="Arial" w:hAnsi="Arial" w:cs="Arial"/>
                <w:sz w:val="16"/>
                <w:szCs w:val="18"/>
              </w:rPr>
            </w:pPr>
            <w:r>
              <w:rPr>
                <w:rFonts w:ascii="Arial" w:hAnsi="Arial" w:cs="Arial"/>
                <w:sz w:val="16"/>
                <w:szCs w:val="18"/>
              </w:rPr>
              <w:t>100</w:t>
            </w:r>
          </w:p>
        </w:tc>
        <w:tc>
          <w:tcPr>
            <w:tcW w:w="3775" w:type="dxa"/>
            <w:tcBorders>
              <w:top w:val="nil"/>
              <w:left w:val="nil"/>
              <w:bottom w:val="single" w:color="auto" w:sz="4" w:space="0"/>
              <w:right w:val="single" w:color="auto" w:sz="4" w:space="0"/>
            </w:tcBorders>
            <w:vAlign w:val="center"/>
          </w:tcPr>
          <w:p w14:paraId="50B0080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608958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4200D59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0F9285">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3174D1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9A0BAD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62D04D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81F055F">
            <w:pPr>
              <w:snapToGrid w:val="0"/>
              <w:spacing w:line="240" w:lineRule="exact"/>
              <w:jc w:val="both"/>
              <w:rPr>
                <w:rFonts w:ascii="Arial" w:hAnsi="Arial" w:cs="Arial"/>
                <w:sz w:val="16"/>
                <w:szCs w:val="18"/>
              </w:rPr>
            </w:pPr>
            <w:r>
              <w:rPr>
                <w:rFonts w:ascii="Arial" w:hAnsi="Arial" w:cs="Arial"/>
                <w:sz w:val="16"/>
                <w:szCs w:val="18"/>
              </w:rPr>
              <w:t>100</w:t>
            </w:r>
          </w:p>
        </w:tc>
        <w:tc>
          <w:tcPr>
            <w:tcW w:w="3775" w:type="dxa"/>
            <w:tcBorders>
              <w:top w:val="nil"/>
              <w:left w:val="nil"/>
              <w:bottom w:val="single" w:color="auto" w:sz="4" w:space="0"/>
              <w:right w:val="single" w:color="auto" w:sz="4" w:space="0"/>
            </w:tcBorders>
            <w:vAlign w:val="center"/>
          </w:tcPr>
          <w:p w14:paraId="791DC48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44322720">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25C4D7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1441F0">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988" w:type="dxa"/>
            <w:tcBorders>
              <w:top w:val="nil"/>
              <w:left w:val="nil"/>
              <w:bottom w:val="single" w:color="auto" w:sz="4" w:space="0"/>
              <w:right w:val="single" w:color="auto" w:sz="4" w:space="0"/>
            </w:tcBorders>
            <w:noWrap/>
            <w:vAlign w:val="center"/>
          </w:tcPr>
          <w:p w14:paraId="76329C7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EAA041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6C6F8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9FF613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5414648">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9B640A8">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313D0D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3F9642">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988" w:type="dxa"/>
            <w:tcBorders>
              <w:top w:val="nil"/>
              <w:left w:val="nil"/>
              <w:bottom w:val="single" w:color="auto" w:sz="4" w:space="0"/>
              <w:right w:val="single" w:color="auto" w:sz="4" w:space="0"/>
            </w:tcBorders>
            <w:noWrap/>
            <w:vAlign w:val="center"/>
          </w:tcPr>
          <w:p w14:paraId="347426C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6FFD6F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FE595B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5ACA5B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B5DD4B6">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6C363FEB">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FDB2E4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68BD51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988" w:type="dxa"/>
            <w:tcBorders>
              <w:top w:val="nil"/>
              <w:left w:val="nil"/>
              <w:bottom w:val="single" w:color="auto" w:sz="4" w:space="0"/>
              <w:right w:val="single" w:color="auto" w:sz="4" w:space="0"/>
            </w:tcBorders>
            <w:noWrap/>
            <w:vAlign w:val="center"/>
          </w:tcPr>
          <w:p w14:paraId="3D7B28D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8DA13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2128F2B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3AF49C2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0" w:type="pct"/>
            <w:tcBorders>
              <w:top w:val="nil"/>
              <w:left w:val="nil"/>
              <w:bottom w:val="single" w:color="auto" w:sz="4" w:space="0"/>
              <w:right w:val="single" w:color="auto" w:sz="4" w:space="0"/>
            </w:tcBorders>
            <w:vAlign w:val="center"/>
          </w:tcPr>
          <w:p w14:paraId="5516F15C">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4075455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83F10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67B5BB4">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988" w:type="dxa"/>
            <w:tcBorders>
              <w:top w:val="nil"/>
              <w:left w:val="nil"/>
              <w:bottom w:val="single" w:color="auto" w:sz="4" w:space="0"/>
              <w:right w:val="single" w:color="auto" w:sz="4" w:space="0"/>
            </w:tcBorders>
            <w:noWrap/>
            <w:vAlign w:val="center"/>
          </w:tcPr>
          <w:p w14:paraId="6579DF3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F75C8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491309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10136A4">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69A171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8E70A1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DF309D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FCCEC5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988" w:type="dxa"/>
            <w:tcBorders>
              <w:top w:val="nil"/>
              <w:left w:val="nil"/>
              <w:bottom w:val="single" w:color="auto" w:sz="4" w:space="0"/>
              <w:right w:val="single" w:color="auto" w:sz="4" w:space="0"/>
            </w:tcBorders>
            <w:noWrap/>
            <w:vAlign w:val="center"/>
          </w:tcPr>
          <w:p w14:paraId="1392EB9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665E079">
            <w:pPr>
              <w:snapToGrid w:val="0"/>
              <w:spacing w:line="240" w:lineRule="exact"/>
              <w:jc w:val="both"/>
              <w:rPr>
                <w:rFonts w:ascii="Arial" w:hAnsi="Arial" w:cs="Arial"/>
                <w:sz w:val="16"/>
                <w:szCs w:val="18"/>
              </w:rPr>
            </w:pPr>
            <w:r>
              <w:rPr>
                <w:rFonts w:hint="eastAsia"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D612DC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426822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45D432E">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AAF86F8">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7AC7A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4B4862">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2224C03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6EE543E">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3022C80F">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4161B2E7">
            <w:pPr>
              <w:snapToGrid w:val="0"/>
              <w:spacing w:line="240" w:lineRule="exact"/>
              <w:jc w:val="both"/>
              <w:rPr>
                <w:rFonts w:ascii="Arial" w:hAnsi="Arial" w:cs="Arial"/>
                <w:sz w:val="16"/>
                <w:szCs w:val="18"/>
              </w:rPr>
            </w:pPr>
            <w:r>
              <w:rPr>
                <w:rFonts w:hint="eastAsia" w:ascii="Arial" w:hAnsi="Arial" w:cs="Arial"/>
                <w:sz w:val="16"/>
                <w:szCs w:val="18"/>
              </w:rPr>
              <w:t>91</w:t>
            </w:r>
          </w:p>
        </w:tc>
        <w:tc>
          <w:tcPr>
            <w:tcW w:w="3775" w:type="dxa"/>
            <w:tcBorders>
              <w:top w:val="nil"/>
              <w:left w:val="nil"/>
              <w:bottom w:val="single" w:color="auto" w:sz="4" w:space="0"/>
              <w:right w:val="single" w:color="auto" w:sz="4" w:space="0"/>
            </w:tcBorders>
            <w:vAlign w:val="center"/>
          </w:tcPr>
          <w:p w14:paraId="5C191E62">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BA20F02">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4AD9AB1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1B865B44">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988" w:type="dxa"/>
            <w:tcBorders>
              <w:top w:val="nil"/>
              <w:left w:val="nil"/>
              <w:bottom w:val="single" w:color="auto" w:sz="4" w:space="0"/>
              <w:right w:val="single" w:color="auto" w:sz="4" w:space="0"/>
            </w:tcBorders>
            <w:noWrap/>
            <w:vAlign w:val="center"/>
          </w:tcPr>
          <w:p w14:paraId="0C68107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F4CEAD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4D92D3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AA96AC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0724A8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7E079B1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326A42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C737A95">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988" w:type="dxa"/>
            <w:tcBorders>
              <w:top w:val="nil"/>
              <w:left w:val="nil"/>
              <w:bottom w:val="single" w:color="auto" w:sz="4" w:space="0"/>
              <w:right w:val="single" w:color="auto" w:sz="4" w:space="0"/>
            </w:tcBorders>
            <w:noWrap/>
            <w:vAlign w:val="center"/>
          </w:tcPr>
          <w:p w14:paraId="45324B8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587F94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C73932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8E02D8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B3EA9E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04D59B59">
      <w:pPr>
        <w:wordWrap w:val="0"/>
        <w:overflowPunct w:val="0"/>
        <w:spacing w:line="480" w:lineRule="auto"/>
        <w:rPr>
          <w:rFonts w:ascii="Arial" w:hAnsi="Arial"/>
          <w:sz w:val="21"/>
          <w:szCs w:val="21"/>
        </w:rPr>
      </w:pPr>
    </w:p>
    <w:p w14:paraId="11B55EA8">
      <w:pPr>
        <w:wordWrap w:val="0"/>
        <w:overflowPunct w:val="0"/>
        <w:spacing w:line="480" w:lineRule="auto"/>
        <w:rPr>
          <w:rFonts w:ascii="Arial" w:hAnsi="Arial"/>
          <w:sz w:val="21"/>
          <w:szCs w:val="21"/>
        </w:rPr>
      </w:pPr>
    </w:p>
    <w:p w14:paraId="75FD04C8">
      <w:pPr>
        <w:rPr>
          <w:rFonts w:ascii="Arial" w:hAnsi="Arial"/>
          <w:sz w:val="21"/>
          <w:szCs w:val="21"/>
        </w:rPr>
      </w:pPr>
      <w:r>
        <w:rPr>
          <w:rFonts w:hint="eastAsia" w:ascii="Arial" w:hAnsi="Arial"/>
          <w:sz w:val="21"/>
          <w:szCs w:val="21"/>
        </w:rPr>
        <w:br w:type="page"/>
      </w:r>
    </w:p>
    <w:p w14:paraId="06AD5DE0">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3F71F8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A819758">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EE3F73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897FD3C">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9DAC0C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3822BEA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27F7F7A3">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6CD88EB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A8ED78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14EE85C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1D8FA85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2B3A0B8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67FF38B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AE89C96">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8CBFB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248356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5D9CEB6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68AC0A6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52E9E37">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8787B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2696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7A8E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BD41C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1870B5">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63A88E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68AC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EC05D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F6EE9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90B17B">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68F574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B8DDF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D21ED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68A8826">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32CA6EB">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730C73D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3FC3E8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9C3EC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C4C4F4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1AC1C7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B95F17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25D765D">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4692AB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CDCFF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AF35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2F56C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CD1EE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267E2B">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49C32F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FF11A9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F9683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4BBEA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F20F9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F04B206">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22E9F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1AD57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F5FB7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A6820B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81985F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635FCD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2031E4A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51EA4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99B2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78824A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7BCCB9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0DB9DB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43EA6A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28D77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34AAC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90D7C1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CF1FEE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CC58D4">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C789B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9EC99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4CB5F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45583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55E1E9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C7CB49">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19CEA0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6E518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DEF7AC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58A39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570E5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CE65A4">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11E215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0BF1DB8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87E8F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1437DD7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89007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3E2E36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23B36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14AF093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A002F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726CA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E37E4F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579D31">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193622E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4CE5403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1DE97C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51A5F3AB">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7BE88E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396B7AB">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28110C5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31132AB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47598D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08CB352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681C0A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AC8EF8F">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299B04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B06EF9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2274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86CBF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C1BFA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E237E6">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5E8717F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FAE6A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147A4B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6ADC9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A66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B431640">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67B968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EE202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921C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BA8B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59DB2E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E4E8D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41C443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5BEB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E5E5A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6BEC9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8C0CB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D07EC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6F9D72C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0648791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2559F72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D3CFE6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260FB2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D90093E">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49BF75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11CD0C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9834D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60AE88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F764D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8E38BC0">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4C753F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905C0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B3BA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D16D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879E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EA69B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27E627E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4394EED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439C14A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4A48FD8">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E6AC28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40B6501F">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2D2C98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D95A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6B90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352D61">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2F3BF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71B6AA9">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1D7B4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B3959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21E37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257222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F1A8D9F">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8B7ED1E">
            <w:pPr>
              <w:spacing w:line="240" w:lineRule="auto"/>
              <w:jc w:val="center"/>
              <w:rPr>
                <w:rFonts w:ascii="Arial" w:hAnsi="Arial" w:cs="Arial"/>
                <w:sz w:val="16"/>
                <w:szCs w:val="18"/>
              </w:rPr>
            </w:pPr>
            <w:r>
              <w:rPr>
                <w:rFonts w:hint="eastAsia" w:ascii="Arial" w:hAnsi="Arial" w:cs="Arial"/>
                <w:sz w:val="16"/>
                <w:szCs w:val="18"/>
              </w:rPr>
              <w:t>1.1823</w:t>
            </w:r>
          </w:p>
        </w:tc>
        <w:tc>
          <w:tcPr>
            <w:tcW w:w="897" w:type="pct"/>
            <w:tcBorders>
              <w:top w:val="single" w:color="auto" w:sz="4" w:space="0"/>
              <w:left w:val="nil"/>
              <w:bottom w:val="single" w:color="auto" w:sz="4" w:space="0"/>
              <w:right w:val="single" w:color="auto" w:sz="4" w:space="0"/>
            </w:tcBorders>
            <w:vAlign w:val="center"/>
          </w:tcPr>
          <w:p w14:paraId="73108883">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5C520A04">
            <w:pPr>
              <w:spacing w:line="240" w:lineRule="auto"/>
              <w:jc w:val="center"/>
              <w:rPr>
                <w:rFonts w:ascii="Arial" w:hAnsi="Arial" w:cs="Arial"/>
                <w:sz w:val="16"/>
                <w:szCs w:val="18"/>
              </w:rPr>
            </w:pPr>
            <w:r>
              <w:rPr>
                <w:rFonts w:hint="eastAsia" w:ascii="Arial" w:hAnsi="Arial" w:cs="Arial"/>
                <w:sz w:val="16"/>
                <w:szCs w:val="18"/>
              </w:rPr>
              <w:t>1.1924</w:t>
            </w:r>
          </w:p>
        </w:tc>
      </w:tr>
      <w:tr w14:paraId="22931D3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3C719AC">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830C8F5">
            <w:pPr>
              <w:spacing w:line="240" w:lineRule="auto"/>
              <w:jc w:val="center"/>
              <w:rPr>
                <w:rFonts w:ascii="Arial" w:hAnsi="Arial" w:cs="Arial"/>
                <w:sz w:val="16"/>
                <w:szCs w:val="18"/>
              </w:rPr>
            </w:pPr>
            <w:r>
              <w:rPr>
                <w:rFonts w:hint="eastAsia" w:ascii="Arial" w:hAnsi="Arial" w:cs="Arial"/>
                <w:sz w:val="16"/>
                <w:szCs w:val="18"/>
              </w:rPr>
              <w:t>47.90</w:t>
            </w:r>
          </w:p>
        </w:tc>
        <w:tc>
          <w:tcPr>
            <w:tcW w:w="897" w:type="pct"/>
            <w:tcBorders>
              <w:top w:val="single" w:color="auto" w:sz="4" w:space="0"/>
              <w:left w:val="nil"/>
              <w:bottom w:val="single" w:color="auto" w:sz="4" w:space="0"/>
              <w:right w:val="single" w:color="auto" w:sz="4" w:space="0"/>
            </w:tcBorders>
            <w:vAlign w:val="center"/>
          </w:tcPr>
          <w:p w14:paraId="429A2104">
            <w:pPr>
              <w:spacing w:line="240" w:lineRule="auto"/>
              <w:jc w:val="center"/>
              <w:rPr>
                <w:rFonts w:ascii="Arial" w:hAnsi="Arial" w:cs="Arial"/>
                <w:sz w:val="16"/>
                <w:szCs w:val="18"/>
              </w:rPr>
            </w:pPr>
            <w:r>
              <w:rPr>
                <w:rFonts w:hint="eastAsia" w:ascii="Arial" w:hAnsi="Arial" w:cs="Arial"/>
                <w:sz w:val="16"/>
                <w:szCs w:val="18"/>
              </w:rPr>
              <w:t>46.96</w:t>
            </w:r>
          </w:p>
        </w:tc>
        <w:tc>
          <w:tcPr>
            <w:tcW w:w="897" w:type="pct"/>
            <w:tcBorders>
              <w:top w:val="single" w:color="auto" w:sz="4" w:space="0"/>
              <w:left w:val="nil"/>
              <w:bottom w:val="single" w:color="auto" w:sz="4" w:space="0"/>
              <w:right w:val="single" w:color="auto" w:sz="4" w:space="0"/>
            </w:tcBorders>
            <w:vAlign w:val="center"/>
          </w:tcPr>
          <w:p w14:paraId="2DF17145">
            <w:pPr>
              <w:spacing w:line="240" w:lineRule="auto"/>
              <w:jc w:val="center"/>
              <w:rPr>
                <w:rFonts w:ascii="Arial" w:hAnsi="Arial" w:cs="Arial"/>
                <w:sz w:val="16"/>
                <w:szCs w:val="18"/>
              </w:rPr>
            </w:pPr>
            <w:r>
              <w:rPr>
                <w:rFonts w:hint="eastAsia" w:ascii="Arial" w:hAnsi="Arial" w:cs="Arial"/>
                <w:sz w:val="16"/>
                <w:szCs w:val="18"/>
              </w:rPr>
              <w:t>47.42</w:t>
            </w:r>
          </w:p>
        </w:tc>
      </w:tr>
    </w:tbl>
    <w:p w14:paraId="00D57758">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185017B4">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3AA18B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F836FB9">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＝（47.90+46.96+447.42）÷</w:t>
      </w:r>
      <w:r>
        <w:rPr>
          <w:rFonts w:ascii="Arial" w:hAnsi="Arial"/>
          <w:sz w:val="21"/>
          <w:szCs w:val="21"/>
        </w:rPr>
        <w:t>3</w:t>
      </w:r>
      <w:r>
        <w:rPr>
          <w:rFonts w:hint="eastAsia" w:ascii="Arial" w:hAnsi="Arial"/>
          <w:sz w:val="21"/>
          <w:szCs w:val="21"/>
        </w:rPr>
        <w:t>+2.3</w:t>
      </w:r>
    </w:p>
    <w:p w14:paraId="3061EDC4">
      <w:pPr>
        <w:wordWrap w:val="0"/>
        <w:overflowPunct w:val="0"/>
        <w:spacing w:line="480" w:lineRule="auto"/>
        <w:ind w:firstLine="3360" w:firstLineChars="1600"/>
        <w:rPr>
          <w:rFonts w:ascii="Arial" w:hAnsi="Arial"/>
          <w:sz w:val="21"/>
          <w:szCs w:val="21"/>
        </w:rPr>
      </w:pPr>
      <w:r>
        <w:rPr>
          <w:rFonts w:hint="eastAsia" w:ascii="Arial" w:hAnsi="Arial"/>
          <w:sz w:val="21"/>
          <w:szCs w:val="21"/>
        </w:rPr>
        <w:t>＝47.43+2.3</w:t>
      </w:r>
    </w:p>
    <w:p w14:paraId="37EB3EB6">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＝49.73（元/平方米·月）</w:t>
      </w:r>
      <w:r>
        <w:rPr>
          <w:rFonts w:hint="eastAsia" w:ascii="宋体" w:hAnsi="宋体"/>
          <w:sz w:val="21"/>
          <w:szCs w:val="21"/>
        </w:rPr>
        <w:t>（含物业费、不含取暖费）</w:t>
      </w:r>
    </w:p>
    <w:p w14:paraId="56D1A30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B.标准房2（两居室</w:t>
      </w:r>
      <w:r>
        <w:rPr>
          <w:rFonts w:hint="eastAsia" w:ascii="宋体" w:hAnsi="宋体"/>
          <w:b/>
          <w:sz w:val="21"/>
          <w:szCs w:val="21"/>
        </w:rPr>
        <w:t>标准房市场租金水平）</w:t>
      </w:r>
    </w:p>
    <w:p w14:paraId="43685EB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16069981">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63BA97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可比实例4</w:t>
      </w:r>
      <w:r>
        <w:rPr>
          <w:rFonts w:ascii="Arial" w:hAnsi="Arial" w:cs="Arial"/>
          <w:sz w:val="21"/>
          <w:szCs w:val="21"/>
        </w:rPr>
        <w:t>：</w:t>
      </w:r>
    </w:p>
    <w:p w14:paraId="09E18F5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2D44537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3143072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3760D8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2F0D96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CD0AEC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可比实例4</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81.74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为36.70元/平方米·月（含物业费1.1元/平方米·月、取暖费2.5元/平方米·月）。</w:t>
      </w:r>
    </w:p>
    <w:p w14:paraId="2CCD5C1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w:t>
      </w:r>
      <w:r>
        <w:rPr>
          <w:rFonts w:ascii="Arial" w:hAnsi="Arial" w:cs="Arial"/>
          <w:sz w:val="21"/>
          <w:szCs w:val="21"/>
        </w:rPr>
        <w:t>：</w:t>
      </w:r>
    </w:p>
    <w:p w14:paraId="5D528B6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42BA352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7C96BB8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3DA48B5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C81B70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756A8F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可比实例5</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91.32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为37.23元/平方米·月（含物业费1.2元/平方米·月、取暖费2.5元/平方米·月）</w:t>
      </w:r>
      <w:r>
        <w:rPr>
          <w:rFonts w:ascii="Arial" w:hAnsi="Arial" w:cs="Arial"/>
          <w:sz w:val="21"/>
          <w:szCs w:val="21"/>
        </w:rPr>
        <w:t>。</w:t>
      </w:r>
    </w:p>
    <w:p w14:paraId="629D9CB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可比实例6</w:t>
      </w:r>
      <w:r>
        <w:rPr>
          <w:rFonts w:ascii="Arial" w:hAnsi="Arial" w:cs="Arial"/>
          <w:sz w:val="21"/>
          <w:szCs w:val="21"/>
        </w:rPr>
        <w:t>：</w:t>
      </w:r>
    </w:p>
    <w:p w14:paraId="539127A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02AA834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627B770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359192B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CB68B8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30D6EA0">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可比实例6周边有德贤华府、埝坛华庭西区、埝坛华庭北区等居住项目，居住小区规模适中，入住率一般，综合评价居住社区成熟度一般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88.22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7213054A">
      <w:pPr>
        <w:wordWrap w:val="0"/>
        <w:overflowPunct w:val="0"/>
        <w:spacing w:line="480" w:lineRule="auto"/>
        <w:jc w:val="both"/>
        <w:rPr>
          <w:rFonts w:ascii="Arial" w:hAnsi="Arial" w:cs="Arial"/>
          <w:sz w:val="21"/>
          <w:szCs w:val="21"/>
        </w:rPr>
      </w:pPr>
      <w:commentRangeStart w:id="10"/>
      <w:r>
        <w:rPr>
          <w:rFonts w:hint="eastAsia" w:ascii="Arial" w:hAnsi="Arial" w:cs="Arial"/>
          <w:sz w:val="21"/>
          <w:szCs w:val="21"/>
        </w:rPr>
        <w:t>38.54元/平方米·月</w:t>
      </w:r>
      <w:commentRangeEnd w:id="10"/>
      <w:r>
        <w:rPr>
          <w:rStyle w:val="40"/>
        </w:rPr>
        <w:commentReference w:id="10"/>
      </w:r>
      <w:r>
        <w:rPr>
          <w:rFonts w:hint="eastAsia" w:ascii="Arial" w:hAnsi="Arial" w:cs="Arial"/>
          <w:sz w:val="21"/>
          <w:szCs w:val="21"/>
        </w:rPr>
        <w:t>（含物业费1.56元/平方米·月、取暖费2.5元/平方米·月）</w:t>
      </w:r>
      <w:r>
        <w:rPr>
          <w:rFonts w:ascii="Arial" w:hAnsi="Arial" w:cs="Arial"/>
          <w:sz w:val="21"/>
          <w:szCs w:val="21"/>
        </w:rPr>
        <w:t>。</w:t>
      </w:r>
    </w:p>
    <w:p w14:paraId="5EBEECE1">
      <w:pPr>
        <w:rPr>
          <w:rFonts w:ascii="宋体" w:hAnsi="宋体"/>
          <w:sz w:val="21"/>
          <w:szCs w:val="21"/>
        </w:rPr>
      </w:pPr>
      <w:r>
        <w:rPr>
          <w:rFonts w:hint="eastAsia" w:ascii="宋体" w:hAnsi="宋体"/>
          <w:sz w:val="21"/>
          <w:szCs w:val="21"/>
        </w:rPr>
        <w:br w:type="page"/>
      </w:r>
    </w:p>
    <w:p w14:paraId="5D925D76">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5937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185D0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68B56AE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2D2CA7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1812" w:type="dxa"/>
            <w:vAlign w:val="center"/>
          </w:tcPr>
          <w:p w14:paraId="3BAE8AC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1815" w:type="dxa"/>
            <w:vAlign w:val="center"/>
          </w:tcPr>
          <w:p w14:paraId="320DDF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p>
        </w:tc>
      </w:tr>
      <w:tr w14:paraId="7F7E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DC6A3E">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49E4BBA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66FF6AB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6FAE4DD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0CED1D0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01C6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1DE7E88">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FA9035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1F21BF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36.70</w:t>
            </w:r>
          </w:p>
        </w:tc>
        <w:tc>
          <w:tcPr>
            <w:tcW w:w="1812" w:type="dxa"/>
            <w:vAlign w:val="center"/>
          </w:tcPr>
          <w:p w14:paraId="50269F4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37.23</w:t>
            </w:r>
          </w:p>
        </w:tc>
        <w:tc>
          <w:tcPr>
            <w:tcW w:w="1815" w:type="dxa"/>
            <w:vAlign w:val="center"/>
          </w:tcPr>
          <w:p w14:paraId="74B93F81">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38.54</w:t>
            </w:r>
          </w:p>
        </w:tc>
      </w:tr>
      <w:tr w14:paraId="321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CBDB1C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45A3B9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14AD235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51309FE2">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5172898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1C6E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BECA9C7">
            <w:pPr>
              <w:pStyle w:val="61"/>
              <w:autoSpaceDE w:val="0"/>
              <w:autoSpaceDN w:val="0"/>
              <w:spacing w:line="240" w:lineRule="exact"/>
              <w:textAlignment w:val="bottom"/>
              <w:rPr>
                <w:rFonts w:ascii="Arial" w:hAnsi="Arial" w:cs="Arial"/>
                <w:sz w:val="16"/>
                <w:szCs w:val="18"/>
              </w:rPr>
            </w:pPr>
          </w:p>
        </w:tc>
        <w:tc>
          <w:tcPr>
            <w:tcW w:w="1812" w:type="dxa"/>
            <w:vAlign w:val="center"/>
          </w:tcPr>
          <w:p w14:paraId="013A01D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2965B16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3D53B8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4FE8436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3D58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886D9">
            <w:pPr>
              <w:pStyle w:val="61"/>
              <w:autoSpaceDE w:val="0"/>
              <w:autoSpaceDN w:val="0"/>
              <w:spacing w:line="240" w:lineRule="exact"/>
              <w:textAlignment w:val="bottom"/>
              <w:rPr>
                <w:rFonts w:ascii="Arial" w:hAnsi="Arial" w:cs="Arial"/>
                <w:sz w:val="16"/>
                <w:szCs w:val="18"/>
              </w:rPr>
            </w:pPr>
          </w:p>
        </w:tc>
        <w:tc>
          <w:tcPr>
            <w:tcW w:w="1812" w:type="dxa"/>
            <w:vAlign w:val="center"/>
          </w:tcPr>
          <w:p w14:paraId="65AA173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494A41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12" w:type="dxa"/>
            <w:vAlign w:val="center"/>
          </w:tcPr>
          <w:p w14:paraId="40CFCE8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7F32078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r w14:paraId="0AD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652DA0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383DAD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646E89A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FA46E1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622043B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E51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CD895D1">
            <w:pPr>
              <w:pStyle w:val="61"/>
              <w:autoSpaceDE w:val="0"/>
              <w:autoSpaceDN w:val="0"/>
              <w:spacing w:line="240" w:lineRule="exact"/>
              <w:textAlignment w:val="bottom"/>
              <w:rPr>
                <w:rFonts w:ascii="Arial" w:hAnsi="Arial" w:cs="Arial"/>
                <w:sz w:val="16"/>
                <w:szCs w:val="18"/>
              </w:rPr>
            </w:pPr>
          </w:p>
        </w:tc>
        <w:tc>
          <w:tcPr>
            <w:tcW w:w="1812" w:type="dxa"/>
            <w:vAlign w:val="center"/>
          </w:tcPr>
          <w:p w14:paraId="0BF8448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E699B1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447006C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8C1652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EAB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FE236C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445B366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A42A7F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A31ADE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0EEA54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1BFC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9E30AC">
            <w:pPr>
              <w:pStyle w:val="61"/>
              <w:autoSpaceDE w:val="0"/>
              <w:autoSpaceDN w:val="0"/>
              <w:spacing w:line="240" w:lineRule="exact"/>
              <w:textAlignment w:val="bottom"/>
              <w:rPr>
                <w:rFonts w:ascii="Arial" w:hAnsi="Arial" w:cs="Arial"/>
                <w:sz w:val="16"/>
                <w:szCs w:val="18"/>
              </w:rPr>
            </w:pPr>
          </w:p>
        </w:tc>
        <w:tc>
          <w:tcPr>
            <w:tcW w:w="1812" w:type="dxa"/>
            <w:vAlign w:val="center"/>
          </w:tcPr>
          <w:p w14:paraId="29BDFD5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8ADD28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F72FEB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9A221E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D9F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4A7E6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2843294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3933BA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12" w:type="dxa"/>
            <w:vAlign w:val="center"/>
          </w:tcPr>
          <w:p w14:paraId="3264F5C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663580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bl>
    <w:p w14:paraId="66E18B13">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95EF9B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5A155A1">
            <w:pPr>
              <w:jc w:val="center"/>
              <w:rPr>
                <w:rFonts w:ascii="华文细黑" w:hAnsi="华文细黑" w:eastAsia="华文细黑"/>
              </w:rPr>
            </w:pPr>
            <w:r>
              <w:rPr>
                <w:rFonts w:hint="eastAsia" w:ascii="华文细黑" w:hAnsi="华文细黑" w:eastAsia="华文细黑"/>
              </w:rPr>
              <w:t>实例位置</w:t>
            </w:r>
          </w:p>
        </w:tc>
      </w:tr>
      <w:tr w14:paraId="2496954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BA002C1">
            <w:pPr>
              <w:jc w:val="center"/>
              <w:rPr>
                <w:rFonts w:ascii="Calibri" w:hAnsi="Calibri"/>
              </w:rPr>
            </w:pPr>
            <w:r>
              <w:drawing>
                <wp:inline distT="0" distB="0" distL="114300" distR="114300">
                  <wp:extent cx="5868035" cy="3944620"/>
                  <wp:effectExtent l="0" t="0" r="14605"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9"/>
                          <a:stretch>
                            <a:fillRect/>
                          </a:stretch>
                        </pic:blipFill>
                        <pic:spPr>
                          <a:xfrm>
                            <a:off x="0" y="0"/>
                            <a:ext cx="5868035" cy="3944620"/>
                          </a:xfrm>
                          <a:prstGeom prst="rect">
                            <a:avLst/>
                          </a:prstGeom>
                          <a:noFill/>
                          <a:ln>
                            <a:noFill/>
                          </a:ln>
                        </pic:spPr>
                      </pic:pic>
                    </a:graphicData>
                  </a:graphic>
                </wp:inline>
              </w:drawing>
            </w:r>
          </w:p>
        </w:tc>
      </w:tr>
    </w:tbl>
    <w:p w14:paraId="3FEAC074"/>
    <w:p w14:paraId="2BE60A4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3325A528">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463DB511">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3122E28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858163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7659B317">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A387B8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968" w:type="pct"/>
            <w:tcBorders>
              <w:top w:val="single" w:color="auto" w:sz="4" w:space="0"/>
              <w:left w:val="nil"/>
              <w:bottom w:val="single" w:color="auto" w:sz="4" w:space="0"/>
              <w:right w:val="single" w:color="auto" w:sz="4" w:space="0"/>
            </w:tcBorders>
            <w:vAlign w:val="center"/>
          </w:tcPr>
          <w:p w14:paraId="13E6F15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970" w:type="pct"/>
            <w:tcBorders>
              <w:top w:val="single" w:color="auto" w:sz="4" w:space="0"/>
              <w:left w:val="nil"/>
              <w:bottom w:val="single" w:color="auto" w:sz="4" w:space="0"/>
              <w:right w:val="single" w:color="auto" w:sz="4" w:space="0"/>
            </w:tcBorders>
            <w:vAlign w:val="center"/>
          </w:tcPr>
          <w:p w14:paraId="1DC5322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6</w:t>
            </w:r>
          </w:p>
        </w:tc>
      </w:tr>
      <w:tr w14:paraId="0BF341A9">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25A453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7C1F255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51E7DE2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4741974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3A55E30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4A65ED8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E2ABA2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8332D4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7E5CB37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44" w:type="dxa"/>
            <w:tcBorders>
              <w:top w:val="nil"/>
              <w:left w:val="nil"/>
              <w:bottom w:val="single" w:color="auto" w:sz="4" w:space="0"/>
              <w:right w:val="single" w:color="auto" w:sz="4" w:space="0"/>
            </w:tcBorders>
            <w:vAlign w:val="center"/>
          </w:tcPr>
          <w:p w14:paraId="455EB32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47" w:type="dxa"/>
            <w:tcBorders>
              <w:top w:val="nil"/>
              <w:left w:val="nil"/>
              <w:bottom w:val="single" w:color="auto" w:sz="4" w:space="0"/>
              <w:right w:val="single" w:color="auto" w:sz="4" w:space="0"/>
            </w:tcBorders>
            <w:vAlign w:val="center"/>
          </w:tcPr>
          <w:p w14:paraId="5D0CAD6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r w14:paraId="4D01CDA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35690CA">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AFD5E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150E6CF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65783CBD">
            <w:pPr>
              <w:widowControl/>
              <w:adjustRightInd/>
              <w:spacing w:line="240" w:lineRule="auto"/>
              <w:jc w:val="center"/>
              <w:textAlignment w:val="auto"/>
              <w:rPr>
                <w:rFonts w:ascii="Arial" w:hAnsi="Arial" w:cs="Arial"/>
                <w:sz w:val="16"/>
                <w:szCs w:val="18"/>
              </w:rPr>
            </w:pPr>
            <w:commentRangeStart w:id="11"/>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commentRangeEnd w:id="11"/>
            <w:r>
              <w:rPr>
                <w:rStyle w:val="40"/>
              </w:rPr>
              <w:commentReference w:id="11"/>
            </w:r>
          </w:p>
        </w:tc>
        <w:tc>
          <w:tcPr>
            <w:tcW w:w="970" w:type="pct"/>
            <w:tcBorders>
              <w:top w:val="nil"/>
              <w:left w:val="nil"/>
              <w:bottom w:val="single" w:color="auto" w:sz="4" w:space="0"/>
              <w:right w:val="single" w:color="auto" w:sz="4" w:space="0"/>
            </w:tcBorders>
            <w:vAlign w:val="center"/>
          </w:tcPr>
          <w:p w14:paraId="50BF112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1F6F4B9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93A3F67">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A9F28D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6ED77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F11FFB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008C3F9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2563CC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BB4606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1E37F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F8F56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8F67D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13377A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2FEA2B85">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5166006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512B8095">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1844" w:type="dxa"/>
            <w:tcBorders>
              <w:top w:val="nil"/>
              <w:left w:val="nil"/>
              <w:bottom w:val="single" w:color="auto" w:sz="4" w:space="0"/>
              <w:right w:val="single" w:color="auto" w:sz="4" w:space="0"/>
            </w:tcBorders>
            <w:vAlign w:val="center"/>
          </w:tcPr>
          <w:p w14:paraId="0CF0C1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0B34736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763BF4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51B35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1F3E6E0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94514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5FEE0F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1844" w:type="dxa"/>
            <w:tcBorders>
              <w:top w:val="nil"/>
              <w:left w:val="nil"/>
              <w:bottom w:val="single" w:color="auto" w:sz="4" w:space="0"/>
              <w:right w:val="single" w:color="auto" w:sz="4" w:space="0"/>
            </w:tcBorders>
            <w:vAlign w:val="center"/>
          </w:tcPr>
          <w:p w14:paraId="7E094B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459704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D87F69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740C84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505F4B9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910BE3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5E277C">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1844" w:type="dxa"/>
            <w:tcBorders>
              <w:top w:val="nil"/>
              <w:left w:val="nil"/>
              <w:bottom w:val="single" w:color="auto" w:sz="4" w:space="0"/>
              <w:right w:val="single" w:color="auto" w:sz="4" w:space="0"/>
            </w:tcBorders>
            <w:vAlign w:val="center"/>
          </w:tcPr>
          <w:p w14:paraId="011DA24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8E75C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0EDA4A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6776B7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3468A3C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2E2AEF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5E7FBC">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1844" w:type="dxa"/>
            <w:tcBorders>
              <w:top w:val="nil"/>
              <w:left w:val="nil"/>
              <w:bottom w:val="single" w:color="auto" w:sz="4" w:space="0"/>
              <w:right w:val="single" w:color="auto" w:sz="4" w:space="0"/>
            </w:tcBorders>
            <w:vAlign w:val="center"/>
          </w:tcPr>
          <w:p w14:paraId="2D5739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6335A0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7B1241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65636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78A48B9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D5FDDD0">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1CD4A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1844" w:type="dxa"/>
            <w:tcBorders>
              <w:top w:val="nil"/>
              <w:left w:val="nil"/>
              <w:bottom w:val="single" w:color="auto" w:sz="4" w:space="0"/>
              <w:right w:val="single" w:color="auto" w:sz="4" w:space="0"/>
            </w:tcBorders>
            <w:vAlign w:val="center"/>
          </w:tcPr>
          <w:p w14:paraId="4BA49E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55AFCD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EA3B0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38ADA5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1A9C5B71">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B8C57A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20B91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1844" w:type="dxa"/>
            <w:tcBorders>
              <w:top w:val="nil"/>
              <w:left w:val="nil"/>
              <w:bottom w:val="single" w:color="auto" w:sz="4" w:space="0"/>
              <w:right w:val="single" w:color="auto" w:sz="4" w:space="0"/>
            </w:tcBorders>
            <w:vAlign w:val="center"/>
          </w:tcPr>
          <w:p w14:paraId="00CF96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36C9743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697D0FF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DD9764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3B16875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B6CAE1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35F1F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1844" w:type="dxa"/>
            <w:tcBorders>
              <w:top w:val="nil"/>
              <w:left w:val="nil"/>
              <w:bottom w:val="single" w:color="auto" w:sz="4" w:space="0"/>
              <w:right w:val="single" w:color="auto" w:sz="4" w:space="0"/>
            </w:tcBorders>
            <w:vAlign w:val="center"/>
          </w:tcPr>
          <w:p w14:paraId="434E93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88CC1E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0AF7DB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1BD6D4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2D3F30B">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A52540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36E07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1844" w:type="dxa"/>
            <w:tcBorders>
              <w:top w:val="nil"/>
              <w:left w:val="nil"/>
              <w:bottom w:val="single" w:color="auto" w:sz="4" w:space="0"/>
              <w:right w:val="single" w:color="auto" w:sz="4" w:space="0"/>
            </w:tcBorders>
            <w:vAlign w:val="center"/>
          </w:tcPr>
          <w:p w14:paraId="5F276D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06A941E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2652F44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5771C6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1E87458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81FC03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51EDC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C0942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A49BB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69BBB4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611931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624A09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68415B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44262CD">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1D531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AD262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4091E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5CDE96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106F130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4D643DC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9A3A669">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3633C1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9F47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B7AFB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4812B3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B93A7D8">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03A51DC">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286315A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7C4177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692B5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536CE1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28D23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FED3F6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9ACE4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FE763B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4AE91D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C225B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D1044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7420F8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2B2A18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BA5183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79F0E1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3BEC31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F337DE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2571B3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15F492D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71A5D85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9EC1DF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247AAEE">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27570D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E77804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39806A1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0E73202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798319D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269E08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2D7107B">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7FA00112">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55FDD6">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5F7BC9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C0B533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3AC1014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58389A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2439944">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465B8C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138A9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35C671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18F2EE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2C4DE58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95BA8F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6EA65C">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6BF0F6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63EDF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507C1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158863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9D42E8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36B887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602DCE">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7C9FE1E">
            <w:pPr>
              <w:widowControl/>
              <w:adjustRightInd/>
              <w:spacing w:line="240" w:lineRule="auto"/>
              <w:jc w:val="center"/>
              <w:textAlignment w:val="auto"/>
              <w:rPr>
                <w:rFonts w:ascii="Arial" w:hAnsi="Arial" w:cs="Arial"/>
                <w:sz w:val="16"/>
                <w:szCs w:val="18"/>
              </w:rPr>
            </w:pPr>
            <w:commentRangeStart w:id="12"/>
            <w:r>
              <w:rPr>
                <w:rFonts w:hint="eastAsia" w:ascii="Arial" w:hAnsi="Arial" w:cs="Arial"/>
                <w:sz w:val="16"/>
                <w:szCs w:val="18"/>
              </w:rPr>
              <w:t>84.11</w:t>
            </w:r>
          </w:p>
        </w:tc>
        <w:tc>
          <w:tcPr>
            <w:tcW w:w="968" w:type="pct"/>
            <w:tcBorders>
              <w:top w:val="single" w:color="auto" w:sz="4" w:space="0"/>
              <w:left w:val="nil"/>
              <w:bottom w:val="single" w:color="auto" w:sz="4" w:space="0"/>
              <w:right w:val="single" w:color="auto" w:sz="4" w:space="0"/>
            </w:tcBorders>
            <w:vAlign w:val="center"/>
          </w:tcPr>
          <w:p w14:paraId="1B26AD4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81.74</w:t>
            </w:r>
          </w:p>
        </w:tc>
        <w:tc>
          <w:tcPr>
            <w:tcW w:w="968" w:type="pct"/>
            <w:tcBorders>
              <w:top w:val="single" w:color="auto" w:sz="4" w:space="0"/>
              <w:left w:val="nil"/>
              <w:bottom w:val="single" w:color="auto" w:sz="4" w:space="0"/>
              <w:right w:val="single" w:color="auto" w:sz="4" w:space="0"/>
            </w:tcBorders>
            <w:vAlign w:val="center"/>
          </w:tcPr>
          <w:p w14:paraId="35D231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91.32</w:t>
            </w:r>
          </w:p>
        </w:tc>
        <w:tc>
          <w:tcPr>
            <w:tcW w:w="970" w:type="pct"/>
            <w:tcBorders>
              <w:top w:val="single" w:color="auto" w:sz="4" w:space="0"/>
              <w:left w:val="nil"/>
              <w:bottom w:val="single" w:color="auto" w:sz="4" w:space="0"/>
              <w:right w:val="single" w:color="auto" w:sz="4" w:space="0"/>
            </w:tcBorders>
            <w:vAlign w:val="center"/>
          </w:tcPr>
          <w:p w14:paraId="5BBAD6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88.22</w:t>
            </w:r>
            <w:commentRangeEnd w:id="12"/>
            <w:r>
              <w:rPr>
                <w:rStyle w:val="40"/>
              </w:rPr>
              <w:commentReference w:id="12"/>
            </w:r>
          </w:p>
        </w:tc>
      </w:tr>
      <w:tr w14:paraId="5C2ACCD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C0977C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2454133">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55E2F993">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7F8D512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B6EE2F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1806E924">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760F2FBC">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710127DF">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5463990F">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0BF3C8D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26BB0C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869744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09E5AD4">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2A94D47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FA72C6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B5EE427">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2636E4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B89956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8351F1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28F7195D">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2AA68363">
      <w:pPr>
        <w:overflowPunct w:val="0"/>
        <w:spacing w:line="480" w:lineRule="auto"/>
        <w:ind w:firstLine="420" w:firstLineChars="200"/>
        <w:jc w:val="center"/>
        <w:rPr>
          <w:rFonts w:ascii="Arial" w:hAnsi="Arial"/>
          <w:sz w:val="21"/>
          <w:szCs w:val="21"/>
        </w:rPr>
      </w:pPr>
    </w:p>
    <w:p w14:paraId="510B375E">
      <w:pPr>
        <w:overflowPunct w:val="0"/>
        <w:spacing w:line="480" w:lineRule="auto"/>
        <w:ind w:firstLine="420" w:firstLineChars="200"/>
        <w:jc w:val="center"/>
        <w:rPr>
          <w:rFonts w:ascii="Arial" w:hAnsi="Arial"/>
          <w:sz w:val="21"/>
          <w:szCs w:val="21"/>
        </w:rPr>
      </w:pPr>
    </w:p>
    <w:p w14:paraId="3657F926">
      <w:pPr>
        <w:overflowPunct w:val="0"/>
        <w:spacing w:line="480" w:lineRule="auto"/>
        <w:ind w:firstLine="420" w:firstLineChars="200"/>
        <w:jc w:val="center"/>
        <w:rPr>
          <w:rFonts w:ascii="Arial" w:hAnsi="Arial"/>
          <w:sz w:val="21"/>
          <w:szCs w:val="21"/>
        </w:rPr>
      </w:pPr>
    </w:p>
    <w:p w14:paraId="67FE0523">
      <w:pPr>
        <w:overflowPunct w:val="0"/>
        <w:spacing w:line="480" w:lineRule="auto"/>
        <w:ind w:firstLine="420" w:firstLineChars="200"/>
        <w:jc w:val="center"/>
        <w:rPr>
          <w:rFonts w:ascii="Arial" w:hAnsi="Arial"/>
          <w:sz w:val="21"/>
          <w:szCs w:val="21"/>
        </w:rPr>
      </w:pPr>
    </w:p>
    <w:p w14:paraId="171803DB">
      <w:pPr>
        <w:overflowPunct w:val="0"/>
        <w:spacing w:line="480" w:lineRule="auto"/>
        <w:ind w:firstLine="420" w:firstLineChars="200"/>
        <w:jc w:val="center"/>
        <w:rPr>
          <w:rFonts w:ascii="Arial" w:hAnsi="Arial"/>
          <w:sz w:val="21"/>
          <w:szCs w:val="21"/>
        </w:rPr>
      </w:pPr>
    </w:p>
    <w:p w14:paraId="0F58B0DE">
      <w:pPr>
        <w:overflowPunct w:val="0"/>
        <w:spacing w:line="480" w:lineRule="auto"/>
        <w:ind w:firstLine="420" w:firstLineChars="200"/>
        <w:jc w:val="center"/>
        <w:rPr>
          <w:rFonts w:ascii="Arial" w:hAnsi="Arial"/>
          <w:sz w:val="21"/>
          <w:szCs w:val="21"/>
        </w:rPr>
      </w:pPr>
    </w:p>
    <w:p w14:paraId="5885F2FD">
      <w:pPr>
        <w:overflowPunct w:val="0"/>
        <w:spacing w:line="480" w:lineRule="auto"/>
        <w:ind w:firstLine="420" w:firstLineChars="200"/>
        <w:jc w:val="center"/>
        <w:rPr>
          <w:rFonts w:ascii="Arial" w:hAnsi="Arial"/>
          <w:sz w:val="21"/>
          <w:szCs w:val="21"/>
        </w:rPr>
      </w:pPr>
    </w:p>
    <w:p w14:paraId="25C7B28C">
      <w:pPr>
        <w:overflowPunct w:val="0"/>
        <w:spacing w:line="480" w:lineRule="auto"/>
        <w:ind w:firstLine="420" w:firstLineChars="200"/>
        <w:jc w:val="center"/>
        <w:rPr>
          <w:rFonts w:ascii="Arial" w:hAnsi="Arial"/>
          <w:sz w:val="21"/>
          <w:szCs w:val="21"/>
        </w:rPr>
      </w:pPr>
    </w:p>
    <w:p w14:paraId="79196824">
      <w:pPr>
        <w:overflowPunct w:val="0"/>
        <w:spacing w:line="480" w:lineRule="auto"/>
        <w:ind w:firstLine="420" w:firstLineChars="200"/>
        <w:jc w:val="center"/>
        <w:rPr>
          <w:rFonts w:ascii="Arial" w:hAnsi="Arial"/>
          <w:sz w:val="21"/>
          <w:szCs w:val="21"/>
        </w:rPr>
      </w:pPr>
    </w:p>
    <w:p w14:paraId="5EBD31A0">
      <w:pPr>
        <w:wordWrap w:val="0"/>
        <w:overflowPunct w:val="0"/>
        <w:spacing w:line="480" w:lineRule="auto"/>
        <w:rPr>
          <w:rFonts w:ascii="Arial" w:hAnsi="Arial"/>
          <w:sz w:val="21"/>
          <w:szCs w:val="21"/>
        </w:rPr>
      </w:pPr>
    </w:p>
    <w:p w14:paraId="1B25AD68">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F7A1FF0">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5B27F3A8">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257A944E">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26BB5A16">
            <w:pPr>
              <w:snapToGrid w:val="0"/>
              <w:spacing w:line="240" w:lineRule="exact"/>
              <w:jc w:val="right"/>
              <w:rPr>
                <w:rFonts w:ascii="宋体" w:hAnsi="宋体" w:cs="Arial"/>
                <w:sz w:val="16"/>
                <w:szCs w:val="18"/>
              </w:rPr>
            </w:pPr>
            <w:r>
              <w:rPr>
                <w:rFonts w:ascii="宋体" w:hAnsi="宋体" w:cs="Arial"/>
                <w:sz w:val="16"/>
                <w:szCs w:val="18"/>
              </w:rPr>
              <w:t>估价对象及</w:t>
            </w:r>
          </w:p>
          <w:p w14:paraId="7C7BC09A">
            <w:pPr>
              <w:snapToGrid w:val="0"/>
              <w:spacing w:line="240" w:lineRule="exact"/>
              <w:jc w:val="right"/>
              <w:rPr>
                <w:rFonts w:ascii="宋体" w:hAnsi="宋体" w:cs="Arial"/>
                <w:sz w:val="16"/>
                <w:szCs w:val="18"/>
              </w:rPr>
            </w:pPr>
            <w:r>
              <w:rPr>
                <w:rFonts w:ascii="宋体" w:hAnsi="宋体" w:cs="Arial"/>
                <w:sz w:val="16"/>
                <w:szCs w:val="18"/>
              </w:rPr>
              <w:t>可比实例</w:t>
            </w:r>
          </w:p>
          <w:p w14:paraId="3298C025">
            <w:pPr>
              <w:snapToGrid w:val="0"/>
              <w:spacing w:line="240" w:lineRule="exact"/>
              <w:jc w:val="both"/>
              <w:rPr>
                <w:rFonts w:ascii="宋体" w:hAnsi="宋体" w:cs="Arial"/>
                <w:sz w:val="16"/>
                <w:szCs w:val="18"/>
              </w:rPr>
            </w:pPr>
          </w:p>
          <w:p w14:paraId="29100A02">
            <w:pPr>
              <w:snapToGrid w:val="0"/>
              <w:spacing w:line="240" w:lineRule="exact"/>
              <w:jc w:val="both"/>
              <w:rPr>
                <w:rFonts w:ascii="宋体" w:hAnsi="宋体" w:cs="Arial"/>
                <w:sz w:val="16"/>
                <w:szCs w:val="18"/>
              </w:rPr>
            </w:pPr>
          </w:p>
          <w:p w14:paraId="675CBBE7">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6BA16A34">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A742C33">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45D07C2A">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6A3836B7">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3" w:type="pct"/>
            <w:tcBorders>
              <w:top w:val="single" w:color="auto" w:sz="4" w:space="0"/>
              <w:left w:val="nil"/>
              <w:bottom w:val="single" w:color="auto" w:sz="4" w:space="0"/>
              <w:right w:val="single" w:color="auto" w:sz="4" w:space="0"/>
            </w:tcBorders>
            <w:vAlign w:val="center"/>
          </w:tcPr>
          <w:p w14:paraId="0997F40F">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6D395DD0">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6A98384B">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6CB48BC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531" w:type="pct"/>
            <w:tcBorders>
              <w:top w:val="nil"/>
              <w:left w:val="nil"/>
              <w:bottom w:val="single" w:color="auto" w:sz="4" w:space="0"/>
              <w:right w:val="single" w:color="auto" w:sz="4" w:space="0"/>
            </w:tcBorders>
            <w:vAlign w:val="center"/>
          </w:tcPr>
          <w:p w14:paraId="65635F2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30456F5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72CD748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3" w:type="pct"/>
            <w:tcBorders>
              <w:top w:val="nil"/>
              <w:left w:val="nil"/>
              <w:bottom w:val="single" w:color="auto" w:sz="4" w:space="0"/>
              <w:right w:val="single" w:color="auto" w:sz="4" w:space="0"/>
            </w:tcBorders>
            <w:vAlign w:val="center"/>
          </w:tcPr>
          <w:p w14:paraId="4EFD79E0">
            <w:pPr>
              <w:snapToGrid w:val="0"/>
              <w:spacing w:line="240" w:lineRule="exact"/>
              <w:jc w:val="both"/>
              <w:rPr>
                <w:rFonts w:ascii="宋体" w:hAnsi="宋体" w:cs="Arial"/>
                <w:sz w:val="16"/>
                <w:szCs w:val="18"/>
              </w:rPr>
            </w:pPr>
            <w:r>
              <w:rPr>
                <w:rFonts w:ascii="宋体" w:hAnsi="宋体" w:cs="Arial"/>
                <w:sz w:val="16"/>
                <w:szCs w:val="18"/>
              </w:rPr>
              <w:t>——</w:t>
            </w:r>
          </w:p>
        </w:tc>
      </w:tr>
      <w:tr w14:paraId="1DACF345">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4CD0F3CA">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commentRangeStart w:id="13"/>
            <w:r>
              <w:rPr>
                <w:rFonts w:ascii="宋体" w:hAnsi="宋体" w:cs="Arial"/>
                <w:sz w:val="16"/>
                <w:szCs w:val="18"/>
              </w:rPr>
              <w:t>）</w:t>
            </w:r>
            <w:commentRangeEnd w:id="13"/>
            <w:r>
              <w:rPr>
                <w:rStyle w:val="40"/>
              </w:rPr>
              <w:commentReference w:id="13"/>
            </w:r>
          </w:p>
        </w:tc>
        <w:tc>
          <w:tcPr>
            <w:tcW w:w="531" w:type="pct"/>
            <w:tcBorders>
              <w:top w:val="nil"/>
              <w:left w:val="nil"/>
              <w:bottom w:val="single" w:color="auto" w:sz="4" w:space="0"/>
              <w:right w:val="single" w:color="auto" w:sz="4" w:space="0"/>
            </w:tcBorders>
            <w:noWrap/>
            <w:vAlign w:val="center"/>
          </w:tcPr>
          <w:p w14:paraId="072576B6">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4347CDED">
            <w:pPr>
              <w:autoSpaceDE w:val="0"/>
              <w:autoSpaceDN w:val="0"/>
              <w:spacing w:line="240" w:lineRule="exact"/>
              <w:textAlignment w:val="bottom"/>
              <w:rPr>
                <w:rFonts w:ascii="Arial" w:hAnsi="Arial" w:cs="Arial"/>
                <w:sz w:val="16"/>
                <w:szCs w:val="18"/>
              </w:rPr>
            </w:pPr>
            <w:r>
              <w:rPr>
                <w:rFonts w:hint="eastAsia" w:ascii="Arial" w:hAnsi="Arial" w:cs="Arial"/>
                <w:sz w:val="16"/>
                <w:szCs w:val="18"/>
              </w:rPr>
              <w:t>33.10</w:t>
            </w:r>
          </w:p>
        </w:tc>
        <w:tc>
          <w:tcPr>
            <w:tcW w:w="531" w:type="pct"/>
            <w:tcBorders>
              <w:top w:val="nil"/>
              <w:left w:val="nil"/>
              <w:bottom w:val="single" w:color="auto" w:sz="4" w:space="0"/>
              <w:right w:val="single" w:color="auto" w:sz="4" w:space="0"/>
            </w:tcBorders>
            <w:noWrap/>
            <w:vAlign w:val="center"/>
          </w:tcPr>
          <w:p w14:paraId="34B3E493">
            <w:pPr>
              <w:autoSpaceDE w:val="0"/>
              <w:autoSpaceDN w:val="0"/>
              <w:spacing w:line="240" w:lineRule="exact"/>
              <w:textAlignment w:val="bottom"/>
              <w:rPr>
                <w:rFonts w:ascii="Arial" w:hAnsi="Arial" w:cs="Arial"/>
                <w:sz w:val="16"/>
                <w:szCs w:val="18"/>
              </w:rPr>
            </w:pPr>
            <w:r>
              <w:rPr>
                <w:rFonts w:hint="eastAsia" w:ascii="Arial" w:hAnsi="Arial" w:cs="Arial"/>
                <w:sz w:val="16"/>
                <w:szCs w:val="18"/>
              </w:rPr>
              <w:t>33.53</w:t>
            </w:r>
          </w:p>
        </w:tc>
        <w:tc>
          <w:tcPr>
            <w:tcW w:w="531" w:type="pct"/>
            <w:tcBorders>
              <w:top w:val="nil"/>
              <w:left w:val="nil"/>
              <w:bottom w:val="single" w:color="auto" w:sz="4" w:space="0"/>
              <w:right w:val="single" w:color="auto" w:sz="4" w:space="0"/>
            </w:tcBorders>
            <w:noWrap/>
            <w:vAlign w:val="center"/>
          </w:tcPr>
          <w:p w14:paraId="7454AF52">
            <w:pPr>
              <w:autoSpaceDE w:val="0"/>
              <w:autoSpaceDN w:val="0"/>
              <w:spacing w:line="240" w:lineRule="exact"/>
              <w:textAlignment w:val="bottom"/>
              <w:rPr>
                <w:rFonts w:ascii="Arial" w:hAnsi="Arial" w:cs="Arial"/>
                <w:sz w:val="16"/>
                <w:szCs w:val="18"/>
              </w:rPr>
            </w:pPr>
            <w:r>
              <w:rPr>
                <w:rFonts w:hint="eastAsia" w:ascii="Arial" w:hAnsi="Arial" w:cs="Arial"/>
                <w:sz w:val="16"/>
                <w:szCs w:val="18"/>
              </w:rPr>
              <w:t>34.48</w:t>
            </w:r>
          </w:p>
        </w:tc>
        <w:tc>
          <w:tcPr>
            <w:tcW w:w="2033" w:type="pct"/>
            <w:tcBorders>
              <w:top w:val="nil"/>
              <w:left w:val="nil"/>
              <w:bottom w:val="single" w:color="auto" w:sz="4" w:space="0"/>
              <w:right w:val="single" w:color="auto" w:sz="4" w:space="0"/>
            </w:tcBorders>
            <w:vAlign w:val="center"/>
          </w:tcPr>
          <w:p w14:paraId="6FD6C769">
            <w:pPr>
              <w:snapToGrid w:val="0"/>
              <w:spacing w:line="240" w:lineRule="exact"/>
              <w:jc w:val="both"/>
              <w:rPr>
                <w:rFonts w:ascii="宋体" w:hAnsi="宋体" w:cs="Arial"/>
                <w:sz w:val="16"/>
                <w:szCs w:val="18"/>
              </w:rPr>
            </w:pPr>
            <w:r>
              <w:rPr>
                <w:rFonts w:ascii="宋体" w:hAnsi="宋体" w:cs="Arial"/>
                <w:sz w:val="16"/>
                <w:szCs w:val="18"/>
              </w:rPr>
              <w:t>——</w:t>
            </w:r>
          </w:p>
        </w:tc>
      </w:tr>
      <w:tr w14:paraId="0294D758">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0EFD55BE">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27CF0B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095B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16F6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01EAD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39B2986">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3ED4BAC">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23160065">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1E19E9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2856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8CE1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AFC3C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1F7365D">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0094337E">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717D0708">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6483C0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7746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C6C57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91A220">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D0554D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22D7095">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0882098">
            <w:pPr>
              <w:snapToGrid w:val="0"/>
              <w:spacing w:line="240" w:lineRule="exact"/>
              <w:jc w:val="both"/>
              <w:rPr>
                <w:rFonts w:ascii="宋体" w:hAnsi="宋体" w:cs="Arial"/>
                <w:sz w:val="16"/>
                <w:szCs w:val="18"/>
              </w:rPr>
            </w:pPr>
            <w:r>
              <w:rPr>
                <w:rFonts w:ascii="宋体" w:hAnsi="宋体" w:cs="Arial"/>
                <w:sz w:val="16"/>
                <w:szCs w:val="18"/>
              </w:rPr>
              <w:t>区域</w:t>
            </w:r>
          </w:p>
          <w:p w14:paraId="11574D6D">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D42043F">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8A9C0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5733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6433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260AEA">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1C7D68E2">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68008E6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444CCB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6F2284">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588BC9B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C742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5ACF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CF771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81991F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4197848D">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86527E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B8416C">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46B2C6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6841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9B01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A868C2">
            <w:pPr>
              <w:snapToGrid w:val="0"/>
              <w:spacing w:line="240" w:lineRule="exact"/>
              <w:jc w:val="both"/>
              <w:rPr>
                <w:rFonts w:ascii="Arial" w:hAnsi="Arial" w:cs="Arial"/>
                <w:sz w:val="16"/>
                <w:szCs w:val="18"/>
              </w:rPr>
            </w:pPr>
            <w:commentRangeStart w:id="14"/>
            <w:r>
              <w:rPr>
                <w:rFonts w:hint="eastAsia" w:ascii="Arial" w:hAnsi="Arial" w:cs="Arial"/>
                <w:sz w:val="16"/>
                <w:szCs w:val="18"/>
              </w:rPr>
              <w:t>98</w:t>
            </w:r>
            <w:commentRangeEnd w:id="14"/>
            <w:r>
              <w:rPr>
                <w:rStyle w:val="40"/>
              </w:rPr>
              <w:commentReference w:id="14"/>
            </w:r>
          </w:p>
        </w:tc>
        <w:tc>
          <w:tcPr>
            <w:tcW w:w="2033" w:type="pct"/>
            <w:tcBorders>
              <w:top w:val="nil"/>
              <w:left w:val="nil"/>
              <w:bottom w:val="single" w:color="auto" w:sz="4" w:space="0"/>
              <w:right w:val="single" w:color="auto" w:sz="4" w:space="0"/>
            </w:tcBorders>
            <w:vAlign w:val="center"/>
          </w:tcPr>
          <w:p w14:paraId="61C79B23">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470187C">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CC4F23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8CC50D">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5706F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7F8F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AE40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E400E4">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02E74B">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139923D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B68512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BFDDB4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4D1D6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1772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882F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8CE7C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A3DE6E">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7CC520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4FFCB1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1EF3BF">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027997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B489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FC47E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5EF56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3FA639D">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3A13869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473C82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D1A84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1E31832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818D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2F2C6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C7E50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4A932EE">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AED9A2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A1F163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A30648">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4A34BF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4A8B4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3459E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68CBE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45633B7A">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19BD3ED2">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83F94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1F6DF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2C9B1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B444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74B2D0B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AFE97C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3" w:type="pct"/>
            <w:tcBorders>
              <w:top w:val="nil"/>
              <w:left w:val="nil"/>
              <w:bottom w:val="single" w:color="auto" w:sz="4" w:space="0"/>
              <w:right w:val="single" w:color="auto" w:sz="4" w:space="0"/>
            </w:tcBorders>
            <w:vAlign w:val="center"/>
          </w:tcPr>
          <w:p w14:paraId="6411CB9D">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3A54A9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C1FD0A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B93C898">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2F833E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09E7F8">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4E7BD">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0B24E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93E42C">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467A292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72C79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02C9F8C">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3AF17D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700C93">
            <w:pPr>
              <w:snapToGrid w:val="0"/>
              <w:spacing w:line="240" w:lineRule="exact"/>
              <w:jc w:val="both"/>
              <w:rPr>
                <w:rFonts w:ascii="Arial" w:hAnsi="Arial" w:cs="Arial"/>
                <w:sz w:val="16"/>
                <w:szCs w:val="18"/>
              </w:rPr>
            </w:pPr>
            <w:commentRangeStart w:id="15"/>
            <w:r>
              <w:rPr>
                <w:rFonts w:hint="eastAsia" w:ascii="Arial" w:hAnsi="Arial" w:cs="Arial"/>
                <w:sz w:val="16"/>
                <w:szCs w:val="18"/>
              </w:rPr>
              <w:t>100</w:t>
            </w:r>
            <w:commentRangeEnd w:id="15"/>
            <w:r>
              <w:rPr>
                <w:rStyle w:val="40"/>
              </w:rPr>
              <w:commentReference w:id="15"/>
            </w:r>
          </w:p>
        </w:tc>
        <w:tc>
          <w:tcPr>
            <w:tcW w:w="531" w:type="pct"/>
            <w:tcBorders>
              <w:top w:val="nil"/>
              <w:left w:val="nil"/>
              <w:bottom w:val="single" w:color="auto" w:sz="4" w:space="0"/>
              <w:right w:val="single" w:color="auto" w:sz="4" w:space="0"/>
            </w:tcBorders>
            <w:noWrap/>
            <w:vAlign w:val="center"/>
          </w:tcPr>
          <w:p w14:paraId="2E9F475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F8153BD">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F763FCC">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A463A33">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78AD321">
            <w:pPr>
              <w:snapToGrid w:val="0"/>
              <w:spacing w:line="240" w:lineRule="exact"/>
              <w:jc w:val="both"/>
              <w:rPr>
                <w:rFonts w:ascii="宋体" w:hAnsi="宋体" w:cs="Arial"/>
                <w:sz w:val="16"/>
                <w:szCs w:val="18"/>
              </w:rPr>
            </w:pPr>
            <w:r>
              <w:rPr>
                <w:rFonts w:ascii="宋体" w:hAnsi="宋体" w:cs="Arial"/>
                <w:sz w:val="16"/>
                <w:szCs w:val="18"/>
              </w:rPr>
              <w:t>实物</w:t>
            </w:r>
          </w:p>
          <w:p w14:paraId="03D277C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C49B827">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732A86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67C720">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454EE048">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DFEF2D5">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38B6DCE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5B6B41C2">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333A90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FE7ED45">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7F8662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85904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BFD85A8">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27FD53E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C887E8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35C154B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CC6903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972E34">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AD438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8504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766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CE9C6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9524F85">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536288AE">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4DBE1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268955F">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1372B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875E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030460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FB7FE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9671A24">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A246E6F">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6225E7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8FD519">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BEF0B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9186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E0D9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0E760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D23412">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6510F2D5">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2AD4E4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A0A4E1">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6E210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95354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C2A6F3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2FA4DB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0783C45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2C18032A">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640C76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2F3F3F">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59A12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C599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929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01B6A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9C8169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5920B6C1">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03E275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78209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2A869DCA">
            <w:pPr>
              <w:snapToGrid w:val="0"/>
              <w:spacing w:line="240" w:lineRule="exact"/>
              <w:jc w:val="both"/>
              <w:rPr>
                <w:rFonts w:ascii="Arial" w:hAnsi="Arial" w:cs="Arial"/>
                <w:sz w:val="16"/>
                <w:szCs w:val="18"/>
              </w:rPr>
            </w:pPr>
            <w:commentRangeStart w:id="16"/>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6027ED">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E864E5">
            <w:pPr>
              <w:snapToGrid w:val="0"/>
              <w:spacing w:line="240" w:lineRule="exact"/>
              <w:jc w:val="both"/>
              <w:rPr>
                <w:rFonts w:ascii="Arial" w:hAnsi="Arial" w:cs="Arial"/>
                <w:sz w:val="16"/>
                <w:szCs w:val="18"/>
              </w:rPr>
            </w:pPr>
            <w:r>
              <w:rPr>
                <w:rFonts w:hint="eastAsia" w:ascii="Arial" w:hAnsi="Arial" w:cs="Arial"/>
                <w:sz w:val="16"/>
                <w:szCs w:val="18"/>
              </w:rPr>
              <w:t>98</w:t>
            </w:r>
          </w:p>
          <w:commentRangeEnd w:id="16"/>
        </w:tc>
        <w:tc>
          <w:tcPr>
            <w:tcW w:w="531" w:type="pct"/>
            <w:tcBorders>
              <w:top w:val="nil"/>
              <w:left w:val="nil"/>
              <w:bottom w:val="single" w:color="auto" w:sz="4" w:space="0"/>
              <w:right w:val="single" w:color="auto" w:sz="4" w:space="0"/>
            </w:tcBorders>
            <w:noWrap/>
            <w:vAlign w:val="center"/>
          </w:tcPr>
          <w:p w14:paraId="16738F11">
            <w:pPr>
              <w:snapToGrid w:val="0"/>
              <w:spacing w:line="240" w:lineRule="exact"/>
              <w:jc w:val="both"/>
              <w:rPr>
                <w:rFonts w:hint="default" w:ascii="Arial" w:hAnsi="Arial" w:cs="Arial"/>
                <w:sz w:val="16"/>
                <w:szCs w:val="18"/>
                <w:lang w:val="en-US"/>
              </w:rPr>
            </w:pPr>
            <w:r>
              <w:rPr>
                <w:rStyle w:val="40"/>
              </w:rPr>
              <w:commentReference w:id="16"/>
            </w:r>
            <w:r>
              <w:rPr>
                <w:rFonts w:hint="eastAsia" w:ascii="Arial" w:hAnsi="Arial" w:cs="Arial"/>
                <w:sz w:val="16"/>
                <w:szCs w:val="18"/>
                <w:lang w:val="en-US" w:eastAsia="zh-CN"/>
              </w:rPr>
              <w:t>100</w:t>
            </w:r>
          </w:p>
        </w:tc>
        <w:tc>
          <w:tcPr>
            <w:tcW w:w="2033" w:type="pct"/>
            <w:tcBorders>
              <w:top w:val="nil"/>
              <w:left w:val="nil"/>
              <w:bottom w:val="single" w:color="auto" w:sz="4" w:space="0"/>
              <w:right w:val="single" w:color="auto" w:sz="4" w:space="0"/>
            </w:tcBorders>
            <w:vAlign w:val="center"/>
          </w:tcPr>
          <w:p w14:paraId="6A444BE6">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100、98、</w:t>
            </w:r>
            <w:r>
              <w:rPr>
                <w:rFonts w:hint="eastAsia" w:ascii="Arial" w:hAnsi="Arial" w:cs="Arial"/>
                <w:sz w:val="16"/>
                <w:szCs w:val="18"/>
                <w:lang w:val="en-US" w:eastAsia="zh-CN"/>
              </w:rPr>
              <w:t>100</w:t>
            </w:r>
            <w:r>
              <w:rPr>
                <w:rFonts w:ascii="Arial" w:hAnsi="Arial" w:cs="Arial"/>
                <w:sz w:val="16"/>
                <w:szCs w:val="18"/>
              </w:rPr>
              <w:t>；</w:t>
            </w:r>
          </w:p>
        </w:tc>
      </w:tr>
      <w:tr w14:paraId="79D0385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710022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C2F4532">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5C7E5D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D19114">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60B79E9B">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7F4C8156">
            <w:pPr>
              <w:snapToGrid w:val="0"/>
              <w:spacing w:line="240" w:lineRule="exact"/>
              <w:jc w:val="both"/>
              <w:rPr>
                <w:rFonts w:ascii="Arial" w:hAnsi="Arial" w:cs="Arial"/>
                <w:sz w:val="16"/>
                <w:szCs w:val="18"/>
              </w:rPr>
            </w:pPr>
            <w:r>
              <w:rPr>
                <w:rFonts w:hint="eastAsia" w:ascii="Arial" w:hAnsi="Arial" w:cs="Arial"/>
                <w:sz w:val="16"/>
                <w:szCs w:val="18"/>
              </w:rPr>
              <w:t>91</w:t>
            </w:r>
          </w:p>
        </w:tc>
        <w:tc>
          <w:tcPr>
            <w:tcW w:w="2033" w:type="pct"/>
            <w:tcBorders>
              <w:top w:val="nil"/>
              <w:left w:val="nil"/>
              <w:bottom w:val="single" w:color="auto" w:sz="4" w:space="0"/>
              <w:right w:val="single" w:color="auto" w:sz="4" w:space="0"/>
            </w:tcBorders>
            <w:vAlign w:val="center"/>
          </w:tcPr>
          <w:p w14:paraId="350AC91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5A822EB">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440F218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1386E914">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39A869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DE674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2DEB5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AB01F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A771688">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8E76D4B">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E505E1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C36BEEC">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B4735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D8B0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EB56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57215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0A8057E">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158AAC4">
      <w:pPr>
        <w:wordWrap w:val="0"/>
        <w:overflowPunct w:val="0"/>
        <w:spacing w:line="480" w:lineRule="auto"/>
        <w:rPr>
          <w:rFonts w:ascii="Arial" w:hAnsi="Arial"/>
          <w:sz w:val="21"/>
          <w:szCs w:val="21"/>
        </w:rPr>
      </w:pPr>
    </w:p>
    <w:p w14:paraId="719C024F">
      <w:pPr>
        <w:wordWrap w:val="0"/>
        <w:overflowPunct w:val="0"/>
        <w:spacing w:line="480" w:lineRule="auto"/>
        <w:rPr>
          <w:rFonts w:ascii="Arial" w:hAnsi="Arial"/>
          <w:sz w:val="21"/>
          <w:szCs w:val="21"/>
        </w:rPr>
      </w:pPr>
    </w:p>
    <w:p w14:paraId="09117A21">
      <w:pPr>
        <w:rPr>
          <w:rFonts w:ascii="Arial" w:hAnsi="Arial"/>
          <w:sz w:val="21"/>
          <w:szCs w:val="21"/>
        </w:rPr>
      </w:pPr>
      <w:r>
        <w:rPr>
          <w:rFonts w:hint="eastAsia" w:ascii="Arial" w:hAnsi="Arial"/>
          <w:sz w:val="21"/>
          <w:szCs w:val="21"/>
        </w:rPr>
        <w:br w:type="page"/>
      </w:r>
    </w:p>
    <w:p w14:paraId="7E86E6FA">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1857FE5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02C5B484">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9A51A5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5AADC0E">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6C8F67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56A3AA2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5FC3E7E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79A2B6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DF0014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0B6EB95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31C84A2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6BD2231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6FA7D8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07F479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DEB12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707" w:type="dxa"/>
            <w:tcBorders>
              <w:top w:val="nil"/>
              <w:left w:val="nil"/>
              <w:bottom w:val="single" w:color="auto" w:sz="4" w:space="0"/>
              <w:right w:val="single" w:color="auto" w:sz="4" w:space="0"/>
            </w:tcBorders>
            <w:vAlign w:val="center"/>
          </w:tcPr>
          <w:p w14:paraId="1E44AD0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708" w:type="dxa"/>
            <w:tcBorders>
              <w:top w:val="nil"/>
              <w:left w:val="nil"/>
              <w:bottom w:val="single" w:color="auto" w:sz="4" w:space="0"/>
              <w:right w:val="single" w:color="auto" w:sz="4" w:space="0"/>
            </w:tcBorders>
            <w:vAlign w:val="center"/>
          </w:tcPr>
          <w:p w14:paraId="4BAFEB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32.31</w:t>
            </w:r>
          </w:p>
        </w:tc>
      </w:tr>
      <w:tr w14:paraId="7F6C045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AF4245">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88E25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4D60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8564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35302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EF7903">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70248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998E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6A5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601F0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85DF34">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58D091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47828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0B185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D2B082B">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6393D39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92A407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24F72C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6F673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1D6EC1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D38BF6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E511B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CE698BC">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57E680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D696E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0B725F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189CF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51405F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34F6D8">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76EEA5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C5C2B9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0183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9920E7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4B5D7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54D89F9">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3AB31D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77F8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96644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C5F9E7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3421C8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A4C9E4A">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286148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723C1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C638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E3F39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4FDB5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19E0F04">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7B2DC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C9AD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10CA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0E7C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7ECFB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F2C869">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5FF61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157C0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E7FDB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08C2CC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C4C01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F0A0BD3">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F744C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BA6F8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9EF7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78C3C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C9D88A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8F824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6848B1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35D8FA4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600554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30E6D74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A03FF5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667D27F">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80331D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3D9B1D6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8" w:type="dxa"/>
            <w:tcBorders>
              <w:top w:val="nil"/>
              <w:left w:val="nil"/>
              <w:bottom w:val="single" w:color="auto" w:sz="4" w:space="0"/>
              <w:right w:val="single" w:color="auto" w:sz="4" w:space="0"/>
            </w:tcBorders>
            <w:vAlign w:val="center"/>
          </w:tcPr>
          <w:p w14:paraId="02C3E9A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2DFD1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2DE6A9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9ABBD2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C84780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60FC9B5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55E08F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45F060D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F65FD21">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06ACD2A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2F1A074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14968BA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6E797E5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97B648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BFE98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6FB112">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19E8DA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1504EE9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942F9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2F93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DCC37B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82CC9D">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4AF068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D453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80FB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E6ABC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A3E80F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E76863">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1A9C8F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2DC3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A7A16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40F25D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58E23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EB014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49C6A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FB8AB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AA201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62635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42A917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01AD067">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4FB9E14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29041CF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DD7DDB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BCDBC3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28AE07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4D234D5">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6F41B6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6F124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C217D3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3F0773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EBB436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15BF0E">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2A4F407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3D6A1B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AB7B03A">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100</w:t>
            </w:r>
          </w:p>
        </w:tc>
      </w:tr>
      <w:tr w14:paraId="3886FB5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B1B34A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BFCE2B">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4255503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5DF32CE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550EEC2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8CBDD87">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2D64607E">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7ED6843B">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069BD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8996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35BEE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F494AB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FE66F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DC0491F">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4C22A1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D589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6106D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A9BE3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9C34669">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13710962">
            <w:pPr>
              <w:spacing w:line="240" w:lineRule="auto"/>
              <w:jc w:val="center"/>
              <w:rPr>
                <w:rFonts w:ascii="Arial" w:hAnsi="Arial" w:cs="Arial"/>
                <w:sz w:val="16"/>
                <w:szCs w:val="18"/>
              </w:rPr>
            </w:pPr>
            <w:r>
              <w:rPr>
                <w:rFonts w:hint="eastAsia" w:ascii="Arial" w:hAnsi="Arial" w:cs="Arial"/>
                <w:sz w:val="16"/>
                <w:szCs w:val="18"/>
              </w:rPr>
              <w:t>1.1470</w:t>
            </w:r>
          </w:p>
        </w:tc>
        <w:tc>
          <w:tcPr>
            <w:tcW w:w="897" w:type="pct"/>
            <w:tcBorders>
              <w:top w:val="single" w:color="auto" w:sz="4" w:space="0"/>
              <w:left w:val="nil"/>
              <w:bottom w:val="single" w:color="auto" w:sz="4" w:space="0"/>
              <w:right w:val="single" w:color="auto" w:sz="4" w:space="0"/>
            </w:tcBorders>
            <w:vAlign w:val="center"/>
          </w:tcPr>
          <w:p w14:paraId="7281A2E8">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725381DC">
            <w:pPr>
              <w:spacing w:line="240" w:lineRule="auto"/>
              <w:jc w:val="center"/>
              <w:rPr>
                <w:rFonts w:ascii="Arial" w:hAnsi="Arial" w:cs="Arial"/>
                <w:sz w:val="16"/>
                <w:szCs w:val="18"/>
              </w:rPr>
            </w:pPr>
            <w:r>
              <w:rPr>
                <w:rFonts w:hint="eastAsia" w:ascii="Arial" w:hAnsi="Arial" w:cs="Arial"/>
                <w:sz w:val="16"/>
                <w:szCs w:val="18"/>
              </w:rPr>
              <w:t>1.1924</w:t>
            </w:r>
          </w:p>
        </w:tc>
      </w:tr>
      <w:tr w14:paraId="133EA1A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2F265F1">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583DD053">
            <w:pPr>
              <w:spacing w:line="240" w:lineRule="auto"/>
              <w:jc w:val="center"/>
              <w:rPr>
                <w:rFonts w:ascii="Arial" w:hAnsi="Arial" w:cs="Arial"/>
                <w:sz w:val="16"/>
                <w:szCs w:val="18"/>
              </w:rPr>
            </w:pPr>
            <w:r>
              <w:rPr>
                <w:rFonts w:hint="eastAsia" w:ascii="Arial" w:hAnsi="Arial" w:cs="Arial"/>
                <w:sz w:val="16"/>
                <w:szCs w:val="18"/>
              </w:rPr>
              <w:t>37.97</w:t>
            </w:r>
          </w:p>
        </w:tc>
        <w:tc>
          <w:tcPr>
            <w:tcW w:w="897" w:type="pct"/>
            <w:tcBorders>
              <w:top w:val="single" w:color="auto" w:sz="4" w:space="0"/>
              <w:left w:val="nil"/>
              <w:bottom w:val="single" w:color="auto" w:sz="4" w:space="0"/>
              <w:right w:val="single" w:color="auto" w:sz="4" w:space="0"/>
            </w:tcBorders>
            <w:vAlign w:val="center"/>
          </w:tcPr>
          <w:p w14:paraId="566DF111">
            <w:pPr>
              <w:spacing w:line="240" w:lineRule="auto"/>
              <w:jc w:val="center"/>
              <w:rPr>
                <w:rFonts w:ascii="Arial" w:hAnsi="Arial" w:cs="Arial"/>
                <w:sz w:val="16"/>
                <w:szCs w:val="18"/>
              </w:rPr>
            </w:pPr>
            <w:r>
              <w:rPr>
                <w:rFonts w:hint="eastAsia" w:ascii="Arial" w:hAnsi="Arial" w:cs="Arial"/>
                <w:sz w:val="16"/>
                <w:szCs w:val="18"/>
              </w:rPr>
              <w:t>39.24</w:t>
            </w:r>
          </w:p>
        </w:tc>
        <w:tc>
          <w:tcPr>
            <w:tcW w:w="897" w:type="pct"/>
            <w:tcBorders>
              <w:top w:val="single" w:color="auto" w:sz="4" w:space="0"/>
              <w:left w:val="nil"/>
              <w:bottom w:val="single" w:color="auto" w:sz="4" w:space="0"/>
              <w:right w:val="single" w:color="auto" w:sz="4" w:space="0"/>
            </w:tcBorders>
            <w:vAlign w:val="center"/>
          </w:tcPr>
          <w:p w14:paraId="52C60F1D">
            <w:pPr>
              <w:spacing w:line="240" w:lineRule="auto"/>
              <w:jc w:val="center"/>
              <w:rPr>
                <w:rFonts w:ascii="Arial" w:hAnsi="Arial" w:cs="Arial"/>
                <w:sz w:val="16"/>
                <w:szCs w:val="18"/>
              </w:rPr>
            </w:pPr>
            <w:r>
              <w:rPr>
                <w:rFonts w:hint="eastAsia" w:ascii="Arial" w:hAnsi="Arial" w:cs="Arial"/>
                <w:sz w:val="16"/>
                <w:szCs w:val="18"/>
              </w:rPr>
              <w:t>41.11</w:t>
            </w:r>
          </w:p>
        </w:tc>
      </w:tr>
    </w:tbl>
    <w:p w14:paraId="64CB6C0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6AFB96B7">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0D1CC56">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B98E1C7">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即：标准房2</w:t>
      </w:r>
      <w:r>
        <w:rPr>
          <w:rFonts w:hint="eastAsia" w:ascii="Arial" w:hAnsi="Arial"/>
          <w:bCs/>
          <w:sz w:val="21"/>
        </w:rPr>
        <w:t>市场租赁住房租金</w:t>
      </w:r>
      <w:r>
        <w:rPr>
          <w:rFonts w:hint="eastAsia" w:ascii="Arial" w:hAnsi="Arial"/>
          <w:sz w:val="21"/>
          <w:szCs w:val="21"/>
        </w:rPr>
        <w:t>＝（37.97+39.24+41.11）÷</w:t>
      </w:r>
      <w:r>
        <w:rPr>
          <w:rFonts w:ascii="Arial" w:hAnsi="Arial"/>
          <w:sz w:val="21"/>
          <w:szCs w:val="21"/>
        </w:rPr>
        <w:t>3</w:t>
      </w:r>
      <w:r>
        <w:rPr>
          <w:rFonts w:hint="eastAsia" w:ascii="Arial" w:hAnsi="Arial"/>
          <w:sz w:val="21"/>
          <w:szCs w:val="21"/>
        </w:rPr>
        <w:t>+2.3</w:t>
      </w:r>
    </w:p>
    <w:p w14:paraId="531A3D4C">
      <w:pPr>
        <w:wordWrap w:val="0"/>
        <w:overflowPunct w:val="0"/>
        <w:spacing w:line="480" w:lineRule="auto"/>
        <w:ind w:firstLine="3360" w:firstLineChars="1600"/>
        <w:rPr>
          <w:rFonts w:ascii="Arial" w:hAnsi="Arial"/>
          <w:sz w:val="21"/>
          <w:szCs w:val="21"/>
        </w:rPr>
      </w:pPr>
      <w:r>
        <w:rPr>
          <w:rFonts w:hint="eastAsia" w:ascii="Arial" w:hAnsi="Arial"/>
          <w:sz w:val="21"/>
          <w:szCs w:val="21"/>
        </w:rPr>
        <w:t>＝39.44+2.3</w:t>
      </w:r>
    </w:p>
    <w:p w14:paraId="30AE7AAE">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＝41.74（元/平方米·月）</w:t>
      </w:r>
      <w:r>
        <w:rPr>
          <w:rFonts w:hint="eastAsia" w:ascii="宋体" w:hAnsi="宋体"/>
          <w:sz w:val="21"/>
          <w:szCs w:val="21"/>
        </w:rPr>
        <w:t>（含物业费、不含取暖费）</w:t>
      </w:r>
    </w:p>
    <w:p w14:paraId="30A5388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C.标准房3（三居室</w:t>
      </w:r>
      <w:r>
        <w:rPr>
          <w:rFonts w:hint="eastAsia" w:ascii="宋体" w:hAnsi="宋体"/>
          <w:b/>
          <w:sz w:val="21"/>
          <w:szCs w:val="21"/>
        </w:rPr>
        <w:t>标准房市场租金水平）</w:t>
      </w:r>
    </w:p>
    <w:p w14:paraId="4D7692A5">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8E4AA98">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57715D3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可比实例7</w:t>
      </w:r>
      <w:r>
        <w:rPr>
          <w:rFonts w:ascii="Arial" w:hAnsi="Arial" w:cs="Arial"/>
          <w:sz w:val="21"/>
          <w:szCs w:val="21"/>
        </w:rPr>
        <w:t>：</w:t>
      </w:r>
    </w:p>
    <w:p w14:paraId="3311D236">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4DBA232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78E4731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F1F982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A1D4B4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0DD389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136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为36.76元/平方米·月（含物业费1.1元/平方米·月、取暖费2.5元/平方米·月）。</w:t>
      </w:r>
    </w:p>
    <w:p w14:paraId="01D1886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w:t>
      </w:r>
      <w:r>
        <w:rPr>
          <w:rFonts w:ascii="Arial" w:hAnsi="Arial" w:cs="Arial"/>
          <w:sz w:val="21"/>
          <w:szCs w:val="21"/>
        </w:rPr>
        <w:t>：</w:t>
      </w:r>
    </w:p>
    <w:p w14:paraId="5E6A6EB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3426757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42763BC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4CE086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C868058">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2EF6A07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101.93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为38.26元/平方米·月（含物业费1.2元/平方米·月、取暖费2.5元/平方米·月）</w:t>
      </w:r>
      <w:r>
        <w:rPr>
          <w:rFonts w:ascii="Arial" w:hAnsi="Arial" w:cs="Arial"/>
          <w:sz w:val="21"/>
          <w:szCs w:val="21"/>
        </w:rPr>
        <w:t>。</w:t>
      </w:r>
    </w:p>
    <w:p w14:paraId="4675B4D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可比实例9</w:t>
      </w:r>
      <w:r>
        <w:rPr>
          <w:rFonts w:ascii="Arial" w:hAnsi="Arial" w:cs="Arial"/>
          <w:sz w:val="21"/>
          <w:szCs w:val="21"/>
        </w:rPr>
        <w:t>：</w:t>
      </w:r>
    </w:p>
    <w:p w14:paraId="2CA67E6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义和庄东里</w:t>
      </w:r>
    </w:p>
    <w:p w14:paraId="0A4B41E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：大兴区义平路58号</w:t>
      </w:r>
    </w:p>
    <w:p w14:paraId="042B2B2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7227B6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0E45C1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3AE5B2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可比实例9周边2公里内有义和庄北里、中骏金辉未来云城、漪景苑、埝坛华庭北区、壹品兴创颐和公馆、矿林庄小区、等居住项目，居住小区规模适中，入住率较好，综合评价居住区成熟度较好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123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为34.15元/平方米·月（含物业费0.8元/平方米·月、取暖费2.5元/平方米·月）</w:t>
      </w:r>
      <w:r>
        <w:rPr>
          <w:rFonts w:ascii="Arial" w:hAnsi="Arial" w:cs="Arial"/>
          <w:sz w:val="21"/>
          <w:szCs w:val="21"/>
        </w:rPr>
        <w:t>。</w:t>
      </w:r>
    </w:p>
    <w:p w14:paraId="32EC2E8E">
      <w:pPr>
        <w:rPr>
          <w:rFonts w:ascii="宋体" w:hAnsi="宋体"/>
          <w:sz w:val="21"/>
          <w:szCs w:val="21"/>
        </w:rPr>
      </w:pPr>
      <w:r>
        <w:rPr>
          <w:rFonts w:hint="eastAsia" w:ascii="宋体" w:hAnsi="宋体"/>
          <w:sz w:val="21"/>
          <w:szCs w:val="21"/>
        </w:rPr>
        <w:br w:type="page"/>
      </w:r>
    </w:p>
    <w:p w14:paraId="29C2BE53">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465C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F0C4D9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60999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3942A4CE">
            <w:pPr>
              <w:pStyle w:val="61"/>
              <w:autoSpaceDE w:val="0"/>
              <w:autoSpaceDN w:val="0"/>
              <w:spacing w:line="240" w:lineRule="exact"/>
              <w:textAlignment w:val="bottom"/>
              <w:rPr>
                <w:rFonts w:hint="eastAsia" w:ascii="Arial" w:hAnsi="Arial" w:eastAsia="宋体" w:cs="Arial"/>
                <w:sz w:val="16"/>
                <w:szCs w:val="18"/>
                <w:lang w:val="en-US" w:eastAsia="zh-CN"/>
              </w:rPr>
            </w:pPr>
            <w:commentRangeStart w:id="17"/>
            <w:r>
              <w:rPr>
                <w:rFonts w:ascii="Arial" w:hAnsi="Arial" w:cs="Arial"/>
                <w:sz w:val="16"/>
                <w:szCs w:val="18"/>
              </w:rPr>
              <w:t>可比实例</w:t>
            </w:r>
            <w:r>
              <w:rPr>
                <w:rFonts w:hint="eastAsia" w:ascii="Arial" w:hAnsi="Arial" w:cs="Arial"/>
                <w:sz w:val="16"/>
                <w:szCs w:val="18"/>
                <w:lang w:val="en-US" w:eastAsia="zh-CN"/>
              </w:rPr>
              <w:t>7</w:t>
            </w:r>
          </w:p>
        </w:tc>
        <w:tc>
          <w:tcPr>
            <w:tcW w:w="1812" w:type="dxa"/>
            <w:vAlign w:val="center"/>
          </w:tcPr>
          <w:p w14:paraId="4CB93512">
            <w:pPr>
              <w:pStyle w:val="61"/>
              <w:autoSpaceDE w:val="0"/>
              <w:autoSpaceDN w:val="0"/>
              <w:spacing w:line="240" w:lineRule="exact"/>
              <w:textAlignment w:val="bottom"/>
              <w:rPr>
                <w:rFonts w:hint="eastAsia" w:ascii="Arial" w:hAnsi="Arial" w:eastAsia="宋体" w:cs="Arial"/>
                <w:sz w:val="16"/>
                <w:szCs w:val="18"/>
                <w:lang w:val="en-US" w:eastAsia="zh-CN"/>
              </w:rPr>
            </w:pPr>
            <w:r>
              <w:rPr>
                <w:rFonts w:ascii="Arial" w:hAnsi="Arial" w:cs="Arial"/>
                <w:sz w:val="16"/>
                <w:szCs w:val="18"/>
              </w:rPr>
              <w:t>可比实例</w:t>
            </w:r>
            <w:r>
              <w:rPr>
                <w:rFonts w:hint="eastAsia" w:ascii="Arial" w:hAnsi="Arial" w:cs="Arial"/>
                <w:sz w:val="16"/>
                <w:szCs w:val="18"/>
                <w:lang w:val="en-US" w:eastAsia="zh-CN"/>
              </w:rPr>
              <w:t>8</w:t>
            </w:r>
          </w:p>
        </w:tc>
        <w:tc>
          <w:tcPr>
            <w:tcW w:w="1815" w:type="dxa"/>
            <w:vAlign w:val="center"/>
          </w:tcPr>
          <w:p w14:paraId="7835E3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commentRangeEnd w:id="17"/>
            <w:r>
              <w:rPr>
                <w:rStyle w:val="40"/>
                <w:rFonts w:ascii="Times New Roman"/>
              </w:rPr>
              <w:commentReference w:id="17"/>
            </w:r>
            <w:r>
              <w:rPr>
                <w:rFonts w:hint="eastAsia" w:ascii="Arial" w:hAnsi="Arial" w:cs="Arial"/>
                <w:sz w:val="16"/>
                <w:szCs w:val="18"/>
                <w:lang w:val="en-US" w:eastAsia="zh-CN"/>
              </w:rPr>
              <w:t>9</w:t>
            </w:r>
          </w:p>
        </w:tc>
      </w:tr>
      <w:tr w14:paraId="38E8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963334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4DB2417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4A857D6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7E2944E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1044C29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4C3C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064393">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25B339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FD73C36">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36.76</w:t>
            </w:r>
          </w:p>
        </w:tc>
        <w:tc>
          <w:tcPr>
            <w:tcW w:w="1812" w:type="dxa"/>
            <w:vAlign w:val="center"/>
          </w:tcPr>
          <w:p w14:paraId="2F2DD655">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38.26</w:t>
            </w:r>
          </w:p>
        </w:tc>
        <w:tc>
          <w:tcPr>
            <w:tcW w:w="1815" w:type="dxa"/>
            <w:vAlign w:val="center"/>
          </w:tcPr>
          <w:p w14:paraId="0C845851">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34.15</w:t>
            </w:r>
          </w:p>
        </w:tc>
      </w:tr>
      <w:tr w14:paraId="1DE0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6C2C41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8E9ACE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079BE2A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02520ED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2110D5A1">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4229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47" w:type="dxa"/>
            <w:vMerge w:val="continue"/>
            <w:vAlign w:val="center"/>
          </w:tcPr>
          <w:p w14:paraId="42227971">
            <w:pPr>
              <w:pStyle w:val="61"/>
              <w:autoSpaceDE w:val="0"/>
              <w:autoSpaceDN w:val="0"/>
              <w:spacing w:line="240" w:lineRule="exact"/>
              <w:textAlignment w:val="bottom"/>
              <w:rPr>
                <w:rFonts w:ascii="Arial" w:hAnsi="Arial" w:cs="Arial"/>
                <w:sz w:val="16"/>
                <w:szCs w:val="18"/>
              </w:rPr>
            </w:pPr>
          </w:p>
        </w:tc>
        <w:tc>
          <w:tcPr>
            <w:tcW w:w="1812" w:type="dxa"/>
            <w:vAlign w:val="center"/>
          </w:tcPr>
          <w:p w14:paraId="3F99C1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08A65F0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7198A76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085BBB3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3.30</w:t>
            </w:r>
          </w:p>
        </w:tc>
      </w:tr>
      <w:tr w14:paraId="3B82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F1B0226">
            <w:pPr>
              <w:pStyle w:val="61"/>
              <w:autoSpaceDE w:val="0"/>
              <w:autoSpaceDN w:val="0"/>
              <w:spacing w:line="240" w:lineRule="exact"/>
              <w:textAlignment w:val="bottom"/>
              <w:rPr>
                <w:rFonts w:ascii="Arial" w:hAnsi="Arial" w:cs="Arial"/>
                <w:sz w:val="16"/>
                <w:szCs w:val="18"/>
              </w:rPr>
            </w:pPr>
          </w:p>
        </w:tc>
        <w:tc>
          <w:tcPr>
            <w:tcW w:w="1812" w:type="dxa"/>
            <w:vAlign w:val="center"/>
          </w:tcPr>
          <w:p w14:paraId="0A2E2F0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28CE83A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812" w:type="dxa"/>
            <w:vAlign w:val="center"/>
          </w:tcPr>
          <w:p w14:paraId="159E217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815" w:type="dxa"/>
            <w:vAlign w:val="center"/>
          </w:tcPr>
          <w:p w14:paraId="6E75E29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4C84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7DAAD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B2F169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8823A0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6FA02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03CEE0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5ADB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69258A">
            <w:pPr>
              <w:pStyle w:val="61"/>
              <w:autoSpaceDE w:val="0"/>
              <w:autoSpaceDN w:val="0"/>
              <w:spacing w:line="240" w:lineRule="exact"/>
              <w:textAlignment w:val="bottom"/>
              <w:rPr>
                <w:rFonts w:ascii="Arial" w:hAnsi="Arial" w:cs="Arial"/>
                <w:sz w:val="16"/>
                <w:szCs w:val="18"/>
              </w:rPr>
            </w:pPr>
          </w:p>
        </w:tc>
        <w:tc>
          <w:tcPr>
            <w:tcW w:w="1812" w:type="dxa"/>
            <w:vAlign w:val="center"/>
          </w:tcPr>
          <w:p w14:paraId="2BD1EC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F57F08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BB24E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2726D6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A3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6B918B6">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25F5CDD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1E695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5F425F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626290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017E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C258673">
            <w:pPr>
              <w:pStyle w:val="61"/>
              <w:autoSpaceDE w:val="0"/>
              <w:autoSpaceDN w:val="0"/>
              <w:spacing w:line="240" w:lineRule="exact"/>
              <w:textAlignment w:val="bottom"/>
              <w:rPr>
                <w:rFonts w:ascii="Arial" w:hAnsi="Arial" w:cs="Arial"/>
                <w:sz w:val="16"/>
                <w:szCs w:val="18"/>
              </w:rPr>
            </w:pPr>
          </w:p>
        </w:tc>
        <w:tc>
          <w:tcPr>
            <w:tcW w:w="1812" w:type="dxa"/>
            <w:vAlign w:val="center"/>
          </w:tcPr>
          <w:p w14:paraId="26A3DA6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6FE2EC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105488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60CBB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0F2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1B9F3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35C801D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4FB36D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812" w:type="dxa"/>
            <w:vAlign w:val="center"/>
          </w:tcPr>
          <w:p w14:paraId="44730C7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815" w:type="dxa"/>
            <w:vAlign w:val="center"/>
          </w:tcPr>
          <w:p w14:paraId="0CB182C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bl>
    <w:p w14:paraId="4DE720E4">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2894A3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6E5A21F">
            <w:pPr>
              <w:jc w:val="center"/>
              <w:rPr>
                <w:rFonts w:ascii="华文细黑" w:hAnsi="华文细黑" w:eastAsia="华文细黑"/>
              </w:rPr>
            </w:pPr>
            <w:r>
              <w:rPr>
                <w:rFonts w:hint="eastAsia" w:ascii="华文细黑" w:hAnsi="华文细黑" w:eastAsia="华文细黑"/>
              </w:rPr>
              <w:t>实例位置</w:t>
            </w:r>
          </w:p>
        </w:tc>
      </w:tr>
      <w:tr w14:paraId="1E1D640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7F005DB">
            <w:pPr>
              <w:jc w:val="center"/>
              <w:rPr>
                <w:rFonts w:ascii="Calibri" w:hAnsi="Calibri"/>
              </w:rPr>
            </w:pPr>
            <w:r>
              <w:drawing>
                <wp:inline distT="0" distB="0" distL="114300" distR="114300">
                  <wp:extent cx="5866765" cy="3833495"/>
                  <wp:effectExtent l="0" t="0" r="635" b="698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50"/>
                          <a:stretch>
                            <a:fillRect/>
                          </a:stretch>
                        </pic:blipFill>
                        <pic:spPr>
                          <a:xfrm>
                            <a:off x="0" y="0"/>
                            <a:ext cx="5866765" cy="3833495"/>
                          </a:xfrm>
                          <a:prstGeom prst="rect">
                            <a:avLst/>
                          </a:prstGeom>
                          <a:noFill/>
                          <a:ln>
                            <a:noFill/>
                          </a:ln>
                        </pic:spPr>
                      </pic:pic>
                    </a:graphicData>
                  </a:graphic>
                </wp:inline>
              </w:drawing>
            </w:r>
          </w:p>
        </w:tc>
      </w:tr>
    </w:tbl>
    <w:p w14:paraId="6893F0C1"/>
    <w:p w14:paraId="0E88187F">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62087B2">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9027D0B">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401D4B40">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6F8416D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396D1C1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9DB33B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595B9E0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2ACAC611">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58916A4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DC9E42">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0B012C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6DCE57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201113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4A3118C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0590CC0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DA81983">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4E795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134BF5B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968" w:type="pct"/>
            <w:tcBorders>
              <w:top w:val="nil"/>
              <w:left w:val="nil"/>
              <w:bottom w:val="single" w:color="auto" w:sz="4" w:space="0"/>
              <w:right w:val="single" w:color="auto" w:sz="4" w:space="0"/>
            </w:tcBorders>
            <w:vAlign w:val="center"/>
          </w:tcPr>
          <w:p w14:paraId="641F64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970" w:type="pct"/>
            <w:tcBorders>
              <w:top w:val="nil"/>
              <w:left w:val="nil"/>
              <w:bottom w:val="single" w:color="auto" w:sz="4" w:space="0"/>
              <w:right w:val="single" w:color="auto" w:sz="4" w:space="0"/>
            </w:tcBorders>
            <w:vAlign w:val="center"/>
          </w:tcPr>
          <w:p w14:paraId="23621A1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7842275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EEF642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0E14C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3E3D2CB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4BEA2B4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18AE36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FD7B07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CEB9DC1">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160FBFA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7538D2B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FF7CCC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0076FD1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8F7EEC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9AD5E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F0BBA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FFA0A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66F0D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D55A0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61D4E2CA">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A90343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392F04DB">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BDA23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A85F72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0669A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5B3D82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周边2公里内有义和庄北里、中骏金辉未来云城、漪景苑、埝坛华庭北区、壹品兴创颐和公馆、矿林庄小区、等居住项目，居住小区规模适中，入住率较好，综合评价居住区成熟度较好</w:t>
            </w:r>
          </w:p>
        </w:tc>
      </w:tr>
      <w:tr w14:paraId="50BBD27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F0D42A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AC3411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FA4AD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5BAE5B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AF2D59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60F922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周边500米内有城市主干道——兴华大街</w:t>
            </w:r>
          </w:p>
        </w:tc>
      </w:tr>
      <w:tr w14:paraId="3B89E3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8669C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F9436B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040381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158E59E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111C2F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0151D5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r>
      <w:tr w14:paraId="351F9D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3E2163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37BB426">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3BBAB9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572BB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1D98B5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66A3F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r>
      <w:tr w14:paraId="01E5708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8F2D020">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62710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13A368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7EE564C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15739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4A56E0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8C501B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A19F7B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14185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39B98AB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1E0A512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CD7855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4322CAA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r>
      <w:tr w14:paraId="081FEDE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8DED6C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7E1F38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24818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2EA32A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0DA5ED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318CF8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C12B8A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BF5CD7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FD945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3D3F80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48232EF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08CE27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7CD5A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r>
      <w:tr w14:paraId="11BEC58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5439DB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E06394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FD0B4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4A8C2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7936BC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3EDB8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435F12E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EAB99B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834CFA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D0E3E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85C3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4A874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D82F0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73CC2EF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165A9E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4339EF1">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6B655A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2A5AD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9FA4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596787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54E0E90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7B31B78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3D59B5B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59C1B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0D5BD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62D6B6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622231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r>
      <w:tr w14:paraId="52F64F5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359367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08A790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7B51AB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721C36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35532F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534682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r>
      <w:tr w14:paraId="415D7BF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E4E4A1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C7D48DF">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5D6157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A71FD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20BBAC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1708A2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9180A2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6A791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1B5566E">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4C18E5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07E1A9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10CEBFD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6A167C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B8C26D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A4941A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673BFE">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0E7540D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345291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F46E911">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6E681F78">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D4EE0E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BA133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80F9E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1FFFE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34D6C1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2DC51D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70" w:type="pct"/>
            <w:tcBorders>
              <w:top w:val="single" w:color="auto" w:sz="4" w:space="0"/>
              <w:left w:val="nil"/>
              <w:bottom w:val="single" w:color="auto" w:sz="4" w:space="0"/>
              <w:right w:val="single" w:color="auto" w:sz="4" w:space="0"/>
            </w:tcBorders>
            <w:vAlign w:val="center"/>
          </w:tcPr>
          <w:p w14:paraId="7DFCFB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r>
      <w:tr w14:paraId="2D9A6DF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16D06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4464BE6">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7DA84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6524B8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CC360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E4B66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0A82FA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8794C0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065DA2C">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E6F7D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115.8</w:t>
            </w:r>
          </w:p>
        </w:tc>
        <w:tc>
          <w:tcPr>
            <w:tcW w:w="968" w:type="pct"/>
            <w:tcBorders>
              <w:top w:val="single" w:color="auto" w:sz="4" w:space="0"/>
              <w:left w:val="nil"/>
              <w:bottom w:val="single" w:color="auto" w:sz="4" w:space="0"/>
              <w:right w:val="single" w:color="auto" w:sz="4" w:space="0"/>
            </w:tcBorders>
            <w:vAlign w:val="center"/>
          </w:tcPr>
          <w:p w14:paraId="7632A94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136</w:t>
            </w:r>
          </w:p>
        </w:tc>
        <w:tc>
          <w:tcPr>
            <w:tcW w:w="968" w:type="pct"/>
            <w:tcBorders>
              <w:top w:val="single" w:color="auto" w:sz="4" w:space="0"/>
              <w:left w:val="nil"/>
              <w:bottom w:val="single" w:color="auto" w:sz="4" w:space="0"/>
              <w:right w:val="single" w:color="auto" w:sz="4" w:space="0"/>
            </w:tcBorders>
            <w:vAlign w:val="center"/>
          </w:tcPr>
          <w:p w14:paraId="10950E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101.93</w:t>
            </w:r>
          </w:p>
        </w:tc>
        <w:tc>
          <w:tcPr>
            <w:tcW w:w="970" w:type="pct"/>
            <w:tcBorders>
              <w:top w:val="single" w:color="auto" w:sz="4" w:space="0"/>
              <w:left w:val="nil"/>
              <w:bottom w:val="single" w:color="auto" w:sz="4" w:space="0"/>
              <w:right w:val="single" w:color="auto" w:sz="4" w:space="0"/>
            </w:tcBorders>
            <w:vAlign w:val="center"/>
          </w:tcPr>
          <w:p w14:paraId="416166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123</w:t>
            </w:r>
          </w:p>
        </w:tc>
      </w:tr>
      <w:tr w14:paraId="6B0DBB1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F38D9E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0B802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0B3F415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14BA67CC">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4E2CB1A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23A77A5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568D5263">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08D0415F">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38689A7A">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FB004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B477CD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08D090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DA0A2A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88EA2D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9E843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A433389">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4F1CC46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DA818C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4CC922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471054B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7309A19D">
      <w:pPr>
        <w:overflowPunct w:val="0"/>
        <w:spacing w:line="480" w:lineRule="auto"/>
        <w:ind w:firstLine="420" w:firstLineChars="200"/>
        <w:jc w:val="center"/>
        <w:rPr>
          <w:rFonts w:ascii="Arial" w:hAnsi="Arial"/>
          <w:sz w:val="21"/>
          <w:szCs w:val="21"/>
        </w:rPr>
      </w:pPr>
    </w:p>
    <w:p w14:paraId="5389F4E0">
      <w:pPr>
        <w:overflowPunct w:val="0"/>
        <w:spacing w:line="480" w:lineRule="auto"/>
        <w:ind w:firstLine="420" w:firstLineChars="200"/>
        <w:jc w:val="center"/>
        <w:rPr>
          <w:rFonts w:ascii="Arial" w:hAnsi="Arial"/>
          <w:sz w:val="21"/>
          <w:szCs w:val="21"/>
        </w:rPr>
      </w:pPr>
    </w:p>
    <w:p w14:paraId="6E84247E">
      <w:pPr>
        <w:overflowPunct w:val="0"/>
        <w:spacing w:line="480" w:lineRule="auto"/>
        <w:ind w:firstLine="420" w:firstLineChars="200"/>
        <w:jc w:val="center"/>
        <w:rPr>
          <w:rFonts w:ascii="Arial" w:hAnsi="Arial"/>
          <w:sz w:val="21"/>
          <w:szCs w:val="21"/>
        </w:rPr>
      </w:pPr>
    </w:p>
    <w:p w14:paraId="5E78DDEC">
      <w:pPr>
        <w:overflowPunct w:val="0"/>
        <w:spacing w:line="480" w:lineRule="auto"/>
        <w:ind w:firstLine="420" w:firstLineChars="200"/>
        <w:jc w:val="center"/>
        <w:rPr>
          <w:rFonts w:ascii="Arial" w:hAnsi="Arial"/>
          <w:sz w:val="21"/>
          <w:szCs w:val="21"/>
        </w:rPr>
      </w:pPr>
    </w:p>
    <w:p w14:paraId="5DE69327">
      <w:pPr>
        <w:overflowPunct w:val="0"/>
        <w:spacing w:line="480" w:lineRule="auto"/>
        <w:ind w:firstLine="420" w:firstLineChars="200"/>
        <w:jc w:val="center"/>
        <w:rPr>
          <w:rFonts w:ascii="Arial" w:hAnsi="Arial"/>
          <w:sz w:val="21"/>
          <w:szCs w:val="21"/>
        </w:rPr>
      </w:pPr>
    </w:p>
    <w:p w14:paraId="71A83900">
      <w:pPr>
        <w:overflowPunct w:val="0"/>
        <w:spacing w:line="480" w:lineRule="auto"/>
        <w:ind w:firstLine="420" w:firstLineChars="200"/>
        <w:jc w:val="center"/>
        <w:rPr>
          <w:rFonts w:ascii="Arial" w:hAnsi="Arial"/>
          <w:sz w:val="21"/>
          <w:szCs w:val="21"/>
        </w:rPr>
      </w:pPr>
    </w:p>
    <w:p w14:paraId="5D9F9C2D">
      <w:pPr>
        <w:overflowPunct w:val="0"/>
        <w:spacing w:line="480" w:lineRule="auto"/>
        <w:ind w:firstLine="420" w:firstLineChars="200"/>
        <w:jc w:val="center"/>
        <w:rPr>
          <w:rFonts w:ascii="Arial" w:hAnsi="Arial"/>
          <w:sz w:val="21"/>
          <w:szCs w:val="21"/>
        </w:rPr>
      </w:pPr>
    </w:p>
    <w:p w14:paraId="4F3748D5">
      <w:pPr>
        <w:overflowPunct w:val="0"/>
        <w:spacing w:line="480" w:lineRule="auto"/>
        <w:ind w:firstLine="420" w:firstLineChars="200"/>
        <w:jc w:val="center"/>
        <w:rPr>
          <w:rFonts w:ascii="Arial" w:hAnsi="Arial"/>
          <w:sz w:val="21"/>
          <w:szCs w:val="21"/>
        </w:rPr>
      </w:pPr>
    </w:p>
    <w:p w14:paraId="16F1EF18">
      <w:pPr>
        <w:overflowPunct w:val="0"/>
        <w:spacing w:line="480" w:lineRule="auto"/>
        <w:ind w:firstLine="420" w:firstLineChars="200"/>
        <w:jc w:val="center"/>
        <w:rPr>
          <w:rFonts w:ascii="Arial" w:hAnsi="Arial"/>
          <w:sz w:val="21"/>
          <w:szCs w:val="21"/>
        </w:rPr>
      </w:pPr>
    </w:p>
    <w:p w14:paraId="5A6E2BC8">
      <w:pPr>
        <w:wordWrap w:val="0"/>
        <w:overflowPunct w:val="0"/>
        <w:spacing w:line="480" w:lineRule="auto"/>
        <w:rPr>
          <w:rFonts w:ascii="Arial" w:hAnsi="Arial"/>
          <w:sz w:val="21"/>
          <w:szCs w:val="21"/>
        </w:rPr>
      </w:pPr>
    </w:p>
    <w:p w14:paraId="4F927D1C">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41D672C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5AFD89A4">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654B1689">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B963A82">
            <w:pPr>
              <w:snapToGrid w:val="0"/>
              <w:spacing w:line="240" w:lineRule="exact"/>
              <w:jc w:val="right"/>
              <w:rPr>
                <w:rFonts w:ascii="宋体" w:hAnsi="宋体" w:cs="Arial"/>
                <w:sz w:val="16"/>
                <w:szCs w:val="18"/>
              </w:rPr>
            </w:pPr>
            <w:r>
              <w:rPr>
                <w:rFonts w:ascii="宋体" w:hAnsi="宋体" w:cs="Arial"/>
                <w:sz w:val="16"/>
                <w:szCs w:val="18"/>
              </w:rPr>
              <w:t>估价对象及</w:t>
            </w:r>
          </w:p>
          <w:p w14:paraId="5D4F7693">
            <w:pPr>
              <w:snapToGrid w:val="0"/>
              <w:spacing w:line="240" w:lineRule="exact"/>
              <w:jc w:val="right"/>
              <w:rPr>
                <w:rFonts w:ascii="宋体" w:hAnsi="宋体" w:cs="Arial"/>
                <w:sz w:val="16"/>
                <w:szCs w:val="18"/>
              </w:rPr>
            </w:pPr>
            <w:r>
              <w:rPr>
                <w:rFonts w:ascii="宋体" w:hAnsi="宋体" w:cs="Arial"/>
                <w:sz w:val="16"/>
                <w:szCs w:val="18"/>
              </w:rPr>
              <w:t>可比实例</w:t>
            </w:r>
          </w:p>
          <w:p w14:paraId="4C84CE14">
            <w:pPr>
              <w:snapToGrid w:val="0"/>
              <w:spacing w:line="240" w:lineRule="exact"/>
              <w:jc w:val="both"/>
              <w:rPr>
                <w:rFonts w:ascii="宋体" w:hAnsi="宋体" w:cs="Arial"/>
                <w:sz w:val="16"/>
                <w:szCs w:val="18"/>
              </w:rPr>
            </w:pPr>
          </w:p>
          <w:p w14:paraId="1DE2A597">
            <w:pPr>
              <w:snapToGrid w:val="0"/>
              <w:spacing w:line="240" w:lineRule="exact"/>
              <w:jc w:val="both"/>
              <w:rPr>
                <w:rFonts w:ascii="宋体" w:hAnsi="宋体" w:cs="Arial"/>
                <w:sz w:val="16"/>
                <w:szCs w:val="18"/>
              </w:rPr>
            </w:pPr>
          </w:p>
          <w:p w14:paraId="1AF760E8">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1F4D6FF6">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8CCF55F">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69EE48E0">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756EB3E1">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2" w:type="pct"/>
            <w:tcBorders>
              <w:top w:val="single" w:color="auto" w:sz="4" w:space="0"/>
              <w:left w:val="nil"/>
              <w:bottom w:val="single" w:color="auto" w:sz="4" w:space="0"/>
              <w:right w:val="single" w:color="auto" w:sz="4" w:space="0"/>
            </w:tcBorders>
            <w:vAlign w:val="center"/>
          </w:tcPr>
          <w:p w14:paraId="32F7BE44">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509F3779">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0CAC6BD3">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4DB1404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531" w:type="pct"/>
            <w:tcBorders>
              <w:top w:val="nil"/>
              <w:left w:val="nil"/>
              <w:bottom w:val="single" w:color="auto" w:sz="4" w:space="0"/>
              <w:right w:val="single" w:color="auto" w:sz="4" w:space="0"/>
            </w:tcBorders>
            <w:vAlign w:val="center"/>
          </w:tcPr>
          <w:p w14:paraId="23FB368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7680A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6D6F423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c>
          <w:tcPr>
            <w:tcW w:w="2032" w:type="pct"/>
            <w:tcBorders>
              <w:top w:val="nil"/>
              <w:left w:val="nil"/>
              <w:bottom w:val="single" w:color="auto" w:sz="4" w:space="0"/>
              <w:right w:val="single" w:color="auto" w:sz="4" w:space="0"/>
            </w:tcBorders>
            <w:vAlign w:val="center"/>
          </w:tcPr>
          <w:p w14:paraId="604BA253">
            <w:pPr>
              <w:snapToGrid w:val="0"/>
              <w:spacing w:line="240" w:lineRule="exact"/>
              <w:jc w:val="both"/>
              <w:rPr>
                <w:rFonts w:ascii="宋体" w:hAnsi="宋体" w:cs="Arial"/>
                <w:sz w:val="16"/>
                <w:szCs w:val="18"/>
              </w:rPr>
            </w:pPr>
            <w:r>
              <w:rPr>
                <w:rFonts w:ascii="宋体" w:hAnsi="宋体" w:cs="Arial"/>
                <w:sz w:val="16"/>
                <w:szCs w:val="18"/>
              </w:rPr>
              <w:t>——</w:t>
            </w:r>
          </w:p>
        </w:tc>
      </w:tr>
      <w:tr w14:paraId="7C05233F">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071FF753">
            <w:pPr>
              <w:snapToGrid w:val="0"/>
              <w:spacing w:line="240" w:lineRule="exact"/>
              <w:jc w:val="both"/>
              <w:rPr>
                <w:rFonts w:ascii="宋体" w:hAnsi="宋体" w:cs="Arial"/>
                <w:sz w:val="16"/>
                <w:szCs w:val="18"/>
              </w:rPr>
            </w:pPr>
            <w:r>
              <w:rPr>
                <w:rFonts w:ascii="宋体" w:hAnsi="宋体" w:cs="Arial"/>
                <w:sz w:val="16"/>
                <w:szCs w:val="18"/>
              </w:rPr>
              <w:t>确定的租金价格（</w:t>
            </w:r>
            <w:r>
              <w:rPr>
                <w:rStyle w:val="40"/>
              </w:rPr>
              <w:commentReference w:id="18"/>
            </w:r>
            <w:r>
              <w:rPr>
                <w:rFonts w:hint="eastAsia" w:ascii="宋体" w:hAnsi="宋体" w:cs="Arial"/>
                <w:sz w:val="16"/>
                <w:szCs w:val="18"/>
                <w:lang w:eastAsia="zh-CN"/>
              </w:rPr>
              <w:t>元/平方米·月</w:t>
            </w:r>
            <w:r>
              <w:rPr>
                <w:rFonts w:ascii="宋体" w:hAnsi="宋体" w:cs="Arial"/>
                <w:sz w:val="16"/>
                <w:szCs w:val="18"/>
              </w:rPr>
              <w:t>）</w:t>
            </w:r>
          </w:p>
        </w:tc>
        <w:tc>
          <w:tcPr>
            <w:tcW w:w="531" w:type="pct"/>
            <w:tcBorders>
              <w:top w:val="nil"/>
              <w:left w:val="nil"/>
              <w:bottom w:val="single" w:color="auto" w:sz="4" w:space="0"/>
              <w:right w:val="single" w:color="auto" w:sz="4" w:space="0"/>
            </w:tcBorders>
            <w:noWrap/>
            <w:vAlign w:val="center"/>
          </w:tcPr>
          <w:p w14:paraId="705FE0E0">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942D448">
            <w:pPr>
              <w:autoSpaceDE w:val="0"/>
              <w:autoSpaceDN w:val="0"/>
              <w:spacing w:line="240" w:lineRule="exact"/>
              <w:textAlignment w:val="bottom"/>
              <w:rPr>
                <w:rFonts w:ascii="Arial" w:hAnsi="Arial" w:cs="Arial"/>
                <w:sz w:val="16"/>
                <w:szCs w:val="18"/>
              </w:rPr>
            </w:pPr>
            <w:r>
              <w:rPr>
                <w:rFonts w:hint="eastAsia" w:ascii="Arial" w:hAnsi="Arial" w:cs="Arial"/>
                <w:sz w:val="16"/>
                <w:szCs w:val="18"/>
              </w:rPr>
              <w:t>33.16</w:t>
            </w:r>
          </w:p>
        </w:tc>
        <w:tc>
          <w:tcPr>
            <w:tcW w:w="531" w:type="pct"/>
            <w:tcBorders>
              <w:top w:val="nil"/>
              <w:left w:val="nil"/>
              <w:bottom w:val="single" w:color="auto" w:sz="4" w:space="0"/>
              <w:right w:val="single" w:color="auto" w:sz="4" w:space="0"/>
            </w:tcBorders>
            <w:noWrap/>
            <w:vAlign w:val="center"/>
          </w:tcPr>
          <w:p w14:paraId="03D69F02">
            <w:pPr>
              <w:autoSpaceDE w:val="0"/>
              <w:autoSpaceDN w:val="0"/>
              <w:spacing w:line="240" w:lineRule="exact"/>
              <w:textAlignment w:val="bottom"/>
              <w:rPr>
                <w:rFonts w:ascii="Arial" w:hAnsi="Arial" w:cs="Arial"/>
                <w:sz w:val="16"/>
                <w:szCs w:val="18"/>
              </w:rPr>
            </w:pPr>
            <w:r>
              <w:rPr>
                <w:rFonts w:hint="eastAsia" w:ascii="Arial" w:hAnsi="Arial" w:cs="Arial"/>
                <w:sz w:val="16"/>
                <w:szCs w:val="18"/>
              </w:rPr>
              <w:t>34.56</w:t>
            </w:r>
          </w:p>
        </w:tc>
        <w:tc>
          <w:tcPr>
            <w:tcW w:w="531" w:type="pct"/>
            <w:tcBorders>
              <w:top w:val="nil"/>
              <w:left w:val="nil"/>
              <w:bottom w:val="single" w:color="auto" w:sz="4" w:space="0"/>
              <w:right w:val="single" w:color="auto" w:sz="4" w:space="0"/>
            </w:tcBorders>
            <w:noWrap/>
            <w:vAlign w:val="center"/>
          </w:tcPr>
          <w:p w14:paraId="5B9EC2D4">
            <w:pPr>
              <w:autoSpaceDE w:val="0"/>
              <w:autoSpaceDN w:val="0"/>
              <w:spacing w:line="240" w:lineRule="exact"/>
              <w:textAlignment w:val="bottom"/>
              <w:rPr>
                <w:rFonts w:ascii="Arial" w:hAnsi="Arial" w:cs="Arial"/>
                <w:sz w:val="16"/>
                <w:szCs w:val="18"/>
              </w:rPr>
            </w:pPr>
            <w:r>
              <w:rPr>
                <w:rFonts w:hint="eastAsia" w:ascii="Arial" w:hAnsi="Arial" w:cs="Arial"/>
                <w:sz w:val="16"/>
                <w:szCs w:val="18"/>
              </w:rPr>
              <w:t>30.85</w:t>
            </w:r>
          </w:p>
        </w:tc>
        <w:tc>
          <w:tcPr>
            <w:tcW w:w="2032" w:type="pct"/>
            <w:tcBorders>
              <w:top w:val="nil"/>
              <w:left w:val="nil"/>
              <w:bottom w:val="single" w:color="auto" w:sz="4" w:space="0"/>
              <w:right w:val="single" w:color="auto" w:sz="4" w:space="0"/>
            </w:tcBorders>
            <w:vAlign w:val="center"/>
          </w:tcPr>
          <w:p w14:paraId="74A51435">
            <w:pPr>
              <w:snapToGrid w:val="0"/>
              <w:spacing w:line="240" w:lineRule="exact"/>
              <w:jc w:val="both"/>
              <w:rPr>
                <w:rFonts w:ascii="宋体" w:hAnsi="宋体" w:cs="Arial"/>
                <w:sz w:val="16"/>
                <w:szCs w:val="18"/>
              </w:rPr>
            </w:pPr>
            <w:r>
              <w:rPr>
                <w:rFonts w:ascii="宋体" w:hAnsi="宋体" w:cs="Arial"/>
                <w:sz w:val="16"/>
                <w:szCs w:val="18"/>
              </w:rPr>
              <w:t>——</w:t>
            </w:r>
          </w:p>
        </w:tc>
      </w:tr>
      <w:tr w14:paraId="288580D6">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C261A99">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CD763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0C6D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D3E14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77962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AC812C9">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1F9E9088">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4AC6716">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04FB8C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4C34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3F15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CE9C3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C4B4B8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1220F5EB">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11B7452">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354A29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18D1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54DC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F5E75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7B9E8B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A75698B">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1586F883">
            <w:pPr>
              <w:snapToGrid w:val="0"/>
              <w:spacing w:line="240" w:lineRule="exact"/>
              <w:jc w:val="both"/>
              <w:rPr>
                <w:rFonts w:ascii="宋体" w:hAnsi="宋体" w:cs="Arial"/>
                <w:sz w:val="16"/>
                <w:szCs w:val="18"/>
              </w:rPr>
            </w:pPr>
            <w:r>
              <w:rPr>
                <w:rFonts w:ascii="宋体" w:hAnsi="宋体" w:cs="Arial"/>
                <w:sz w:val="16"/>
                <w:szCs w:val="18"/>
              </w:rPr>
              <w:t>区域</w:t>
            </w:r>
          </w:p>
          <w:p w14:paraId="75F87FA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945D6C6">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674D514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C3316F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F04A7D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0A8DAF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8E453F4">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413988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55ED24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B61DB9">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229F2E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829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BAAA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351AE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657097C">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8ADC9F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CFAC5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0136704">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2363BD0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4576E5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930CD4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041110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376F19">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1F24A16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E2A68F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C0AA4B4">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0F5D4B5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20C4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1449D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2CC5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455D9A">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87153D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B51D3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2D92D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08678B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68A3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5D2C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85AFB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B40003">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8558B8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EA98C3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975B7B0">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04147E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544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4300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7FF9B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9B13DB">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40C1A17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D5B0A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E5BF0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CDDF4E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0A78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AB5A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AD05DD">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EC6EEBD">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3259714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F5B9B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87BD8E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223D05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FFB20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DBC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21649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01C8CFD">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7DB79B1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C5A8CA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D3D8D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2334E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48480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20FF6BA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1D1302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2032" w:type="pct"/>
            <w:tcBorders>
              <w:top w:val="nil"/>
              <w:left w:val="nil"/>
              <w:bottom w:val="single" w:color="auto" w:sz="4" w:space="0"/>
              <w:right w:val="single" w:color="auto" w:sz="4" w:space="0"/>
            </w:tcBorders>
            <w:vAlign w:val="center"/>
          </w:tcPr>
          <w:p w14:paraId="5131C74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4</w:t>
            </w:r>
            <w:r>
              <w:rPr>
                <w:rFonts w:ascii="Arial" w:hAnsi="Arial" w:cs="Arial"/>
                <w:sz w:val="16"/>
                <w:szCs w:val="18"/>
              </w:rPr>
              <w:t>；</w:t>
            </w:r>
          </w:p>
        </w:tc>
      </w:tr>
      <w:tr w14:paraId="5477BA3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7C64C4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680D63">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7BD67C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73767E">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95B5E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0717CE6">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CD14CB0">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0F6CC8F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02F348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00195A">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64D995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574F60">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8CD4A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FC75FD6">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EB48C0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19861883">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5B66EFE4">
            <w:pPr>
              <w:snapToGrid w:val="0"/>
              <w:spacing w:line="240" w:lineRule="exact"/>
              <w:jc w:val="both"/>
              <w:rPr>
                <w:rFonts w:ascii="宋体" w:hAnsi="宋体" w:cs="Arial"/>
                <w:sz w:val="16"/>
                <w:szCs w:val="18"/>
              </w:rPr>
            </w:pPr>
            <w:r>
              <w:rPr>
                <w:rFonts w:ascii="宋体" w:hAnsi="宋体" w:cs="Arial"/>
                <w:sz w:val="16"/>
                <w:szCs w:val="18"/>
              </w:rPr>
              <w:t>实物</w:t>
            </w:r>
          </w:p>
          <w:p w14:paraId="170DEC33">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C2B295C">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EDE77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8EE17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6F6DB18E">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E418E6B">
            <w:pPr>
              <w:snapToGrid w:val="0"/>
              <w:spacing w:line="240" w:lineRule="exact"/>
              <w:jc w:val="both"/>
              <w:rPr>
                <w:rFonts w:ascii="Arial" w:hAnsi="Arial" w:cs="Arial"/>
                <w:sz w:val="16"/>
                <w:szCs w:val="18"/>
              </w:rPr>
            </w:pPr>
            <w:r>
              <w:rPr>
                <w:rFonts w:hint="eastAsia" w:ascii="Arial" w:hAnsi="Arial" w:cs="Arial"/>
                <w:sz w:val="16"/>
                <w:szCs w:val="18"/>
              </w:rPr>
              <w:t>94</w:t>
            </w:r>
          </w:p>
        </w:tc>
        <w:tc>
          <w:tcPr>
            <w:tcW w:w="2032" w:type="pct"/>
            <w:tcBorders>
              <w:top w:val="nil"/>
              <w:left w:val="nil"/>
              <w:bottom w:val="single" w:color="auto" w:sz="4" w:space="0"/>
              <w:right w:val="single" w:color="auto" w:sz="4" w:space="0"/>
            </w:tcBorders>
            <w:vAlign w:val="center"/>
          </w:tcPr>
          <w:p w14:paraId="14018633">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94、94、94</w:t>
            </w:r>
            <w:r>
              <w:rPr>
                <w:rFonts w:ascii="Arial" w:hAnsi="Arial" w:cs="Arial"/>
                <w:sz w:val="16"/>
                <w:szCs w:val="18"/>
              </w:rPr>
              <w:t>；</w:t>
            </w:r>
          </w:p>
        </w:tc>
      </w:tr>
      <w:tr w14:paraId="47601B1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867261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82D2BA7">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37F083B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0F968A9">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1B30CDD3">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3A54D47F">
            <w:pPr>
              <w:snapToGrid w:val="0"/>
              <w:spacing w:line="240" w:lineRule="exact"/>
              <w:jc w:val="both"/>
              <w:rPr>
                <w:rFonts w:ascii="Arial" w:hAnsi="Arial" w:cs="Arial"/>
                <w:sz w:val="16"/>
                <w:szCs w:val="18"/>
              </w:rPr>
            </w:pPr>
            <w:r>
              <w:rPr>
                <w:rFonts w:hint="eastAsia" w:ascii="Arial" w:hAnsi="Arial" w:cs="Arial"/>
                <w:sz w:val="16"/>
                <w:szCs w:val="18"/>
              </w:rPr>
              <w:t>98</w:t>
            </w:r>
          </w:p>
        </w:tc>
        <w:tc>
          <w:tcPr>
            <w:tcW w:w="3779" w:type="dxa"/>
            <w:tcBorders>
              <w:top w:val="nil"/>
              <w:left w:val="nil"/>
              <w:bottom w:val="single" w:color="auto" w:sz="4" w:space="0"/>
              <w:right w:val="single" w:color="auto" w:sz="4" w:space="0"/>
            </w:tcBorders>
            <w:vAlign w:val="center"/>
          </w:tcPr>
          <w:p w14:paraId="6368D27E">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237E048C">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CFD249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67194C4">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6E64E9D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06C81C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DBB75A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9D50A6">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4D2BC6FF">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2CD74C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481358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EEEDCE">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825E4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B84B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294F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D6CEA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C36A30">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B2C3A7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F05B8C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8DA260">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099B1AB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5B95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7B69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953FE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C211A9">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D6399D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ACBB84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46A5058">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6D9908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F3693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6F18BE4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349367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4ABC1AF9">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5417DA2A">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11105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0EBA27">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010852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4DB9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D4D7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5A52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709F563">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9625D3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219593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17FA82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961F9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AB3CC3">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3A470771">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51F5449B">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4955BDE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96、102、98</w:t>
            </w:r>
            <w:r>
              <w:rPr>
                <w:rFonts w:ascii="Arial" w:hAnsi="Arial" w:cs="Arial"/>
                <w:sz w:val="16"/>
                <w:szCs w:val="18"/>
              </w:rPr>
              <w:t>；</w:t>
            </w:r>
          </w:p>
        </w:tc>
      </w:tr>
      <w:tr w14:paraId="675C11F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D9E15B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4B2E890">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1E90BE2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1DC5A01">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D759EC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5459C80F">
            <w:pPr>
              <w:snapToGrid w:val="0"/>
              <w:spacing w:line="240" w:lineRule="exact"/>
              <w:jc w:val="both"/>
              <w:rPr>
                <w:rFonts w:ascii="Arial" w:hAnsi="Arial" w:cs="Arial"/>
                <w:sz w:val="16"/>
                <w:szCs w:val="18"/>
              </w:rPr>
            </w:pPr>
            <w:r>
              <w:rPr>
                <w:rFonts w:hint="eastAsia" w:ascii="Arial" w:hAnsi="Arial" w:cs="Arial"/>
                <w:sz w:val="16"/>
                <w:szCs w:val="18"/>
              </w:rPr>
              <w:t>91</w:t>
            </w:r>
          </w:p>
        </w:tc>
        <w:tc>
          <w:tcPr>
            <w:tcW w:w="3779" w:type="dxa"/>
            <w:tcBorders>
              <w:top w:val="nil"/>
              <w:left w:val="nil"/>
              <w:bottom w:val="single" w:color="auto" w:sz="4" w:space="0"/>
              <w:right w:val="single" w:color="auto" w:sz="4" w:space="0"/>
            </w:tcBorders>
            <w:vAlign w:val="center"/>
          </w:tcPr>
          <w:p w14:paraId="135CBA19">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0DEF49A">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522A3C79">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95EBE95">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02C21E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2027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97F9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511CD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7CD0FAB">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6033AB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45A9DD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6668DE">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6AD201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808D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B4A5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357BE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EDED7A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4F068A8">
      <w:pPr>
        <w:wordWrap w:val="0"/>
        <w:overflowPunct w:val="0"/>
        <w:spacing w:line="480" w:lineRule="auto"/>
        <w:rPr>
          <w:rFonts w:ascii="Arial" w:hAnsi="Arial"/>
          <w:sz w:val="21"/>
          <w:szCs w:val="21"/>
        </w:rPr>
      </w:pPr>
    </w:p>
    <w:p w14:paraId="05EBB746">
      <w:pPr>
        <w:wordWrap w:val="0"/>
        <w:overflowPunct w:val="0"/>
        <w:spacing w:line="480" w:lineRule="auto"/>
        <w:rPr>
          <w:rFonts w:ascii="Arial" w:hAnsi="Arial"/>
          <w:sz w:val="21"/>
          <w:szCs w:val="21"/>
        </w:rPr>
      </w:pPr>
    </w:p>
    <w:p w14:paraId="3EE29B6C">
      <w:pPr>
        <w:rPr>
          <w:rFonts w:ascii="Arial" w:hAnsi="Arial"/>
          <w:sz w:val="21"/>
          <w:szCs w:val="21"/>
        </w:rPr>
      </w:pPr>
      <w:r>
        <w:rPr>
          <w:rFonts w:hint="eastAsia" w:ascii="Arial" w:hAnsi="Arial"/>
          <w:sz w:val="21"/>
          <w:szCs w:val="21"/>
        </w:rPr>
        <w:br w:type="page"/>
      </w:r>
    </w:p>
    <w:p w14:paraId="16715168">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144CCE16">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18AEA85">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277725C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53E9E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341FB5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65552FE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101C445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35D273C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0F24C5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0A6887A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6728821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181341D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78D1364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5B097D8">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42BE31A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707" w:type="dxa"/>
            <w:tcBorders>
              <w:top w:val="nil"/>
              <w:left w:val="nil"/>
              <w:bottom w:val="single" w:color="auto" w:sz="4" w:space="0"/>
              <w:right w:val="single" w:color="auto" w:sz="4" w:space="0"/>
            </w:tcBorders>
            <w:vAlign w:val="center"/>
          </w:tcPr>
          <w:p w14:paraId="1583BA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708" w:type="dxa"/>
            <w:tcBorders>
              <w:top w:val="nil"/>
              <w:left w:val="nil"/>
              <w:bottom w:val="single" w:color="auto" w:sz="4" w:space="0"/>
              <w:right w:val="single" w:color="auto" w:sz="4" w:space="0"/>
            </w:tcBorders>
            <w:vAlign w:val="center"/>
          </w:tcPr>
          <w:p w14:paraId="79A98E9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243B44C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D1B93B7">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5FE92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3B63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5C6F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ED9B0E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0CB4138">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6091C5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353B1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BECD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2CD97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065076F">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0EDADB8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D25B3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A5872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048784">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39A04D1A">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55BABD3B">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77FA51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91B6F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CA38A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A6BA27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DCFD6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95D31D8">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74E1E8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AF72D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A47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35B007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E44F08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5CCF69C">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331DB1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1CA0F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65844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C2C41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52DA04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6BD0B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0D31CF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AF3FF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8ABE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2583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E9E29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A6060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5742389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8126D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BAB1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C57BA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30B7E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0D078C">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8E730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3959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B23ED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E2B67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C98976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4F64601">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6E875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EF245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F7000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137D07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27FA57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5FB87B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D926E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59C16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0199A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49093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456D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37657CF">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0E1354E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16ABE37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B4196F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r>
      <w:tr w14:paraId="2AC9872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F3AFD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9ADA6BE">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5E2A67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2319A64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A0C093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2EE003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051A6C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78C79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F8D996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56433BC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6C58BA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69D8C28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F8C200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5DB51CF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824C53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05AF6DA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360E9E3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r>
      <w:tr w14:paraId="7FA03F6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AB9C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19AAE7F">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66250AA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615FA8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43851A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98224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1ACB81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A203A2E">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6164C4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1C178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63850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0E4E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0C48DE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F85C1F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096E3C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1B8C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CE6EC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9EBE7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EBCD0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624A11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643CC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21328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406E5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CDC90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FFD7B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72E8CA">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5559823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65E498D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0DC7964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5D3928F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4A8601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7A7717">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4737A4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CB128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60A22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7B569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4E4E57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4300DD">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0184C57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1707" w:type="dxa"/>
            <w:tcBorders>
              <w:top w:val="nil"/>
              <w:left w:val="nil"/>
              <w:bottom w:val="single" w:color="auto" w:sz="4" w:space="0"/>
              <w:right w:val="single" w:color="auto" w:sz="4" w:space="0"/>
            </w:tcBorders>
            <w:vAlign w:val="center"/>
          </w:tcPr>
          <w:p w14:paraId="5D988C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102</w:t>
            </w:r>
          </w:p>
        </w:tc>
        <w:tc>
          <w:tcPr>
            <w:tcW w:w="1708" w:type="dxa"/>
            <w:tcBorders>
              <w:top w:val="nil"/>
              <w:left w:val="nil"/>
              <w:bottom w:val="single" w:color="auto" w:sz="4" w:space="0"/>
              <w:right w:val="single" w:color="auto" w:sz="4" w:space="0"/>
            </w:tcBorders>
            <w:vAlign w:val="center"/>
          </w:tcPr>
          <w:p w14:paraId="405B5F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1501CC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B6D79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79C72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39D9CA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73295F6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153E47A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3D0D517B">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496DA85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EE09AA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5998D7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798A7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6685E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9AF2F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2FBB0C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CBA8F8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2C1FF1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92BA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8076A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BCE0C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6758A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5C1BD1D">
            <w:pPr>
              <w:spacing w:line="240" w:lineRule="auto"/>
              <w:jc w:val="center"/>
              <w:rPr>
                <w:rFonts w:ascii="Arial" w:hAnsi="Arial" w:cs="Arial"/>
                <w:sz w:val="16"/>
                <w:szCs w:val="18"/>
              </w:rPr>
            </w:pPr>
            <w:r>
              <w:rPr>
                <w:rFonts w:hint="eastAsia" w:ascii="Arial" w:hAnsi="Arial" w:cs="Arial"/>
                <w:sz w:val="16"/>
                <w:szCs w:val="18"/>
              </w:rPr>
              <w:t>1.1948</w:t>
            </w:r>
          </w:p>
        </w:tc>
        <w:tc>
          <w:tcPr>
            <w:tcW w:w="897" w:type="pct"/>
            <w:tcBorders>
              <w:top w:val="single" w:color="auto" w:sz="4" w:space="0"/>
              <w:left w:val="nil"/>
              <w:bottom w:val="single" w:color="auto" w:sz="4" w:space="0"/>
              <w:right w:val="single" w:color="auto" w:sz="4" w:space="0"/>
            </w:tcBorders>
            <w:vAlign w:val="center"/>
          </w:tcPr>
          <w:p w14:paraId="3480DA54">
            <w:pPr>
              <w:spacing w:line="240" w:lineRule="auto"/>
              <w:jc w:val="center"/>
              <w:rPr>
                <w:rFonts w:ascii="Arial" w:hAnsi="Arial" w:cs="Arial"/>
                <w:sz w:val="16"/>
                <w:szCs w:val="18"/>
              </w:rPr>
            </w:pPr>
            <w:r>
              <w:rPr>
                <w:rFonts w:hint="eastAsia" w:ascii="Arial" w:hAnsi="Arial" w:cs="Arial"/>
                <w:sz w:val="16"/>
                <w:szCs w:val="18"/>
              </w:rPr>
              <w:t>1.1475</w:t>
            </w:r>
          </w:p>
        </w:tc>
        <w:tc>
          <w:tcPr>
            <w:tcW w:w="897" w:type="pct"/>
            <w:tcBorders>
              <w:top w:val="single" w:color="auto" w:sz="4" w:space="0"/>
              <w:left w:val="nil"/>
              <w:bottom w:val="single" w:color="auto" w:sz="4" w:space="0"/>
              <w:right w:val="single" w:color="auto" w:sz="4" w:space="0"/>
            </w:tcBorders>
            <w:vAlign w:val="center"/>
          </w:tcPr>
          <w:p w14:paraId="4E44855B">
            <w:pPr>
              <w:spacing w:line="240" w:lineRule="auto"/>
              <w:jc w:val="center"/>
              <w:rPr>
                <w:rFonts w:ascii="Arial" w:hAnsi="Arial" w:cs="Arial"/>
                <w:sz w:val="16"/>
                <w:szCs w:val="18"/>
              </w:rPr>
            </w:pPr>
            <w:r>
              <w:rPr>
                <w:rFonts w:hint="eastAsia" w:ascii="Arial" w:hAnsi="Arial" w:cs="Arial"/>
                <w:sz w:val="16"/>
                <w:szCs w:val="18"/>
              </w:rPr>
              <w:t>1.1704</w:t>
            </w:r>
          </w:p>
        </w:tc>
      </w:tr>
      <w:tr w14:paraId="6159575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A0821A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4FF40E9">
            <w:pPr>
              <w:spacing w:line="240" w:lineRule="auto"/>
              <w:jc w:val="center"/>
              <w:rPr>
                <w:rFonts w:ascii="Arial" w:hAnsi="Arial" w:cs="Arial"/>
                <w:sz w:val="16"/>
                <w:szCs w:val="18"/>
              </w:rPr>
            </w:pPr>
            <w:r>
              <w:rPr>
                <w:rFonts w:hint="eastAsia" w:ascii="Arial" w:hAnsi="Arial" w:cs="Arial"/>
                <w:sz w:val="16"/>
                <w:szCs w:val="18"/>
              </w:rPr>
              <w:t>39.62</w:t>
            </w:r>
          </w:p>
        </w:tc>
        <w:tc>
          <w:tcPr>
            <w:tcW w:w="897" w:type="pct"/>
            <w:tcBorders>
              <w:top w:val="single" w:color="auto" w:sz="4" w:space="0"/>
              <w:left w:val="nil"/>
              <w:bottom w:val="single" w:color="auto" w:sz="4" w:space="0"/>
              <w:right w:val="single" w:color="auto" w:sz="4" w:space="0"/>
            </w:tcBorders>
            <w:vAlign w:val="center"/>
          </w:tcPr>
          <w:p w14:paraId="1F69E431">
            <w:pPr>
              <w:spacing w:line="240" w:lineRule="auto"/>
              <w:jc w:val="center"/>
              <w:rPr>
                <w:rFonts w:ascii="Arial" w:hAnsi="Arial" w:cs="Arial"/>
                <w:sz w:val="16"/>
                <w:szCs w:val="18"/>
              </w:rPr>
            </w:pPr>
            <w:r>
              <w:rPr>
                <w:rFonts w:hint="eastAsia" w:ascii="Arial" w:hAnsi="Arial" w:cs="Arial"/>
                <w:sz w:val="16"/>
                <w:szCs w:val="18"/>
              </w:rPr>
              <w:t>39.66</w:t>
            </w:r>
          </w:p>
        </w:tc>
        <w:tc>
          <w:tcPr>
            <w:tcW w:w="897" w:type="pct"/>
            <w:tcBorders>
              <w:top w:val="single" w:color="auto" w:sz="4" w:space="0"/>
              <w:left w:val="nil"/>
              <w:bottom w:val="single" w:color="auto" w:sz="4" w:space="0"/>
              <w:right w:val="single" w:color="auto" w:sz="4" w:space="0"/>
            </w:tcBorders>
            <w:vAlign w:val="center"/>
          </w:tcPr>
          <w:p w14:paraId="3C63F275">
            <w:pPr>
              <w:spacing w:line="240" w:lineRule="auto"/>
              <w:jc w:val="center"/>
              <w:rPr>
                <w:rFonts w:ascii="Arial" w:hAnsi="Arial" w:cs="Arial"/>
                <w:sz w:val="16"/>
                <w:szCs w:val="18"/>
              </w:rPr>
            </w:pPr>
            <w:r>
              <w:rPr>
                <w:rFonts w:hint="eastAsia" w:ascii="Arial" w:hAnsi="Arial" w:cs="Arial"/>
                <w:sz w:val="16"/>
                <w:szCs w:val="18"/>
              </w:rPr>
              <w:t>36.11</w:t>
            </w:r>
          </w:p>
        </w:tc>
      </w:tr>
    </w:tbl>
    <w:p w14:paraId="3B792AA1">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26543E5">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71EA87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4D4EB5C9">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即：标准房3</w:t>
      </w:r>
      <w:r>
        <w:rPr>
          <w:rFonts w:hint="eastAsia" w:ascii="Arial" w:hAnsi="Arial"/>
          <w:bCs/>
          <w:sz w:val="21"/>
        </w:rPr>
        <w:t>市场租赁住房租金</w:t>
      </w:r>
      <w:r>
        <w:rPr>
          <w:rFonts w:hint="eastAsia" w:ascii="Arial" w:hAnsi="Arial"/>
          <w:sz w:val="21"/>
          <w:szCs w:val="21"/>
        </w:rPr>
        <w:t>＝（39.62+39.66+36.11）÷</w:t>
      </w:r>
      <w:r>
        <w:rPr>
          <w:rFonts w:ascii="Arial" w:hAnsi="Arial"/>
          <w:sz w:val="21"/>
          <w:szCs w:val="21"/>
        </w:rPr>
        <w:t>3</w:t>
      </w:r>
      <w:r>
        <w:rPr>
          <w:rFonts w:hint="eastAsia" w:ascii="Arial" w:hAnsi="Arial"/>
          <w:sz w:val="21"/>
          <w:szCs w:val="21"/>
        </w:rPr>
        <w:t>+2.3</w:t>
      </w:r>
    </w:p>
    <w:p w14:paraId="5FA0ADDE">
      <w:pPr>
        <w:wordWrap w:val="0"/>
        <w:overflowPunct w:val="0"/>
        <w:spacing w:line="480" w:lineRule="auto"/>
        <w:ind w:firstLine="3360" w:firstLineChars="1600"/>
        <w:rPr>
          <w:rFonts w:ascii="Arial" w:hAnsi="Arial"/>
          <w:sz w:val="21"/>
          <w:szCs w:val="21"/>
        </w:rPr>
      </w:pPr>
      <w:r>
        <w:rPr>
          <w:rFonts w:hint="eastAsia" w:ascii="Arial" w:hAnsi="Arial"/>
          <w:sz w:val="21"/>
          <w:szCs w:val="21"/>
        </w:rPr>
        <w:t>＝38.46+2.3</w:t>
      </w:r>
    </w:p>
    <w:p w14:paraId="323B1349">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＝40.76（元/平方米·月）</w:t>
      </w:r>
      <w:r>
        <w:rPr>
          <w:rFonts w:hint="eastAsia" w:ascii="宋体" w:hAnsi="宋体"/>
          <w:sz w:val="21"/>
          <w:szCs w:val="21"/>
        </w:rPr>
        <w:t>（含物业费、不含取暖费）</w:t>
      </w:r>
      <w:bookmarkStart w:id="70" w:name="_Toc155267108"/>
      <w:bookmarkStart w:id="71" w:name="_Toc525655441"/>
    </w:p>
    <w:p w14:paraId="1F5FB81B">
      <w:pPr>
        <w:wordWrap w:val="0"/>
        <w:overflowPunct w:val="0"/>
        <w:spacing w:line="480" w:lineRule="auto"/>
        <w:ind w:firstLine="420" w:firstLineChars="200"/>
        <w:rPr>
          <w:rFonts w:ascii="Arial" w:hAnsi="Arial"/>
          <w:sz w:val="21"/>
          <w:szCs w:val="21"/>
        </w:rPr>
      </w:pPr>
      <w:r>
        <w:rPr>
          <w:rFonts w:hint="eastAsia" w:ascii="Arial" w:hAnsi="Arial"/>
          <w:sz w:val="21"/>
          <w:szCs w:val="21"/>
        </w:rPr>
        <w:t>综合租金=（1190.97×49.73+16655.18×41.74+7326.21×40.76）÷25172.36</w:t>
      </w:r>
    </w:p>
    <w:p w14:paraId="36269C75">
      <w:pPr>
        <w:wordWrap w:val="0"/>
        <w:overflowPunct w:val="0"/>
        <w:spacing w:line="480" w:lineRule="auto"/>
        <w:ind w:firstLine="1260" w:firstLineChars="600"/>
        <w:rPr>
          <w:rFonts w:ascii="Arial" w:hAnsi="Arial"/>
          <w:sz w:val="21"/>
          <w:szCs w:val="21"/>
        </w:rPr>
      </w:pPr>
      <w:r>
        <w:rPr>
          <w:rFonts w:hint="eastAsia" w:ascii="Arial" w:hAnsi="Arial"/>
          <w:sz w:val="21"/>
          <w:szCs w:val="21"/>
        </w:rPr>
        <w:t>=41.83（元/平方米·月）</w:t>
      </w:r>
      <w:r>
        <w:rPr>
          <w:rFonts w:hint="eastAsia" w:ascii="宋体" w:hAnsi="宋体"/>
          <w:sz w:val="21"/>
          <w:szCs w:val="21"/>
        </w:rPr>
        <w:t>（含物业费、不含取暖费）</w:t>
      </w:r>
    </w:p>
    <w:p w14:paraId="024CF446">
      <w:pPr>
        <w:wordWrap w:val="0"/>
        <w:overflowPunct w:val="0"/>
        <w:spacing w:line="480" w:lineRule="auto"/>
        <w:ind w:firstLine="420" w:firstLineChars="200"/>
        <w:rPr>
          <w:rFonts w:ascii="宋体" w:hAnsi="宋体"/>
          <w:sz w:val="21"/>
          <w:szCs w:val="21"/>
        </w:rPr>
      </w:pPr>
    </w:p>
    <w:p w14:paraId="5D43C4A5">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0BDBD60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（埝坛华庭）保障性租赁住房（住宅型）项目于价值时点2026年4月7日同地段、同品质市场租赁住房租金为：</w:t>
      </w:r>
    </w:p>
    <w:p w14:paraId="0BAE53C3">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39D0206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0078E578">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3907E75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7F42B7A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3D8CEFD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2DADBE8">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01333F55">
      <w:pPr>
        <w:overflowPunct w:val="0"/>
        <w:spacing w:line="480" w:lineRule="auto"/>
        <w:ind w:left="720" w:leftChars="150" w:hanging="360" w:hangingChars="200"/>
        <w:jc w:val="both"/>
        <w:textAlignment w:val="auto"/>
        <w:rPr>
          <w:rFonts w:ascii="Arial" w:hAnsi="Arial" w:cs="Arial"/>
          <w:sz w:val="18"/>
          <w:szCs w:val="18"/>
        </w:rPr>
      </w:pPr>
    </w:p>
    <w:p w14:paraId="26115082">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014A60A6">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1D6A81FB">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1A0948D3">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713B8AAF">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14445915">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1D1A37B3">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11D782EE">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13C6A115">
      <w:pPr>
        <w:numPr>
          <w:ilvl w:val="0"/>
          <w:numId w:val="11"/>
        </w:numPr>
        <w:spacing w:line="360" w:lineRule="auto"/>
        <w:jc w:val="both"/>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461E5415">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48C7EFA">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6CEFEC06">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49A25987">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4-16T09:34:00Z" w:initials="A">
    <w:p w14:paraId="7B2188BD">
      <w:pPr>
        <w:pStyle w:val="11"/>
      </w:pPr>
      <w:r>
        <w:rPr>
          <w:rFonts w:hint="eastAsia"/>
        </w:rPr>
        <w:t>例如泛指没问题。若据实则几个项目都没有中央空调</w:t>
      </w:r>
    </w:p>
  </w:comment>
  <w:comment w:id="1" w:author="Administrator" w:date="2026-04-16T09:32:00Z" w:initials="A">
    <w:p w14:paraId="417B1897">
      <w:pPr>
        <w:pStyle w:val="11"/>
      </w:pPr>
      <w:r>
        <w:rPr>
          <w:rFonts w:hint="eastAsia"/>
        </w:rPr>
        <w:t>金鼎是中档装修。是否需统一，或是三个项目配租标准实有差异</w:t>
      </w:r>
    </w:p>
  </w:comment>
  <w:comment w:id="2" w:author="win10B" w:date="2026-04-16T10:48:00Z" w:initials="w">
    <w:p w14:paraId="292FB106">
      <w:pPr>
        <w:pStyle w:val="11"/>
      </w:pPr>
      <w:r>
        <w:t>看许老师的意见</w:t>
      </w:r>
    </w:p>
  </w:comment>
  <w:comment w:id="3" w:author="win10B" w:date="2026-04-16T10:49:00Z" w:initials="w">
    <w:p w14:paraId="4222A16E">
      <w:pPr>
        <w:pStyle w:val="11"/>
      </w:pPr>
      <w:r>
        <w:t>和第三段重复</w:t>
      </w:r>
    </w:p>
  </w:comment>
  <w:comment w:id="4" w:author="诗霖" w:date="2026-04-16T13:29:40Z" w:initials="">
    <w:p w14:paraId="016BD6C4">
      <w:pPr>
        <w:pStyle w:val="11"/>
        <w:rPr>
          <w:rFonts w:hint="default" w:eastAsia="宋体"/>
          <w:lang w:val="en-US" w:eastAsia="zh-CN"/>
        </w:rPr>
      </w:pPr>
      <w:r>
        <w:rPr>
          <w:rFonts w:hint="eastAsia"/>
          <w:lang w:val="en-US" w:eastAsia="zh-CN"/>
        </w:rPr>
        <w:t>一个项目分两个地块</w:t>
      </w:r>
    </w:p>
  </w:comment>
  <w:comment w:id="5" w:author="win10B" w:date="2026-04-16T10:51:00Z" w:initials="w">
    <w:p w14:paraId="38E0045E">
      <w:pPr>
        <w:pStyle w:val="11"/>
      </w:pPr>
      <w:r>
        <w:t>租赁管理办法</w:t>
      </w:r>
    </w:p>
  </w:comment>
  <w:comment w:id="6" w:author="win10B" w:date="2026-04-16T10:54:00Z" w:initials="w">
    <w:p w14:paraId="7F8407E7">
      <w:pPr>
        <w:pStyle w:val="11"/>
      </w:pPr>
      <w:r>
        <w:t>上下不一致</w:t>
      </w:r>
    </w:p>
  </w:comment>
  <w:comment w:id="7" w:author="诗霖" w:date="2026-04-16T13:14:38Z" w:initials="">
    <w:p w14:paraId="129CC317">
      <w:pPr>
        <w:pStyle w:val="11"/>
        <w:rPr>
          <w:rFonts w:hint="default" w:eastAsia="宋体"/>
          <w:lang w:val="en-US" w:eastAsia="zh-CN"/>
        </w:rPr>
      </w:pPr>
      <w:r>
        <w:rPr>
          <w:rFonts w:hint="eastAsia"/>
          <w:lang w:val="en-US" w:eastAsia="zh-CN"/>
        </w:rPr>
        <w:t>两块地分别的四至</w:t>
      </w:r>
    </w:p>
  </w:comment>
  <w:comment w:id="8" w:author="win10B" w:date="2026-04-16T10:54:00Z" w:initials="w">
    <w:p w14:paraId="6163F3BC">
      <w:pPr>
        <w:pStyle w:val="11"/>
      </w:pPr>
      <w:r>
        <w:annotationRef/>
      </w:r>
    </w:p>
  </w:comment>
  <w:comment w:id="9" w:author="Administrator" w:date="2026-04-16T09:44:00Z" w:initials="A">
    <w:p w14:paraId="20050AC0">
      <w:pPr>
        <w:pStyle w:val="11"/>
      </w:pPr>
      <w:r>
        <w:rPr>
          <w:rFonts w:hint="eastAsia"/>
        </w:rPr>
        <w:t>月</w:t>
      </w:r>
    </w:p>
  </w:comment>
  <w:comment w:id="10" w:author="win10B" w:date="2026-04-16T12:20:00Z" w:initials="w">
    <w:p w14:paraId="18F142BB">
      <w:pPr>
        <w:pStyle w:val="11"/>
      </w:pPr>
      <w:r>
        <w:t>排版</w:t>
      </w:r>
    </w:p>
  </w:comment>
  <w:comment w:id="11" w:author="win10B" w:date="2026-04-16T12:21:00Z" w:initials="w">
    <w:p w14:paraId="253E3D53">
      <w:pPr>
        <w:pStyle w:val="11"/>
      </w:pPr>
      <w:r>
        <w:t>建议修改</w:t>
      </w:r>
    </w:p>
  </w:comment>
  <w:comment w:id="12" w:author="win10B" w:date="2026-04-16T12:24:00Z" w:initials="w">
    <w:p w14:paraId="246A796C">
      <w:pPr>
        <w:pStyle w:val="11"/>
      </w:pPr>
      <w:r>
        <w:t>和后面修正</w:t>
      </w:r>
    </w:p>
  </w:comment>
  <w:comment w:id="13" w:author="Administrator" w:date="2026-04-16T09:45:00Z" w:initials="A">
    <w:p w14:paraId="44FDE9B6">
      <w:pPr>
        <w:pStyle w:val="11"/>
      </w:pPr>
      <w:r>
        <w:rPr>
          <w:rFonts w:hint="eastAsia"/>
        </w:rPr>
        <w:t>.</w:t>
      </w:r>
    </w:p>
  </w:comment>
  <w:comment w:id="14" w:author="win10B" w:date="2026-04-16T12:16:00Z" w:initials="w">
    <w:p w14:paraId="4E82C8E0">
      <w:pPr>
        <w:pStyle w:val="11"/>
      </w:pPr>
      <w:r>
        <w:t>和前面不一致</w:t>
      </w:r>
    </w:p>
  </w:comment>
  <w:comment w:id="15" w:author="win10B" w:date="2026-04-16T12:17:00Z" w:initials="w">
    <w:p w14:paraId="6C863FBB">
      <w:pPr>
        <w:pStyle w:val="11"/>
      </w:pPr>
      <w:r>
        <w:annotationRef/>
      </w:r>
    </w:p>
  </w:comment>
  <w:comment w:id="16" w:author="win10B" w:date="2026-04-16T12:18:00Z" w:initials="w">
    <w:p w14:paraId="5F49BD9B">
      <w:pPr>
        <w:pStyle w:val="11"/>
      </w:pPr>
      <w:r>
        <w:t>和前面不一致</w:t>
      </w:r>
    </w:p>
  </w:comment>
  <w:comment w:id="17" w:author="win10B" w:date="2026-04-16T12:26:00Z" w:initials="w">
    <w:p w14:paraId="4A510B9A">
      <w:pPr>
        <w:pStyle w:val="11"/>
      </w:pPr>
      <w:r>
        <w:annotationRef/>
      </w:r>
    </w:p>
  </w:comment>
  <w:comment w:id="18" w:author="Administrator" w:date="2026-04-16T09:46:00Z" w:initials="A">
    <w:p w14:paraId="48F76DBF">
      <w:pPr>
        <w:pStyle w:val="11"/>
      </w:pPr>
      <w:r>
        <w:rPr>
          <w:rFonts w:hint="eastAsia"/>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B2188BD" w15:done="0"/>
  <w15:commentEx w15:paraId="417B1897" w15:done="0"/>
  <w15:commentEx w15:paraId="292FB106" w15:done="0"/>
  <w15:commentEx w15:paraId="4222A16E" w15:done="0"/>
  <w15:commentEx w15:paraId="016BD6C4" w15:done="0" w15:paraIdParent="4222A16E"/>
  <w15:commentEx w15:paraId="38E0045E" w15:done="0"/>
  <w15:commentEx w15:paraId="7F8407E7" w15:done="0"/>
  <w15:commentEx w15:paraId="129CC317" w15:done="0" w15:paraIdParent="7F8407E7"/>
  <w15:commentEx w15:paraId="6163F3BC" w15:done="0"/>
  <w15:commentEx w15:paraId="20050AC0" w15:done="0"/>
  <w15:commentEx w15:paraId="18F142BB" w15:done="0"/>
  <w15:commentEx w15:paraId="253E3D53" w15:done="0"/>
  <w15:commentEx w15:paraId="246A796C" w15:done="0"/>
  <w15:commentEx w15:paraId="44FDE9B6" w15:done="0"/>
  <w15:commentEx w15:paraId="4E82C8E0" w15:done="0"/>
  <w15:commentEx w15:paraId="6C863FBB" w15:done="0"/>
  <w15:commentEx w15:paraId="5F49BD9B" w15:done="0"/>
  <w15:commentEx w15:paraId="4A510B9A" w15:done="0"/>
  <w15:commentEx w15:paraId="48F76D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9ADAA">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10</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04252">
    <w:pPr>
      <w:pStyle w:val="21"/>
      <w:framePr w:wrap="around" w:vAnchor="text" w:hAnchor="margin" w:xAlign="center" w:y="1"/>
      <w:rPr>
        <w:rStyle w:val="37"/>
      </w:rPr>
    </w:pPr>
    <w:r>
      <w:fldChar w:fldCharType="begin"/>
    </w:r>
    <w:r>
      <w:rPr>
        <w:rStyle w:val="37"/>
      </w:rPr>
      <w:instrText xml:space="preserve">PAGE  </w:instrText>
    </w:r>
    <w:r>
      <w:fldChar w:fldCharType="end"/>
    </w:r>
  </w:p>
  <w:p w14:paraId="037D3336">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CCC4">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515D1">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012D3A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2C1D">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85</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15598">
    <w:pPr>
      <w:pStyle w:val="21"/>
      <w:framePr w:wrap="around" w:vAnchor="text" w:hAnchor="margin" w:xAlign="center" w:y="1"/>
      <w:rPr>
        <w:rStyle w:val="37"/>
      </w:rPr>
    </w:pPr>
    <w:r>
      <w:fldChar w:fldCharType="begin"/>
    </w:r>
    <w:r>
      <w:rPr>
        <w:rStyle w:val="37"/>
      </w:rPr>
      <w:instrText xml:space="preserve">PAGE  </w:instrText>
    </w:r>
    <w:r>
      <w:fldChar w:fldCharType="end"/>
    </w:r>
  </w:p>
  <w:p w14:paraId="084D9A6A">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A67D">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14B5">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F0DE">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F428">
    <w:pPr>
      <w:pStyle w:val="22"/>
      <w:pBdr>
        <w:bottom w:val="none" w:color="auto" w:sz="0" w:space="0"/>
      </w:pBdr>
    </w:pPr>
    <w:bookmarkStart w:id="73" w:name="_Hlk154502003"/>
    <w:bookmarkStart w:id="74"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3DDE9">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9DEFE">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9A05A">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8CF7">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1F730">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1645">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BE2DA">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72274">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4810">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BCAA">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win10B">
    <w15:presenceInfo w15:providerId="None" w15:userId="win10B"/>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6011"/>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1680"/>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2A67"/>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496A"/>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AFD"/>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9E0"/>
    <w:rsid w:val="00A61D37"/>
    <w:rsid w:val="00A62029"/>
    <w:rsid w:val="00A62913"/>
    <w:rsid w:val="00A63B57"/>
    <w:rsid w:val="00A65B41"/>
    <w:rsid w:val="00A65DEA"/>
    <w:rsid w:val="00A67848"/>
    <w:rsid w:val="00A707D6"/>
    <w:rsid w:val="00A72E41"/>
    <w:rsid w:val="00A73708"/>
    <w:rsid w:val="00A7380D"/>
    <w:rsid w:val="00A74AA9"/>
    <w:rsid w:val="00A74D3A"/>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43A"/>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87A"/>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607"/>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A48"/>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40F"/>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5101"/>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1CB9"/>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8B7"/>
    <w:rsid w:val="00EB197F"/>
    <w:rsid w:val="00EB286E"/>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878AD"/>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A74FB"/>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2F94AB6"/>
    <w:rsid w:val="02FE20CD"/>
    <w:rsid w:val="0337738D"/>
    <w:rsid w:val="033835B9"/>
    <w:rsid w:val="0376348B"/>
    <w:rsid w:val="04806B11"/>
    <w:rsid w:val="05015EA4"/>
    <w:rsid w:val="05CF1AFF"/>
    <w:rsid w:val="05EF5D44"/>
    <w:rsid w:val="060A0D89"/>
    <w:rsid w:val="067C6C44"/>
    <w:rsid w:val="06EB0BBA"/>
    <w:rsid w:val="07944DAE"/>
    <w:rsid w:val="07B90F52"/>
    <w:rsid w:val="07E51AAD"/>
    <w:rsid w:val="08053EFD"/>
    <w:rsid w:val="08AF6C12"/>
    <w:rsid w:val="08F31CBC"/>
    <w:rsid w:val="09370DBB"/>
    <w:rsid w:val="09684744"/>
    <w:rsid w:val="09B72FD5"/>
    <w:rsid w:val="09C83435"/>
    <w:rsid w:val="0AD876A7"/>
    <w:rsid w:val="0BBB2DCC"/>
    <w:rsid w:val="0BE91440"/>
    <w:rsid w:val="0BEB340A"/>
    <w:rsid w:val="0BEF6A57"/>
    <w:rsid w:val="0BF70001"/>
    <w:rsid w:val="0C2A7A8F"/>
    <w:rsid w:val="0C957D9E"/>
    <w:rsid w:val="0C9E047D"/>
    <w:rsid w:val="0CEE6D0E"/>
    <w:rsid w:val="0D1D5845"/>
    <w:rsid w:val="0D3B5CCB"/>
    <w:rsid w:val="0D3D37F2"/>
    <w:rsid w:val="0D587038"/>
    <w:rsid w:val="0DA87805"/>
    <w:rsid w:val="0DBC505E"/>
    <w:rsid w:val="0EB775D4"/>
    <w:rsid w:val="0F057A1D"/>
    <w:rsid w:val="0F362BEE"/>
    <w:rsid w:val="0FFC1ECE"/>
    <w:rsid w:val="108F25B6"/>
    <w:rsid w:val="10CD30DE"/>
    <w:rsid w:val="130927B2"/>
    <w:rsid w:val="13135720"/>
    <w:rsid w:val="13180F89"/>
    <w:rsid w:val="13685340"/>
    <w:rsid w:val="13AB3BAB"/>
    <w:rsid w:val="13EB21F9"/>
    <w:rsid w:val="140B2690"/>
    <w:rsid w:val="15160239"/>
    <w:rsid w:val="15C947BC"/>
    <w:rsid w:val="15DF7B3C"/>
    <w:rsid w:val="161C0D90"/>
    <w:rsid w:val="16B30054"/>
    <w:rsid w:val="16DC6219"/>
    <w:rsid w:val="17F33D3A"/>
    <w:rsid w:val="18393F11"/>
    <w:rsid w:val="184C6FDF"/>
    <w:rsid w:val="18BA03EC"/>
    <w:rsid w:val="18EB2C9C"/>
    <w:rsid w:val="19513DE9"/>
    <w:rsid w:val="19555CF5"/>
    <w:rsid w:val="19D43730"/>
    <w:rsid w:val="1A420699"/>
    <w:rsid w:val="1A562397"/>
    <w:rsid w:val="1AA255DC"/>
    <w:rsid w:val="1AAE5D2F"/>
    <w:rsid w:val="1B245FF1"/>
    <w:rsid w:val="1B446693"/>
    <w:rsid w:val="1BA07D6D"/>
    <w:rsid w:val="1BF9747E"/>
    <w:rsid w:val="1C5F6668"/>
    <w:rsid w:val="1CF2284B"/>
    <w:rsid w:val="1D750D86"/>
    <w:rsid w:val="1D952961"/>
    <w:rsid w:val="1E537CFD"/>
    <w:rsid w:val="1E5B44E7"/>
    <w:rsid w:val="1EBB57E0"/>
    <w:rsid w:val="1ED85A70"/>
    <w:rsid w:val="1EDF6D30"/>
    <w:rsid w:val="1F6C10DE"/>
    <w:rsid w:val="201A79C2"/>
    <w:rsid w:val="20D14525"/>
    <w:rsid w:val="20EC5803"/>
    <w:rsid w:val="210D3286"/>
    <w:rsid w:val="222A0391"/>
    <w:rsid w:val="228F4698"/>
    <w:rsid w:val="22D16A5E"/>
    <w:rsid w:val="238E0DF3"/>
    <w:rsid w:val="23902475"/>
    <w:rsid w:val="23A91789"/>
    <w:rsid w:val="23C33F76"/>
    <w:rsid w:val="248F5924"/>
    <w:rsid w:val="24D942F0"/>
    <w:rsid w:val="25B35AF5"/>
    <w:rsid w:val="26214108"/>
    <w:rsid w:val="26B66697"/>
    <w:rsid w:val="26BE1474"/>
    <w:rsid w:val="26C80178"/>
    <w:rsid w:val="26EA4592"/>
    <w:rsid w:val="26EB3E67"/>
    <w:rsid w:val="271E159B"/>
    <w:rsid w:val="27941F58"/>
    <w:rsid w:val="279A4F13"/>
    <w:rsid w:val="28083CAF"/>
    <w:rsid w:val="28100029"/>
    <w:rsid w:val="28150C75"/>
    <w:rsid w:val="28433F5A"/>
    <w:rsid w:val="285C14C0"/>
    <w:rsid w:val="28AF5856"/>
    <w:rsid w:val="29B33362"/>
    <w:rsid w:val="2A2B355E"/>
    <w:rsid w:val="2A557F75"/>
    <w:rsid w:val="2BA70CA4"/>
    <w:rsid w:val="2BD63337"/>
    <w:rsid w:val="2C1856FE"/>
    <w:rsid w:val="2C956D4E"/>
    <w:rsid w:val="2CD86C3B"/>
    <w:rsid w:val="2DAD00C8"/>
    <w:rsid w:val="2DD9710F"/>
    <w:rsid w:val="2EAE6C4B"/>
    <w:rsid w:val="2F2A1380"/>
    <w:rsid w:val="303B19BB"/>
    <w:rsid w:val="305241D5"/>
    <w:rsid w:val="3150593A"/>
    <w:rsid w:val="315D3273"/>
    <w:rsid w:val="316D3DF6"/>
    <w:rsid w:val="317653A0"/>
    <w:rsid w:val="3186135C"/>
    <w:rsid w:val="324266D0"/>
    <w:rsid w:val="32A01FA9"/>
    <w:rsid w:val="32B9008D"/>
    <w:rsid w:val="32E75E2A"/>
    <w:rsid w:val="32EE0F67"/>
    <w:rsid w:val="33F20F2A"/>
    <w:rsid w:val="351729F7"/>
    <w:rsid w:val="353C420B"/>
    <w:rsid w:val="354B6B44"/>
    <w:rsid w:val="35BF0856"/>
    <w:rsid w:val="36A35AAF"/>
    <w:rsid w:val="3736297C"/>
    <w:rsid w:val="377C2FE5"/>
    <w:rsid w:val="37C4673A"/>
    <w:rsid w:val="37D050DF"/>
    <w:rsid w:val="38A309BF"/>
    <w:rsid w:val="38CC7FAC"/>
    <w:rsid w:val="39202096"/>
    <w:rsid w:val="392526A5"/>
    <w:rsid w:val="39333B77"/>
    <w:rsid w:val="39475874"/>
    <w:rsid w:val="39657C8F"/>
    <w:rsid w:val="3979132D"/>
    <w:rsid w:val="3A370C19"/>
    <w:rsid w:val="3A8A6FD0"/>
    <w:rsid w:val="3ACE04B8"/>
    <w:rsid w:val="3ADE5D64"/>
    <w:rsid w:val="3B0A0908"/>
    <w:rsid w:val="3B0C0B24"/>
    <w:rsid w:val="3B4E4C98"/>
    <w:rsid w:val="3BA819F4"/>
    <w:rsid w:val="3BC96A15"/>
    <w:rsid w:val="3C0637C5"/>
    <w:rsid w:val="3C2D0D52"/>
    <w:rsid w:val="3CCD73D5"/>
    <w:rsid w:val="3D1201AC"/>
    <w:rsid w:val="3D891FB8"/>
    <w:rsid w:val="3D8B21D4"/>
    <w:rsid w:val="3DF53AF1"/>
    <w:rsid w:val="3E0B50C2"/>
    <w:rsid w:val="3E29379B"/>
    <w:rsid w:val="3EB47508"/>
    <w:rsid w:val="3F964E60"/>
    <w:rsid w:val="3FA7706D"/>
    <w:rsid w:val="3FCB2D5B"/>
    <w:rsid w:val="3FDF6807"/>
    <w:rsid w:val="407F58F4"/>
    <w:rsid w:val="40827A78"/>
    <w:rsid w:val="40F2256A"/>
    <w:rsid w:val="421D3616"/>
    <w:rsid w:val="42204AD5"/>
    <w:rsid w:val="42336996"/>
    <w:rsid w:val="42F06635"/>
    <w:rsid w:val="43064E70"/>
    <w:rsid w:val="434F5A51"/>
    <w:rsid w:val="43EA39CC"/>
    <w:rsid w:val="43EF0FE2"/>
    <w:rsid w:val="43F82FDF"/>
    <w:rsid w:val="43FB7987"/>
    <w:rsid w:val="450043C2"/>
    <w:rsid w:val="45216F7A"/>
    <w:rsid w:val="45CB0597"/>
    <w:rsid w:val="463F1DAD"/>
    <w:rsid w:val="464C44CA"/>
    <w:rsid w:val="46C36F5E"/>
    <w:rsid w:val="477C2B8D"/>
    <w:rsid w:val="47D236DF"/>
    <w:rsid w:val="47E04ECA"/>
    <w:rsid w:val="49975A5C"/>
    <w:rsid w:val="49DC7913"/>
    <w:rsid w:val="49FA18F6"/>
    <w:rsid w:val="4A251E1B"/>
    <w:rsid w:val="4A2C2648"/>
    <w:rsid w:val="4A4245CD"/>
    <w:rsid w:val="4A4F6337"/>
    <w:rsid w:val="4ABD382C"/>
    <w:rsid w:val="4AC76815"/>
    <w:rsid w:val="4ACA3C0F"/>
    <w:rsid w:val="4AE01685"/>
    <w:rsid w:val="4B0E7998"/>
    <w:rsid w:val="4B2F1CB6"/>
    <w:rsid w:val="4B4D6D1A"/>
    <w:rsid w:val="4BE60F1D"/>
    <w:rsid w:val="4BEB208F"/>
    <w:rsid w:val="4C013661"/>
    <w:rsid w:val="4C7D71E6"/>
    <w:rsid w:val="4C8311CB"/>
    <w:rsid w:val="4D4203D5"/>
    <w:rsid w:val="4D565C2E"/>
    <w:rsid w:val="4D6E221F"/>
    <w:rsid w:val="4DA16EA9"/>
    <w:rsid w:val="4DE41F8A"/>
    <w:rsid w:val="4E916F1E"/>
    <w:rsid w:val="4ECF5314"/>
    <w:rsid w:val="4EE01C53"/>
    <w:rsid w:val="4EE31744"/>
    <w:rsid w:val="4F5C39D0"/>
    <w:rsid w:val="4F6A776F"/>
    <w:rsid w:val="4F710AFD"/>
    <w:rsid w:val="4F8A5A9D"/>
    <w:rsid w:val="505F14C7"/>
    <w:rsid w:val="5099655E"/>
    <w:rsid w:val="50E71679"/>
    <w:rsid w:val="518252DB"/>
    <w:rsid w:val="51CC5C50"/>
    <w:rsid w:val="51EB2889"/>
    <w:rsid w:val="522105B9"/>
    <w:rsid w:val="52E3032E"/>
    <w:rsid w:val="530103EA"/>
    <w:rsid w:val="53D33B35"/>
    <w:rsid w:val="540B32CF"/>
    <w:rsid w:val="545C7FCE"/>
    <w:rsid w:val="54866DF9"/>
    <w:rsid w:val="55292E8A"/>
    <w:rsid w:val="56530F5D"/>
    <w:rsid w:val="569267A7"/>
    <w:rsid w:val="56A619D5"/>
    <w:rsid w:val="576F1263"/>
    <w:rsid w:val="578810DA"/>
    <w:rsid w:val="584B2834"/>
    <w:rsid w:val="58B06B3A"/>
    <w:rsid w:val="59121BED"/>
    <w:rsid w:val="59985FA3"/>
    <w:rsid w:val="59B368E2"/>
    <w:rsid w:val="5A2C0443"/>
    <w:rsid w:val="5A2F0E8B"/>
    <w:rsid w:val="5A70032F"/>
    <w:rsid w:val="5B4D241F"/>
    <w:rsid w:val="5BC44840"/>
    <w:rsid w:val="5BCC799D"/>
    <w:rsid w:val="5C14118E"/>
    <w:rsid w:val="5C311D40"/>
    <w:rsid w:val="5C8B76A2"/>
    <w:rsid w:val="5CAE15E3"/>
    <w:rsid w:val="5D465377"/>
    <w:rsid w:val="5D6E4482"/>
    <w:rsid w:val="5DCB699B"/>
    <w:rsid w:val="5E736640"/>
    <w:rsid w:val="5EEC63F2"/>
    <w:rsid w:val="5F765739"/>
    <w:rsid w:val="601B2AEB"/>
    <w:rsid w:val="60663E56"/>
    <w:rsid w:val="60F2109D"/>
    <w:rsid w:val="616E49ED"/>
    <w:rsid w:val="62044554"/>
    <w:rsid w:val="620D46B6"/>
    <w:rsid w:val="625C563D"/>
    <w:rsid w:val="62FF66F4"/>
    <w:rsid w:val="635A354E"/>
    <w:rsid w:val="63A430D3"/>
    <w:rsid w:val="641E0DFC"/>
    <w:rsid w:val="64990483"/>
    <w:rsid w:val="64B41760"/>
    <w:rsid w:val="64C6251A"/>
    <w:rsid w:val="64DE1478"/>
    <w:rsid w:val="65F16A93"/>
    <w:rsid w:val="6697565C"/>
    <w:rsid w:val="66CC0FE3"/>
    <w:rsid w:val="6707201B"/>
    <w:rsid w:val="67A4786A"/>
    <w:rsid w:val="67D16185"/>
    <w:rsid w:val="68555E3C"/>
    <w:rsid w:val="698D5D2B"/>
    <w:rsid w:val="69A27DD9"/>
    <w:rsid w:val="6A0C33B6"/>
    <w:rsid w:val="6A674B7F"/>
    <w:rsid w:val="6A6D03E7"/>
    <w:rsid w:val="6A927E4E"/>
    <w:rsid w:val="6ABC4ECB"/>
    <w:rsid w:val="6AD46799"/>
    <w:rsid w:val="6ADB7A47"/>
    <w:rsid w:val="6AEF52A0"/>
    <w:rsid w:val="6B142F59"/>
    <w:rsid w:val="6B286A04"/>
    <w:rsid w:val="6B2E730F"/>
    <w:rsid w:val="6B910106"/>
    <w:rsid w:val="6BE62696"/>
    <w:rsid w:val="6C08062F"/>
    <w:rsid w:val="6C332ECB"/>
    <w:rsid w:val="6D0A63C2"/>
    <w:rsid w:val="6DBC76BD"/>
    <w:rsid w:val="6E3971A4"/>
    <w:rsid w:val="6E5378F4"/>
    <w:rsid w:val="6F1C418A"/>
    <w:rsid w:val="6F8C2A74"/>
    <w:rsid w:val="70525CB9"/>
    <w:rsid w:val="707149AA"/>
    <w:rsid w:val="70B56644"/>
    <w:rsid w:val="712725DE"/>
    <w:rsid w:val="714479C8"/>
    <w:rsid w:val="7161057A"/>
    <w:rsid w:val="72037883"/>
    <w:rsid w:val="72542898"/>
    <w:rsid w:val="72B15531"/>
    <w:rsid w:val="72DC7A37"/>
    <w:rsid w:val="72DE4054"/>
    <w:rsid w:val="72FC77E5"/>
    <w:rsid w:val="73023D3C"/>
    <w:rsid w:val="73221F8B"/>
    <w:rsid w:val="73840550"/>
    <w:rsid w:val="73D43285"/>
    <w:rsid w:val="741B0EB4"/>
    <w:rsid w:val="741D3CC2"/>
    <w:rsid w:val="742A7349"/>
    <w:rsid w:val="744803A6"/>
    <w:rsid w:val="74507348"/>
    <w:rsid w:val="748C2BD9"/>
    <w:rsid w:val="74A215D5"/>
    <w:rsid w:val="74C50E20"/>
    <w:rsid w:val="760A7538"/>
    <w:rsid w:val="761E3929"/>
    <w:rsid w:val="769211D6"/>
    <w:rsid w:val="776B2153"/>
    <w:rsid w:val="778925D9"/>
    <w:rsid w:val="779E44BF"/>
    <w:rsid w:val="77A52A33"/>
    <w:rsid w:val="77AF64E3"/>
    <w:rsid w:val="780F68F1"/>
    <w:rsid w:val="788A2AAC"/>
    <w:rsid w:val="79075EAB"/>
    <w:rsid w:val="79D74B7F"/>
    <w:rsid w:val="7A2D1941"/>
    <w:rsid w:val="7A590988"/>
    <w:rsid w:val="7AAA6BCA"/>
    <w:rsid w:val="7AFB1A3F"/>
    <w:rsid w:val="7BF00E78"/>
    <w:rsid w:val="7C3945CD"/>
    <w:rsid w:val="7C43369E"/>
    <w:rsid w:val="7C661618"/>
    <w:rsid w:val="7CB73744"/>
    <w:rsid w:val="7CD82038"/>
    <w:rsid w:val="7DDBCC09"/>
    <w:rsid w:val="7E6F7172"/>
    <w:rsid w:val="7E7E7CFE"/>
    <w:rsid w:val="7EAF0B77"/>
    <w:rsid w:val="7EB0128A"/>
    <w:rsid w:val="7EE03426"/>
    <w:rsid w:val="7F7A5E20"/>
    <w:rsid w:val="7F9A1827"/>
    <w:rsid w:val="7FE64EF1"/>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05967360"/>
        <c:axId val="205968896"/>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40044672"/>
        <c:axId val="250407168"/>
      </c:lineChart>
      <c:catAx>
        <c:axId val="2059673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05968896"/>
        <c:crosses val="autoZero"/>
        <c:auto val="1"/>
        <c:lblAlgn val="ctr"/>
        <c:lblOffset val="100"/>
        <c:noMultiLvlLbl val="0"/>
      </c:catAx>
      <c:valAx>
        <c:axId val="2059688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05967360"/>
        <c:crosses val="autoZero"/>
        <c:crossBetween val="between"/>
        <c:majorUnit val="500"/>
      </c:valAx>
      <c:catAx>
        <c:axId val="24004467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0407168"/>
        <c:crosses val="autoZero"/>
        <c:auto val="1"/>
        <c:lblAlgn val="ctr"/>
        <c:lblOffset val="100"/>
        <c:noMultiLvlLbl val="0"/>
      </c:catAx>
      <c:valAx>
        <c:axId val="25040716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004467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350053504"/>
        <c:axId val="350055808"/>
      </c:barChart>
      <c:catAx>
        <c:axId val="3500535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0055808"/>
        <c:crosses val="autoZero"/>
        <c:auto val="1"/>
        <c:lblAlgn val="ctr"/>
        <c:lblOffset val="100"/>
        <c:noMultiLvlLbl val="0"/>
      </c:catAx>
      <c:valAx>
        <c:axId val="350055808"/>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005350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cmpd="sng" algn="ctr">
              <a:solidFill>
                <a:schemeClr val="accent1"/>
              </a:solidFill>
              <a:prstDash val="solid"/>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140091392"/>
        <c:axId val="140092928"/>
      </c:lineChart>
      <c:catAx>
        <c:axId val="1400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092928"/>
        <c:crosses val="autoZero"/>
        <c:auto val="1"/>
        <c:lblAlgn val="ctr"/>
        <c:lblOffset val="100"/>
        <c:noMultiLvlLbl val="0"/>
      </c:catAx>
      <c:valAx>
        <c:axId val="140092928"/>
        <c:scaling>
          <c:orientation val="minMax"/>
          <c:min val="0.6"/>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09139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39E5A0-4199-4F46-8F47-3888273D040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50602</Words>
  <Characters>57574</Characters>
  <Lines>447</Lines>
  <Paragraphs>126</Paragraphs>
  <TotalTime>11</TotalTime>
  <ScaleCrop>false</ScaleCrop>
  <LinksUpToDate>false</LinksUpToDate>
  <CharactersWithSpaces>58474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2026-04-16T02:56:00Z</dcterms:created>
  <dc:creator>djg</dc:creator>
  <cp:lastModifiedBy>诗霖</cp:lastModifiedBy>
  <cp:lastPrinted>2024-05-24T07:20:00Z</cp:lastPrinted>
  <dcterms:modified xsi:type="dcterms:W3CDTF">2026-04-16T06:08:50Z</dcterms:modified>
  <dc:title>电 话：82253558  传真：82253565</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BC248C96BC794D929791089F6165366F_13</vt:lpwstr>
  </property>
  <property fmtid="{D5CDD505-2E9C-101B-9397-08002B2CF9AE}" pid="4" name="KSOTemplateDocerSaveRecord">
    <vt:lpwstr>eyJoZGlkIjoiMDdlZmQwYWM0MmRiNGMxZDA3YWY5YzJiY2QxOTlhYTMiLCJ1c2VySWQiOiIyMDkxMDc5NzUifQ==</vt:lpwstr>
  </property>
</Properties>
</file>