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D8832" w14:textId="77777777" w:rsidR="00CE3361" w:rsidRDefault="00CE3361">
      <w:pPr>
        <w:spacing w:line="300" w:lineRule="exact"/>
        <w:jc w:val="center"/>
        <w:rPr>
          <w:rFonts w:ascii="Arial" w:hAnsi="Arial"/>
        </w:rPr>
      </w:pPr>
    </w:p>
    <w:p w14:paraId="177ED01E" w14:textId="77777777" w:rsidR="00CE3361" w:rsidRDefault="00CE3361">
      <w:pPr>
        <w:spacing w:line="300" w:lineRule="exact"/>
        <w:rPr>
          <w:rFonts w:ascii="Arial" w:hAnsi="Arial"/>
        </w:rPr>
      </w:pPr>
    </w:p>
    <w:p w14:paraId="7702BC3A" w14:textId="77777777" w:rsidR="00CE3361" w:rsidRDefault="00CE3361">
      <w:pPr>
        <w:spacing w:line="300" w:lineRule="exact"/>
        <w:rPr>
          <w:rFonts w:ascii="Arial" w:hAnsi="Arial"/>
        </w:rPr>
      </w:pPr>
    </w:p>
    <w:p w14:paraId="3EFBF927" w14:textId="77777777" w:rsidR="00CE3361" w:rsidRDefault="00CE3361">
      <w:pPr>
        <w:spacing w:line="300" w:lineRule="exact"/>
        <w:rPr>
          <w:rFonts w:ascii="Arial" w:hAnsi="Arial"/>
        </w:rPr>
      </w:pPr>
    </w:p>
    <w:p w14:paraId="63921F36" w14:textId="77777777" w:rsidR="00CE3361" w:rsidRDefault="00CE3361">
      <w:pPr>
        <w:spacing w:line="300" w:lineRule="exact"/>
        <w:rPr>
          <w:rFonts w:ascii="Arial" w:hAnsi="Arial"/>
        </w:rPr>
      </w:pPr>
    </w:p>
    <w:p w14:paraId="77C456D8" w14:textId="77777777" w:rsidR="00CE3361" w:rsidRDefault="00CE3361">
      <w:pPr>
        <w:spacing w:line="300" w:lineRule="exact"/>
        <w:rPr>
          <w:rFonts w:ascii="Arial" w:hAnsi="Arial"/>
        </w:rPr>
      </w:pPr>
    </w:p>
    <w:p w14:paraId="4244A2D1" w14:textId="77777777" w:rsidR="00CE3361" w:rsidRDefault="00CE3361">
      <w:pPr>
        <w:spacing w:line="300" w:lineRule="exact"/>
        <w:rPr>
          <w:rFonts w:ascii="Arial" w:hAnsi="Arial"/>
        </w:rPr>
      </w:pPr>
    </w:p>
    <w:p w14:paraId="5E26F9A0" w14:textId="77777777" w:rsidR="00CE3361" w:rsidRDefault="00CE3361">
      <w:pPr>
        <w:spacing w:line="300" w:lineRule="exact"/>
        <w:rPr>
          <w:rFonts w:ascii="Arial" w:hAnsi="Arial"/>
        </w:rPr>
      </w:pPr>
    </w:p>
    <w:p w14:paraId="184356D4" w14:textId="77777777" w:rsidR="00CE3361" w:rsidRDefault="00CE3361">
      <w:pPr>
        <w:spacing w:line="300" w:lineRule="exact"/>
        <w:rPr>
          <w:rFonts w:ascii="Arial" w:hAnsi="Arial"/>
        </w:rPr>
      </w:pPr>
    </w:p>
    <w:p w14:paraId="6A66C57A" w14:textId="77777777" w:rsidR="00CE3361" w:rsidRDefault="00CE3361">
      <w:pPr>
        <w:spacing w:line="300" w:lineRule="exact"/>
        <w:rPr>
          <w:rFonts w:ascii="Arial" w:hAnsi="Arial"/>
        </w:rPr>
      </w:pPr>
    </w:p>
    <w:p w14:paraId="03B2B796" w14:textId="77777777" w:rsidR="00CE3361" w:rsidRDefault="00CE3361">
      <w:pPr>
        <w:spacing w:line="300" w:lineRule="exact"/>
        <w:rPr>
          <w:rFonts w:ascii="Arial" w:hAnsi="Arial"/>
        </w:rPr>
      </w:pPr>
    </w:p>
    <w:p w14:paraId="7A3995EF" w14:textId="77777777" w:rsidR="00CE3361" w:rsidRDefault="00CE3361">
      <w:pPr>
        <w:spacing w:line="300" w:lineRule="exact"/>
        <w:rPr>
          <w:rFonts w:ascii="Arial" w:hAnsi="Arial"/>
        </w:rPr>
      </w:pPr>
    </w:p>
    <w:p w14:paraId="0E39E49E" w14:textId="77777777" w:rsidR="00CE3361" w:rsidRDefault="00CE3361">
      <w:pPr>
        <w:spacing w:line="300" w:lineRule="exact"/>
        <w:rPr>
          <w:rFonts w:ascii="Arial" w:hAnsi="Arial"/>
        </w:rPr>
      </w:pPr>
    </w:p>
    <w:p w14:paraId="5E043F5D" w14:textId="77777777" w:rsidR="00CE3361" w:rsidRDefault="00CE3361">
      <w:pPr>
        <w:spacing w:line="300" w:lineRule="exact"/>
        <w:rPr>
          <w:rFonts w:ascii="Arial" w:hAnsi="Arial"/>
        </w:rPr>
      </w:pPr>
    </w:p>
    <w:p w14:paraId="63FFB4F0" w14:textId="77777777" w:rsidR="00CE3361" w:rsidRDefault="00CE3361">
      <w:pPr>
        <w:spacing w:line="300" w:lineRule="exact"/>
        <w:rPr>
          <w:rFonts w:ascii="Arial" w:hAnsi="Arial"/>
        </w:rPr>
      </w:pPr>
    </w:p>
    <w:p w14:paraId="63CD5971" w14:textId="77777777" w:rsidR="00CE3361" w:rsidRDefault="00CE3361">
      <w:pPr>
        <w:spacing w:line="300" w:lineRule="exact"/>
        <w:rPr>
          <w:rFonts w:ascii="Arial" w:hAnsi="Arial"/>
        </w:rPr>
      </w:pPr>
    </w:p>
    <w:p w14:paraId="57ED205C" w14:textId="77777777" w:rsidR="00CE3361" w:rsidRDefault="00CE3361">
      <w:pPr>
        <w:spacing w:line="300" w:lineRule="exact"/>
        <w:rPr>
          <w:rFonts w:ascii="Arial" w:hAnsi="Arial"/>
        </w:rPr>
      </w:pPr>
    </w:p>
    <w:p w14:paraId="3EFF613C" w14:textId="77777777" w:rsidR="00CE3361" w:rsidRDefault="00CE3361">
      <w:pPr>
        <w:spacing w:line="300" w:lineRule="exact"/>
        <w:rPr>
          <w:rFonts w:ascii="Arial" w:hAnsi="Arial"/>
        </w:rPr>
      </w:pPr>
    </w:p>
    <w:p w14:paraId="6641FF48" w14:textId="77777777" w:rsidR="00CE3361" w:rsidRDefault="00CE3361">
      <w:pPr>
        <w:spacing w:line="300" w:lineRule="exact"/>
        <w:rPr>
          <w:rFonts w:ascii="Arial" w:hAnsi="Arial"/>
        </w:rPr>
      </w:pPr>
    </w:p>
    <w:p w14:paraId="0CEB47BF" w14:textId="77777777" w:rsidR="00CE3361" w:rsidRDefault="00CE3361">
      <w:pPr>
        <w:spacing w:line="300" w:lineRule="exact"/>
        <w:rPr>
          <w:rFonts w:ascii="Arial" w:hAnsi="Arial"/>
        </w:rPr>
      </w:pPr>
    </w:p>
    <w:p w14:paraId="392C3504" w14:textId="77777777" w:rsidR="00CE3361" w:rsidRDefault="00CE3361">
      <w:pPr>
        <w:spacing w:line="300" w:lineRule="exact"/>
        <w:rPr>
          <w:rFonts w:ascii="Arial" w:hAnsi="Arial"/>
        </w:rPr>
      </w:pPr>
    </w:p>
    <w:p w14:paraId="6FFAB0FE" w14:textId="77777777" w:rsidR="00CE3361" w:rsidRDefault="00CE3361">
      <w:pPr>
        <w:spacing w:line="300" w:lineRule="exact"/>
        <w:rPr>
          <w:rFonts w:ascii="Arial" w:hAnsi="Arial"/>
        </w:rPr>
      </w:pPr>
    </w:p>
    <w:p w14:paraId="7F64F89B" w14:textId="77777777" w:rsidR="00CE3361" w:rsidRDefault="00CE3361">
      <w:pPr>
        <w:pStyle w:val="ad"/>
        <w:numPr>
          <w:ilvl w:val="0"/>
          <w:numId w:val="4"/>
        </w:numPr>
        <w:spacing w:line="300" w:lineRule="exact"/>
        <w:ind w:right="-93" w:firstLineChars="0"/>
        <w:jc w:val="both"/>
        <w:outlineLvl w:val="0"/>
        <w:rPr>
          <w:rFonts w:ascii="Arial" w:eastAsia="方正黑体简体" w:hAnsi="Arial" w:cs="Arial"/>
          <w:b/>
          <w:bCs/>
          <w:sz w:val="21"/>
          <w:szCs w:val="21"/>
        </w:rPr>
      </w:pPr>
      <w:r>
        <w:rPr>
          <w:rFonts w:ascii="Arial" w:eastAsia="方正黑体简体" w:hAnsi="Arial" w:cs="Arial" w:hint="eastAsia"/>
          <w:b/>
          <w:bCs/>
          <w:sz w:val="21"/>
          <w:szCs w:val="21"/>
        </w:rPr>
        <w:t>估价项目名称：</w:t>
      </w:r>
    </w:p>
    <w:p w14:paraId="5FA247B8" w14:textId="77777777" w:rsidR="00CE3361" w:rsidRDefault="005B0296">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r>
        <w:rPr>
          <w:rFonts w:ascii="Arial" w:eastAsia="方正黑体简体" w:hAnsi="Arial" w:cs="Arial"/>
          <w:sz w:val="21"/>
          <w:szCs w:val="21"/>
        </w:rPr>
        <w:t>北京经济技术开发区科创十街</w:t>
      </w:r>
      <w:r>
        <w:rPr>
          <w:rFonts w:ascii="Arial" w:eastAsia="方正黑体简体" w:hAnsi="Arial" w:cs="Arial"/>
          <w:sz w:val="21"/>
          <w:szCs w:val="21"/>
        </w:rPr>
        <w:t>5</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w:t>
      </w:r>
      <w:r>
        <w:rPr>
          <w:rFonts w:ascii="Arial" w:eastAsia="方正黑体简体" w:hAnsi="Arial" w:cs="Arial"/>
          <w:sz w:val="21"/>
          <w:szCs w:val="21"/>
        </w:rPr>
        <w:t>4</w:t>
      </w:r>
      <w:r>
        <w:rPr>
          <w:rFonts w:ascii="Arial" w:eastAsia="方正黑体简体" w:hAnsi="Arial" w:cs="Arial"/>
          <w:sz w:val="21"/>
          <w:szCs w:val="21"/>
        </w:rPr>
        <w:t>层</w:t>
      </w:r>
      <w:r>
        <w:rPr>
          <w:rFonts w:ascii="Arial" w:eastAsia="方正黑体简体" w:hAnsi="Arial" w:cs="Arial"/>
          <w:sz w:val="21"/>
          <w:szCs w:val="21"/>
        </w:rPr>
        <w:t>3</w:t>
      </w:r>
      <w:r>
        <w:rPr>
          <w:rFonts w:ascii="Arial" w:eastAsia="方正黑体简体" w:hAnsi="Arial" w:cs="Arial"/>
          <w:sz w:val="21"/>
          <w:szCs w:val="21"/>
        </w:rPr>
        <w:t>单元</w:t>
      </w:r>
      <w:r>
        <w:rPr>
          <w:rFonts w:ascii="Arial" w:eastAsia="方正黑体简体" w:hAnsi="Arial" w:cs="Arial"/>
          <w:sz w:val="21"/>
          <w:szCs w:val="21"/>
        </w:rPr>
        <w:t>401</w:t>
      </w:r>
      <w:r>
        <w:rPr>
          <w:rFonts w:ascii="Arial" w:eastAsia="方正黑体简体" w:hAnsi="Arial" w:cs="Arial"/>
          <w:sz w:val="21"/>
          <w:szCs w:val="21"/>
        </w:rPr>
        <w:t>等</w:t>
      </w:r>
      <w:r>
        <w:rPr>
          <w:rFonts w:ascii="Arial" w:eastAsia="方正黑体简体" w:hAnsi="Arial" w:cs="Arial"/>
          <w:sz w:val="21"/>
          <w:szCs w:val="21"/>
        </w:rPr>
        <w:t>820</w:t>
      </w:r>
      <w:r>
        <w:rPr>
          <w:rFonts w:ascii="Arial" w:eastAsia="方正黑体简体" w:hAnsi="Arial" w:cs="Arial"/>
          <w:sz w:val="21"/>
          <w:szCs w:val="21"/>
        </w:rPr>
        <w:t>套（</w:t>
      </w:r>
      <w:r>
        <w:rPr>
          <w:rFonts w:ascii="Arial" w:eastAsia="方正黑体简体" w:hAnsi="Arial" w:cs="Arial"/>
          <w:sz w:val="21"/>
          <w:szCs w:val="21"/>
        </w:rPr>
        <w:t>E8</w:t>
      </w:r>
      <w:r>
        <w:rPr>
          <w:rFonts w:ascii="Arial" w:eastAsia="方正黑体简体" w:hAnsi="Arial" w:cs="Arial"/>
          <w:sz w:val="21"/>
          <w:szCs w:val="21"/>
        </w:rPr>
        <w:t>亦城文园）、北京经济技术开发区经海七路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24</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2303</w:t>
      </w:r>
      <w:r>
        <w:rPr>
          <w:rFonts w:ascii="Arial" w:eastAsia="方正黑体简体" w:hAnsi="Arial" w:cs="Arial"/>
          <w:sz w:val="21"/>
          <w:szCs w:val="21"/>
        </w:rPr>
        <w:t>等</w:t>
      </w:r>
      <w:r>
        <w:rPr>
          <w:rFonts w:ascii="Arial" w:eastAsia="方正黑体简体" w:hAnsi="Arial" w:cs="Arial"/>
          <w:sz w:val="21"/>
          <w:szCs w:val="21"/>
        </w:rPr>
        <w:t>1508</w:t>
      </w:r>
      <w:r>
        <w:rPr>
          <w:rFonts w:ascii="Arial" w:eastAsia="方正黑体简体" w:hAnsi="Arial" w:cs="Arial"/>
          <w:sz w:val="21"/>
          <w:szCs w:val="21"/>
        </w:rPr>
        <w:t>套（</w:t>
      </w:r>
      <w:r>
        <w:rPr>
          <w:rFonts w:ascii="Arial" w:eastAsia="方正黑体简体" w:hAnsi="Arial" w:cs="Arial"/>
          <w:sz w:val="21"/>
          <w:szCs w:val="21"/>
        </w:rPr>
        <w:t>E14</w:t>
      </w:r>
      <w:r>
        <w:rPr>
          <w:rFonts w:ascii="Arial" w:eastAsia="方正黑体简体" w:hAnsi="Arial" w:cs="Arial"/>
          <w:sz w:val="21"/>
          <w:szCs w:val="21"/>
        </w:rPr>
        <w:t>科创家园二期）、北京经济技术开发区科创十一街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sz w:val="21"/>
          <w:szCs w:val="21"/>
        </w:rPr>
        <w:t>8</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104</w:t>
      </w:r>
      <w:r>
        <w:rPr>
          <w:rFonts w:ascii="Arial" w:eastAsia="方正黑体简体" w:hAnsi="Arial" w:cs="Arial"/>
          <w:sz w:val="21"/>
          <w:szCs w:val="21"/>
        </w:rPr>
        <w:t>等</w:t>
      </w:r>
      <w:r>
        <w:rPr>
          <w:rFonts w:ascii="Arial" w:eastAsia="方正黑体简体" w:hAnsi="Arial" w:cs="Arial"/>
          <w:sz w:val="21"/>
          <w:szCs w:val="21"/>
        </w:rPr>
        <w:t>1926</w:t>
      </w:r>
      <w:r>
        <w:rPr>
          <w:rFonts w:ascii="Arial" w:eastAsia="方正黑体简体" w:hAnsi="Arial" w:cs="Arial"/>
          <w:sz w:val="21"/>
          <w:szCs w:val="21"/>
        </w:rPr>
        <w:t>套（</w:t>
      </w:r>
      <w:r>
        <w:rPr>
          <w:rFonts w:ascii="Arial" w:eastAsia="方正黑体简体" w:hAnsi="Arial" w:cs="Arial"/>
          <w:sz w:val="21"/>
          <w:szCs w:val="21"/>
        </w:rPr>
        <w:t>E18</w:t>
      </w:r>
      <w:r>
        <w:rPr>
          <w:rFonts w:ascii="Arial" w:eastAsia="方正黑体简体" w:hAnsi="Arial" w:cs="Arial"/>
          <w:sz w:val="21"/>
          <w:szCs w:val="21"/>
        </w:rPr>
        <w:t>亦城景园）、北京经济技术开发区经海七路定海园三里</w:t>
      </w:r>
      <w:r>
        <w:rPr>
          <w:rFonts w:ascii="Arial" w:eastAsia="方正黑体简体" w:hAnsi="Arial" w:cs="Arial"/>
          <w:sz w:val="21"/>
          <w:szCs w:val="21"/>
        </w:rPr>
        <w:t>2</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602</w:t>
      </w:r>
      <w:r>
        <w:rPr>
          <w:rFonts w:ascii="Arial" w:eastAsia="方正黑体简体" w:hAnsi="Arial" w:cs="Arial"/>
          <w:sz w:val="21"/>
          <w:szCs w:val="21"/>
        </w:rPr>
        <w:t>等</w:t>
      </w:r>
      <w:r>
        <w:rPr>
          <w:rFonts w:ascii="Arial" w:eastAsia="方正黑体简体" w:hAnsi="Arial" w:cs="Arial"/>
          <w:sz w:val="21"/>
          <w:szCs w:val="21"/>
        </w:rPr>
        <w:t>260</w:t>
      </w:r>
      <w:r>
        <w:rPr>
          <w:rFonts w:ascii="Arial" w:eastAsia="方正黑体简体" w:hAnsi="Arial" w:cs="Arial"/>
          <w:sz w:val="21"/>
          <w:szCs w:val="21"/>
        </w:rPr>
        <w:t>套（定海园）、北京市经济技术开发区科创十一街</w:t>
      </w:r>
      <w:r>
        <w:rPr>
          <w:rFonts w:ascii="Arial" w:eastAsia="方正黑体简体" w:hAnsi="Arial" w:cs="Arial"/>
          <w:sz w:val="21"/>
          <w:szCs w:val="21"/>
        </w:rPr>
        <w:t>1</w:t>
      </w:r>
      <w:r>
        <w:rPr>
          <w:rFonts w:ascii="Arial" w:eastAsia="方正黑体简体" w:hAnsi="Arial" w:cs="Arial"/>
          <w:sz w:val="21"/>
          <w:szCs w:val="21"/>
        </w:rPr>
        <w:t>号院</w:t>
      </w:r>
      <w:r>
        <w:rPr>
          <w:rFonts w:ascii="Arial" w:eastAsia="方正黑体简体" w:hAnsi="Arial" w:cs="Arial"/>
          <w:sz w:val="21"/>
          <w:szCs w:val="21"/>
        </w:rPr>
        <w:t>5</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201</w:t>
      </w:r>
      <w:r>
        <w:rPr>
          <w:rFonts w:ascii="Arial" w:eastAsia="方正黑体简体" w:hAnsi="Arial" w:cs="Arial"/>
          <w:sz w:val="21"/>
          <w:szCs w:val="21"/>
        </w:rPr>
        <w:t>等</w:t>
      </w:r>
      <w:r>
        <w:rPr>
          <w:rFonts w:ascii="Arial" w:eastAsia="方正黑体简体" w:hAnsi="Arial" w:cs="Arial"/>
          <w:sz w:val="21"/>
          <w:szCs w:val="21"/>
        </w:rPr>
        <w:t>357</w:t>
      </w:r>
      <w:r>
        <w:rPr>
          <w:rFonts w:ascii="Arial" w:eastAsia="方正黑体简体" w:hAnsi="Arial" w:cs="Arial"/>
          <w:sz w:val="21"/>
          <w:szCs w:val="21"/>
        </w:rPr>
        <w:t>套（</w:t>
      </w:r>
      <w:r>
        <w:rPr>
          <w:rFonts w:ascii="Arial" w:eastAsia="方正黑体简体" w:hAnsi="Arial" w:cs="Arial"/>
          <w:sz w:val="21"/>
          <w:szCs w:val="21"/>
        </w:rPr>
        <w:t>G1R1</w:t>
      </w:r>
      <w:r>
        <w:rPr>
          <w:rFonts w:ascii="Arial" w:eastAsia="方正黑体简体" w:hAnsi="Arial" w:cs="Arial"/>
          <w:sz w:val="21"/>
          <w:szCs w:val="21"/>
        </w:rPr>
        <w:t>汀塘家园）公共租赁住宅用房市场租金评估报告</w:t>
      </w:r>
    </w:p>
    <w:p w14:paraId="6FA64FF5" w14:textId="77777777" w:rsidR="00CE3361" w:rsidRDefault="00CE3361">
      <w:pPr>
        <w:spacing w:line="300" w:lineRule="exact"/>
        <w:rPr>
          <w:rFonts w:ascii="Arial" w:eastAsia="方正黑体简体" w:hAnsi="Arial" w:cs="Arial"/>
          <w:b/>
          <w:bCs/>
          <w:sz w:val="21"/>
          <w:szCs w:val="21"/>
        </w:rPr>
      </w:pPr>
    </w:p>
    <w:p w14:paraId="5A565C58"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估价委托人：</w:t>
      </w:r>
    </w:p>
    <w:p w14:paraId="3E217D00" w14:textId="77777777" w:rsidR="00CE3361" w:rsidRDefault="005B0296">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14:paraId="25C54B75" w14:textId="77777777" w:rsidR="00CE3361" w:rsidRDefault="00CE3361">
      <w:pPr>
        <w:pStyle w:val="ad"/>
        <w:spacing w:line="300" w:lineRule="exact"/>
        <w:ind w:left="360" w:firstLineChars="0" w:firstLine="0"/>
        <w:jc w:val="both"/>
        <w:rPr>
          <w:rFonts w:ascii="Arial" w:eastAsia="方正黑体简体" w:hAnsi="Arial" w:cs="Arial"/>
          <w:sz w:val="21"/>
          <w:szCs w:val="21"/>
        </w:rPr>
      </w:pPr>
    </w:p>
    <w:p w14:paraId="1CEC94E8"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房地产估价机构：</w:t>
      </w:r>
    </w:p>
    <w:p w14:paraId="3B19541C" w14:textId="77777777" w:rsidR="00CE3361" w:rsidRDefault="00CE3361">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北京康正宏基房地产评估有限公司</w:t>
      </w:r>
    </w:p>
    <w:p w14:paraId="55BC891E" w14:textId="77777777" w:rsidR="00CE3361" w:rsidRDefault="00CE3361">
      <w:pPr>
        <w:spacing w:line="300" w:lineRule="exact"/>
        <w:jc w:val="both"/>
        <w:rPr>
          <w:rFonts w:ascii="Arial" w:eastAsia="方正黑体简体" w:hAnsi="Arial" w:cs="Arial"/>
          <w:b/>
          <w:sz w:val="21"/>
          <w:szCs w:val="21"/>
        </w:rPr>
      </w:pPr>
    </w:p>
    <w:p w14:paraId="3CE520A9"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注册房地产估价师：</w:t>
      </w:r>
    </w:p>
    <w:p w14:paraId="3D22C84A" w14:textId="77777777" w:rsidR="00CE3361" w:rsidRDefault="00D307B7">
      <w:pPr>
        <w:pStyle w:val="ad"/>
        <w:spacing w:line="300" w:lineRule="exact"/>
        <w:ind w:left="360" w:firstLineChars="0" w:firstLine="0"/>
        <w:jc w:val="both"/>
        <w:rPr>
          <w:rFonts w:ascii="Arial" w:eastAsia="方正黑体简体" w:hAnsi="Arial" w:cs="Arial"/>
          <w:sz w:val="21"/>
          <w:szCs w:val="21"/>
        </w:rPr>
      </w:pPr>
      <w:r w:rsidRPr="00D307B7">
        <w:rPr>
          <w:rFonts w:ascii="Arial" w:eastAsia="方正黑体简体" w:hAnsi="Arial" w:cs="Arial" w:hint="eastAsia"/>
          <w:sz w:val="21"/>
          <w:szCs w:val="21"/>
        </w:rPr>
        <w:t>常畅（注册号：</w:t>
      </w:r>
      <w:r w:rsidRPr="00D307B7">
        <w:rPr>
          <w:rFonts w:ascii="Arial" w:eastAsia="方正黑体简体" w:hAnsi="Arial" w:cs="Arial" w:hint="eastAsia"/>
          <w:sz w:val="21"/>
          <w:szCs w:val="21"/>
        </w:rPr>
        <w:t>1120250061</w:t>
      </w:r>
      <w:r w:rsidRPr="00D307B7">
        <w:rPr>
          <w:rFonts w:ascii="Arial" w:eastAsia="方正黑体简体" w:hAnsi="Arial" w:cs="Arial" w:hint="eastAsia"/>
          <w:sz w:val="21"/>
          <w:szCs w:val="21"/>
        </w:rPr>
        <w:t>）、高</w:t>
      </w:r>
      <w:r w:rsidRPr="00D307B7">
        <w:rPr>
          <w:rFonts w:ascii="Arial" w:eastAsia="方正黑体简体" w:hAnsi="Arial" w:cs="Arial" w:hint="eastAsia"/>
          <w:sz w:val="21"/>
          <w:szCs w:val="21"/>
        </w:rPr>
        <w:t xml:space="preserve"> </w:t>
      </w:r>
      <w:r w:rsidRPr="00D307B7">
        <w:rPr>
          <w:rFonts w:ascii="Arial" w:eastAsia="方正黑体简体" w:hAnsi="Arial" w:cs="Arial" w:hint="eastAsia"/>
          <w:sz w:val="21"/>
          <w:szCs w:val="21"/>
        </w:rPr>
        <w:t>鹏（注册号：</w:t>
      </w:r>
      <w:r w:rsidRPr="00D307B7">
        <w:rPr>
          <w:rFonts w:ascii="Arial" w:eastAsia="方正黑体简体" w:hAnsi="Arial" w:cs="Arial" w:hint="eastAsia"/>
          <w:sz w:val="21"/>
          <w:szCs w:val="21"/>
        </w:rPr>
        <w:t>1120140024</w:t>
      </w:r>
      <w:r w:rsidRPr="00D307B7">
        <w:rPr>
          <w:rFonts w:ascii="Arial" w:eastAsia="方正黑体简体" w:hAnsi="Arial" w:cs="Arial" w:hint="eastAsia"/>
          <w:sz w:val="21"/>
          <w:szCs w:val="21"/>
        </w:rPr>
        <w:t>）、许皓源（注册号：</w:t>
      </w:r>
      <w:r w:rsidRPr="00D307B7">
        <w:rPr>
          <w:rFonts w:ascii="Arial" w:eastAsia="方正黑体简体" w:hAnsi="Arial" w:cs="Arial" w:hint="eastAsia"/>
          <w:sz w:val="21"/>
          <w:szCs w:val="21"/>
        </w:rPr>
        <w:t>1119980019</w:t>
      </w:r>
      <w:r w:rsidRPr="00D307B7">
        <w:rPr>
          <w:rFonts w:ascii="Arial" w:eastAsia="方正黑体简体" w:hAnsi="Arial" w:cs="Arial" w:hint="eastAsia"/>
          <w:sz w:val="21"/>
          <w:szCs w:val="21"/>
        </w:rPr>
        <w:t>）</w:t>
      </w:r>
    </w:p>
    <w:p w14:paraId="7A6A9100" w14:textId="77777777" w:rsidR="00CE3361" w:rsidRDefault="00CE3361">
      <w:pPr>
        <w:spacing w:line="300" w:lineRule="exact"/>
        <w:jc w:val="both"/>
        <w:rPr>
          <w:rFonts w:ascii="Arial" w:eastAsia="方正黑体简体" w:hAnsi="Arial" w:cs="Arial"/>
          <w:b/>
          <w:sz w:val="21"/>
          <w:szCs w:val="21"/>
        </w:rPr>
      </w:pPr>
    </w:p>
    <w:p w14:paraId="6549B033"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56F97077" w14:textId="77777777" w:rsidR="00CE3361" w:rsidRDefault="00D307B7">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3A5C5A33" w14:textId="77777777" w:rsidR="00CE3361" w:rsidRDefault="00CE3361">
      <w:pPr>
        <w:spacing w:line="300" w:lineRule="exact"/>
        <w:jc w:val="both"/>
        <w:rPr>
          <w:rFonts w:ascii="Arial" w:eastAsia="方正黑体简体" w:hAnsi="Arial" w:cs="Arial"/>
          <w:b/>
          <w:sz w:val="21"/>
          <w:szCs w:val="21"/>
        </w:rPr>
      </w:pPr>
    </w:p>
    <w:p w14:paraId="03FD2F9F" w14:textId="77777777" w:rsidR="00CE3361" w:rsidRDefault="00CE3361">
      <w:pPr>
        <w:pStyle w:val="ad"/>
        <w:numPr>
          <w:ilvl w:val="0"/>
          <w:numId w:val="4"/>
        </w:numPr>
        <w:spacing w:line="300" w:lineRule="exact"/>
        <w:ind w:firstLineChars="0"/>
        <w:jc w:val="both"/>
        <w:outlineLvl w:val="0"/>
        <w:rPr>
          <w:rFonts w:ascii="Arial" w:eastAsia="方正黑体简体" w:hAnsi="Arial" w:cs="Arial"/>
          <w:sz w:val="21"/>
          <w:szCs w:val="21"/>
        </w:rPr>
      </w:pPr>
      <w:r>
        <w:rPr>
          <w:rFonts w:ascii="Arial" w:eastAsia="方正黑体简体" w:hAnsi="Arial" w:cs="Arial" w:hint="eastAsia"/>
          <w:b/>
          <w:sz w:val="21"/>
          <w:szCs w:val="21"/>
        </w:rPr>
        <w:t>估价报告编号：</w:t>
      </w:r>
    </w:p>
    <w:p w14:paraId="2318991E" w14:textId="77777777" w:rsidR="00CE3361" w:rsidRDefault="00CE3361">
      <w:pPr>
        <w:pStyle w:val="ad"/>
        <w:spacing w:line="300" w:lineRule="exact"/>
        <w:ind w:left="360" w:firstLineChars="0" w:firstLine="0"/>
        <w:jc w:val="both"/>
        <w:rPr>
          <w:rFonts w:ascii="Arial" w:eastAsia="方正黑体简体" w:hAnsi="Arial" w:cs="Arial"/>
          <w:sz w:val="21"/>
          <w:szCs w:val="21"/>
        </w:rPr>
        <w:sectPr w:rsidR="00CE3361">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r>
        <w:rPr>
          <w:rFonts w:ascii="Arial" w:eastAsia="方正黑体简体" w:hAnsi="Arial" w:cs="Arial" w:hint="eastAsia"/>
          <w:sz w:val="21"/>
          <w:szCs w:val="21"/>
        </w:rPr>
        <w:t>康正评字</w:t>
      </w:r>
      <w:r w:rsidR="00D307B7">
        <w:rPr>
          <w:rFonts w:ascii="Arial" w:eastAsia="方正黑体简体" w:hAnsi="Arial" w:cs="Arial"/>
          <w:sz w:val="21"/>
          <w:szCs w:val="21"/>
        </w:rPr>
        <w:t>2025-1-0794-F01ZLGJ6</w:t>
      </w:r>
      <w:r>
        <w:rPr>
          <w:rFonts w:ascii="Arial" w:eastAsia="方正黑体简体" w:hAnsi="Arial" w:cs="Arial" w:hint="eastAsia"/>
          <w:sz w:val="21"/>
          <w:szCs w:val="21"/>
        </w:rPr>
        <w:t>号</w:t>
      </w:r>
    </w:p>
    <w:p w14:paraId="01B6C9C7" w14:textId="77777777" w:rsidR="00CE3361" w:rsidRDefault="005D5AE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r>
        <w:rPr>
          <w:rFonts w:eastAsia="方正黑体简体"/>
          <w:b w:val="0"/>
          <w:color w:val="000000"/>
          <w:kern w:val="2"/>
          <w:sz w:val="32"/>
          <w:szCs w:val="32"/>
        </w:rPr>
        <w:lastRenderedPageBreak/>
        <w:br w:type="page"/>
      </w:r>
      <w:r w:rsidR="00CE3361">
        <w:rPr>
          <w:rFonts w:eastAsia="方正黑体简体"/>
          <w:b w:val="0"/>
          <w:color w:val="000000"/>
          <w:kern w:val="2"/>
          <w:sz w:val="32"/>
          <w:szCs w:val="32"/>
        </w:rPr>
        <w:lastRenderedPageBreak/>
        <w:t>致估价委托人函</w:t>
      </w:r>
      <w:bookmarkEnd w:id="0"/>
      <w:bookmarkEnd w:id="1"/>
      <w:bookmarkEnd w:id="2"/>
    </w:p>
    <w:p w14:paraId="5C677B68" w14:textId="77777777" w:rsidR="00CE3361" w:rsidRDefault="005B0296">
      <w:pPr>
        <w:overflowPunct w:val="0"/>
        <w:spacing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r w:rsidR="00CE3361">
        <w:rPr>
          <w:rFonts w:ascii="Arial" w:hAnsi="Arial" w:cs="Arial"/>
          <w:b/>
          <w:bCs/>
          <w:sz w:val="21"/>
          <w:szCs w:val="21"/>
        </w:rPr>
        <w:t>：</w:t>
      </w:r>
    </w:p>
    <w:p w14:paraId="08F633C2" w14:textId="77777777"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受贵单位委托，我公司对</w:t>
      </w:r>
      <w:r w:rsidR="004B2C33">
        <w:rPr>
          <w:rFonts w:ascii="Arial" w:hAnsi="Arial" w:cs="Arial" w:hint="eastAsia"/>
          <w:kern w:val="2"/>
          <w:sz w:val="21"/>
          <w:szCs w:val="21"/>
        </w:rPr>
        <w:t>北京市</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汀塘家园）公共租赁住宅用房项目市场租金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682C3DF7"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14:paraId="0452182E" w14:textId="77777777" w:rsidR="00CE3361" w:rsidRDefault="00CE3361" w:rsidP="00BE09CB">
      <w:pPr>
        <w:overflowPunct w:val="0"/>
        <w:spacing w:line="480" w:lineRule="auto"/>
        <w:ind w:firstLineChars="200" w:firstLine="422"/>
        <w:jc w:val="both"/>
        <w:textAlignment w:val="auto"/>
        <w:rPr>
          <w:rFonts w:ascii="Arial" w:hAnsi="Arial" w:cs="Arial"/>
          <w:kern w:val="2"/>
          <w:sz w:val="21"/>
          <w:szCs w:val="21"/>
        </w:rPr>
      </w:pPr>
      <w:r>
        <w:rPr>
          <w:rFonts w:ascii="Arial" w:hAnsi="Arial" w:cs="Arial"/>
          <w:b/>
          <w:bCs/>
          <w:sz w:val="21"/>
          <w:szCs w:val="21"/>
        </w:rPr>
        <w:t>估价对象：</w:t>
      </w:r>
      <w:r>
        <w:rPr>
          <w:rFonts w:ascii="Arial" w:hAnsi="Arial" w:cs="Arial" w:hint="eastAsia"/>
          <w:kern w:val="2"/>
          <w:sz w:val="21"/>
          <w:szCs w:val="21"/>
        </w:rPr>
        <w:t>估价对象各公共租赁住房项目具体情况如下：</w:t>
      </w:r>
    </w:p>
    <w:p w14:paraId="5C766251" w14:textId="77777777" w:rsidR="005B0296" w:rsidRDefault="005B0296" w:rsidP="005B0296">
      <w:pPr>
        <w:overflowPunct w:val="0"/>
        <w:spacing w:line="480" w:lineRule="auto"/>
        <w:ind w:firstLineChars="200" w:firstLine="420"/>
        <w:jc w:val="both"/>
        <w:rPr>
          <w:rFonts w:ascii="Arial" w:hAnsi="Arial" w:cs="Arial"/>
          <w:kern w:val="2"/>
          <w:sz w:val="21"/>
          <w:szCs w:val="21"/>
        </w:rPr>
      </w:pPr>
      <w:r>
        <w:rPr>
          <w:rFonts w:ascii="Arial" w:hAnsi="Arial" w:cs="Arial"/>
          <w:bCs/>
          <w:color w:val="000000"/>
          <w:sz w:val="21"/>
          <w:szCs w:val="21"/>
        </w:rPr>
        <w:t>1.</w:t>
      </w:r>
      <w:r>
        <w:rPr>
          <w:rFonts w:ascii="Arial" w:hAnsi="Arial" w:cs="Arial" w:hint="eastAsia"/>
          <w:kern w:val="2"/>
          <w:sz w:val="21"/>
          <w:szCs w:val="21"/>
        </w:rPr>
        <w:t>北京经济技术开发区科创十街</w:t>
      </w:r>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3</w:t>
      </w:r>
      <w:r>
        <w:rPr>
          <w:rFonts w:ascii="Arial" w:hAnsi="Arial" w:cs="Arial" w:hint="eastAsia"/>
          <w:kern w:val="2"/>
          <w:sz w:val="21"/>
          <w:szCs w:val="21"/>
        </w:rPr>
        <w:t>号楼</w:t>
      </w:r>
      <w:r>
        <w:rPr>
          <w:rFonts w:ascii="Arial" w:hAnsi="Arial" w:cs="Arial"/>
          <w:kern w:val="2"/>
          <w:sz w:val="21"/>
          <w:szCs w:val="21"/>
        </w:rPr>
        <w:t>4</w:t>
      </w:r>
      <w:r>
        <w:rPr>
          <w:rFonts w:ascii="Arial" w:hAnsi="Arial" w:cs="Arial" w:hint="eastAsia"/>
          <w:kern w:val="2"/>
          <w:sz w:val="21"/>
          <w:szCs w:val="21"/>
        </w:rPr>
        <w:t>层</w:t>
      </w:r>
      <w:r>
        <w:rPr>
          <w:rFonts w:ascii="Arial" w:hAnsi="Arial" w:cs="Arial"/>
          <w:kern w:val="2"/>
          <w:sz w:val="21"/>
          <w:szCs w:val="21"/>
        </w:rPr>
        <w:t>3</w:t>
      </w:r>
      <w:r>
        <w:rPr>
          <w:rFonts w:ascii="Arial" w:hAnsi="Arial" w:cs="Arial" w:hint="eastAsia"/>
          <w:kern w:val="2"/>
          <w:sz w:val="21"/>
          <w:szCs w:val="21"/>
        </w:rPr>
        <w:t>单元</w:t>
      </w:r>
      <w:r>
        <w:rPr>
          <w:rFonts w:ascii="Arial" w:hAnsi="Arial" w:cs="Arial"/>
          <w:kern w:val="2"/>
          <w:sz w:val="21"/>
          <w:szCs w:val="21"/>
        </w:rPr>
        <w:t>401</w:t>
      </w:r>
      <w:r>
        <w:rPr>
          <w:rFonts w:ascii="Arial" w:hAnsi="Arial" w:cs="Arial" w:hint="eastAsia"/>
          <w:kern w:val="2"/>
          <w:sz w:val="21"/>
          <w:szCs w:val="21"/>
        </w:rPr>
        <w:t>等</w:t>
      </w:r>
      <w:r>
        <w:rPr>
          <w:rFonts w:ascii="Arial" w:hAnsi="Arial" w:cs="Arial"/>
          <w:kern w:val="2"/>
          <w:sz w:val="21"/>
          <w:szCs w:val="21"/>
        </w:rPr>
        <w:t>820</w:t>
      </w:r>
      <w:r>
        <w:rPr>
          <w:rFonts w:ascii="Arial" w:hAnsi="Arial" w:cs="Arial" w:hint="eastAsia"/>
          <w:kern w:val="2"/>
          <w:sz w:val="21"/>
          <w:szCs w:val="21"/>
        </w:rPr>
        <w:t>套（</w:t>
      </w:r>
      <w:r>
        <w:rPr>
          <w:rFonts w:ascii="Arial" w:hAnsi="Arial" w:cs="Arial"/>
          <w:kern w:val="2"/>
          <w:sz w:val="21"/>
          <w:szCs w:val="21"/>
        </w:rPr>
        <w:t>E8</w:t>
      </w:r>
      <w:r>
        <w:rPr>
          <w:rFonts w:ascii="Arial" w:hAnsi="Arial" w:cs="Arial" w:hint="eastAsia"/>
          <w:kern w:val="2"/>
          <w:sz w:val="21"/>
          <w:szCs w:val="21"/>
        </w:rPr>
        <w:t>亦城文园）公共租赁住房项目，该项目东至经海七路、南至科创十街、西至经海六路、北至定海园三里。根据估价委托人提供的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共有情况为房屋单独所有，坐落为北京市北京经济技术开发区科创十街</w:t>
      </w:r>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10</w:t>
      </w:r>
      <w:r>
        <w:rPr>
          <w:rFonts w:ascii="Arial" w:hAnsi="Arial" w:cs="Arial" w:hint="eastAsia"/>
          <w:kern w:val="2"/>
          <w:sz w:val="21"/>
          <w:szCs w:val="21"/>
        </w:rPr>
        <w:t>幢楼，不动产单元号为</w:t>
      </w:r>
      <w:r>
        <w:rPr>
          <w:rFonts w:ascii="Arial" w:hAnsi="Arial" w:cs="Arial"/>
          <w:kern w:val="2"/>
          <w:sz w:val="21"/>
          <w:szCs w:val="21"/>
        </w:rPr>
        <w:t>110112 114002 GB00351 F00090001</w:t>
      </w:r>
      <w:r>
        <w:rPr>
          <w:rFonts w:ascii="Arial" w:hAnsi="Arial" w:cs="Arial" w:hint="eastAsia"/>
          <w:kern w:val="2"/>
          <w:sz w:val="21"/>
          <w:szCs w:val="21"/>
        </w:rPr>
        <w:t>等</w:t>
      </w:r>
      <w:r>
        <w:rPr>
          <w:rFonts w:ascii="Arial" w:hAnsi="Arial" w:cs="Arial"/>
          <w:kern w:val="2"/>
          <w:sz w:val="21"/>
          <w:szCs w:val="21"/>
        </w:rPr>
        <w:t>1299</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公共租赁住房，用途为居住</w:t>
      </w:r>
      <w:r>
        <w:rPr>
          <w:rFonts w:ascii="Arial" w:hAnsi="Arial" w:cs="Arial"/>
          <w:kern w:val="2"/>
          <w:sz w:val="21"/>
          <w:szCs w:val="21"/>
        </w:rPr>
        <w:t>/</w:t>
      </w:r>
      <w:r>
        <w:rPr>
          <w:rFonts w:ascii="Arial" w:hAnsi="Arial" w:cs="Arial" w:hint="eastAsia"/>
          <w:kern w:val="2"/>
          <w:sz w:val="21"/>
          <w:szCs w:val="21"/>
        </w:rPr>
        <w:t>门卫室、有线电视光电转换间等</w:t>
      </w:r>
      <w:r>
        <w:rPr>
          <w:rFonts w:ascii="Arial" w:hAnsi="Arial" w:cs="Arial"/>
          <w:kern w:val="2"/>
          <w:sz w:val="21"/>
          <w:szCs w:val="21"/>
        </w:rPr>
        <w:t>15</w:t>
      </w:r>
      <w:r>
        <w:rPr>
          <w:rFonts w:ascii="Arial" w:hAnsi="Arial" w:cs="Arial" w:hint="eastAsia"/>
          <w:kern w:val="2"/>
          <w:sz w:val="21"/>
          <w:szCs w:val="21"/>
        </w:rPr>
        <w:t>种用途。本次估价对象为公共租赁住房部分，分摊土地面积未测绘。根据估价委托人提供的《亦城文园房源表》及介绍，本次评估的</w:t>
      </w:r>
      <w:r>
        <w:rPr>
          <w:rFonts w:ascii="Arial" w:hAnsi="Arial" w:cs="Arial"/>
          <w:kern w:val="2"/>
          <w:sz w:val="21"/>
          <w:szCs w:val="21"/>
        </w:rPr>
        <w:t>820</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57373.44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1715825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4A6B3D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A4D0C1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61D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93AAD2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12B0C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22C404F7"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F3508D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9FCD8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66.55~71.20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9DB10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413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9E323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28558.35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F9306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5B0296" w14:paraId="1F4A315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54FF4E4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6AA5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67.72~72.21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3582F5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407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1C1A8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28815.09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32A0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322669D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C54789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FA29D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87126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820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DA6B4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 xml:space="preserve">57373.44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A52B63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06B7974E" w14:textId="4C38B78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hint="eastAsia"/>
          <w:kern w:val="2"/>
          <w:sz w:val="21"/>
          <w:szCs w:val="21"/>
        </w:rPr>
        <w:t>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24</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2303</w:t>
      </w:r>
      <w:r>
        <w:rPr>
          <w:rFonts w:ascii="Arial" w:hAnsi="Arial" w:cs="Arial" w:hint="eastAsia"/>
          <w:kern w:val="2"/>
          <w:sz w:val="21"/>
          <w:szCs w:val="21"/>
        </w:rPr>
        <w:t>等</w:t>
      </w:r>
      <w:r>
        <w:rPr>
          <w:rFonts w:ascii="Arial" w:hAnsi="Arial" w:cs="Arial"/>
          <w:kern w:val="2"/>
          <w:sz w:val="21"/>
          <w:szCs w:val="21"/>
        </w:rPr>
        <w:t>1508</w:t>
      </w:r>
      <w:r>
        <w:rPr>
          <w:rFonts w:ascii="Arial" w:hAnsi="Arial" w:cs="Arial" w:hint="eastAsia"/>
          <w:kern w:val="2"/>
          <w:sz w:val="21"/>
          <w:szCs w:val="21"/>
        </w:rPr>
        <w:t>套（</w:t>
      </w:r>
      <w:r>
        <w:rPr>
          <w:rFonts w:ascii="Arial" w:hAnsi="Arial" w:cs="Arial"/>
          <w:kern w:val="2"/>
          <w:sz w:val="21"/>
          <w:szCs w:val="21"/>
        </w:rPr>
        <w:t>E14</w:t>
      </w:r>
      <w:r>
        <w:rPr>
          <w:rFonts w:ascii="Arial" w:hAnsi="Arial" w:cs="Arial" w:hint="eastAsia"/>
          <w:kern w:val="2"/>
          <w:sz w:val="21"/>
          <w:szCs w:val="21"/>
        </w:rPr>
        <w:t>科创家园二期）公共租赁住房项目，该项目东至排干渠西路、南至科创十一街、西至</w:t>
      </w:r>
      <w:r w:rsidR="00B97C9F">
        <w:rPr>
          <w:rFonts w:ascii="Arial" w:hAnsi="Arial" w:cs="Arial" w:hint="eastAsia"/>
          <w:kern w:val="2"/>
          <w:sz w:val="21"/>
          <w:szCs w:val="21"/>
        </w:rPr>
        <w:t>亦城科创公寓</w:t>
      </w:r>
      <w:r>
        <w:rPr>
          <w:rFonts w:ascii="Arial" w:hAnsi="Arial" w:cs="Arial" w:hint="eastAsia"/>
          <w:kern w:val="2"/>
          <w:sz w:val="21"/>
          <w:szCs w:val="21"/>
        </w:rPr>
        <w:t>、北至科创十街。根</w:t>
      </w:r>
      <w:r>
        <w:rPr>
          <w:rFonts w:ascii="Arial" w:hAnsi="Arial" w:cs="Arial" w:hint="eastAsia"/>
          <w:kern w:val="2"/>
          <w:sz w:val="21"/>
          <w:szCs w:val="21"/>
        </w:rPr>
        <w:lastRenderedPageBreak/>
        <w:t>据估价委托人提供的《国有土地使用证》</w:t>
      </w:r>
      <w:r>
        <w:rPr>
          <w:rFonts w:ascii="Arial" w:hAnsi="Arial" w:cs="Arial"/>
          <w:kern w:val="2"/>
          <w:sz w:val="21"/>
          <w:szCs w:val="21"/>
        </w:rPr>
        <w:t>[</w:t>
      </w:r>
      <w:r>
        <w:rPr>
          <w:rFonts w:ascii="Arial" w:hAnsi="Arial" w:cs="Arial" w:hint="eastAsia"/>
          <w:kern w:val="2"/>
          <w:sz w:val="21"/>
          <w:szCs w:val="21"/>
        </w:rPr>
        <w:t>京技国用（</w:t>
      </w:r>
      <w:r>
        <w:rPr>
          <w:rFonts w:ascii="Arial" w:hAnsi="Arial" w:cs="Arial"/>
          <w:kern w:val="2"/>
          <w:sz w:val="21"/>
          <w:szCs w:val="21"/>
        </w:rPr>
        <w:t>2014</w:t>
      </w:r>
      <w:r>
        <w:rPr>
          <w:rFonts w:ascii="Arial" w:hAnsi="Arial" w:cs="Arial" w:hint="eastAsia"/>
          <w:kern w:val="2"/>
          <w:sz w:val="21"/>
          <w:szCs w:val="21"/>
        </w:rPr>
        <w:t>租）第</w:t>
      </w:r>
      <w:r>
        <w:rPr>
          <w:rFonts w:ascii="Arial" w:hAnsi="Arial" w:cs="Arial"/>
          <w:kern w:val="2"/>
          <w:sz w:val="21"/>
          <w:szCs w:val="21"/>
        </w:rPr>
        <w:t>00004</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复印件，估价对象所属土地使用权人为北京博大新元房地产开发有限公司，坐落为北京经济技术开发区路东区</w:t>
      </w:r>
      <w:r>
        <w:rPr>
          <w:rFonts w:ascii="Arial" w:hAnsi="Arial" w:cs="Arial"/>
          <w:kern w:val="2"/>
          <w:sz w:val="21"/>
          <w:szCs w:val="21"/>
        </w:rPr>
        <w:t>E14</w:t>
      </w:r>
      <w:r>
        <w:rPr>
          <w:rFonts w:ascii="Arial" w:hAnsi="Arial" w:cs="Arial" w:hint="eastAsia"/>
          <w:kern w:val="2"/>
          <w:sz w:val="21"/>
          <w:szCs w:val="21"/>
        </w:rPr>
        <w:t>街区，地号为开发区路东区</w:t>
      </w:r>
      <w:r>
        <w:rPr>
          <w:rFonts w:ascii="Arial" w:hAnsi="Arial" w:cs="Arial"/>
          <w:kern w:val="2"/>
          <w:sz w:val="21"/>
          <w:szCs w:val="21"/>
        </w:rPr>
        <w:t>E14R2</w:t>
      </w:r>
      <w:r>
        <w:rPr>
          <w:rFonts w:ascii="Arial" w:hAnsi="Arial" w:cs="Arial" w:hint="eastAsia"/>
          <w:kern w:val="2"/>
          <w:sz w:val="21"/>
          <w:szCs w:val="21"/>
        </w:rPr>
        <w:t>地块，地类（用途）为居住，使用权类型为租赁，终止日期为</w:t>
      </w:r>
      <w:r>
        <w:rPr>
          <w:rFonts w:ascii="Arial" w:hAnsi="Arial" w:cs="Arial"/>
          <w:kern w:val="2"/>
          <w:sz w:val="21"/>
          <w:szCs w:val="21"/>
        </w:rPr>
        <w:t>2080</w:t>
      </w:r>
      <w:r>
        <w:rPr>
          <w:rFonts w:ascii="Arial" w:hAnsi="Arial" w:cs="Arial" w:hint="eastAsia"/>
          <w:kern w:val="2"/>
          <w:sz w:val="21"/>
          <w:szCs w:val="21"/>
        </w:rPr>
        <w:t>年</w:t>
      </w:r>
      <w:r>
        <w:rPr>
          <w:rFonts w:ascii="Arial" w:hAnsi="Arial" w:cs="Arial"/>
          <w:kern w:val="2"/>
          <w:sz w:val="21"/>
          <w:szCs w:val="21"/>
        </w:rPr>
        <w:t>11</w:t>
      </w:r>
      <w:r>
        <w:rPr>
          <w:rFonts w:ascii="Arial" w:hAnsi="Arial" w:cs="Arial" w:hint="eastAsia"/>
          <w:kern w:val="2"/>
          <w:sz w:val="21"/>
          <w:szCs w:val="21"/>
        </w:rPr>
        <w:t>月</w:t>
      </w:r>
      <w:r>
        <w:rPr>
          <w:rFonts w:ascii="Arial" w:hAnsi="Arial" w:cs="Arial"/>
          <w:kern w:val="2"/>
          <w:sz w:val="21"/>
          <w:szCs w:val="21"/>
        </w:rPr>
        <w:t>22</w:t>
      </w:r>
      <w:r>
        <w:rPr>
          <w:rFonts w:ascii="Arial" w:hAnsi="Arial" w:cs="Arial" w:hint="eastAsia"/>
          <w:kern w:val="2"/>
          <w:sz w:val="21"/>
          <w:szCs w:val="21"/>
        </w:rPr>
        <w:t>日，使用权面积为</w:t>
      </w:r>
      <w:r>
        <w:rPr>
          <w:rFonts w:ascii="Arial" w:hAnsi="Arial" w:cs="Arial"/>
          <w:kern w:val="2"/>
          <w:sz w:val="21"/>
          <w:szCs w:val="21"/>
        </w:rPr>
        <w:t>61829.1</w:t>
      </w:r>
      <w:r>
        <w:rPr>
          <w:rFonts w:ascii="Arial" w:hAnsi="Arial" w:cs="Arial" w:hint="eastAsia"/>
          <w:kern w:val="2"/>
          <w:sz w:val="21"/>
          <w:szCs w:val="21"/>
        </w:rPr>
        <w:t>平方米；另根据估价委托人提供的《房屋所有权证》</w:t>
      </w:r>
      <w:r>
        <w:rPr>
          <w:rFonts w:ascii="Arial" w:hAnsi="Arial" w:cs="Arial"/>
          <w:kern w:val="2"/>
          <w:sz w:val="21"/>
          <w:szCs w:val="21"/>
        </w:rPr>
        <w:t>[X</w:t>
      </w:r>
      <w:r>
        <w:rPr>
          <w:rFonts w:ascii="Arial" w:hAnsi="Arial" w:cs="Arial" w:hint="eastAsia"/>
          <w:kern w:val="2"/>
          <w:sz w:val="21"/>
          <w:szCs w:val="21"/>
        </w:rPr>
        <w:t>京房权证开字第</w:t>
      </w:r>
      <w:r>
        <w:rPr>
          <w:rFonts w:ascii="Arial" w:hAnsi="Arial" w:cs="Arial"/>
          <w:kern w:val="2"/>
          <w:sz w:val="21"/>
          <w:szCs w:val="21"/>
        </w:rPr>
        <w:t>038209</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复印件，估价对象房屋所有权人为北京博大新元房地产开发有限公司，共有情况为单独所有，房屋坐落为北京经济技术开发区经海七路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11</w:t>
      </w:r>
      <w:r>
        <w:rPr>
          <w:rFonts w:ascii="Arial" w:hAnsi="Arial" w:cs="Arial" w:hint="eastAsia"/>
          <w:kern w:val="2"/>
          <w:sz w:val="21"/>
          <w:szCs w:val="21"/>
        </w:rPr>
        <w:t>号楼等</w:t>
      </w:r>
      <w:r>
        <w:rPr>
          <w:rFonts w:ascii="Arial" w:hAnsi="Arial" w:cs="Arial"/>
          <w:kern w:val="2"/>
          <w:sz w:val="21"/>
          <w:szCs w:val="21"/>
        </w:rPr>
        <w:t>9</w:t>
      </w:r>
      <w:r>
        <w:rPr>
          <w:rFonts w:ascii="Arial" w:hAnsi="Arial" w:cs="Arial" w:hint="eastAsia"/>
          <w:kern w:val="2"/>
          <w:sz w:val="21"/>
          <w:szCs w:val="21"/>
        </w:rPr>
        <w:t>幢，房屋性质为公共租赁住房，规划用途为车位、配套综合服务楼、宿舍。本次估价对象为公共租赁住房部分，分摊土地面积未测绘。根据估价委托人提供的《科创家园二期房源表》及介绍，本次评估的</w:t>
      </w:r>
      <w:r>
        <w:rPr>
          <w:rFonts w:ascii="Arial" w:hAnsi="Arial" w:cs="Arial"/>
          <w:kern w:val="2"/>
          <w:sz w:val="21"/>
          <w:szCs w:val="21"/>
        </w:rPr>
        <w:t>1508</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103155.95</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5E534C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C344D4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D854A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D7F431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63D6CC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83A4B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D64089" w14:paraId="2F6EE5A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3CAB085E"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6CE2A2"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3F043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091A7F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EE6985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D64089" w14:paraId="7A00677A" w14:textId="77777777" w:rsidTr="007B1529">
        <w:trPr>
          <w:trHeight w:val="397"/>
        </w:trPr>
        <w:tc>
          <w:tcPr>
            <w:tcW w:w="1000" w:type="pct"/>
            <w:vMerge/>
            <w:tcBorders>
              <w:left w:val="single" w:sz="4" w:space="0" w:color="auto"/>
              <w:right w:val="single" w:sz="4" w:space="0" w:color="auto"/>
            </w:tcBorders>
            <w:vAlign w:val="center"/>
            <w:hideMark/>
          </w:tcPr>
          <w:p w14:paraId="4C6CD2F1"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5E545E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B6E33E"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269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3889D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12912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0C6EB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东西</w:t>
            </w:r>
          </w:p>
        </w:tc>
      </w:tr>
      <w:tr w:rsidR="00D64089" w14:paraId="74B3E43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C8E9CF7"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28B46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9EADC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C7ED3D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12864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91995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A3E399A" w14:textId="77777777" w:rsidTr="00D64089">
        <w:trPr>
          <w:trHeight w:val="397"/>
        </w:trPr>
        <w:tc>
          <w:tcPr>
            <w:tcW w:w="2000" w:type="pct"/>
            <w:gridSpan w:val="2"/>
            <w:tcBorders>
              <w:top w:val="single" w:sz="4" w:space="0" w:color="auto"/>
              <w:left w:val="single" w:sz="4" w:space="0" w:color="auto"/>
              <w:right w:val="single" w:sz="4" w:space="0" w:color="auto"/>
            </w:tcBorders>
            <w:vAlign w:val="center"/>
          </w:tcPr>
          <w:p w14:paraId="3447BEE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F731CA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w:t>
            </w:r>
            <w:r>
              <w:rPr>
                <w:rFonts w:ascii="华文细黑" w:eastAsia="华文细黑" w:hAnsi="华文细黑" w:cs="Arial"/>
                <w:sz w:val="18"/>
                <w:szCs w:val="18"/>
              </w:rPr>
              <w:t>38</w:t>
            </w:r>
          </w:p>
        </w:tc>
        <w:tc>
          <w:tcPr>
            <w:tcW w:w="1000" w:type="pct"/>
            <w:tcBorders>
              <w:top w:val="single" w:sz="4" w:space="0" w:color="auto"/>
              <w:left w:val="single" w:sz="4" w:space="0" w:color="auto"/>
              <w:bottom w:val="single" w:sz="4" w:space="0" w:color="auto"/>
              <w:right w:val="single" w:sz="4" w:space="0" w:color="auto"/>
            </w:tcBorders>
            <w:vAlign w:val="center"/>
          </w:tcPr>
          <w:p w14:paraId="3E1EF4C1" w14:textId="77777777" w:rsidR="00D64089"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25824</w:t>
            </w:r>
          </w:p>
        </w:tc>
        <w:tc>
          <w:tcPr>
            <w:tcW w:w="1000" w:type="pct"/>
            <w:tcBorders>
              <w:top w:val="single" w:sz="4" w:space="0" w:color="auto"/>
              <w:left w:val="single" w:sz="4" w:space="0" w:color="auto"/>
              <w:bottom w:val="single" w:sz="4" w:space="0" w:color="auto"/>
              <w:right w:val="single" w:sz="4" w:space="0" w:color="auto"/>
            </w:tcBorders>
            <w:vAlign w:val="center"/>
          </w:tcPr>
          <w:p w14:paraId="44A071E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D64089" w14:paraId="1E48C44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2034B9DD"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1CB22D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905280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5DCEFF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14093.2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EF3173"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D64089" w14:paraId="45538B1F" w14:textId="77777777" w:rsidTr="007B1529">
        <w:trPr>
          <w:trHeight w:val="397"/>
        </w:trPr>
        <w:tc>
          <w:tcPr>
            <w:tcW w:w="1000" w:type="pct"/>
            <w:vMerge/>
            <w:tcBorders>
              <w:left w:val="single" w:sz="4" w:space="0" w:color="auto"/>
              <w:right w:val="single" w:sz="4" w:space="0" w:color="auto"/>
            </w:tcBorders>
            <w:vAlign w:val="center"/>
            <w:hideMark/>
          </w:tcPr>
          <w:p w14:paraId="689E6D72"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20D99B3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67.80~90.70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24369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34E2B40"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12310.2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DF0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w:t>
            </w:r>
          </w:p>
        </w:tc>
      </w:tr>
      <w:tr w:rsidR="00D64089" w14:paraId="6D88D71F" w14:textId="77777777" w:rsidTr="007B1529">
        <w:trPr>
          <w:trHeight w:val="397"/>
        </w:trPr>
        <w:tc>
          <w:tcPr>
            <w:tcW w:w="1000" w:type="pct"/>
            <w:vMerge/>
            <w:tcBorders>
              <w:left w:val="single" w:sz="4" w:space="0" w:color="auto"/>
              <w:right w:val="single" w:sz="4" w:space="0" w:color="auto"/>
            </w:tcBorders>
            <w:vAlign w:val="center"/>
            <w:hideMark/>
          </w:tcPr>
          <w:p w14:paraId="310CF483"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90D0DA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90.08~90.70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4D24F4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386827"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12241.78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0088B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西</w:t>
            </w:r>
          </w:p>
        </w:tc>
      </w:tr>
      <w:tr w:rsidR="00D64089" w14:paraId="3D84752C" w14:textId="77777777" w:rsidTr="007B1529">
        <w:trPr>
          <w:trHeight w:val="397"/>
        </w:trPr>
        <w:tc>
          <w:tcPr>
            <w:tcW w:w="1000" w:type="pct"/>
            <w:vMerge/>
            <w:tcBorders>
              <w:left w:val="single" w:sz="4" w:space="0" w:color="auto"/>
              <w:right w:val="single" w:sz="4" w:space="0" w:color="auto"/>
            </w:tcBorders>
            <w:vAlign w:val="center"/>
            <w:hideMark/>
          </w:tcPr>
          <w:p w14:paraId="35B1C4E3"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FDAFF6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85AC9A"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216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63B45D2"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14290.02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AF253C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北</w:t>
            </w:r>
          </w:p>
        </w:tc>
      </w:tr>
      <w:tr w:rsidR="00D64089" w14:paraId="42C247D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1D8FF347"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3674998D"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90.30~90.48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23376E3"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64B2E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24396.75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317E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60E8552" w14:textId="77777777" w:rsidTr="00D64089">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324B8FA6" w14:textId="77777777" w:rsidR="00D64089"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17D2AD2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w:t>
            </w:r>
            <w:r>
              <w:rPr>
                <w:rFonts w:ascii="华文细黑" w:eastAsia="华文细黑" w:hAnsi="华文细黑" w:cs="Arial"/>
                <w:sz w:val="18"/>
                <w:szCs w:val="18"/>
              </w:rPr>
              <w:t>70</w:t>
            </w:r>
          </w:p>
        </w:tc>
        <w:tc>
          <w:tcPr>
            <w:tcW w:w="1000" w:type="pct"/>
            <w:tcBorders>
              <w:top w:val="single" w:sz="4" w:space="0" w:color="auto"/>
              <w:left w:val="single" w:sz="4" w:space="0" w:color="auto"/>
              <w:bottom w:val="single" w:sz="4" w:space="0" w:color="auto"/>
              <w:right w:val="single" w:sz="4" w:space="0" w:color="auto"/>
            </w:tcBorders>
            <w:vAlign w:val="center"/>
          </w:tcPr>
          <w:p w14:paraId="0849361E"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7</w:t>
            </w:r>
            <w:r>
              <w:rPr>
                <w:rFonts w:ascii="华文细黑" w:eastAsia="华文细黑" w:hAnsi="华文细黑" w:cs="Arial"/>
                <w:sz w:val="18"/>
                <w:szCs w:val="18"/>
              </w:rPr>
              <w:t>7331.95</w:t>
            </w:r>
          </w:p>
        </w:tc>
        <w:tc>
          <w:tcPr>
            <w:tcW w:w="1000" w:type="pct"/>
            <w:tcBorders>
              <w:top w:val="single" w:sz="4" w:space="0" w:color="auto"/>
              <w:left w:val="single" w:sz="4" w:space="0" w:color="auto"/>
              <w:bottom w:val="single" w:sz="4" w:space="0" w:color="auto"/>
              <w:right w:val="single" w:sz="4" w:space="0" w:color="auto"/>
            </w:tcBorders>
            <w:vAlign w:val="center"/>
          </w:tcPr>
          <w:p w14:paraId="7BADCFE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5B0296" w14:paraId="7021D7B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61D8CE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B36C4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C4D00D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1508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126CC7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103155.95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7DE0B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5D5E6E03"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hint="eastAsia"/>
          <w:kern w:val="2"/>
          <w:sz w:val="21"/>
          <w:szCs w:val="21"/>
        </w:rPr>
        <w:t>北京经济技术开发区科创十一街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8</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层</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104</w:t>
      </w:r>
      <w:r>
        <w:rPr>
          <w:rFonts w:ascii="Arial" w:hAnsi="Arial" w:cs="Arial" w:hint="eastAsia"/>
          <w:kern w:val="2"/>
          <w:sz w:val="21"/>
          <w:szCs w:val="21"/>
        </w:rPr>
        <w:t>等</w:t>
      </w:r>
      <w:r>
        <w:rPr>
          <w:rFonts w:ascii="Arial" w:hAnsi="Arial" w:cs="Arial"/>
          <w:kern w:val="2"/>
          <w:sz w:val="21"/>
          <w:szCs w:val="21"/>
        </w:rPr>
        <w:t>1926</w:t>
      </w:r>
      <w:r>
        <w:rPr>
          <w:rFonts w:ascii="Arial" w:hAnsi="Arial" w:cs="Arial" w:hint="eastAsia"/>
          <w:kern w:val="2"/>
          <w:sz w:val="21"/>
          <w:szCs w:val="21"/>
        </w:rPr>
        <w:t>套（</w:t>
      </w:r>
      <w:r>
        <w:rPr>
          <w:rFonts w:ascii="Arial" w:hAnsi="Arial" w:cs="Arial"/>
          <w:kern w:val="2"/>
          <w:sz w:val="21"/>
          <w:szCs w:val="21"/>
        </w:rPr>
        <w:t>E18</w:t>
      </w:r>
      <w:r>
        <w:rPr>
          <w:rFonts w:ascii="Arial" w:hAnsi="Arial" w:cs="Arial" w:hint="eastAsia"/>
          <w:kern w:val="2"/>
          <w:sz w:val="21"/>
          <w:szCs w:val="21"/>
        </w:rPr>
        <w:t>亦城景园）公共租赁住房项目，该项目东至排干渠西路、南至科创十二街、西至经海六路、北至科创十一街。根据估价委托人提供的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共有情况为房屋单独所有，坐落为北京市北京经济技术开发区科创十一街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18</w:t>
      </w:r>
      <w:r>
        <w:rPr>
          <w:rFonts w:ascii="Arial" w:hAnsi="Arial" w:cs="Arial" w:hint="eastAsia"/>
          <w:kern w:val="2"/>
          <w:sz w:val="21"/>
          <w:szCs w:val="21"/>
        </w:rPr>
        <w:t>幢楼，不动产单元号为</w:t>
      </w:r>
      <w:r>
        <w:rPr>
          <w:rFonts w:ascii="Arial" w:hAnsi="Arial" w:cs="Arial"/>
          <w:kern w:val="2"/>
          <w:sz w:val="21"/>
          <w:szCs w:val="21"/>
        </w:rPr>
        <w:t>110112 114002 GB00355 F00010024</w:t>
      </w:r>
      <w:r>
        <w:rPr>
          <w:rFonts w:ascii="Arial" w:hAnsi="Arial" w:cs="Arial" w:hint="eastAsia"/>
          <w:kern w:val="2"/>
          <w:sz w:val="21"/>
          <w:szCs w:val="21"/>
        </w:rPr>
        <w:t>等</w:t>
      </w:r>
      <w:r>
        <w:rPr>
          <w:rFonts w:ascii="Arial" w:hAnsi="Arial" w:cs="Arial"/>
          <w:kern w:val="2"/>
          <w:sz w:val="21"/>
          <w:szCs w:val="21"/>
        </w:rPr>
        <w:t>2928</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公共租赁住房，用途为居</w:t>
      </w:r>
      <w:r>
        <w:rPr>
          <w:rFonts w:ascii="Arial" w:hAnsi="Arial" w:cs="Arial" w:hint="eastAsia"/>
          <w:kern w:val="2"/>
          <w:sz w:val="21"/>
          <w:szCs w:val="21"/>
        </w:rPr>
        <w:lastRenderedPageBreak/>
        <w:t>住</w:t>
      </w:r>
      <w:r>
        <w:rPr>
          <w:rFonts w:ascii="Arial" w:hAnsi="Arial" w:cs="Arial"/>
          <w:kern w:val="2"/>
          <w:sz w:val="21"/>
          <w:szCs w:val="21"/>
        </w:rPr>
        <w:t>/</w:t>
      </w:r>
      <w:r>
        <w:rPr>
          <w:rFonts w:ascii="Arial" w:hAnsi="Arial" w:cs="Arial" w:hint="eastAsia"/>
          <w:kern w:val="2"/>
          <w:sz w:val="21"/>
          <w:szCs w:val="21"/>
        </w:rPr>
        <w:t>门卫室、住宅等</w:t>
      </w:r>
      <w:r>
        <w:rPr>
          <w:rFonts w:ascii="Arial" w:hAnsi="Arial" w:cs="Arial"/>
          <w:kern w:val="2"/>
          <w:sz w:val="21"/>
          <w:szCs w:val="21"/>
        </w:rPr>
        <w:t>16</w:t>
      </w:r>
      <w:r>
        <w:rPr>
          <w:rFonts w:ascii="Arial" w:hAnsi="Arial" w:cs="Arial" w:hint="eastAsia"/>
          <w:kern w:val="2"/>
          <w:sz w:val="21"/>
          <w:szCs w:val="21"/>
        </w:rPr>
        <w:t>种用途，本次估价对象为公共租赁住房部分，分摊土地面积未测绘。根据估价委托人提供的《亦城景园房源表》及介绍，本次评估的</w:t>
      </w:r>
      <w:r>
        <w:rPr>
          <w:rFonts w:ascii="Arial" w:hAnsi="Arial" w:cs="Arial"/>
          <w:kern w:val="2"/>
          <w:sz w:val="21"/>
          <w:szCs w:val="21"/>
        </w:rPr>
        <w:t>1926</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158527.96</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7367E24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AAF48C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187AC0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E0133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4DEA1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195F4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2146F9A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35FC6C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5ABBF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69.62~70.85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967D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768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8427C8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54130.88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9B0089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A0673A" w14:paraId="02B1C2DD" w14:textId="77777777" w:rsidTr="009409ED">
        <w:trPr>
          <w:trHeight w:val="397"/>
        </w:trPr>
        <w:tc>
          <w:tcPr>
            <w:tcW w:w="1000" w:type="pct"/>
            <w:vMerge w:val="restart"/>
            <w:tcBorders>
              <w:top w:val="single" w:sz="4" w:space="0" w:color="auto"/>
              <w:left w:val="single" w:sz="4" w:space="0" w:color="auto"/>
              <w:right w:val="single" w:sz="4" w:space="0" w:color="auto"/>
            </w:tcBorders>
            <w:vAlign w:val="center"/>
            <w:hideMark/>
          </w:tcPr>
          <w:p w14:paraId="3AE533BF" w14:textId="77777777" w:rsidR="00A0673A" w:rsidRDefault="00A0673A" w:rsidP="00A0673A">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5FEEE52"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89.62~92.23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0981A7"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202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BFB08C"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18347.36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4AC45"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A0673A" w14:paraId="56C1D69C" w14:textId="77777777" w:rsidTr="009409ED">
        <w:trPr>
          <w:trHeight w:val="397"/>
        </w:trPr>
        <w:tc>
          <w:tcPr>
            <w:tcW w:w="1000" w:type="pct"/>
            <w:vMerge/>
            <w:tcBorders>
              <w:left w:val="single" w:sz="4" w:space="0" w:color="auto"/>
              <w:bottom w:val="single" w:sz="4" w:space="0" w:color="auto"/>
              <w:right w:val="single" w:sz="4" w:space="0" w:color="auto"/>
            </w:tcBorders>
            <w:vAlign w:val="center"/>
            <w:hideMark/>
          </w:tcPr>
          <w:p w14:paraId="788D4C0F" w14:textId="77777777" w:rsidR="00A0673A" w:rsidRDefault="00A0673A">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FABC8FF"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88.41~92.56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C4ABE9E"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956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7FA763"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86049.72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4561B2"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A0673A" w14:paraId="3ADB5493" w14:textId="77777777" w:rsidTr="00A0673A">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6552FC8E" w14:textId="77777777" w:rsidR="00A0673A" w:rsidRDefault="00A0673A" w:rsidP="00A0673A">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BAFC447"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1158</w:t>
            </w:r>
          </w:p>
        </w:tc>
        <w:tc>
          <w:tcPr>
            <w:tcW w:w="1000" w:type="pct"/>
            <w:tcBorders>
              <w:top w:val="single" w:sz="4" w:space="0" w:color="auto"/>
              <w:left w:val="single" w:sz="4" w:space="0" w:color="auto"/>
              <w:bottom w:val="single" w:sz="4" w:space="0" w:color="auto"/>
              <w:right w:val="single" w:sz="4" w:space="0" w:color="auto"/>
            </w:tcBorders>
            <w:vAlign w:val="center"/>
          </w:tcPr>
          <w:p w14:paraId="6109B8D3"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104397.08</w:t>
            </w:r>
          </w:p>
        </w:tc>
        <w:tc>
          <w:tcPr>
            <w:tcW w:w="1000" w:type="pct"/>
            <w:tcBorders>
              <w:top w:val="single" w:sz="4" w:space="0" w:color="auto"/>
              <w:left w:val="single" w:sz="4" w:space="0" w:color="auto"/>
              <w:bottom w:val="single" w:sz="4" w:space="0" w:color="auto"/>
              <w:right w:val="single" w:sz="4" w:space="0" w:color="auto"/>
            </w:tcBorders>
            <w:vAlign w:val="center"/>
          </w:tcPr>
          <w:p w14:paraId="4D04591C"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5B0296" w14:paraId="01B92BAF"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B48573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147456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3D770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1926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0B100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 xml:space="preserve">158527.96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73560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37CD8ED3"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hint="eastAsia"/>
          <w:kern w:val="2"/>
          <w:sz w:val="21"/>
          <w:szCs w:val="21"/>
        </w:rPr>
        <w:t>北京经济技术开发区经海七路定海园三里</w:t>
      </w:r>
      <w:r>
        <w:rPr>
          <w:rFonts w:ascii="Arial" w:hAnsi="Arial" w:cs="Arial"/>
          <w:kern w:val="2"/>
          <w:sz w:val="21"/>
          <w:szCs w:val="21"/>
        </w:rPr>
        <w:t>2</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602</w:t>
      </w:r>
      <w:r>
        <w:rPr>
          <w:rFonts w:ascii="Arial" w:hAnsi="Arial" w:cs="Arial" w:hint="eastAsia"/>
          <w:kern w:val="2"/>
          <w:sz w:val="21"/>
          <w:szCs w:val="21"/>
        </w:rPr>
        <w:t>等</w:t>
      </w:r>
      <w:r>
        <w:rPr>
          <w:rFonts w:ascii="Arial" w:hAnsi="Arial" w:cs="Arial"/>
          <w:kern w:val="2"/>
          <w:sz w:val="21"/>
          <w:szCs w:val="21"/>
        </w:rPr>
        <w:t>260</w:t>
      </w:r>
      <w:r>
        <w:rPr>
          <w:rFonts w:ascii="Arial" w:hAnsi="Arial" w:cs="Arial" w:hint="eastAsia"/>
          <w:kern w:val="2"/>
          <w:sz w:val="21"/>
          <w:szCs w:val="21"/>
        </w:rPr>
        <w:t>套（定海园）公共租赁住房项目，该项目东至经海八路及经海七路、南至科创九街及科创十街、西至经海六路、北至科创街。根据估价委托人提供的《房屋交接书》复印件、《定海园房源表》及介绍，本次评估的</w:t>
      </w:r>
      <w:r>
        <w:rPr>
          <w:rFonts w:ascii="Arial" w:hAnsi="Arial" w:cs="Arial"/>
          <w:kern w:val="2"/>
          <w:sz w:val="21"/>
          <w:szCs w:val="21"/>
        </w:rPr>
        <w:t>260</w:t>
      </w:r>
      <w:r>
        <w:rPr>
          <w:rFonts w:ascii="Arial" w:hAnsi="Arial" w:cs="Arial" w:hint="eastAsia"/>
          <w:kern w:val="2"/>
          <w:sz w:val="21"/>
          <w:szCs w:val="21"/>
        </w:rPr>
        <w:t>套公租房是由北京博大新元房地产开发有限公司经营，总建筑面积</w:t>
      </w:r>
      <w:r>
        <w:rPr>
          <w:rFonts w:ascii="Arial" w:hAnsi="Arial" w:cs="Arial"/>
          <w:kern w:val="2"/>
          <w:sz w:val="21"/>
          <w:szCs w:val="21"/>
        </w:rPr>
        <w:t>28262.39</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7C5351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3ECFB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7D810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ACC2F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4CFD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A202D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17FE16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36AE7E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4F768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66.50~66.92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835C0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06D845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332.92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7A6EE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0D7AFEF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9B1D9F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0455D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85.98~103.95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5DE2E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8D6DB4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14982.6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5A672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5F333CE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292FB74"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三居室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BC568C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119.48~121.96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52949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1BDC1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12946.87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D854A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14A5C1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BB4BF1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13A6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DED23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33CC3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28262.39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2E4F5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35FD14A2"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hint="eastAsia"/>
          <w:kern w:val="2"/>
          <w:sz w:val="21"/>
          <w:szCs w:val="21"/>
        </w:rPr>
        <w:t>北京市经济技术开发区科创十一街</w:t>
      </w:r>
      <w:r>
        <w:rPr>
          <w:rFonts w:ascii="Arial" w:hAnsi="Arial" w:cs="Arial"/>
          <w:kern w:val="2"/>
          <w:sz w:val="21"/>
          <w:szCs w:val="21"/>
        </w:rPr>
        <w:t>1</w:t>
      </w:r>
      <w:r>
        <w:rPr>
          <w:rFonts w:ascii="Arial" w:hAnsi="Arial" w:cs="Arial" w:hint="eastAsia"/>
          <w:kern w:val="2"/>
          <w:sz w:val="21"/>
          <w:szCs w:val="21"/>
        </w:rPr>
        <w:t>号院</w:t>
      </w:r>
      <w:r>
        <w:rPr>
          <w:rFonts w:ascii="Arial" w:hAnsi="Arial" w:cs="Arial"/>
          <w:kern w:val="2"/>
          <w:sz w:val="21"/>
          <w:szCs w:val="21"/>
        </w:rPr>
        <w:t>5</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201</w:t>
      </w:r>
      <w:r>
        <w:rPr>
          <w:rFonts w:ascii="Arial" w:hAnsi="Arial" w:cs="Arial" w:hint="eastAsia"/>
          <w:kern w:val="2"/>
          <w:sz w:val="21"/>
          <w:szCs w:val="21"/>
        </w:rPr>
        <w:t>等</w:t>
      </w:r>
      <w:r>
        <w:rPr>
          <w:rFonts w:ascii="Arial" w:hAnsi="Arial" w:cs="Arial"/>
          <w:kern w:val="2"/>
          <w:sz w:val="21"/>
          <w:szCs w:val="21"/>
        </w:rPr>
        <w:t>357</w:t>
      </w:r>
      <w:r>
        <w:rPr>
          <w:rFonts w:ascii="Arial" w:hAnsi="Arial" w:cs="Arial" w:hint="eastAsia"/>
          <w:kern w:val="2"/>
          <w:sz w:val="21"/>
          <w:szCs w:val="21"/>
        </w:rPr>
        <w:t>套（</w:t>
      </w:r>
      <w:r>
        <w:rPr>
          <w:rFonts w:ascii="Arial" w:hAnsi="Arial" w:cs="Arial"/>
          <w:kern w:val="2"/>
          <w:sz w:val="21"/>
          <w:szCs w:val="21"/>
        </w:rPr>
        <w:t>G1R1</w:t>
      </w:r>
      <w:r>
        <w:rPr>
          <w:rFonts w:ascii="Arial" w:hAnsi="Arial" w:cs="Arial" w:hint="eastAsia"/>
          <w:kern w:val="2"/>
          <w:sz w:val="21"/>
          <w:szCs w:val="21"/>
        </w:rPr>
        <w:t>汀塘家园）公共租赁住房项目，该项目东至经海九路，南至科创十一街，西</w:t>
      </w:r>
      <w:r w:rsidR="00A0673A">
        <w:rPr>
          <w:rFonts w:ascii="Arial" w:hAnsi="Arial" w:cs="Arial" w:hint="eastAsia"/>
          <w:kern w:val="2"/>
          <w:sz w:val="21"/>
          <w:szCs w:val="21"/>
        </w:rPr>
        <w:t>至、</w:t>
      </w:r>
      <w:r w:rsidR="00A228B9">
        <w:rPr>
          <w:rFonts w:ascii="Arial" w:hAnsi="Arial" w:cs="Arial" w:hint="eastAsia"/>
          <w:kern w:val="2"/>
          <w:sz w:val="21"/>
          <w:szCs w:val="21"/>
        </w:rPr>
        <w:t>北</w:t>
      </w:r>
      <w:r>
        <w:rPr>
          <w:rFonts w:ascii="Arial" w:hAnsi="Arial" w:cs="Arial" w:hint="eastAsia"/>
          <w:kern w:val="2"/>
          <w:sz w:val="21"/>
          <w:szCs w:val="21"/>
        </w:rPr>
        <w:t>至</w:t>
      </w:r>
      <w:r w:rsidR="00A0673A">
        <w:rPr>
          <w:rFonts w:ascii="Arial" w:hAnsi="Arial" w:cs="Arial" w:hint="eastAsia"/>
          <w:kern w:val="2"/>
          <w:sz w:val="21"/>
          <w:szCs w:val="21"/>
        </w:rPr>
        <w:t>均为</w:t>
      </w:r>
      <w:r>
        <w:rPr>
          <w:rFonts w:ascii="Arial" w:hAnsi="Arial" w:cs="Arial" w:hint="eastAsia"/>
          <w:kern w:val="2"/>
          <w:sz w:val="21"/>
          <w:szCs w:val="21"/>
        </w:rPr>
        <w:t>通惠北灌渠河。根据估价委托人提供的</w:t>
      </w:r>
      <w:r w:rsidR="00657C49">
        <w:rPr>
          <w:rFonts w:ascii="Arial" w:hAnsi="Arial" w:cs="Arial" w:hint="eastAsia"/>
          <w:sz w:val="21"/>
          <w:szCs w:val="21"/>
        </w:rPr>
        <w:t>《不动产权证书》</w:t>
      </w:r>
      <w:r w:rsidR="00657C49">
        <w:rPr>
          <w:rFonts w:ascii="Arial" w:hAnsi="Arial" w:cs="Arial" w:hint="eastAsia"/>
          <w:sz w:val="21"/>
          <w:szCs w:val="21"/>
        </w:rPr>
        <w:t>[</w:t>
      </w:r>
      <w:r w:rsidR="00657C49">
        <w:rPr>
          <w:rFonts w:ascii="Arial" w:hAnsi="Arial" w:cs="Arial" w:hint="eastAsia"/>
          <w:sz w:val="21"/>
          <w:szCs w:val="21"/>
        </w:rPr>
        <w:t>京</w:t>
      </w:r>
      <w:r w:rsidR="00657C49">
        <w:rPr>
          <w:rFonts w:ascii="Arial" w:hAnsi="Arial" w:cs="Arial" w:hint="eastAsia"/>
          <w:sz w:val="21"/>
          <w:szCs w:val="21"/>
        </w:rPr>
        <w:t>(2021)</w:t>
      </w:r>
      <w:r w:rsidR="00657C49">
        <w:rPr>
          <w:rFonts w:ascii="Arial" w:hAnsi="Arial" w:cs="Arial" w:hint="eastAsia"/>
          <w:sz w:val="21"/>
          <w:szCs w:val="21"/>
        </w:rPr>
        <w:t>开不动产权第</w:t>
      </w:r>
      <w:r w:rsidR="00657C49">
        <w:rPr>
          <w:rFonts w:ascii="Arial" w:hAnsi="Arial" w:cs="Arial" w:hint="eastAsia"/>
          <w:sz w:val="21"/>
          <w:szCs w:val="21"/>
        </w:rPr>
        <w:t>0019105</w:t>
      </w:r>
      <w:r w:rsidR="00657C49">
        <w:rPr>
          <w:rFonts w:ascii="Arial" w:hAnsi="Arial" w:cs="Arial" w:hint="eastAsia"/>
          <w:sz w:val="21"/>
          <w:szCs w:val="21"/>
        </w:rPr>
        <w:t>号</w:t>
      </w:r>
      <w:r w:rsidR="00657C49">
        <w:rPr>
          <w:rFonts w:ascii="Arial" w:hAnsi="Arial" w:cs="Arial" w:hint="eastAsia"/>
          <w:sz w:val="21"/>
          <w:szCs w:val="21"/>
        </w:rPr>
        <w:t>]</w:t>
      </w:r>
      <w:r w:rsidR="00657C49">
        <w:rPr>
          <w:rFonts w:ascii="Arial" w:hAnsi="Arial" w:cs="Arial" w:hint="eastAsia"/>
          <w:sz w:val="21"/>
          <w:szCs w:val="21"/>
        </w:rPr>
        <w:t>复印件</w:t>
      </w:r>
      <w:r>
        <w:rPr>
          <w:rFonts w:hint="eastAsia"/>
        </w:rPr>
        <w:t>，</w:t>
      </w:r>
      <w:r>
        <w:rPr>
          <w:rFonts w:ascii="Arial" w:hAnsi="Arial" w:cs="Arial" w:hint="eastAsia"/>
          <w:kern w:val="2"/>
          <w:sz w:val="21"/>
          <w:szCs w:val="21"/>
        </w:rPr>
        <w:t>估价对象买受人为北京博大新元房地产开发有限公司，实测建筑面积</w:t>
      </w:r>
      <w:r>
        <w:rPr>
          <w:rFonts w:ascii="Arial" w:hAnsi="Arial" w:cs="Arial"/>
          <w:kern w:val="2"/>
          <w:sz w:val="21"/>
          <w:szCs w:val="21"/>
        </w:rPr>
        <w:t>21567.74</w:t>
      </w:r>
      <w:r>
        <w:rPr>
          <w:rFonts w:ascii="Arial" w:hAnsi="Arial" w:cs="Arial" w:hint="eastAsia"/>
          <w:kern w:val="2"/>
          <w:sz w:val="21"/>
          <w:szCs w:val="21"/>
        </w:rPr>
        <w:t>平方米，分摊土地面积未测绘。据估价委托人提供的《汀塘家园房源表》及介绍，本次评估的</w:t>
      </w:r>
      <w:r>
        <w:rPr>
          <w:rFonts w:ascii="Arial" w:hAnsi="Arial" w:cs="Arial"/>
          <w:kern w:val="2"/>
          <w:sz w:val="21"/>
          <w:szCs w:val="21"/>
        </w:rPr>
        <w:t>357</w:t>
      </w:r>
      <w:r>
        <w:rPr>
          <w:rFonts w:ascii="Arial" w:hAnsi="Arial" w:cs="Arial" w:hint="eastAsia"/>
          <w:kern w:val="2"/>
          <w:sz w:val="21"/>
          <w:szCs w:val="21"/>
        </w:rPr>
        <w:t>套公租房是由北京博大新元房地产开发有限公司持有并经营，总建筑面积</w:t>
      </w:r>
      <w:r>
        <w:rPr>
          <w:rFonts w:ascii="Arial" w:hAnsi="Arial" w:cs="Arial"/>
          <w:kern w:val="2"/>
          <w:sz w:val="21"/>
          <w:szCs w:val="21"/>
        </w:rPr>
        <w:t>21567.74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2301FB4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90D491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BADB9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486111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4A307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31226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D64089" w14:paraId="41298F2E"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1E1274B1"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5137B39"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58.35~61.12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76B1A2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197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2D6A82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11882.7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FDA8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2356976"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266B78B"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99C358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58.48~60.90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BF24F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FAAB5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9685.04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68B1F1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东西</w:t>
            </w:r>
          </w:p>
        </w:tc>
      </w:tr>
      <w:tr w:rsidR="005B0296" w14:paraId="2B662623"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61BAA1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59D0A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A5B63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357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E4CFE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21567.74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C890C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08D1E775" w14:textId="77777777" w:rsidR="00CE3361" w:rsidRPr="005B0296" w:rsidRDefault="00CE3361" w:rsidP="005B0296">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由于估价对象均未进行土地分摊测绘，故本次评估不列示估价对象土地分摊面积。</w:t>
      </w:r>
    </w:p>
    <w:p w14:paraId="77A925B4" w14:textId="77777777" w:rsidR="00B54E20" w:rsidRDefault="00B54E20" w:rsidP="00B54E20">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2F185F0E" w14:textId="77777777" w:rsidR="00B54E20" w:rsidRDefault="00B54E20" w:rsidP="00B54E20">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各项目房源表及上述楼层、朝向、面积、户型等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55036EE1" w14:textId="77777777" w:rsidR="00B54E20" w:rsidRDefault="00B54E20" w:rsidP="00B54E20">
      <w:pPr>
        <w:overflowPunct w:val="0"/>
        <w:spacing w:line="480" w:lineRule="auto"/>
        <w:ind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tblLook w:val="04A0" w:firstRow="1" w:lastRow="0" w:firstColumn="1" w:lastColumn="0" w:noHBand="0" w:noVBand="1"/>
      </w:tblPr>
      <w:tblGrid>
        <w:gridCol w:w="803"/>
        <w:gridCol w:w="1698"/>
        <w:gridCol w:w="1698"/>
        <w:gridCol w:w="1698"/>
        <w:gridCol w:w="1698"/>
        <w:gridCol w:w="1694"/>
      </w:tblGrid>
      <w:tr w:rsidR="00813B0E" w:rsidRPr="00813B0E" w14:paraId="3F282F94" w14:textId="77777777" w:rsidTr="00813B0E">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7FC1A2E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2943B3C"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4BB13E3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69ADBB5E"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48FA061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3AC8DE13"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6FC557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5966C86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57224CDD"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59EB9E6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813B0E" w:rsidRPr="00813B0E" w14:paraId="174B50BF"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3B6250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DB70C0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2545E5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9B564D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EE9549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85F9E5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813B0E" w:rsidRPr="00813B0E" w14:paraId="6E246F6E"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3F6565A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FF8E52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7A7CA3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A93696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44010D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8D3530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813B0E" w:rsidRPr="00813B0E" w14:paraId="30D4205B"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3CAE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061B7774"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66C262D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4A560FA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2A3025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29E5FF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813B0E" w:rsidRPr="00813B0E" w14:paraId="48AF4448"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54EA218B"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3515AD3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BA2B0A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4B60E8A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FCA995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7A69D22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813B0E" w:rsidRPr="00813B0E" w14:paraId="7B17D024"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B679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A21886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37AF0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E6355C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3DDBBA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C740CB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813B0E" w:rsidRPr="00813B0E" w14:paraId="1BFA9F7F" w14:textId="77777777" w:rsidTr="00813B0E">
        <w:trPr>
          <w:trHeight w:val="576"/>
        </w:trPr>
        <w:tc>
          <w:tcPr>
            <w:tcW w:w="432" w:type="pct"/>
            <w:tcBorders>
              <w:top w:val="nil"/>
              <w:left w:val="single" w:sz="4" w:space="0" w:color="auto"/>
              <w:bottom w:val="single" w:sz="4" w:space="0" w:color="auto"/>
              <w:right w:val="single" w:sz="4" w:space="0" w:color="auto"/>
            </w:tcBorders>
            <w:vAlign w:val="center"/>
            <w:hideMark/>
          </w:tcPr>
          <w:p w14:paraId="5B99003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17AA4A06"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AE68E4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9EE6D7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AEBAAA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FDC85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78C59D54" w14:textId="77777777" w:rsidR="00B54E20" w:rsidRPr="00813B0E" w:rsidRDefault="00B54E20" w:rsidP="00B54E20">
      <w:pPr>
        <w:pStyle w:val="23"/>
        <w:wordWrap w:val="0"/>
        <w:overflowPunct w:val="0"/>
        <w:spacing w:line="480" w:lineRule="auto"/>
        <w:ind w:right="142" w:firstLineChars="200" w:firstLine="422"/>
        <w:jc w:val="both"/>
        <w:textAlignment w:val="auto"/>
        <w:rPr>
          <w:rFonts w:ascii="Arial" w:hAnsi="Arial" w:cs="Arial"/>
          <w:b/>
          <w:bCs/>
          <w:sz w:val="21"/>
          <w:szCs w:val="21"/>
        </w:rPr>
      </w:pPr>
    </w:p>
    <w:p w14:paraId="5031A9AF"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5439FA">
        <w:rPr>
          <w:rFonts w:ascii="Arial" w:hAnsi="Arial" w:cs="Arial"/>
          <w:sz w:val="21"/>
          <w:szCs w:val="21"/>
        </w:rPr>
        <w:t>2025</w:t>
      </w:r>
      <w:r w:rsidR="005439FA">
        <w:rPr>
          <w:rFonts w:ascii="Arial" w:hAnsi="Arial" w:cs="Arial"/>
          <w:sz w:val="21"/>
          <w:szCs w:val="21"/>
        </w:rPr>
        <w:t>年</w:t>
      </w:r>
      <w:r w:rsidR="005439FA">
        <w:rPr>
          <w:rFonts w:ascii="Arial" w:hAnsi="Arial" w:cs="Arial"/>
          <w:sz w:val="21"/>
          <w:szCs w:val="21"/>
        </w:rPr>
        <w:t>10</w:t>
      </w:r>
      <w:r w:rsidR="005439FA">
        <w:rPr>
          <w:rFonts w:ascii="Arial" w:hAnsi="Arial" w:cs="Arial"/>
          <w:sz w:val="21"/>
          <w:szCs w:val="21"/>
        </w:rPr>
        <w:t>月</w:t>
      </w:r>
      <w:r w:rsidR="005439FA">
        <w:rPr>
          <w:rFonts w:ascii="Arial" w:hAnsi="Arial" w:cs="Arial"/>
          <w:sz w:val="21"/>
          <w:szCs w:val="21"/>
        </w:rPr>
        <w:t>1</w:t>
      </w:r>
      <w:r w:rsidR="005439FA">
        <w:rPr>
          <w:rFonts w:ascii="Arial" w:hAnsi="Arial" w:cs="Arial"/>
          <w:sz w:val="21"/>
          <w:szCs w:val="21"/>
        </w:rPr>
        <w:t>日</w:t>
      </w:r>
      <w:r w:rsidR="005439FA">
        <w:rPr>
          <w:rFonts w:ascii="Arial" w:hAnsi="Arial" w:cs="Arial" w:hint="eastAsia"/>
          <w:sz w:val="21"/>
          <w:szCs w:val="21"/>
        </w:rPr>
        <w:t>（依据《委托评估函》）</w:t>
      </w:r>
    </w:p>
    <w:p w14:paraId="1C477651" w14:textId="6F01E6A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估价时段：</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p>
    <w:p w14:paraId="7C92CFCC" w14:textId="432023EF"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为估价对象所在区域同类型商品住宅房地产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Pr>
          <w:rFonts w:ascii="Arial" w:hAnsi="Arial" w:cs="Arial" w:hint="eastAsia"/>
          <w:sz w:val="21"/>
          <w:szCs w:val="21"/>
        </w:rPr>
        <w:t>的平均公开市场租金。</w:t>
      </w:r>
    </w:p>
    <w:p w14:paraId="273AC52A" w14:textId="77777777" w:rsidR="00CE3361" w:rsidRDefault="00CE3361"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14AAA012" w14:textId="425E8EB2" w:rsidR="00CE3361" w:rsidRPr="00C56E7B"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sidRPr="00CD0B99">
        <w:rPr>
          <w:rFonts w:ascii="Arial" w:hAnsi="Arial" w:cs="Arial"/>
          <w:sz w:val="21"/>
          <w:szCs w:val="21"/>
        </w:rPr>
        <w:t>按照估价的程序，采用科学的估价方法，在认真分析现有资料</w:t>
      </w:r>
      <w:r w:rsidRPr="00C56E7B">
        <w:rPr>
          <w:rFonts w:ascii="Arial" w:hAnsi="Arial" w:cs="Arial"/>
          <w:sz w:val="21"/>
          <w:szCs w:val="21"/>
        </w:rPr>
        <w:t>的基础上，通过仔细测算和认真分析各种影响房地产</w:t>
      </w:r>
      <w:r w:rsidRPr="00C56E7B">
        <w:rPr>
          <w:rFonts w:ascii="Arial" w:hAnsi="Arial" w:cs="Arial" w:hint="eastAsia"/>
          <w:sz w:val="21"/>
          <w:szCs w:val="21"/>
        </w:rPr>
        <w:t>租赁</w:t>
      </w:r>
      <w:r w:rsidRPr="00C56E7B">
        <w:rPr>
          <w:rFonts w:ascii="Arial" w:hAnsi="Arial" w:cs="Arial"/>
          <w:sz w:val="21"/>
          <w:szCs w:val="21"/>
        </w:rPr>
        <w:t>价格的因素，</w:t>
      </w:r>
      <w:r w:rsidRPr="00C56E7B">
        <w:rPr>
          <w:rFonts w:ascii="Arial" w:hAnsi="Arial" w:cs="Arial" w:hint="eastAsia"/>
          <w:sz w:val="21"/>
          <w:szCs w:val="21"/>
        </w:rPr>
        <w:t>最终</w:t>
      </w:r>
      <w:r w:rsidRPr="00C56E7B">
        <w:rPr>
          <w:rFonts w:ascii="Arial" w:hAnsi="Arial" w:cs="Arial"/>
          <w:sz w:val="21"/>
          <w:szCs w:val="21"/>
        </w:rPr>
        <w:t>确定估价对象</w:t>
      </w:r>
      <w:r w:rsidRPr="00C56E7B">
        <w:rPr>
          <w:rFonts w:ascii="Arial" w:hAnsi="Arial" w:cs="Arial" w:hint="eastAsia"/>
          <w:sz w:val="21"/>
          <w:szCs w:val="21"/>
        </w:rPr>
        <w:t>所在区域同类型住宅房地产</w:t>
      </w:r>
      <w:r w:rsidR="005439FA" w:rsidRPr="00C56E7B">
        <w:rPr>
          <w:rFonts w:ascii="Arial" w:hAnsi="Arial" w:cs="Arial" w:hint="eastAsia"/>
          <w:sz w:val="21"/>
          <w:szCs w:val="21"/>
        </w:rPr>
        <w:t>于价值时点</w:t>
      </w:r>
      <w:r w:rsidR="005439FA" w:rsidRPr="00C56E7B">
        <w:rPr>
          <w:rFonts w:ascii="Arial" w:hAnsi="Arial" w:cs="Arial" w:hint="eastAsia"/>
          <w:sz w:val="21"/>
          <w:szCs w:val="21"/>
        </w:rPr>
        <w:t>2025</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日前一年内（</w:t>
      </w:r>
      <w:r w:rsidR="005439FA" w:rsidRPr="00C56E7B">
        <w:rPr>
          <w:rFonts w:ascii="Arial" w:hAnsi="Arial" w:cs="Arial" w:hint="eastAsia"/>
          <w:sz w:val="21"/>
          <w:szCs w:val="21"/>
        </w:rPr>
        <w:t>2024</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sidRPr="00C56E7B">
        <w:rPr>
          <w:rFonts w:ascii="Arial" w:hAnsi="Arial" w:cs="Arial" w:hint="eastAsia"/>
          <w:sz w:val="21"/>
          <w:szCs w:val="21"/>
        </w:rPr>
        <w:t>）</w:t>
      </w:r>
      <w:r w:rsidRPr="00C56E7B">
        <w:rPr>
          <w:rFonts w:ascii="Arial" w:hAnsi="Arial" w:cs="Arial" w:hint="eastAsia"/>
          <w:sz w:val="21"/>
          <w:szCs w:val="21"/>
        </w:rPr>
        <w:t>平均市场租金水平为：</w:t>
      </w:r>
      <w:r w:rsidRPr="00C56E7B">
        <w:rPr>
          <w:rFonts w:ascii="Arial" w:hAnsi="Arial" w:cs="Arial" w:hint="eastAsia"/>
          <w:sz w:val="21"/>
          <w:szCs w:val="21"/>
        </w:rPr>
        <w:t xml:space="preserve"> </w:t>
      </w:r>
    </w:p>
    <w:p w14:paraId="70CB94C6" w14:textId="77777777" w:rsidR="00E059DB" w:rsidRPr="00C56E7B" w:rsidRDefault="009160E4" w:rsidP="00BE09CB">
      <w:pPr>
        <w:overflowPunct w:val="0"/>
        <w:spacing w:line="480" w:lineRule="auto"/>
        <w:ind w:firstLineChars="200" w:firstLine="422"/>
        <w:jc w:val="both"/>
        <w:textAlignment w:val="auto"/>
        <w:rPr>
          <w:rFonts w:ascii="Arial" w:hAnsi="Arial" w:cs="Arial"/>
          <w:b/>
          <w:bCs/>
          <w:sz w:val="21"/>
          <w:szCs w:val="21"/>
        </w:rPr>
      </w:pPr>
      <w:r w:rsidRPr="00C56E7B">
        <w:rPr>
          <w:rFonts w:ascii="Arial" w:hAnsi="Arial" w:cs="Arial" w:hint="eastAsia"/>
          <w:b/>
          <w:bCs/>
          <w:sz w:val="21"/>
          <w:szCs w:val="21"/>
        </w:rPr>
        <w:t>平均租金单价：</w:t>
      </w:r>
      <w:r w:rsidR="00A0673A" w:rsidRPr="00C56E7B">
        <w:rPr>
          <w:rFonts w:ascii="Arial" w:hAnsi="Arial" w:cs="Arial"/>
          <w:b/>
          <w:bCs/>
          <w:sz w:val="21"/>
          <w:szCs w:val="21"/>
        </w:rPr>
        <w:t>E</w:t>
      </w:r>
      <w:r w:rsidR="00A0673A" w:rsidRPr="00C56E7B">
        <w:rPr>
          <w:rFonts w:ascii="Arial" w:hAnsi="Arial" w:cs="Arial" w:hint="eastAsia"/>
          <w:b/>
          <w:bCs/>
          <w:sz w:val="21"/>
          <w:szCs w:val="21"/>
        </w:rPr>
        <w:t>8</w:t>
      </w:r>
      <w:r w:rsidR="00E059DB" w:rsidRPr="00C56E7B">
        <w:rPr>
          <w:rFonts w:ascii="Arial" w:hAnsi="Arial" w:cs="Arial"/>
          <w:b/>
          <w:bCs/>
          <w:sz w:val="21"/>
          <w:szCs w:val="21"/>
        </w:rPr>
        <w:t>亦城文园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4D175FA6"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E14</w:t>
      </w:r>
      <w:r w:rsidR="00E059DB" w:rsidRPr="00C56E7B">
        <w:rPr>
          <w:rFonts w:ascii="Arial" w:hAnsi="Arial" w:cs="Arial"/>
          <w:b/>
          <w:bCs/>
          <w:sz w:val="21"/>
          <w:szCs w:val="21"/>
        </w:rPr>
        <w:t>科创家园二期</w:t>
      </w:r>
      <w:r w:rsidR="00E059DB" w:rsidRPr="00C56E7B">
        <w:rPr>
          <w:rFonts w:ascii="Arial" w:hAnsi="Arial" w:cs="Arial" w:hint="eastAsia"/>
          <w:b/>
          <w:bCs/>
          <w:sz w:val="21"/>
          <w:szCs w:val="21"/>
        </w:rPr>
        <w:t>：</w:t>
      </w:r>
      <w:r w:rsidR="00C83A01" w:rsidRPr="00C56E7B">
        <w:rPr>
          <w:rFonts w:ascii="Arial" w:hAnsi="Arial" w:cs="Arial"/>
          <w:b/>
          <w:bCs/>
          <w:sz w:val="21"/>
          <w:szCs w:val="21"/>
        </w:rPr>
        <w:t>55.36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BD368E"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E18</w:t>
      </w:r>
      <w:r w:rsidR="00E059DB" w:rsidRPr="00C56E7B">
        <w:rPr>
          <w:rFonts w:ascii="Arial" w:hAnsi="Arial" w:cs="Arial"/>
          <w:b/>
          <w:bCs/>
          <w:sz w:val="21"/>
          <w:szCs w:val="21"/>
        </w:rPr>
        <w:t>亦城景园</w:t>
      </w:r>
      <w:r w:rsidR="00E059DB" w:rsidRPr="00C56E7B">
        <w:rPr>
          <w:rFonts w:ascii="Arial" w:hAnsi="Arial" w:cs="Arial" w:hint="eastAsia"/>
          <w:b/>
          <w:bCs/>
          <w:sz w:val="21"/>
          <w:szCs w:val="21"/>
        </w:rPr>
        <w:t>：</w:t>
      </w:r>
      <w:r w:rsidR="00C83A01" w:rsidRPr="00C56E7B">
        <w:rPr>
          <w:rFonts w:ascii="Arial" w:hAnsi="Arial" w:cs="Arial"/>
          <w:b/>
          <w:bCs/>
          <w:sz w:val="21"/>
          <w:szCs w:val="21"/>
        </w:rPr>
        <w:t>57.26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39E2917F" w14:textId="77777777" w:rsidR="00E059DB" w:rsidRPr="00C56E7B" w:rsidRDefault="00E059DB"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b/>
          <w:bCs/>
          <w:sz w:val="21"/>
          <w:szCs w:val="21"/>
        </w:rPr>
        <w:t>定海园</w:t>
      </w:r>
      <w:r w:rsidRPr="00C56E7B">
        <w:rPr>
          <w:rFonts w:ascii="Arial" w:hAnsi="Arial" w:cs="Arial" w:hint="eastAsia"/>
          <w:b/>
          <w:bCs/>
          <w:sz w:val="21"/>
          <w:szCs w:val="21"/>
        </w:rPr>
        <w:t>：</w:t>
      </w:r>
      <w:r w:rsidR="00C83A01" w:rsidRPr="00C56E7B">
        <w:rPr>
          <w:rFonts w:ascii="Arial" w:hAnsi="Arial" w:cs="Arial"/>
          <w:b/>
          <w:bCs/>
          <w:sz w:val="21"/>
          <w:szCs w:val="21"/>
        </w:rPr>
        <w:t>55.87</w:t>
      </w:r>
      <w:r w:rsidR="00C83A01" w:rsidRPr="00C56E7B">
        <w:rPr>
          <w:rFonts w:ascii="Arial" w:hAnsi="Arial" w:cs="Arial"/>
          <w:b/>
          <w:bCs/>
          <w:sz w:val="21"/>
          <w:szCs w:val="21"/>
        </w:rPr>
        <w:t>元</w:t>
      </w:r>
      <w:r w:rsidRPr="00C56E7B">
        <w:rPr>
          <w:rFonts w:ascii="Arial" w:hAnsi="Arial" w:cs="Arial" w:hint="eastAsia"/>
          <w:b/>
          <w:bCs/>
          <w:sz w:val="21"/>
          <w:szCs w:val="21"/>
        </w:rPr>
        <w:t>/</w:t>
      </w:r>
      <w:r w:rsidRPr="00C56E7B">
        <w:rPr>
          <w:rFonts w:ascii="Arial" w:hAnsi="Arial" w:cs="Arial" w:hint="eastAsia"/>
          <w:b/>
          <w:bCs/>
          <w:sz w:val="21"/>
          <w:szCs w:val="21"/>
        </w:rPr>
        <w:t>平方米·月（货币种类：人民币）</w:t>
      </w:r>
    </w:p>
    <w:p w14:paraId="43F4798C"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lastRenderedPageBreak/>
        <w:t>G1R1</w:t>
      </w:r>
      <w:r w:rsidR="00E059DB" w:rsidRPr="00C56E7B">
        <w:rPr>
          <w:rFonts w:ascii="Arial" w:hAnsi="Arial" w:cs="Arial"/>
          <w:b/>
          <w:bCs/>
          <w:sz w:val="21"/>
          <w:szCs w:val="21"/>
        </w:rPr>
        <w:t>汀塘家园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E7C37B" w14:textId="77777777" w:rsidR="00CE3361" w:rsidRPr="00C56E7B" w:rsidRDefault="00CE3361">
      <w:pPr>
        <w:overflowPunct w:val="0"/>
        <w:spacing w:line="480" w:lineRule="auto"/>
        <w:ind w:firstLineChars="200" w:firstLine="360"/>
        <w:jc w:val="both"/>
        <w:textAlignment w:val="auto"/>
        <w:rPr>
          <w:rFonts w:ascii="Arial" w:hAnsi="Arial" w:cs="Arial"/>
          <w:sz w:val="18"/>
          <w:szCs w:val="18"/>
        </w:rPr>
      </w:pPr>
      <w:r w:rsidRPr="00C56E7B">
        <w:rPr>
          <w:rFonts w:ascii="Arial" w:hAnsi="Arial" w:cs="Arial"/>
          <w:sz w:val="18"/>
          <w:szCs w:val="18"/>
        </w:rPr>
        <w:t>注：</w:t>
      </w:r>
      <w:r w:rsidRPr="00C56E7B">
        <w:rPr>
          <w:rFonts w:ascii="Arial" w:hAnsi="Arial" w:cs="Arial"/>
          <w:sz w:val="18"/>
          <w:szCs w:val="18"/>
        </w:rPr>
        <w:t>1</w:t>
      </w:r>
      <w:r w:rsidRPr="00C56E7B">
        <w:rPr>
          <w:rFonts w:ascii="Arial" w:hAnsi="Arial" w:cs="Arial"/>
          <w:sz w:val="18"/>
          <w:szCs w:val="18"/>
        </w:rPr>
        <w:t>、评估的详细结果、过程及有关说明，见附后的《估价结果报告》及《估价技术报告》。</w:t>
      </w:r>
    </w:p>
    <w:p w14:paraId="1A431470" w14:textId="77777777" w:rsidR="00CE3361" w:rsidRPr="00CE6921" w:rsidRDefault="00CE3361" w:rsidP="004F1EE0">
      <w:pPr>
        <w:overflowPunct w:val="0"/>
        <w:spacing w:line="480" w:lineRule="auto"/>
        <w:ind w:leftChars="150" w:left="360"/>
        <w:jc w:val="both"/>
        <w:textAlignment w:val="auto"/>
        <w:rPr>
          <w:rFonts w:ascii="Arial" w:hAnsi="Arial" w:cs="Arial"/>
          <w:sz w:val="18"/>
          <w:szCs w:val="18"/>
        </w:rPr>
      </w:pPr>
      <w:r w:rsidRPr="00C56E7B">
        <w:rPr>
          <w:rFonts w:ascii="Arial" w:hAnsi="Arial" w:cs="Arial"/>
          <w:sz w:val="18"/>
          <w:szCs w:val="18"/>
        </w:rPr>
        <w:t xml:space="preserve">    2</w:t>
      </w:r>
      <w:r w:rsidRPr="00C56E7B">
        <w:rPr>
          <w:rFonts w:ascii="Arial" w:hAnsi="Arial" w:cs="Arial"/>
          <w:sz w:val="18"/>
          <w:szCs w:val="18"/>
        </w:rPr>
        <w:t>、估价结果为项目所在区域同类型住宅前</w:t>
      </w:r>
      <w:r w:rsidRPr="00C56E7B">
        <w:rPr>
          <w:rFonts w:ascii="Arial" w:hAnsi="Arial" w:cs="Arial"/>
          <w:sz w:val="18"/>
          <w:szCs w:val="18"/>
        </w:rPr>
        <w:t>12</w:t>
      </w:r>
      <w:r w:rsidRPr="00C56E7B">
        <w:rPr>
          <w:rFonts w:ascii="Arial" w:hAnsi="Arial" w:cs="Arial"/>
          <w:sz w:val="18"/>
          <w:szCs w:val="18"/>
        </w:rPr>
        <w:t>个月的市场平均月租金</w:t>
      </w:r>
      <w:r w:rsidRPr="00CE6921">
        <w:rPr>
          <w:rFonts w:ascii="Arial" w:hAnsi="Arial" w:cs="Arial"/>
          <w:sz w:val="18"/>
          <w:szCs w:val="18"/>
        </w:rPr>
        <w:t>价格。</w:t>
      </w:r>
    </w:p>
    <w:p w14:paraId="1A73BC7F" w14:textId="77777777" w:rsidR="005439FA"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65130344" w14:textId="77777777" w:rsidR="00CE3361" w:rsidRPr="00CE6921"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25712B36" w14:textId="77777777" w:rsidR="00CE3361" w:rsidRPr="00CE6921" w:rsidRDefault="00CE3361">
      <w:pPr>
        <w:spacing w:line="480" w:lineRule="auto"/>
        <w:jc w:val="both"/>
        <w:rPr>
          <w:rFonts w:ascii="Arial" w:hAnsi="Arial" w:cs="Arial"/>
          <w:sz w:val="21"/>
          <w:szCs w:val="21"/>
        </w:rPr>
      </w:pPr>
    </w:p>
    <w:p w14:paraId="0193727D" w14:textId="77777777" w:rsidR="00CE3361" w:rsidRDefault="00CD0B99">
      <w:pPr>
        <w:spacing w:line="480" w:lineRule="auto"/>
        <w:jc w:val="both"/>
        <w:rPr>
          <w:rFonts w:ascii="Arial" w:hAnsi="Arial" w:cs="Arial"/>
          <w:sz w:val="21"/>
          <w:szCs w:val="21"/>
        </w:rPr>
      </w:pPr>
      <w:r>
        <w:rPr>
          <w:rFonts w:ascii="Arial" w:hAnsi="Arial" w:cs="Arial" w:hint="eastAsia"/>
          <w:sz w:val="21"/>
          <w:szCs w:val="21"/>
        </w:rPr>
        <w:t xml:space="preserve"> </w:t>
      </w:r>
    </w:p>
    <w:p w14:paraId="109BDDE9" w14:textId="77777777" w:rsidR="00CD0B99" w:rsidRDefault="00CD0B99">
      <w:pPr>
        <w:spacing w:line="480" w:lineRule="auto"/>
        <w:jc w:val="both"/>
        <w:rPr>
          <w:rFonts w:ascii="Arial" w:hAnsi="Arial" w:cs="Arial"/>
          <w:sz w:val="21"/>
          <w:szCs w:val="21"/>
        </w:rPr>
      </w:pPr>
    </w:p>
    <w:p w14:paraId="469CE579" w14:textId="77777777" w:rsidR="00CE3361" w:rsidRDefault="00CE3361" w:rsidP="005439FA">
      <w:pPr>
        <w:spacing w:line="480" w:lineRule="auto"/>
        <w:ind w:firstLineChars="2000" w:firstLine="4200"/>
        <w:jc w:val="both"/>
        <w:rPr>
          <w:rFonts w:ascii="Arial" w:hAnsi="Arial" w:cs="Arial"/>
          <w:sz w:val="21"/>
          <w:szCs w:val="21"/>
        </w:rPr>
      </w:pPr>
      <w:r>
        <w:rPr>
          <w:rFonts w:ascii="Arial" w:hAnsi="Arial" w:cs="Arial"/>
          <w:sz w:val="21"/>
          <w:szCs w:val="21"/>
        </w:rPr>
        <w:t>顺致</w:t>
      </w:r>
    </w:p>
    <w:p w14:paraId="0C1C3049" w14:textId="77777777" w:rsidR="00081BF4" w:rsidRDefault="00081BF4">
      <w:pPr>
        <w:spacing w:line="480" w:lineRule="auto"/>
        <w:ind w:firstLineChars="2000" w:firstLine="4200"/>
        <w:jc w:val="both"/>
        <w:rPr>
          <w:rFonts w:ascii="Arial" w:hAnsi="Arial" w:cs="Arial"/>
          <w:sz w:val="21"/>
          <w:szCs w:val="21"/>
        </w:rPr>
      </w:pPr>
    </w:p>
    <w:p w14:paraId="307509BB"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商祺</w:t>
      </w:r>
    </w:p>
    <w:p w14:paraId="15032107" w14:textId="77777777" w:rsidR="00CE3361" w:rsidRDefault="00CE3361">
      <w:pPr>
        <w:spacing w:line="480" w:lineRule="auto"/>
        <w:jc w:val="both"/>
        <w:rPr>
          <w:rFonts w:ascii="Arial" w:hAnsi="Arial" w:cs="Arial"/>
          <w:sz w:val="21"/>
          <w:szCs w:val="21"/>
        </w:rPr>
      </w:pPr>
      <w:r>
        <w:rPr>
          <w:rFonts w:ascii="Arial" w:hAnsi="Arial" w:cs="Arial" w:hint="eastAsia"/>
          <w:sz w:val="21"/>
          <w:szCs w:val="21"/>
        </w:rPr>
        <w:t xml:space="preserve">                                               </w:t>
      </w:r>
    </w:p>
    <w:p w14:paraId="3416D812" w14:textId="77777777" w:rsidR="00081BF4" w:rsidRDefault="00081BF4">
      <w:pPr>
        <w:spacing w:line="480" w:lineRule="auto"/>
        <w:jc w:val="both"/>
        <w:rPr>
          <w:rFonts w:ascii="Arial" w:hAnsi="Arial" w:cs="Arial"/>
          <w:sz w:val="21"/>
          <w:szCs w:val="21"/>
        </w:rPr>
      </w:pPr>
    </w:p>
    <w:p w14:paraId="6B6BEBCD" w14:textId="77777777" w:rsidR="00CE3361" w:rsidRDefault="00CE3361">
      <w:pPr>
        <w:spacing w:line="480" w:lineRule="auto"/>
        <w:jc w:val="right"/>
        <w:rPr>
          <w:rFonts w:ascii="Arial" w:hAnsi="Arial" w:cs="Arial"/>
          <w:sz w:val="21"/>
          <w:szCs w:val="21"/>
        </w:rPr>
      </w:pPr>
      <w:r>
        <w:rPr>
          <w:rFonts w:ascii="Arial" w:hAnsi="Arial" w:cs="Arial" w:hint="eastAsia"/>
          <w:sz w:val="21"/>
          <w:szCs w:val="21"/>
        </w:rPr>
        <w:t xml:space="preserve"> </w:t>
      </w:r>
    </w:p>
    <w:tbl>
      <w:tblPr>
        <w:tblW w:w="0" w:type="auto"/>
        <w:tblInd w:w="5920" w:type="dxa"/>
        <w:tblLook w:val="0000" w:firstRow="0" w:lastRow="0" w:firstColumn="0" w:lastColumn="0" w:noHBand="0" w:noVBand="0"/>
      </w:tblPr>
      <w:tblGrid>
        <w:gridCol w:w="3379"/>
      </w:tblGrid>
      <w:tr w:rsidR="00CE3361" w14:paraId="4C06EE0C" w14:textId="77777777">
        <w:tc>
          <w:tcPr>
            <w:tcW w:w="3402" w:type="dxa"/>
          </w:tcPr>
          <w:p w14:paraId="2641F955" w14:textId="77777777" w:rsidR="00CE3361" w:rsidRDefault="00CE3361">
            <w:pPr>
              <w:spacing w:line="480" w:lineRule="auto"/>
              <w:rPr>
                <w:rFonts w:ascii="Arial" w:hAnsi="Arial" w:cs="Arial"/>
                <w:sz w:val="21"/>
                <w:szCs w:val="21"/>
              </w:rPr>
            </w:pPr>
            <w:r>
              <w:rPr>
                <w:rFonts w:ascii="Arial" w:hAnsi="Arial" w:cs="Arial"/>
                <w:sz w:val="21"/>
                <w:szCs w:val="21"/>
              </w:rPr>
              <w:t>北京康正宏基房地产评估有限公司</w:t>
            </w:r>
          </w:p>
        </w:tc>
      </w:tr>
      <w:tr w:rsidR="00CE3361" w14:paraId="7C5FCBA3" w14:textId="77777777">
        <w:trPr>
          <w:trHeight w:val="1431"/>
        </w:trPr>
        <w:tc>
          <w:tcPr>
            <w:tcW w:w="3402" w:type="dxa"/>
          </w:tcPr>
          <w:p w14:paraId="40E716BB" w14:textId="77777777" w:rsidR="00CE3361" w:rsidRDefault="00CE3361">
            <w:pPr>
              <w:spacing w:line="480" w:lineRule="auto"/>
              <w:rPr>
                <w:rFonts w:ascii="Arial" w:hAnsi="Arial" w:cs="Arial"/>
                <w:sz w:val="21"/>
                <w:szCs w:val="21"/>
              </w:rPr>
            </w:pPr>
            <w:r>
              <w:rPr>
                <w:rFonts w:ascii="Arial" w:hAnsi="Arial" w:cs="Arial"/>
                <w:sz w:val="21"/>
                <w:szCs w:val="21"/>
              </w:rPr>
              <w:t>法定代表人：</w:t>
            </w:r>
          </w:p>
        </w:tc>
      </w:tr>
      <w:tr w:rsidR="00CE3361" w14:paraId="59FEC1CB" w14:textId="77777777">
        <w:tc>
          <w:tcPr>
            <w:tcW w:w="3402" w:type="dxa"/>
          </w:tcPr>
          <w:p w14:paraId="021425E7" w14:textId="77777777" w:rsidR="00CE3361" w:rsidRDefault="005439FA">
            <w:pPr>
              <w:spacing w:line="480" w:lineRule="auto"/>
              <w:jc w:val="right"/>
              <w:rPr>
                <w:rFonts w:ascii="Arial" w:hAnsi="Arial" w:cs="Arial"/>
                <w:sz w:val="21"/>
                <w:szCs w:val="21"/>
              </w:rPr>
            </w:pPr>
            <w:r>
              <w:rPr>
                <w:rFonts w:ascii="Arial" w:hAnsi="Arial" w:cs="Arial"/>
                <w:sz w:val="21"/>
                <w:szCs w:val="21"/>
              </w:rPr>
              <w:t>二〇二五年十一月一日</w:t>
            </w:r>
          </w:p>
        </w:tc>
      </w:tr>
    </w:tbl>
    <w:p w14:paraId="1D5D6F67" w14:textId="77777777" w:rsidR="00CE3361" w:rsidRDefault="00CE3361">
      <w:pPr>
        <w:spacing w:line="480" w:lineRule="auto"/>
        <w:jc w:val="right"/>
        <w:rPr>
          <w:rFonts w:ascii="Arial" w:hAnsi="Arial" w:cs="Arial"/>
          <w:sz w:val="21"/>
          <w:szCs w:val="21"/>
        </w:rPr>
      </w:pPr>
    </w:p>
    <w:p w14:paraId="2487870E" w14:textId="77777777" w:rsidR="00CE3361" w:rsidRDefault="00CE3361">
      <w:pPr>
        <w:spacing w:line="480" w:lineRule="auto"/>
        <w:rPr>
          <w:rFonts w:ascii="Arial" w:hAnsi="Arial" w:cs="Arial"/>
          <w:color w:val="E36C0A"/>
          <w:sz w:val="21"/>
          <w:szCs w:val="21"/>
        </w:rPr>
        <w:sectPr w:rsidR="00CE3361">
          <w:headerReference w:type="default" r:id="rId13"/>
          <w:pgSz w:w="11907" w:h="16840"/>
          <w:pgMar w:top="1843" w:right="1134" w:bottom="1134" w:left="1134" w:header="1134" w:footer="907" w:gutter="340"/>
          <w:pgNumType w:start="1"/>
          <w:cols w:space="720"/>
          <w:docGrid w:linePitch="326"/>
        </w:sectPr>
      </w:pPr>
    </w:p>
    <w:p w14:paraId="7E54E63F" w14:textId="77777777" w:rsidR="00CE3361" w:rsidRDefault="00CE3361">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1A11E7A4" w14:textId="77777777" w:rsidR="00CE3361" w:rsidRDefault="00CE3361">
      <w:pPr>
        <w:pStyle w:val="11"/>
        <w:rPr>
          <w:rFonts w:ascii="宋体" w:eastAsia="宋体" w:hAnsi="宋体"/>
          <w:b w:val="0"/>
          <w:bCs w:val="0"/>
          <w:noProof/>
          <w:kern w:val="2"/>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525655414" w:history="1">
        <w:r>
          <w:rPr>
            <w:rStyle w:val="ac"/>
            <w:rFonts w:ascii="宋体" w:eastAsia="宋体" w:hAnsi="宋体" w:hint="eastAsia"/>
            <w:noProof/>
            <w:sz w:val="24"/>
            <w:szCs w:val="24"/>
          </w:rPr>
          <w:t>致估价委托人函</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_Toc525655414 \h </w:instrText>
        </w:r>
        <w:r>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2</w:t>
        </w:r>
        <w:r>
          <w:rPr>
            <w:rFonts w:ascii="宋体" w:eastAsia="宋体" w:hAnsi="宋体"/>
            <w:noProof/>
            <w:sz w:val="24"/>
            <w:szCs w:val="24"/>
          </w:rPr>
          <w:fldChar w:fldCharType="end"/>
        </w:r>
      </w:hyperlink>
    </w:p>
    <w:p w14:paraId="3BF02FA8" w14:textId="77777777" w:rsidR="00CE3361" w:rsidRDefault="005C6D7A">
      <w:pPr>
        <w:pStyle w:val="11"/>
        <w:rPr>
          <w:rFonts w:ascii="宋体" w:eastAsia="宋体" w:hAnsi="宋体"/>
          <w:b w:val="0"/>
          <w:bCs w:val="0"/>
          <w:noProof/>
          <w:kern w:val="2"/>
          <w:sz w:val="24"/>
          <w:szCs w:val="24"/>
        </w:rPr>
      </w:pPr>
      <w:hyperlink w:anchor="_Toc525655415" w:history="1">
        <w:r w:rsidR="00CE3361">
          <w:rPr>
            <w:rStyle w:val="ac"/>
            <w:rFonts w:ascii="宋体" w:eastAsia="宋体" w:hAnsi="宋体" w:hint="eastAsia"/>
            <w:noProof/>
            <w:sz w:val="24"/>
            <w:szCs w:val="24"/>
          </w:rPr>
          <w:t>估价师声明</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_Toc525655415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9</w:t>
        </w:r>
        <w:r w:rsidR="00CE3361">
          <w:rPr>
            <w:rFonts w:ascii="宋体" w:eastAsia="宋体" w:hAnsi="宋体"/>
            <w:noProof/>
            <w:sz w:val="24"/>
            <w:szCs w:val="24"/>
          </w:rPr>
          <w:fldChar w:fldCharType="end"/>
        </w:r>
      </w:hyperlink>
    </w:p>
    <w:p w14:paraId="086118E6" w14:textId="77777777" w:rsidR="00CE3361" w:rsidRDefault="005C6D7A">
      <w:pPr>
        <w:pStyle w:val="11"/>
        <w:rPr>
          <w:rFonts w:ascii="宋体" w:eastAsia="宋体" w:hAnsi="宋体"/>
          <w:b w:val="0"/>
          <w:bCs w:val="0"/>
          <w:noProof/>
          <w:kern w:val="2"/>
          <w:sz w:val="24"/>
          <w:szCs w:val="24"/>
        </w:rPr>
      </w:pPr>
      <w:hyperlink w:anchor="_Toc525655416" w:history="1">
        <w:r w:rsidR="00CE3361">
          <w:rPr>
            <w:rStyle w:val="ac"/>
            <w:rFonts w:ascii="宋体" w:eastAsia="宋体" w:hAnsi="宋体" w:hint="eastAsia"/>
            <w:noProof/>
            <w:sz w:val="24"/>
            <w:szCs w:val="24"/>
          </w:rPr>
          <w:t>估价假设和限制条件</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_Toc525655416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10</w:t>
        </w:r>
        <w:r w:rsidR="00CE3361">
          <w:rPr>
            <w:rFonts w:ascii="宋体" w:eastAsia="宋体" w:hAnsi="宋体"/>
            <w:noProof/>
            <w:sz w:val="24"/>
            <w:szCs w:val="24"/>
          </w:rPr>
          <w:fldChar w:fldCharType="end"/>
        </w:r>
      </w:hyperlink>
    </w:p>
    <w:p w14:paraId="1004F35E" w14:textId="77777777" w:rsidR="00CE3361" w:rsidRDefault="005C6D7A">
      <w:pPr>
        <w:pStyle w:val="11"/>
        <w:rPr>
          <w:rFonts w:ascii="宋体" w:eastAsia="宋体" w:hAnsi="宋体"/>
          <w:b w:val="0"/>
          <w:bCs w:val="0"/>
          <w:noProof/>
          <w:kern w:val="2"/>
          <w:sz w:val="24"/>
          <w:szCs w:val="24"/>
        </w:rPr>
      </w:pPr>
      <w:hyperlink w:anchor="_Toc525655417" w:history="1">
        <w:r w:rsidR="00CE3361">
          <w:rPr>
            <w:rStyle w:val="ac"/>
            <w:rFonts w:ascii="宋体" w:eastAsia="宋体" w:hAnsi="宋体" w:hint="eastAsia"/>
            <w:noProof/>
            <w:sz w:val="24"/>
            <w:szCs w:val="24"/>
          </w:rPr>
          <w:t>估价结果报告</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_Toc525655417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13</w:t>
        </w:r>
        <w:r w:rsidR="00CE3361">
          <w:rPr>
            <w:rFonts w:ascii="宋体" w:eastAsia="宋体" w:hAnsi="宋体"/>
            <w:noProof/>
            <w:sz w:val="24"/>
            <w:szCs w:val="24"/>
          </w:rPr>
          <w:fldChar w:fldCharType="end"/>
        </w:r>
      </w:hyperlink>
    </w:p>
    <w:p w14:paraId="28F91F63" w14:textId="77777777" w:rsidR="00CE3361" w:rsidRDefault="005C6D7A">
      <w:pPr>
        <w:pStyle w:val="21"/>
        <w:rPr>
          <w:rFonts w:ascii="宋体" w:eastAsia="宋体" w:hAnsi="宋体"/>
          <w:noProof/>
          <w:kern w:val="2"/>
          <w:sz w:val="21"/>
          <w:szCs w:val="21"/>
        </w:rPr>
      </w:pPr>
      <w:hyperlink w:anchor="_Toc525655418" w:history="1">
        <w:r w:rsidR="00CE3361">
          <w:rPr>
            <w:rStyle w:val="ac"/>
            <w:rFonts w:ascii="宋体" w:eastAsia="宋体" w:hAnsi="宋体" w:hint="eastAsia"/>
            <w:noProof/>
            <w:sz w:val="21"/>
            <w:szCs w:val="21"/>
          </w:rPr>
          <w:t>一、估价委托人</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_Toc525655418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7835E251" w14:textId="77777777" w:rsidR="00CE3361" w:rsidRDefault="005C6D7A">
      <w:pPr>
        <w:pStyle w:val="21"/>
        <w:rPr>
          <w:rFonts w:ascii="宋体" w:eastAsia="宋体" w:hAnsi="宋体"/>
          <w:noProof/>
          <w:kern w:val="2"/>
          <w:sz w:val="21"/>
          <w:szCs w:val="21"/>
        </w:rPr>
      </w:pPr>
      <w:hyperlink w:anchor="_Toc525655419" w:history="1">
        <w:r w:rsidR="00CE3361">
          <w:rPr>
            <w:rStyle w:val="ac"/>
            <w:rFonts w:ascii="宋体" w:eastAsia="宋体" w:hAnsi="宋体" w:hint="eastAsia"/>
            <w:noProof/>
            <w:sz w:val="21"/>
            <w:szCs w:val="21"/>
          </w:rPr>
          <w:t>二、房地产估价机构</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_Toc525655419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463836F6" w14:textId="77777777" w:rsidR="00CE3361" w:rsidRDefault="005C6D7A">
      <w:pPr>
        <w:pStyle w:val="21"/>
        <w:rPr>
          <w:rFonts w:ascii="宋体" w:eastAsia="宋体" w:hAnsi="宋体"/>
          <w:noProof/>
          <w:kern w:val="2"/>
          <w:sz w:val="21"/>
          <w:szCs w:val="21"/>
        </w:rPr>
      </w:pPr>
      <w:hyperlink w:anchor="_Toc525655420" w:history="1">
        <w:r w:rsidR="00CE3361">
          <w:rPr>
            <w:rStyle w:val="ac"/>
            <w:rFonts w:ascii="宋体" w:eastAsia="宋体" w:hAnsi="宋体" w:hint="eastAsia"/>
            <w:noProof/>
            <w:sz w:val="21"/>
            <w:szCs w:val="21"/>
          </w:rPr>
          <w:t>三、估价目的</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75A146D1" w14:textId="77777777" w:rsidR="00CE3361" w:rsidRDefault="005C6D7A">
      <w:pPr>
        <w:pStyle w:val="21"/>
        <w:rPr>
          <w:rFonts w:ascii="宋体" w:eastAsia="宋体" w:hAnsi="宋体"/>
          <w:noProof/>
          <w:kern w:val="2"/>
          <w:sz w:val="21"/>
          <w:szCs w:val="21"/>
        </w:rPr>
      </w:pPr>
      <w:hyperlink w:anchor="_Toc525655421" w:history="1">
        <w:r w:rsidR="00CE3361">
          <w:rPr>
            <w:rStyle w:val="ac"/>
            <w:rFonts w:ascii="宋体" w:eastAsia="宋体" w:hAnsi="宋体" w:hint="eastAsia"/>
            <w:noProof/>
            <w:sz w:val="21"/>
            <w:szCs w:val="21"/>
          </w:rPr>
          <w:t>四、估价对象</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_Toc525655421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4726BCC2" w14:textId="77777777" w:rsidR="00CE3361" w:rsidRDefault="005C6D7A">
      <w:pPr>
        <w:pStyle w:val="21"/>
        <w:rPr>
          <w:rFonts w:ascii="宋体" w:eastAsia="宋体" w:hAnsi="宋体"/>
          <w:noProof/>
          <w:kern w:val="2"/>
          <w:sz w:val="21"/>
          <w:szCs w:val="21"/>
        </w:rPr>
      </w:pPr>
      <w:hyperlink w:anchor="_Toc525655422" w:history="1">
        <w:r w:rsidR="00CE3361">
          <w:rPr>
            <w:rStyle w:val="ac"/>
            <w:rFonts w:ascii="宋体" w:eastAsia="宋体" w:hAnsi="宋体" w:hint="eastAsia"/>
            <w:noProof/>
            <w:sz w:val="21"/>
            <w:szCs w:val="21"/>
          </w:rPr>
          <w:t>五、价值时点</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_Toc525655422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17</w:t>
        </w:r>
        <w:r w:rsidR="00CE3361">
          <w:rPr>
            <w:rFonts w:ascii="宋体" w:eastAsia="宋体" w:hAnsi="宋体"/>
            <w:noProof/>
            <w:sz w:val="21"/>
            <w:szCs w:val="21"/>
          </w:rPr>
          <w:fldChar w:fldCharType="end"/>
        </w:r>
      </w:hyperlink>
    </w:p>
    <w:p w14:paraId="342429A1" w14:textId="77777777" w:rsidR="00CE3361" w:rsidRDefault="005C6D7A">
      <w:pPr>
        <w:pStyle w:val="21"/>
        <w:rPr>
          <w:rFonts w:ascii="宋体" w:eastAsia="宋体" w:hAnsi="宋体"/>
          <w:noProof/>
          <w:kern w:val="2"/>
          <w:sz w:val="21"/>
          <w:szCs w:val="21"/>
        </w:rPr>
      </w:pPr>
      <w:hyperlink w:anchor="_Toc525655423" w:history="1">
        <w:r w:rsidR="00CE3361">
          <w:rPr>
            <w:rStyle w:val="ac"/>
            <w:rFonts w:ascii="宋体" w:eastAsia="宋体" w:hAnsi="宋体" w:hint="eastAsia"/>
            <w:noProof/>
            <w:sz w:val="21"/>
            <w:szCs w:val="21"/>
          </w:rPr>
          <w:t>六、价值类型</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_Toc525655423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17</w:t>
        </w:r>
        <w:r w:rsidR="00CE3361">
          <w:rPr>
            <w:rFonts w:ascii="宋体" w:eastAsia="宋体" w:hAnsi="宋体"/>
            <w:noProof/>
            <w:sz w:val="21"/>
            <w:szCs w:val="21"/>
          </w:rPr>
          <w:fldChar w:fldCharType="end"/>
        </w:r>
      </w:hyperlink>
    </w:p>
    <w:p w14:paraId="6A5DE671" w14:textId="77777777" w:rsidR="00CE3361" w:rsidRDefault="005C6D7A">
      <w:pPr>
        <w:pStyle w:val="21"/>
        <w:rPr>
          <w:rFonts w:ascii="宋体" w:eastAsia="宋体" w:hAnsi="宋体"/>
          <w:noProof/>
          <w:kern w:val="2"/>
          <w:sz w:val="21"/>
          <w:szCs w:val="21"/>
        </w:rPr>
      </w:pPr>
      <w:hyperlink w:anchor="_Toc525655424" w:history="1">
        <w:r w:rsidR="00CE3361">
          <w:rPr>
            <w:rStyle w:val="ac"/>
            <w:rFonts w:ascii="宋体" w:eastAsia="宋体" w:hAnsi="宋体" w:hint="eastAsia"/>
            <w:noProof/>
            <w:sz w:val="21"/>
            <w:szCs w:val="21"/>
          </w:rPr>
          <w:t>七、估价原则</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_Toc525655424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18</w:t>
        </w:r>
        <w:r w:rsidR="00CE3361">
          <w:rPr>
            <w:rFonts w:ascii="宋体" w:eastAsia="宋体" w:hAnsi="宋体"/>
            <w:noProof/>
            <w:sz w:val="21"/>
            <w:szCs w:val="21"/>
          </w:rPr>
          <w:fldChar w:fldCharType="end"/>
        </w:r>
      </w:hyperlink>
    </w:p>
    <w:p w14:paraId="2F5E7EE7" w14:textId="77777777" w:rsidR="00CE3361" w:rsidRDefault="005C6D7A">
      <w:pPr>
        <w:pStyle w:val="21"/>
        <w:rPr>
          <w:rFonts w:ascii="宋体" w:eastAsia="宋体" w:hAnsi="宋体"/>
          <w:noProof/>
          <w:kern w:val="2"/>
          <w:sz w:val="21"/>
          <w:szCs w:val="21"/>
        </w:rPr>
      </w:pPr>
      <w:hyperlink w:anchor="_Toc525655425" w:history="1">
        <w:r w:rsidR="00CE3361">
          <w:rPr>
            <w:rStyle w:val="ac"/>
            <w:rFonts w:ascii="宋体" w:eastAsia="宋体" w:hAnsi="宋体" w:hint="eastAsia"/>
            <w:noProof/>
            <w:sz w:val="21"/>
            <w:szCs w:val="21"/>
          </w:rPr>
          <w:t>八、估价依据</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_Toc525655425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20</w:t>
        </w:r>
        <w:r w:rsidR="00CE3361">
          <w:rPr>
            <w:rFonts w:ascii="宋体" w:eastAsia="宋体" w:hAnsi="宋体"/>
            <w:noProof/>
            <w:sz w:val="21"/>
            <w:szCs w:val="21"/>
          </w:rPr>
          <w:fldChar w:fldCharType="end"/>
        </w:r>
      </w:hyperlink>
    </w:p>
    <w:p w14:paraId="57373570" w14:textId="77777777" w:rsidR="00CE3361" w:rsidRDefault="005C6D7A">
      <w:pPr>
        <w:pStyle w:val="21"/>
        <w:rPr>
          <w:rFonts w:ascii="宋体" w:eastAsia="宋体" w:hAnsi="宋体"/>
          <w:noProof/>
          <w:kern w:val="2"/>
          <w:sz w:val="21"/>
          <w:szCs w:val="21"/>
        </w:rPr>
      </w:pPr>
      <w:hyperlink w:anchor="_Toc525655426" w:history="1">
        <w:r w:rsidR="00CE3361">
          <w:rPr>
            <w:rStyle w:val="ac"/>
            <w:rFonts w:ascii="宋体" w:eastAsia="宋体" w:hAnsi="宋体" w:hint="eastAsia"/>
            <w:noProof/>
            <w:sz w:val="21"/>
            <w:szCs w:val="21"/>
          </w:rPr>
          <w:t>九、估价方法</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_Toc525655426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22</w:t>
        </w:r>
        <w:r w:rsidR="00CE3361">
          <w:rPr>
            <w:rFonts w:ascii="宋体" w:eastAsia="宋体" w:hAnsi="宋体"/>
            <w:noProof/>
            <w:sz w:val="21"/>
            <w:szCs w:val="21"/>
          </w:rPr>
          <w:fldChar w:fldCharType="end"/>
        </w:r>
      </w:hyperlink>
    </w:p>
    <w:p w14:paraId="7C09FB80" w14:textId="77777777" w:rsidR="00CE3361" w:rsidRDefault="005C6D7A">
      <w:pPr>
        <w:pStyle w:val="21"/>
        <w:rPr>
          <w:rFonts w:ascii="宋体" w:eastAsia="宋体" w:hAnsi="宋体"/>
          <w:noProof/>
          <w:kern w:val="2"/>
          <w:sz w:val="21"/>
          <w:szCs w:val="21"/>
        </w:rPr>
      </w:pPr>
      <w:hyperlink w:anchor="_Toc525655427" w:history="1">
        <w:r w:rsidR="00CE3361">
          <w:rPr>
            <w:rStyle w:val="ac"/>
            <w:rFonts w:ascii="宋体" w:eastAsia="宋体" w:hAnsi="宋体" w:hint="eastAsia"/>
            <w:noProof/>
            <w:sz w:val="21"/>
            <w:szCs w:val="21"/>
          </w:rPr>
          <w:t>十、估价结果</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_Toc525655427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24</w:t>
        </w:r>
        <w:r w:rsidR="00CE3361">
          <w:rPr>
            <w:rFonts w:ascii="宋体" w:eastAsia="宋体" w:hAnsi="宋体"/>
            <w:noProof/>
            <w:sz w:val="21"/>
            <w:szCs w:val="21"/>
          </w:rPr>
          <w:fldChar w:fldCharType="end"/>
        </w:r>
      </w:hyperlink>
    </w:p>
    <w:p w14:paraId="26025A55" w14:textId="77777777" w:rsidR="00CE3361" w:rsidRDefault="005C6D7A">
      <w:pPr>
        <w:pStyle w:val="21"/>
        <w:rPr>
          <w:rFonts w:ascii="宋体" w:eastAsia="宋体" w:hAnsi="宋体"/>
          <w:noProof/>
          <w:kern w:val="2"/>
          <w:sz w:val="21"/>
          <w:szCs w:val="21"/>
        </w:rPr>
      </w:pPr>
      <w:hyperlink w:anchor="_Toc525655428" w:history="1">
        <w:r w:rsidR="00CE3361">
          <w:rPr>
            <w:rStyle w:val="ac"/>
            <w:rFonts w:ascii="宋体" w:eastAsia="宋体" w:hAnsi="宋体" w:hint="eastAsia"/>
            <w:noProof/>
            <w:sz w:val="21"/>
            <w:szCs w:val="21"/>
          </w:rPr>
          <w:t>十一、参与本次估价工作的评估专业人员</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43503A08" w14:textId="77777777" w:rsidR="00CE3361" w:rsidRDefault="005C6D7A">
      <w:pPr>
        <w:pStyle w:val="21"/>
        <w:rPr>
          <w:rFonts w:ascii="宋体" w:eastAsia="宋体" w:hAnsi="宋体"/>
          <w:noProof/>
          <w:kern w:val="2"/>
          <w:sz w:val="21"/>
          <w:szCs w:val="21"/>
        </w:rPr>
      </w:pPr>
      <w:hyperlink w:anchor="_Toc525655429" w:history="1">
        <w:r w:rsidR="00CE3361">
          <w:rPr>
            <w:rStyle w:val="ac"/>
            <w:rFonts w:ascii="宋体" w:eastAsia="宋体" w:hAnsi="宋体" w:hint="eastAsia"/>
            <w:noProof/>
            <w:sz w:val="21"/>
            <w:szCs w:val="21"/>
          </w:rPr>
          <w:t>十二、实地查勘期</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77CF25DC" w14:textId="77777777" w:rsidR="00CE3361" w:rsidRDefault="005C6D7A">
      <w:pPr>
        <w:pStyle w:val="21"/>
        <w:rPr>
          <w:rFonts w:ascii="宋体" w:eastAsia="宋体" w:hAnsi="宋体"/>
          <w:noProof/>
          <w:kern w:val="2"/>
          <w:szCs w:val="24"/>
        </w:rPr>
      </w:pPr>
      <w:hyperlink w:anchor="_Toc525655430" w:history="1">
        <w:r w:rsidR="00CE3361">
          <w:rPr>
            <w:rStyle w:val="ac"/>
            <w:rFonts w:ascii="宋体" w:eastAsia="宋体" w:hAnsi="宋体" w:hint="eastAsia"/>
            <w:noProof/>
            <w:sz w:val="21"/>
            <w:szCs w:val="21"/>
          </w:rPr>
          <w:t>十三、估价作业期</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60EC6AC5" w14:textId="77777777" w:rsidR="00CE3361" w:rsidRDefault="005C6D7A">
      <w:pPr>
        <w:pStyle w:val="11"/>
        <w:rPr>
          <w:rFonts w:ascii="宋体" w:eastAsia="宋体" w:hAnsi="宋体"/>
          <w:b w:val="0"/>
          <w:bCs w:val="0"/>
          <w:noProof/>
          <w:kern w:val="2"/>
          <w:sz w:val="24"/>
          <w:szCs w:val="24"/>
        </w:rPr>
      </w:pPr>
      <w:hyperlink w:anchor="_Toc525655431" w:history="1">
        <w:r w:rsidR="00CE3361">
          <w:rPr>
            <w:rStyle w:val="ac"/>
            <w:rFonts w:ascii="宋体" w:eastAsia="宋体" w:hAnsi="宋体" w:hint="eastAsia"/>
            <w:noProof/>
            <w:sz w:val="24"/>
            <w:szCs w:val="24"/>
          </w:rPr>
          <w:t>估价技术报告</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_Toc525655431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26</w:t>
        </w:r>
        <w:r w:rsidR="00CE3361">
          <w:rPr>
            <w:rFonts w:ascii="宋体" w:eastAsia="宋体" w:hAnsi="宋体"/>
            <w:noProof/>
            <w:sz w:val="24"/>
            <w:szCs w:val="24"/>
          </w:rPr>
          <w:fldChar w:fldCharType="end"/>
        </w:r>
      </w:hyperlink>
    </w:p>
    <w:p w14:paraId="68C8FF86" w14:textId="77777777" w:rsidR="00CE3361" w:rsidRDefault="005C6D7A">
      <w:pPr>
        <w:pStyle w:val="21"/>
        <w:rPr>
          <w:rFonts w:ascii="宋体" w:eastAsia="宋体" w:hAnsi="宋体"/>
          <w:noProof/>
          <w:kern w:val="2"/>
          <w:sz w:val="21"/>
          <w:szCs w:val="21"/>
        </w:rPr>
      </w:pPr>
      <w:hyperlink w:anchor="_Toc525655432" w:history="1">
        <w:r w:rsidR="00CE3361">
          <w:rPr>
            <w:rStyle w:val="ac"/>
            <w:rFonts w:ascii="宋体" w:eastAsia="宋体" w:hAnsi="宋体" w:hint="eastAsia"/>
            <w:noProof/>
            <w:sz w:val="21"/>
            <w:szCs w:val="21"/>
          </w:rPr>
          <w:t>一、估价对象描述与分析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_Toc525655432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26</w:t>
        </w:r>
        <w:r w:rsidR="00CE3361">
          <w:rPr>
            <w:rFonts w:ascii="宋体" w:eastAsia="宋体" w:hAnsi="宋体"/>
            <w:noProof/>
            <w:sz w:val="21"/>
            <w:szCs w:val="21"/>
          </w:rPr>
          <w:fldChar w:fldCharType="end"/>
        </w:r>
      </w:hyperlink>
    </w:p>
    <w:p w14:paraId="01FFB078" w14:textId="77777777" w:rsidR="00CE3361" w:rsidRDefault="005C6D7A">
      <w:pPr>
        <w:pStyle w:val="21"/>
        <w:rPr>
          <w:rFonts w:ascii="宋体" w:eastAsia="宋体" w:hAnsi="宋体"/>
          <w:noProof/>
          <w:kern w:val="2"/>
          <w:sz w:val="21"/>
          <w:szCs w:val="21"/>
        </w:rPr>
      </w:pPr>
      <w:hyperlink w:anchor="_Toc525655433" w:history="1">
        <w:r w:rsidR="00CE3361">
          <w:rPr>
            <w:rStyle w:val="ac"/>
            <w:rFonts w:ascii="宋体" w:eastAsia="宋体" w:hAnsi="宋体" w:hint="eastAsia"/>
            <w:noProof/>
            <w:sz w:val="21"/>
            <w:szCs w:val="21"/>
          </w:rPr>
          <w:t>（一）区位状况分析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_Toc525655433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26</w:t>
        </w:r>
        <w:r w:rsidR="00CE3361">
          <w:rPr>
            <w:rFonts w:ascii="宋体" w:eastAsia="宋体" w:hAnsi="宋体"/>
            <w:noProof/>
            <w:sz w:val="21"/>
            <w:szCs w:val="21"/>
          </w:rPr>
          <w:fldChar w:fldCharType="end"/>
        </w:r>
      </w:hyperlink>
    </w:p>
    <w:p w14:paraId="49219794" w14:textId="77777777" w:rsidR="00CE3361" w:rsidRDefault="005C6D7A">
      <w:pPr>
        <w:pStyle w:val="21"/>
        <w:rPr>
          <w:rFonts w:ascii="宋体" w:eastAsia="宋体" w:hAnsi="宋体"/>
          <w:noProof/>
          <w:kern w:val="2"/>
          <w:sz w:val="21"/>
          <w:szCs w:val="21"/>
        </w:rPr>
      </w:pPr>
      <w:hyperlink w:anchor="_Toc525655435" w:history="1">
        <w:r w:rsidR="00CE3361">
          <w:rPr>
            <w:rStyle w:val="ac"/>
            <w:rFonts w:ascii="宋体" w:eastAsia="宋体" w:hAnsi="宋体" w:hint="eastAsia"/>
            <w:noProof/>
            <w:sz w:val="21"/>
            <w:szCs w:val="21"/>
          </w:rPr>
          <w:t>（二）实物状况分析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_Toc525655435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30</w:t>
        </w:r>
        <w:r w:rsidR="00CE3361">
          <w:rPr>
            <w:rFonts w:ascii="宋体" w:eastAsia="宋体" w:hAnsi="宋体"/>
            <w:noProof/>
            <w:sz w:val="21"/>
            <w:szCs w:val="21"/>
          </w:rPr>
          <w:fldChar w:fldCharType="end"/>
        </w:r>
      </w:hyperlink>
    </w:p>
    <w:p w14:paraId="28C0D426" w14:textId="77777777" w:rsidR="00CE3361" w:rsidRDefault="005C6D7A">
      <w:pPr>
        <w:pStyle w:val="21"/>
        <w:rPr>
          <w:rFonts w:ascii="宋体" w:eastAsia="宋体" w:hAnsi="宋体"/>
          <w:noProof/>
          <w:kern w:val="2"/>
          <w:sz w:val="21"/>
          <w:szCs w:val="21"/>
        </w:rPr>
      </w:pPr>
      <w:hyperlink w:anchor="_Toc525655436" w:history="1">
        <w:r w:rsidR="00CE3361">
          <w:rPr>
            <w:rStyle w:val="ac"/>
            <w:rFonts w:ascii="宋体" w:eastAsia="宋体" w:hAnsi="宋体" w:hint="eastAsia"/>
            <w:noProof/>
            <w:sz w:val="21"/>
            <w:szCs w:val="21"/>
          </w:rPr>
          <w:t>（三）权益状况分析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_Toc525655436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34</w:t>
        </w:r>
        <w:r w:rsidR="00CE3361">
          <w:rPr>
            <w:rFonts w:ascii="宋体" w:eastAsia="宋体" w:hAnsi="宋体"/>
            <w:noProof/>
            <w:sz w:val="21"/>
            <w:szCs w:val="21"/>
          </w:rPr>
          <w:fldChar w:fldCharType="end"/>
        </w:r>
      </w:hyperlink>
    </w:p>
    <w:p w14:paraId="089775F2" w14:textId="77777777" w:rsidR="00CE3361" w:rsidRDefault="005C6D7A">
      <w:pPr>
        <w:pStyle w:val="21"/>
        <w:rPr>
          <w:rFonts w:ascii="宋体" w:eastAsia="宋体" w:hAnsi="宋体"/>
          <w:noProof/>
          <w:kern w:val="2"/>
          <w:sz w:val="21"/>
          <w:szCs w:val="21"/>
        </w:rPr>
      </w:pPr>
      <w:hyperlink w:anchor="_Toc525655437" w:history="1">
        <w:r w:rsidR="00CE3361">
          <w:rPr>
            <w:rStyle w:val="ac"/>
            <w:rFonts w:ascii="宋体" w:eastAsia="宋体" w:hAnsi="宋体" w:hint="eastAsia"/>
            <w:noProof/>
            <w:sz w:val="21"/>
            <w:szCs w:val="21"/>
          </w:rPr>
          <w:t>二、市场背景描述与分析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_Toc525655437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34</w:t>
        </w:r>
        <w:r w:rsidR="00CE3361">
          <w:rPr>
            <w:rFonts w:ascii="宋体" w:eastAsia="宋体" w:hAnsi="宋体"/>
            <w:noProof/>
            <w:sz w:val="21"/>
            <w:szCs w:val="21"/>
          </w:rPr>
          <w:fldChar w:fldCharType="end"/>
        </w:r>
      </w:hyperlink>
    </w:p>
    <w:p w14:paraId="35948AF9" w14:textId="77777777" w:rsidR="00CE3361" w:rsidRDefault="005C6D7A">
      <w:pPr>
        <w:pStyle w:val="21"/>
        <w:rPr>
          <w:rFonts w:ascii="宋体" w:eastAsia="宋体" w:hAnsi="宋体"/>
          <w:noProof/>
          <w:kern w:val="2"/>
          <w:sz w:val="21"/>
          <w:szCs w:val="21"/>
        </w:rPr>
      </w:pPr>
      <w:hyperlink w:anchor="_Toc525655438" w:history="1">
        <w:r w:rsidR="00CE3361">
          <w:rPr>
            <w:rStyle w:val="ac"/>
            <w:rFonts w:ascii="宋体" w:eastAsia="宋体" w:hAnsi="宋体" w:hint="eastAsia"/>
            <w:noProof/>
            <w:sz w:val="21"/>
            <w:szCs w:val="21"/>
          </w:rPr>
          <w:t>三、最高最佳利用分析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47</w:t>
        </w:r>
        <w:r w:rsidR="00CE3361">
          <w:rPr>
            <w:rFonts w:ascii="宋体" w:eastAsia="宋体" w:hAnsi="宋体"/>
            <w:noProof/>
            <w:sz w:val="21"/>
            <w:szCs w:val="21"/>
          </w:rPr>
          <w:fldChar w:fldCharType="end"/>
        </w:r>
      </w:hyperlink>
    </w:p>
    <w:p w14:paraId="1EA445EE" w14:textId="77777777" w:rsidR="00CE3361" w:rsidRDefault="005C6D7A">
      <w:pPr>
        <w:pStyle w:val="21"/>
        <w:rPr>
          <w:rFonts w:ascii="宋体" w:eastAsia="宋体" w:hAnsi="宋体"/>
          <w:noProof/>
          <w:kern w:val="2"/>
          <w:sz w:val="21"/>
          <w:szCs w:val="21"/>
        </w:rPr>
      </w:pPr>
      <w:hyperlink w:anchor="_Toc525655439" w:history="1">
        <w:r w:rsidR="00CE3361">
          <w:rPr>
            <w:rStyle w:val="ac"/>
            <w:rFonts w:ascii="宋体" w:eastAsia="宋体" w:hAnsi="宋体" w:hint="eastAsia"/>
            <w:noProof/>
            <w:sz w:val="21"/>
            <w:szCs w:val="21"/>
          </w:rPr>
          <w:t>四、估价方法适用性分析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48</w:t>
        </w:r>
        <w:r w:rsidR="00CE3361">
          <w:rPr>
            <w:rFonts w:ascii="宋体" w:eastAsia="宋体" w:hAnsi="宋体"/>
            <w:noProof/>
            <w:sz w:val="21"/>
            <w:szCs w:val="21"/>
          </w:rPr>
          <w:fldChar w:fldCharType="end"/>
        </w:r>
      </w:hyperlink>
    </w:p>
    <w:p w14:paraId="1F1B7C47" w14:textId="77777777" w:rsidR="00CE3361" w:rsidRDefault="005C6D7A">
      <w:pPr>
        <w:pStyle w:val="21"/>
        <w:rPr>
          <w:rFonts w:ascii="宋体" w:eastAsia="宋体" w:hAnsi="宋体"/>
          <w:noProof/>
          <w:kern w:val="2"/>
          <w:sz w:val="21"/>
          <w:szCs w:val="21"/>
        </w:rPr>
      </w:pPr>
      <w:hyperlink w:anchor="_Toc525655440" w:history="1">
        <w:r w:rsidR="00CE3361">
          <w:rPr>
            <w:rStyle w:val="ac"/>
            <w:rFonts w:ascii="宋体" w:eastAsia="宋体" w:hAnsi="宋体" w:hint="eastAsia"/>
            <w:noProof/>
            <w:sz w:val="21"/>
            <w:szCs w:val="21"/>
          </w:rPr>
          <w:t>五、估价测算过程</w:t>
        </w:r>
        <w:bookmarkStart w:id="3" w:name="_Hlt51234900"/>
        <w:bookmarkStart w:id="4" w:name="_Hlt51234901"/>
        <w:r w:rsidR="00CE3361">
          <w:rPr>
            <w:rFonts w:ascii="宋体" w:eastAsia="宋体" w:hAnsi="宋体"/>
            <w:noProof/>
            <w:sz w:val="21"/>
            <w:szCs w:val="21"/>
          </w:rPr>
          <w:tab/>
        </w:r>
        <w:bookmarkEnd w:id="3"/>
        <w:bookmarkEnd w:id="4"/>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_Toc525655440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50</w:t>
        </w:r>
        <w:r w:rsidR="00CE3361">
          <w:rPr>
            <w:rFonts w:ascii="宋体" w:eastAsia="宋体" w:hAnsi="宋体"/>
            <w:noProof/>
            <w:sz w:val="21"/>
            <w:szCs w:val="21"/>
          </w:rPr>
          <w:fldChar w:fldCharType="end"/>
        </w:r>
      </w:hyperlink>
    </w:p>
    <w:p w14:paraId="7C7B67D6" w14:textId="77777777" w:rsidR="00CE3361" w:rsidRDefault="005C6D7A">
      <w:pPr>
        <w:pStyle w:val="21"/>
        <w:rPr>
          <w:rFonts w:ascii="宋体" w:eastAsia="宋体" w:hAnsi="宋体"/>
          <w:noProof/>
          <w:kern w:val="2"/>
          <w:szCs w:val="24"/>
        </w:rPr>
      </w:pPr>
      <w:hyperlink w:anchor="_Toc525655441" w:history="1">
        <w:r w:rsidR="00CE3361">
          <w:rPr>
            <w:rStyle w:val="ac"/>
            <w:rFonts w:ascii="宋体" w:eastAsia="宋体" w:hAnsi="宋体" w:hint="eastAsia"/>
            <w:noProof/>
            <w:sz w:val="21"/>
            <w:szCs w:val="21"/>
          </w:rPr>
          <w:t>六、估价结果确定</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_Toc525655441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65</w:t>
        </w:r>
        <w:r w:rsidR="00CE3361">
          <w:rPr>
            <w:rFonts w:ascii="宋体" w:eastAsia="宋体" w:hAnsi="宋体"/>
            <w:noProof/>
            <w:sz w:val="21"/>
            <w:szCs w:val="21"/>
          </w:rPr>
          <w:fldChar w:fldCharType="end"/>
        </w:r>
      </w:hyperlink>
    </w:p>
    <w:p w14:paraId="254B77DA" w14:textId="77777777" w:rsidR="00CE3361" w:rsidRDefault="005C6D7A">
      <w:pPr>
        <w:pStyle w:val="11"/>
        <w:rPr>
          <w:rFonts w:ascii="宋体" w:eastAsia="宋体" w:hAnsi="宋体"/>
          <w:b w:val="0"/>
          <w:bCs w:val="0"/>
          <w:noProof/>
          <w:kern w:val="2"/>
          <w:sz w:val="24"/>
          <w:szCs w:val="24"/>
        </w:rPr>
      </w:pPr>
      <w:hyperlink w:anchor="_Toc525655442" w:history="1">
        <w:r w:rsidR="00CE3361">
          <w:rPr>
            <w:rStyle w:val="ac"/>
            <w:rFonts w:ascii="宋体" w:eastAsia="宋体" w:hAnsi="宋体" w:hint="eastAsia"/>
            <w:noProof/>
            <w:sz w:val="24"/>
            <w:szCs w:val="24"/>
          </w:rPr>
          <w:t>附</w:t>
        </w:r>
        <w:r w:rsidR="00CE3361">
          <w:rPr>
            <w:rStyle w:val="ac"/>
            <w:rFonts w:ascii="宋体" w:eastAsia="宋体" w:hAnsi="宋体"/>
            <w:noProof/>
            <w:sz w:val="24"/>
            <w:szCs w:val="24"/>
          </w:rPr>
          <w:t xml:space="preserve">   </w:t>
        </w:r>
        <w:r w:rsidR="00CE3361">
          <w:rPr>
            <w:rStyle w:val="ac"/>
            <w:rFonts w:ascii="宋体" w:eastAsia="宋体" w:hAnsi="宋体" w:hint="eastAsia"/>
            <w:noProof/>
            <w:sz w:val="24"/>
            <w:szCs w:val="24"/>
          </w:rPr>
          <w:t>件</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_Toc525655442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67</w:t>
        </w:r>
        <w:r w:rsidR="00CE3361">
          <w:rPr>
            <w:rFonts w:ascii="宋体" w:eastAsia="宋体" w:hAnsi="宋体"/>
            <w:noProof/>
            <w:sz w:val="24"/>
            <w:szCs w:val="24"/>
          </w:rPr>
          <w:fldChar w:fldCharType="end"/>
        </w:r>
      </w:hyperlink>
    </w:p>
    <w:p w14:paraId="5B41AA74" w14:textId="77777777" w:rsidR="00E059DB" w:rsidRDefault="00CE3361" w:rsidP="00E059DB">
      <w:pPr>
        <w:numPr>
          <w:ilvl w:val="0"/>
          <w:numId w:val="20"/>
        </w:numPr>
        <w:spacing w:line="360" w:lineRule="auto"/>
        <w:jc w:val="both"/>
        <w:textAlignment w:val="auto"/>
        <w:rPr>
          <w:rFonts w:ascii="Arial" w:hAnsi="Arial" w:cs="Arial"/>
          <w:sz w:val="21"/>
          <w:szCs w:val="21"/>
        </w:rPr>
      </w:pPr>
      <w:r>
        <w:rPr>
          <w:rFonts w:ascii="宋体" w:hAnsi="宋体" w:cs="Arial"/>
          <w:szCs w:val="24"/>
        </w:rPr>
        <w:fldChar w:fldCharType="end"/>
      </w:r>
      <w:r w:rsidR="00E059DB">
        <w:rPr>
          <w:rFonts w:ascii="Arial" w:hAnsi="Arial" w:cs="Arial" w:hint="eastAsia"/>
          <w:sz w:val="21"/>
          <w:szCs w:val="21"/>
        </w:rPr>
        <w:t>《估价委托书》复印件</w:t>
      </w:r>
    </w:p>
    <w:p w14:paraId="0135103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6BBAD86D"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lastRenderedPageBreak/>
        <w:t>估价对象现状相关照片</w:t>
      </w:r>
    </w:p>
    <w:p w14:paraId="7A0DC96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7DF3764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00EC072"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《亦城文园房源表》复印件</w:t>
      </w:r>
    </w:p>
    <w:p w14:paraId="50F97FB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EA6B44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r>
        <w:rPr>
          <w:rFonts w:ascii="Arial" w:hAnsi="Arial" w:cs="Arial" w:hint="eastAsia"/>
          <w:sz w:val="21"/>
          <w:szCs w:val="21"/>
        </w:rPr>
        <w:t>京房权证开字第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C5EF2DE"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5197F7C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E0971EC"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5B644266"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《亦城景园房源表》复印件</w:t>
      </w:r>
    </w:p>
    <w:p w14:paraId="305430D3"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28E1EC7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《定海园房源表》复印件</w:t>
      </w:r>
    </w:p>
    <w:p w14:paraId="7E395496" w14:textId="77777777" w:rsidR="00657C49" w:rsidRDefault="00657C49" w:rsidP="00657C49">
      <w:pPr>
        <w:numPr>
          <w:ilvl w:val="0"/>
          <w:numId w:val="20"/>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86F0A01" w14:textId="77777777" w:rsidR="00657C49" w:rsidRDefault="00657C49" w:rsidP="00657C49">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56DFD0F5"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636025F0"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7A9C475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5869EF0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7303EDAE" w14:textId="77777777" w:rsidR="00CE3361" w:rsidRDefault="00CE3361" w:rsidP="00E059DB">
      <w:pPr>
        <w:numPr>
          <w:ilvl w:val="0"/>
          <w:numId w:val="5"/>
        </w:numPr>
        <w:spacing w:line="360" w:lineRule="auto"/>
        <w:jc w:val="both"/>
        <w:rPr>
          <w:rFonts w:ascii="Arial" w:eastAsia="楷体_GB2312" w:hAnsi="Arial" w:cs="Arial"/>
          <w:i/>
          <w:color w:val="548DD4"/>
          <w:kern w:val="2"/>
          <w:sz w:val="28"/>
          <w:szCs w:val="28"/>
        </w:rPr>
        <w:sectPr w:rsidR="00CE3361">
          <w:headerReference w:type="default" r:id="rId14"/>
          <w:pgSz w:w="11907" w:h="16840"/>
          <w:pgMar w:top="1843" w:right="1134" w:bottom="1134" w:left="1134" w:header="1134" w:footer="907" w:gutter="340"/>
          <w:cols w:space="720"/>
          <w:docGrid w:linePitch="326"/>
        </w:sectPr>
      </w:pPr>
    </w:p>
    <w:p w14:paraId="78C21C00" w14:textId="77777777" w:rsidR="00CE3361" w:rsidRDefault="00CE3361">
      <w:pPr>
        <w:pStyle w:val="1"/>
        <w:spacing w:line="480" w:lineRule="auto"/>
        <w:jc w:val="center"/>
        <w:rPr>
          <w:rFonts w:eastAsia="方正黑体简体"/>
          <w:b w:val="0"/>
          <w:kern w:val="2"/>
          <w:sz w:val="32"/>
          <w:szCs w:val="32"/>
        </w:rPr>
      </w:pPr>
      <w:bookmarkStart w:id="5" w:name="_Toc379795041"/>
      <w:bookmarkStart w:id="6" w:name="_Toc525655415"/>
      <w:r>
        <w:rPr>
          <w:rFonts w:eastAsia="方正黑体简体" w:hint="eastAsia"/>
          <w:b w:val="0"/>
          <w:kern w:val="2"/>
          <w:sz w:val="32"/>
          <w:szCs w:val="32"/>
        </w:rPr>
        <w:lastRenderedPageBreak/>
        <w:t>估价师声明</w:t>
      </w:r>
      <w:bookmarkEnd w:id="5"/>
      <w:bookmarkEnd w:id="6"/>
    </w:p>
    <w:p w14:paraId="49B92C80"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5FED181E"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25C32D23" w14:textId="77777777" w:rsidR="00CE3361" w:rsidRPr="00CD0B99" w:rsidRDefault="00CE3361">
      <w:pPr>
        <w:spacing w:line="480" w:lineRule="auto"/>
        <w:jc w:val="both"/>
        <w:outlineLvl w:val="0"/>
        <w:rPr>
          <w:rFonts w:ascii="Arial" w:hAnsi="Arial" w:cs="Arial"/>
          <w:kern w:val="2"/>
          <w:sz w:val="21"/>
          <w:szCs w:val="21"/>
        </w:rPr>
      </w:pPr>
      <w:r>
        <w:rPr>
          <w:rFonts w:ascii="Arial" w:hAnsi="Arial" w:cs="Arial"/>
          <w:kern w:val="2"/>
          <w:sz w:val="21"/>
          <w:szCs w:val="21"/>
        </w:rPr>
        <w:t>（二）本估价报告中的</w:t>
      </w:r>
      <w:r w:rsidRPr="00CD0B99">
        <w:rPr>
          <w:rFonts w:ascii="Arial" w:hAnsi="Arial" w:cs="Arial"/>
          <w:kern w:val="2"/>
          <w:sz w:val="21"/>
          <w:szCs w:val="21"/>
        </w:rPr>
        <w:t>分析、意见和结论是注册房地产估价师独立、客观、公正的专业分析、意见和结论，但受到本估价报告中已说明的估价假设和限制条件的限制。</w:t>
      </w:r>
    </w:p>
    <w:p w14:paraId="4BA76351" w14:textId="77777777" w:rsidR="00CE3361" w:rsidRDefault="00CE3361">
      <w:pPr>
        <w:spacing w:line="480" w:lineRule="auto"/>
        <w:jc w:val="both"/>
        <w:outlineLvl w:val="0"/>
        <w:rPr>
          <w:rFonts w:ascii="Arial" w:hAnsi="Arial" w:cs="Arial"/>
          <w:kern w:val="2"/>
          <w:sz w:val="21"/>
          <w:szCs w:val="21"/>
        </w:rPr>
      </w:pPr>
      <w:r w:rsidRPr="00CD0B99">
        <w:rPr>
          <w:rFonts w:ascii="Arial" w:hAnsi="Arial" w:cs="Arial"/>
          <w:kern w:val="2"/>
          <w:sz w:val="21"/>
          <w:szCs w:val="21"/>
        </w:rPr>
        <w:t>（三）</w:t>
      </w:r>
      <w:r w:rsidRPr="00CD0B99">
        <w:rPr>
          <w:rFonts w:ascii="Arial" w:hAnsi="Arial" w:cs="Arial" w:hint="eastAsia"/>
          <w:kern w:val="2"/>
          <w:sz w:val="21"/>
          <w:szCs w:val="21"/>
        </w:rPr>
        <w:t>评估专业人员已于</w:t>
      </w:r>
      <w:r w:rsidR="00716B73">
        <w:rPr>
          <w:rFonts w:ascii="Arial" w:hAnsi="Arial" w:cs="Arial" w:hint="eastAsia"/>
          <w:kern w:val="2"/>
          <w:sz w:val="21"/>
          <w:szCs w:val="21"/>
        </w:rPr>
        <w:t>2025</w:t>
      </w:r>
      <w:r w:rsidR="00716B73">
        <w:rPr>
          <w:rFonts w:ascii="Arial" w:hAnsi="Arial" w:cs="Arial" w:hint="eastAsia"/>
          <w:kern w:val="2"/>
          <w:sz w:val="21"/>
          <w:szCs w:val="21"/>
        </w:rPr>
        <w:t>年</w:t>
      </w:r>
      <w:r w:rsidR="00716B73">
        <w:rPr>
          <w:rFonts w:ascii="Arial" w:hAnsi="Arial" w:cs="Arial" w:hint="eastAsia"/>
          <w:kern w:val="2"/>
          <w:sz w:val="21"/>
          <w:szCs w:val="21"/>
        </w:rPr>
        <w:t>10</w:t>
      </w:r>
      <w:r w:rsidR="00716B73">
        <w:rPr>
          <w:rFonts w:ascii="Arial" w:hAnsi="Arial" w:cs="Arial" w:hint="eastAsia"/>
          <w:kern w:val="2"/>
          <w:sz w:val="21"/>
          <w:szCs w:val="21"/>
        </w:rPr>
        <w:t>月</w:t>
      </w:r>
      <w:r w:rsidR="00716B73">
        <w:rPr>
          <w:rFonts w:ascii="Arial" w:hAnsi="Arial" w:cs="Arial" w:hint="eastAsia"/>
          <w:kern w:val="2"/>
          <w:sz w:val="21"/>
          <w:szCs w:val="21"/>
        </w:rPr>
        <w:t>13</w:t>
      </w:r>
      <w:r w:rsidR="00716B73">
        <w:rPr>
          <w:rFonts w:ascii="Arial" w:hAnsi="Arial" w:cs="Arial" w:hint="eastAsia"/>
          <w:kern w:val="2"/>
          <w:sz w:val="21"/>
          <w:szCs w:val="21"/>
        </w:rPr>
        <w:t>日对估价对象进行了实地查勘</w:t>
      </w:r>
      <w:r w:rsidRPr="00CD0B99">
        <w:rPr>
          <w:rFonts w:ascii="Arial" w:hAnsi="Arial" w:cs="Arial" w:hint="eastAsia"/>
          <w:kern w:val="2"/>
          <w:sz w:val="21"/>
          <w:szCs w:val="21"/>
        </w:rPr>
        <w:t>。我们</w:t>
      </w:r>
      <w:r w:rsidRPr="00CD0B99">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F99FED4" w14:textId="77777777" w:rsidR="00A0673A" w:rsidRDefault="00A0673A" w:rsidP="00A0673A">
      <w:pPr>
        <w:spacing w:line="480" w:lineRule="auto"/>
        <w:jc w:val="both"/>
        <w:outlineLvl w:val="0"/>
        <w:rPr>
          <w:rFonts w:ascii="Arial" w:hAnsi="Arial" w:cs="Arial"/>
          <w:kern w:val="2"/>
          <w:sz w:val="21"/>
          <w:szCs w:val="21"/>
        </w:rPr>
      </w:pPr>
      <w:r>
        <w:rPr>
          <w:rFonts w:ascii="Arial" w:hAnsi="Arial" w:cs="Arial"/>
          <w:kern w:val="2"/>
          <w:sz w:val="21"/>
          <w:szCs w:val="21"/>
        </w:rPr>
        <w:t>（四）</w:t>
      </w:r>
      <w:r w:rsidRPr="00591FD6">
        <w:rPr>
          <w:rFonts w:ascii="Arial" w:hAnsi="Arial" w:cs="Arial" w:hint="eastAsia"/>
          <w:kern w:val="2"/>
          <w:sz w:val="21"/>
          <w:szCs w:val="21"/>
        </w:rPr>
        <w:t>注册房地产估价师依照中华人民共和国国家标准《房地产估价规范》</w:t>
      </w:r>
      <w:r w:rsidRPr="00591FD6">
        <w:rPr>
          <w:rFonts w:ascii="Arial" w:hAnsi="Arial" w:cs="Arial" w:hint="eastAsia"/>
          <w:kern w:val="2"/>
          <w:sz w:val="21"/>
          <w:szCs w:val="21"/>
        </w:rPr>
        <w:t>[GB/T 50291-2015]</w:t>
      </w:r>
      <w:r w:rsidRPr="00591FD6">
        <w:rPr>
          <w:rFonts w:ascii="Arial" w:hAnsi="Arial" w:cs="Arial" w:hint="eastAsia"/>
          <w:kern w:val="2"/>
          <w:sz w:val="21"/>
          <w:szCs w:val="21"/>
        </w:rPr>
        <w:t>、《房地产估价基本术语标准》</w:t>
      </w:r>
      <w:r w:rsidRPr="00591FD6">
        <w:rPr>
          <w:rFonts w:ascii="Arial" w:hAnsi="Arial" w:cs="Arial" w:hint="eastAsia"/>
          <w:kern w:val="2"/>
          <w:sz w:val="21"/>
          <w:szCs w:val="21"/>
        </w:rPr>
        <w:t>[GB/T 50899-2013]</w:t>
      </w:r>
      <w:r w:rsidRPr="00591FD6">
        <w:rPr>
          <w:rFonts w:ascii="Arial" w:hAnsi="Arial" w:cs="Arial" w:hint="eastAsia"/>
          <w:kern w:val="2"/>
          <w:sz w:val="21"/>
          <w:szCs w:val="21"/>
        </w:rPr>
        <w:t>以及相关房地产估价专项标准，并参照《北京市公共租赁住房项目市场租金评估技术指引》进行估价工作，撰写本估价报告。</w:t>
      </w:r>
    </w:p>
    <w:p w14:paraId="01D1F425"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6E8FDCEC" w14:textId="77777777" w:rsidR="00CE3361" w:rsidRDefault="00CE3361">
      <w:pPr>
        <w:spacing w:line="480" w:lineRule="auto"/>
        <w:jc w:val="both"/>
        <w:outlineLvl w:val="0"/>
        <w:rPr>
          <w:rFonts w:ascii="Arial" w:eastAsia="楷体_GB2312" w:hAnsi="Arial" w:cs="Arial"/>
          <w:kern w:val="2"/>
          <w:sz w:val="28"/>
        </w:rPr>
      </w:pPr>
      <w:r>
        <w:rPr>
          <w:rFonts w:ascii="Arial" w:hAnsi="Arial" w:cs="Arial"/>
          <w:kern w:val="2"/>
          <w:sz w:val="21"/>
          <w:szCs w:val="21"/>
        </w:rPr>
        <w:t>（六）本估价报告由北京康正宏基房地产评估有限公司负责解释。</w:t>
      </w:r>
      <w:bookmarkStart w:id="7" w:name="_Toc168225811"/>
    </w:p>
    <w:p w14:paraId="201B2D65" w14:textId="77777777" w:rsidR="00CE3361" w:rsidRDefault="00CE3361">
      <w:pPr>
        <w:rPr>
          <w:rFonts w:ascii="Arial" w:eastAsia="楷体_GB2312" w:hAnsi="Arial" w:cs="Arial"/>
          <w:kern w:val="2"/>
          <w:sz w:val="28"/>
        </w:rPr>
        <w:sectPr w:rsidR="00CE3361">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4DA93636" w14:textId="77777777" w:rsidR="00CE3361" w:rsidRDefault="00CE3361">
      <w:pPr>
        <w:pStyle w:val="1"/>
        <w:spacing w:line="480" w:lineRule="auto"/>
        <w:jc w:val="center"/>
        <w:rPr>
          <w:rFonts w:eastAsia="方正黑体简体"/>
          <w:b w:val="0"/>
          <w:kern w:val="2"/>
          <w:sz w:val="32"/>
          <w:szCs w:val="32"/>
        </w:rPr>
      </w:pPr>
      <w:bookmarkStart w:id="8" w:name="_Toc379795042"/>
      <w:bookmarkStart w:id="9" w:name="_Toc525655416"/>
      <w:r>
        <w:rPr>
          <w:rFonts w:eastAsia="方正黑体简体" w:hint="eastAsia"/>
          <w:b w:val="0"/>
          <w:kern w:val="2"/>
          <w:sz w:val="32"/>
          <w:szCs w:val="32"/>
        </w:rPr>
        <w:lastRenderedPageBreak/>
        <w:t>估价假设和限制条件</w:t>
      </w:r>
      <w:bookmarkEnd w:id="8"/>
      <w:bookmarkEnd w:id="9"/>
    </w:p>
    <w:p w14:paraId="6F918A22"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3D6D365C"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21CB329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14:paraId="0B60125D" w14:textId="77777777" w:rsidR="00CE3361" w:rsidRPr="00CD0B99"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w:t>
      </w:r>
      <w:r w:rsidRPr="00CD0B99">
        <w:rPr>
          <w:rFonts w:ascii="Arial" w:hAnsi="Arial" w:cs="Arial"/>
          <w:kern w:val="2"/>
          <w:sz w:val="21"/>
          <w:szCs w:val="21"/>
        </w:rPr>
        <w:t>料，没有保留及隐瞒。</w:t>
      </w:r>
    </w:p>
    <w:p w14:paraId="7FAD2EE8" w14:textId="3415E9A0" w:rsidR="00CE3361" w:rsidRDefault="00CE3361">
      <w:pPr>
        <w:spacing w:line="480" w:lineRule="auto"/>
        <w:ind w:firstLineChars="200" w:firstLine="420"/>
        <w:jc w:val="both"/>
        <w:rPr>
          <w:rFonts w:ascii="Arial" w:hAnsi="Arial" w:cs="Arial"/>
          <w:kern w:val="2"/>
          <w:sz w:val="21"/>
          <w:szCs w:val="21"/>
        </w:rPr>
      </w:pPr>
      <w:r w:rsidRPr="00CD0B99">
        <w:rPr>
          <w:rFonts w:ascii="Arial" w:hAnsi="Arial" w:cs="Arial" w:hint="eastAsia"/>
          <w:kern w:val="2"/>
          <w:sz w:val="21"/>
          <w:szCs w:val="21"/>
        </w:rPr>
        <w:t xml:space="preserve">4. </w:t>
      </w:r>
      <w:r w:rsidRPr="00CD0B99">
        <w:rPr>
          <w:rFonts w:ascii="Arial" w:hAnsi="Arial" w:cs="Arial" w:hint="eastAsia"/>
          <w:kern w:val="2"/>
          <w:sz w:val="21"/>
          <w:szCs w:val="21"/>
        </w:rPr>
        <w:t>本次估价结果是在满足全部假设与限制条件下，</w:t>
      </w:r>
      <w:r w:rsidR="005439FA">
        <w:rPr>
          <w:rFonts w:ascii="Arial" w:hAnsi="Arial" w:cs="Arial" w:hint="eastAsia"/>
          <w:kern w:val="2"/>
          <w:sz w:val="21"/>
          <w:szCs w:val="21"/>
        </w:rPr>
        <w:t>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日前一年内（</w:t>
      </w:r>
      <w:r w:rsidR="005439FA">
        <w:rPr>
          <w:rFonts w:ascii="Arial" w:hAnsi="Arial" w:cs="Arial" w:hint="eastAsia"/>
          <w:kern w:val="2"/>
          <w:sz w:val="21"/>
          <w:szCs w:val="21"/>
        </w:rPr>
        <w:t>2024</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日至</w:t>
      </w:r>
      <w:r w:rsidR="00B97C9F">
        <w:rPr>
          <w:rFonts w:ascii="Arial" w:hAnsi="Arial" w:cs="Arial" w:hint="eastAsia"/>
          <w:kern w:val="2"/>
          <w:sz w:val="21"/>
          <w:szCs w:val="21"/>
        </w:rPr>
        <w:t>2025</w:t>
      </w:r>
      <w:r w:rsidR="00B97C9F">
        <w:rPr>
          <w:rFonts w:ascii="Arial" w:hAnsi="Arial" w:cs="Arial" w:hint="eastAsia"/>
          <w:kern w:val="2"/>
          <w:sz w:val="21"/>
          <w:szCs w:val="21"/>
        </w:rPr>
        <w:t>年</w:t>
      </w:r>
      <w:r w:rsidR="00B97C9F">
        <w:rPr>
          <w:rFonts w:ascii="Arial" w:hAnsi="Arial" w:cs="Arial" w:hint="eastAsia"/>
          <w:kern w:val="2"/>
          <w:sz w:val="21"/>
          <w:szCs w:val="21"/>
        </w:rPr>
        <w:t>9</w:t>
      </w:r>
      <w:r w:rsidR="00B97C9F">
        <w:rPr>
          <w:rFonts w:ascii="Arial" w:hAnsi="Arial" w:cs="Arial" w:hint="eastAsia"/>
          <w:kern w:val="2"/>
          <w:sz w:val="21"/>
          <w:szCs w:val="21"/>
        </w:rPr>
        <w:t>月</w:t>
      </w:r>
      <w:r w:rsidR="00B97C9F">
        <w:rPr>
          <w:rFonts w:ascii="Arial" w:hAnsi="Arial" w:cs="Arial" w:hint="eastAsia"/>
          <w:kern w:val="2"/>
          <w:sz w:val="21"/>
          <w:szCs w:val="21"/>
        </w:rPr>
        <w:t>30</w:t>
      </w:r>
      <w:r w:rsidR="00B97C9F">
        <w:rPr>
          <w:rFonts w:ascii="Arial" w:hAnsi="Arial" w:cs="Arial" w:hint="eastAsia"/>
          <w:kern w:val="2"/>
          <w:sz w:val="21"/>
          <w:szCs w:val="21"/>
        </w:rPr>
        <w:t>日</w:t>
      </w:r>
      <w:r w:rsidR="005439FA">
        <w:rPr>
          <w:rFonts w:ascii="Arial" w:hAnsi="Arial" w:cs="Arial" w:hint="eastAsia"/>
          <w:kern w:val="2"/>
          <w:sz w:val="21"/>
          <w:szCs w:val="21"/>
        </w:rPr>
        <w:t>）</w:t>
      </w:r>
      <w:r w:rsidRPr="00CD0B99">
        <w:rPr>
          <w:rFonts w:ascii="Arial" w:hAnsi="Arial" w:cs="Arial" w:hint="eastAsia"/>
          <w:kern w:val="2"/>
          <w:sz w:val="21"/>
          <w:szCs w:val="21"/>
        </w:rPr>
        <w:t>估价对象所在区域同类型商品住房的市场平均租金价格水平，</w:t>
      </w:r>
      <w:r w:rsidR="005439FA">
        <w:rPr>
          <w:rFonts w:ascii="Arial" w:hAnsi="Arial" w:cs="Arial" w:hint="eastAsia"/>
          <w:kern w:val="2"/>
          <w:sz w:val="21"/>
          <w:szCs w:val="21"/>
        </w:rPr>
        <w:t>估价结果包括地租、房屋折旧、设备折旧、维修费、保险费、物业费、管理费、利息、利润等，不含供暖费、水电费、天然气费、通信费、有线电视费、上网宽带费和家具、家电租赁费及租赁税费等。</w:t>
      </w:r>
    </w:p>
    <w:p w14:paraId="31ED722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估价对象</w:t>
      </w:r>
      <w:r w:rsidR="00081BF4">
        <w:rPr>
          <w:rFonts w:ascii="Arial" w:hAnsi="Arial" w:cs="Arial" w:hint="eastAsia"/>
          <w:kern w:val="2"/>
          <w:sz w:val="21"/>
          <w:szCs w:val="21"/>
        </w:rPr>
        <w:t>户型、建筑面积、套数等情况均以估价委托人提供的《亦城文园房源表》、《科创家园二期房源表》、《亦城景园房源表》、《定海园房源表》、《汀塘家园房源表》为</w:t>
      </w:r>
      <w:r w:rsidR="00081BF4">
        <w:rPr>
          <w:rFonts w:ascii="Arial" w:hAnsi="Arial" w:cs="Arial" w:hint="eastAsia"/>
          <w:sz w:val="21"/>
          <w:szCs w:val="21"/>
        </w:rPr>
        <w:t>依据。</w:t>
      </w:r>
    </w:p>
    <w:p w14:paraId="7D41A712" w14:textId="77777777" w:rsidR="00A0673A" w:rsidRDefault="00A0673A" w:rsidP="00A0673A">
      <w:pPr>
        <w:spacing w:line="480" w:lineRule="auto"/>
        <w:ind w:firstLineChars="200" w:firstLine="420"/>
        <w:jc w:val="both"/>
        <w:rPr>
          <w:rFonts w:ascii="Arial" w:hAnsi="Arial" w:cs="Arial"/>
          <w:color w:val="000000"/>
          <w:kern w:val="2"/>
          <w:sz w:val="21"/>
          <w:szCs w:val="21"/>
        </w:rPr>
      </w:pPr>
      <w:r w:rsidRPr="00CD0B99">
        <w:rPr>
          <w:rFonts w:ascii="Arial" w:hAnsi="Arial" w:cs="Arial" w:hint="eastAsia"/>
          <w:sz w:val="21"/>
          <w:szCs w:val="21"/>
        </w:rPr>
        <w:t>6</w:t>
      </w:r>
      <w:r w:rsidRPr="00CD0B99">
        <w:rPr>
          <w:rFonts w:ascii="Arial" w:hAnsi="Arial" w:cs="Arial"/>
          <w:sz w:val="21"/>
          <w:szCs w:val="21"/>
        </w:rPr>
        <w:t>.</w:t>
      </w:r>
      <w:r w:rsidRPr="00CD0B99">
        <w:rPr>
          <w:rFonts w:ascii="Arial" w:hAnsi="Arial" w:cs="Arial" w:hint="eastAsia"/>
          <w:kern w:val="2"/>
          <w:sz w:val="21"/>
          <w:szCs w:val="21"/>
        </w:rPr>
        <w:t xml:space="preserve"> </w:t>
      </w:r>
      <w:r w:rsidRPr="00CD0B99">
        <w:rPr>
          <w:rFonts w:ascii="Arial" w:hAnsi="Arial" w:cs="Arial" w:hint="eastAsia"/>
          <w:kern w:val="2"/>
          <w:sz w:val="21"/>
          <w:szCs w:val="21"/>
        </w:rPr>
        <w:t>由于</w:t>
      </w:r>
      <w:r>
        <w:rPr>
          <w:rFonts w:ascii="Arial" w:hAnsi="Arial" w:cs="Arial" w:hint="eastAsia"/>
          <w:kern w:val="2"/>
          <w:sz w:val="21"/>
          <w:szCs w:val="21"/>
        </w:rPr>
        <w:t>估价对象部分已出</w:t>
      </w:r>
      <w:r w:rsidRPr="00CD0B99">
        <w:rPr>
          <w:rFonts w:ascii="Arial" w:hAnsi="Arial" w:cs="Arial" w:hint="eastAsia"/>
          <w:kern w:val="2"/>
          <w:sz w:val="21"/>
          <w:szCs w:val="21"/>
        </w:rPr>
        <w:t>租，评估专业人员未能进入全部房屋内部进行勘察，</w:t>
      </w:r>
      <w:r w:rsidRPr="00CD0B99">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AB35A5E"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D9EB9AB"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3D458FB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30A73AF8" w14:textId="0186120E"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评</w:t>
      </w:r>
      <w:r w:rsidRPr="00CD0B99">
        <w:rPr>
          <w:rFonts w:ascii="Arial" w:hAnsi="Arial" w:cs="Arial" w:hint="eastAsia"/>
          <w:kern w:val="2"/>
          <w:sz w:val="21"/>
          <w:szCs w:val="21"/>
        </w:rPr>
        <w:t>估专业人员于价值时点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B97C9F">
        <w:rPr>
          <w:rFonts w:ascii="Arial" w:hAnsi="Arial" w:cs="Arial"/>
          <w:kern w:val="2"/>
          <w:sz w:val="21"/>
          <w:szCs w:val="21"/>
        </w:rPr>
        <w:t>3</w:t>
      </w:r>
      <w:r w:rsidR="005439FA">
        <w:rPr>
          <w:rFonts w:ascii="Arial" w:hAnsi="Arial" w:cs="Arial" w:hint="eastAsia"/>
          <w:kern w:val="2"/>
          <w:sz w:val="21"/>
          <w:szCs w:val="21"/>
        </w:rPr>
        <w:t>日</w:t>
      </w:r>
      <w:r w:rsidRPr="00CD0B99">
        <w:rPr>
          <w:rFonts w:ascii="Arial" w:hAnsi="Arial" w:cs="Arial" w:hint="eastAsia"/>
          <w:kern w:val="2"/>
          <w:sz w:val="21"/>
          <w:szCs w:val="21"/>
        </w:rPr>
        <w:t>对估价对象现状利用状况进行了实地查勘。</w:t>
      </w:r>
    </w:p>
    <w:p w14:paraId="1A8E0D9E" w14:textId="77777777" w:rsidR="00C31502" w:rsidRDefault="00CE3361"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11.</w:t>
      </w:r>
      <w:r w:rsidR="00C31502" w:rsidRPr="00C31502">
        <w:rPr>
          <w:rFonts w:ascii="Arial" w:hAnsi="Arial" w:cs="Arial" w:hint="eastAsia"/>
          <w:kern w:val="2"/>
          <w:sz w:val="21"/>
          <w:szCs w:val="21"/>
        </w:rPr>
        <w:t>根据估价委托人提供的资料及评估专业人员实地查勘，于价值时点，估价对象已公开配租，结</w:t>
      </w:r>
      <w:r w:rsidR="00C31502" w:rsidRPr="00C31502">
        <w:rPr>
          <w:rFonts w:ascii="Arial" w:hAnsi="Arial" w:cs="Arial" w:hint="eastAsia"/>
          <w:kern w:val="2"/>
          <w:sz w:val="21"/>
          <w:szCs w:val="21"/>
        </w:rPr>
        <w:lastRenderedPageBreak/>
        <w:t>合本次估价目的，未考虑现有租约对估价结果的影响。</w:t>
      </w:r>
    </w:p>
    <w:p w14:paraId="56AD31DA" w14:textId="77777777" w:rsidR="00CE3361" w:rsidRDefault="00C31502"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2.</w:t>
      </w:r>
      <w:r w:rsidRPr="00C31502">
        <w:rPr>
          <w:rFonts w:ascii="Arial" w:hAnsi="Arial" w:cs="Arial" w:hint="eastAsia"/>
          <w:kern w:val="2"/>
          <w:sz w:val="21"/>
          <w:szCs w:val="21"/>
        </w:rPr>
        <w:t>根据估价委托人提供的资料及评估专业人员实地查勘，于价值时点，未发现估价对象存在抵押、地役、查封等他项权利。根据估价目的，本次评估设定估价对象于价值时点不存在抵押、地役、查封等他项权利限制。</w:t>
      </w:r>
    </w:p>
    <w:p w14:paraId="4D5E4EA9"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35FC9AC3" w14:textId="77777777" w:rsidR="00CE3361" w:rsidRDefault="00CE3361">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无未定事项假设。</w:t>
      </w:r>
    </w:p>
    <w:p w14:paraId="36C9FDDC"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本次估价的背离事实假设</w:t>
      </w:r>
    </w:p>
    <w:p w14:paraId="7E1CC4A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实地查勘，于价值时点，估价对象部分已经进行公开配租，结合本次估价目的，本次估价未考虑租约对估价结果的影响。</w:t>
      </w:r>
    </w:p>
    <w:p w14:paraId="30B10B71"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1310C0B3" w14:textId="77777777" w:rsidR="00B23D05" w:rsidRDefault="00716B73" w:rsidP="009D335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F201D9" w:rsidRPr="00F201D9">
        <w:rPr>
          <w:rFonts w:ascii="Arial" w:hAnsi="Arial" w:cs="Arial" w:hint="eastAsia"/>
          <w:kern w:val="2"/>
          <w:sz w:val="21"/>
          <w:szCs w:val="21"/>
        </w:rPr>
        <w:t>根据估价委托人提供的《估价委托书》及介绍，本次评估的</w:t>
      </w:r>
      <w:r w:rsidR="00B82581">
        <w:rPr>
          <w:rFonts w:ascii="Arial" w:hAnsi="Arial" w:cs="Arial"/>
          <w:kern w:val="2"/>
          <w:sz w:val="21"/>
          <w:szCs w:val="21"/>
        </w:rPr>
        <w:t>4871</w:t>
      </w:r>
      <w:r w:rsidR="00F201D9" w:rsidRPr="00F201D9">
        <w:rPr>
          <w:rFonts w:ascii="Arial" w:hAnsi="Arial" w:cs="Arial" w:hint="eastAsia"/>
          <w:kern w:val="2"/>
          <w:sz w:val="21"/>
          <w:szCs w:val="21"/>
        </w:rPr>
        <w:t>套公共租赁住房房源分别是由</w:t>
      </w:r>
      <w:r w:rsidR="00006C65">
        <w:rPr>
          <w:rFonts w:ascii="Arial" w:hAnsi="Arial" w:cs="Arial" w:hint="eastAsia"/>
          <w:kern w:val="2"/>
          <w:sz w:val="21"/>
          <w:szCs w:val="21"/>
        </w:rPr>
        <w:t>委托方自建、</w:t>
      </w:r>
      <w:r w:rsidR="00F201D9" w:rsidRPr="00F201D9">
        <w:rPr>
          <w:rFonts w:ascii="Arial" w:hAnsi="Arial" w:cs="Arial" w:hint="eastAsia"/>
          <w:kern w:val="2"/>
          <w:sz w:val="21"/>
          <w:szCs w:val="21"/>
        </w:rPr>
        <w:t>收购</w:t>
      </w:r>
      <w:r w:rsidR="00006C65">
        <w:rPr>
          <w:rFonts w:ascii="Arial" w:hAnsi="Arial" w:cs="Arial" w:hint="eastAsia"/>
          <w:kern w:val="2"/>
          <w:sz w:val="21"/>
          <w:szCs w:val="21"/>
        </w:rPr>
        <w:t>、代持经营</w:t>
      </w:r>
      <w:r w:rsidR="00F201D9" w:rsidRPr="00F201D9">
        <w:rPr>
          <w:rFonts w:ascii="Arial" w:hAnsi="Arial" w:cs="Arial" w:hint="eastAsia"/>
          <w:kern w:val="2"/>
          <w:sz w:val="21"/>
          <w:szCs w:val="21"/>
        </w:rPr>
        <w:t>，现作为公共租赁住房使用。部分房屋建筑面积超出《北京市公共租赁住房建设技术导则（试行）》</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京建发（</w:t>
      </w:r>
      <w:r w:rsidR="00F201D9" w:rsidRPr="00F201D9">
        <w:rPr>
          <w:rFonts w:ascii="Arial" w:hAnsi="Arial" w:cs="Arial" w:hint="eastAsia"/>
          <w:kern w:val="2"/>
          <w:sz w:val="21"/>
          <w:szCs w:val="21"/>
        </w:rPr>
        <w:t>2010</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413</w:t>
      </w:r>
      <w:r w:rsidR="00F201D9" w:rsidRPr="00F201D9">
        <w:rPr>
          <w:rFonts w:ascii="Arial" w:hAnsi="Arial" w:cs="Arial" w:hint="eastAsia"/>
          <w:kern w:val="2"/>
          <w:sz w:val="21"/>
          <w:szCs w:val="21"/>
        </w:rPr>
        <w:t>号</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相关规定。</w:t>
      </w:r>
    </w:p>
    <w:p w14:paraId="04BD53EB" w14:textId="77777777" w:rsidR="00CE3361" w:rsidRDefault="00716B73" w:rsidP="00F201D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00F201D9" w:rsidRPr="00F201D9">
        <w:rPr>
          <w:rFonts w:ascii="Arial" w:hAnsi="Arial" w:cs="Arial" w:hint="eastAsia"/>
          <w:kern w:val="2"/>
          <w:sz w:val="21"/>
          <w:szCs w:val="21"/>
        </w:rPr>
        <w:t>本次租金评估参照《北京市公共租赁住房项目市场租金评估技术指引》设定的房屋状况，依据被评估公租房项目的户型、面积、装修设备等因素</w:t>
      </w:r>
      <w:r w:rsidR="00B23D05">
        <w:rPr>
          <w:rFonts w:ascii="Arial" w:hAnsi="Arial" w:cs="Arial" w:hint="eastAsia"/>
          <w:kern w:val="2"/>
          <w:sz w:val="21"/>
          <w:szCs w:val="21"/>
        </w:rPr>
        <w:t>，</w:t>
      </w:r>
      <w:r w:rsidR="00CE3361">
        <w:rPr>
          <w:rFonts w:ascii="Arial" w:hAnsi="Arial" w:cs="Arial" w:hint="eastAsia"/>
          <w:kern w:val="2"/>
          <w:sz w:val="21"/>
          <w:szCs w:val="21"/>
        </w:rPr>
        <w:t>根据估价委托人提供的</w:t>
      </w:r>
      <w:r w:rsidR="00081BF4" w:rsidRPr="00081BF4">
        <w:rPr>
          <w:rFonts w:ascii="Arial" w:hAnsi="Arial" w:cs="Arial" w:hint="eastAsia"/>
          <w:kern w:val="2"/>
          <w:sz w:val="21"/>
          <w:szCs w:val="21"/>
        </w:rPr>
        <w:t>《亦城文园房源表》、《科创家园二期房源表》、《亦城景园房源表》、《定海园房源表》、《汀塘家园房源表》</w:t>
      </w:r>
      <w:r w:rsidR="00081BF4">
        <w:rPr>
          <w:rFonts w:ascii="Arial" w:hAnsi="Arial" w:cs="Arial" w:hint="eastAsia"/>
          <w:kern w:val="2"/>
          <w:sz w:val="21"/>
          <w:szCs w:val="21"/>
        </w:rPr>
        <w:t>及介绍</w:t>
      </w:r>
      <w:r w:rsidR="00CE3361">
        <w:rPr>
          <w:rFonts w:ascii="Arial" w:hAnsi="Arial" w:cs="Arial" w:hint="eastAsia"/>
          <w:kern w:val="2"/>
          <w:sz w:val="21"/>
          <w:szCs w:val="21"/>
        </w:rPr>
        <w:t>，按照众数原则，</w:t>
      </w:r>
      <w:r w:rsidR="00CE3361" w:rsidRPr="00CD0B99">
        <w:rPr>
          <w:rFonts w:ascii="Arial" w:hAnsi="Arial" w:cs="Arial" w:hint="eastAsia"/>
          <w:kern w:val="2"/>
          <w:sz w:val="21"/>
          <w:szCs w:val="21"/>
        </w:rPr>
        <w:t>设定估价对象标准房。其中，</w:t>
      </w:r>
      <w:r>
        <w:rPr>
          <w:rFonts w:ascii="Arial" w:hAnsi="Arial" w:cs="Arial" w:hint="eastAsia"/>
          <w:kern w:val="2"/>
          <w:sz w:val="21"/>
          <w:szCs w:val="21"/>
        </w:rPr>
        <w:t>E8</w:t>
      </w:r>
      <w:r w:rsidR="00FA7D59" w:rsidRPr="00081BF4">
        <w:rPr>
          <w:rFonts w:ascii="Arial" w:hAnsi="Arial" w:cs="Arial" w:hint="eastAsia"/>
          <w:kern w:val="2"/>
          <w:sz w:val="21"/>
          <w:szCs w:val="21"/>
        </w:rPr>
        <w:t>亦城文园</w:t>
      </w:r>
      <w:r w:rsidR="003151C4">
        <w:rPr>
          <w:rFonts w:ascii="Arial" w:hAnsi="Arial" w:cs="Arial" w:hint="eastAsia"/>
          <w:kern w:val="2"/>
          <w:sz w:val="21"/>
          <w:szCs w:val="21"/>
        </w:rPr>
        <w:t>项目</w:t>
      </w:r>
      <w:r w:rsidR="00CE3361" w:rsidRPr="00CD0B99">
        <w:rPr>
          <w:rFonts w:ascii="Arial" w:hAnsi="Arial" w:cs="Arial" w:hint="eastAsia"/>
          <w:kern w:val="2"/>
          <w:sz w:val="21"/>
          <w:szCs w:val="21"/>
        </w:rPr>
        <w:t>以户型为</w:t>
      </w:r>
      <w:r w:rsidR="00F201D9">
        <w:rPr>
          <w:rFonts w:ascii="Arial" w:hAnsi="Arial" w:cs="Arial" w:hint="eastAsia"/>
          <w:kern w:val="2"/>
          <w:sz w:val="21"/>
          <w:szCs w:val="21"/>
        </w:rPr>
        <w:t>一</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70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hint="eastAsia"/>
          <w:kern w:val="2"/>
          <w:sz w:val="21"/>
          <w:szCs w:val="21"/>
        </w:rPr>
        <w:t>E14</w:t>
      </w:r>
      <w:r w:rsidR="00F201D9">
        <w:rPr>
          <w:rFonts w:ascii="Arial" w:hAnsi="Arial" w:cs="Arial" w:hint="eastAsia"/>
          <w:kern w:val="2"/>
          <w:sz w:val="21"/>
          <w:szCs w:val="21"/>
        </w:rPr>
        <w:t>科创家园二期</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90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朝向为东，</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kern w:val="2"/>
          <w:sz w:val="21"/>
          <w:szCs w:val="21"/>
        </w:rPr>
        <w:t>E18</w:t>
      </w:r>
      <w:r w:rsidR="00F201D9" w:rsidRPr="00F201D9">
        <w:rPr>
          <w:rFonts w:ascii="Arial" w:hAnsi="Arial" w:cs="Arial" w:hint="eastAsia"/>
          <w:kern w:val="2"/>
          <w:sz w:val="21"/>
          <w:szCs w:val="21"/>
        </w:rPr>
        <w:t>亦城景园</w:t>
      </w:r>
      <w:r w:rsidR="002C2223"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2C2223" w:rsidRPr="00CD0B99">
        <w:rPr>
          <w:rFonts w:ascii="Arial" w:hAnsi="Arial" w:cs="Arial" w:hint="eastAsia"/>
          <w:kern w:val="2"/>
          <w:sz w:val="21"/>
          <w:szCs w:val="21"/>
        </w:rPr>
        <w:t>居室，面积为</w:t>
      </w:r>
      <w:r>
        <w:rPr>
          <w:rFonts w:ascii="Arial" w:hAnsi="Arial" w:cs="Arial"/>
          <w:kern w:val="2"/>
          <w:sz w:val="21"/>
          <w:szCs w:val="21"/>
        </w:rPr>
        <w:t>90</w:t>
      </w:r>
      <w:r w:rsidR="002C2223"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2C2223" w:rsidRPr="00CD0B99">
        <w:rPr>
          <w:rFonts w:ascii="Arial" w:hAnsi="Arial" w:cs="Arial" w:hint="eastAsia"/>
          <w:kern w:val="2"/>
          <w:sz w:val="21"/>
          <w:szCs w:val="21"/>
        </w:rPr>
        <w:t>的普通商品住宅房地产为标准房；</w:t>
      </w:r>
      <w:r w:rsidR="00F201D9" w:rsidRPr="00F201D9">
        <w:rPr>
          <w:rFonts w:ascii="Arial" w:hAnsi="Arial" w:cs="Arial" w:hint="eastAsia"/>
          <w:kern w:val="2"/>
          <w:sz w:val="21"/>
          <w:szCs w:val="21"/>
        </w:rPr>
        <w:t>定海园</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居室，面积为</w:t>
      </w:r>
      <w:r>
        <w:rPr>
          <w:rFonts w:ascii="Arial" w:hAnsi="Arial" w:cs="Arial"/>
          <w:kern w:val="2"/>
          <w:sz w:val="21"/>
          <w:szCs w:val="21"/>
        </w:rPr>
        <w:t>101</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sidR="003151C4">
        <w:rPr>
          <w:rFonts w:ascii="Arial" w:hAnsi="Arial" w:cs="Arial" w:hint="eastAsia"/>
          <w:kern w:val="2"/>
          <w:sz w:val="21"/>
          <w:szCs w:val="21"/>
        </w:rPr>
        <w:t>；汀塘家园项目</w:t>
      </w:r>
      <w:r w:rsidR="003151C4" w:rsidRPr="00CD0B99">
        <w:rPr>
          <w:rFonts w:ascii="Arial" w:hAnsi="Arial" w:cs="Arial" w:hint="eastAsia"/>
          <w:kern w:val="2"/>
          <w:sz w:val="21"/>
          <w:szCs w:val="21"/>
        </w:rPr>
        <w:t>以户型为</w:t>
      </w:r>
      <w:r w:rsidR="003151C4">
        <w:rPr>
          <w:rFonts w:ascii="Arial" w:hAnsi="Arial" w:cs="Arial" w:hint="eastAsia"/>
          <w:kern w:val="2"/>
          <w:sz w:val="21"/>
          <w:szCs w:val="21"/>
        </w:rPr>
        <w:t>一</w:t>
      </w:r>
      <w:r w:rsidR="003151C4" w:rsidRPr="00CD0B99">
        <w:rPr>
          <w:rFonts w:ascii="Arial" w:hAnsi="Arial" w:cs="Arial" w:hint="eastAsia"/>
          <w:kern w:val="2"/>
          <w:sz w:val="21"/>
          <w:szCs w:val="21"/>
        </w:rPr>
        <w:t>居室，面积为</w:t>
      </w:r>
      <w:r w:rsidR="003151C4">
        <w:rPr>
          <w:rFonts w:ascii="Arial" w:hAnsi="Arial" w:cs="Arial"/>
          <w:kern w:val="2"/>
          <w:sz w:val="21"/>
          <w:szCs w:val="21"/>
        </w:rPr>
        <w:t>60</w:t>
      </w:r>
      <w:r w:rsidR="003151C4"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3151C4" w:rsidRPr="00CD0B99">
        <w:rPr>
          <w:rFonts w:ascii="Arial" w:hAnsi="Arial" w:cs="Arial" w:hint="eastAsia"/>
          <w:kern w:val="2"/>
          <w:sz w:val="21"/>
          <w:szCs w:val="21"/>
        </w:rPr>
        <w:t>的普通商品住宅房地产为标准房</w:t>
      </w:r>
      <w:r w:rsidR="00CE3361" w:rsidRPr="00CD0B99">
        <w:rPr>
          <w:rFonts w:ascii="Arial" w:hAnsi="Arial" w:cs="Arial" w:hint="eastAsia"/>
          <w:kern w:val="2"/>
          <w:sz w:val="21"/>
          <w:szCs w:val="21"/>
        </w:rPr>
        <w:t>。</w:t>
      </w:r>
    </w:p>
    <w:p w14:paraId="05F92F97"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43A3786A" w14:textId="77777777" w:rsidR="00CE3361" w:rsidRDefault="00716B73">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w:t>
      </w:r>
      <w:r w:rsidRPr="00716B73">
        <w:rPr>
          <w:rFonts w:ascii="Arial" w:hAnsi="Arial" w:cs="Arial" w:hint="eastAsia"/>
          <w:kern w:val="2"/>
          <w:sz w:val="21"/>
          <w:szCs w:val="21"/>
        </w:rPr>
        <w:t>《关于发布</w:t>
      </w:r>
      <w:r w:rsidRPr="00716B73">
        <w:rPr>
          <w:rFonts w:ascii="Arial" w:hAnsi="Arial" w:cs="Arial" w:hint="eastAsia"/>
          <w:kern w:val="2"/>
          <w:sz w:val="21"/>
          <w:szCs w:val="21"/>
        </w:rPr>
        <w:t>&lt;</w:t>
      </w:r>
      <w:r w:rsidRPr="00716B73">
        <w:rPr>
          <w:rFonts w:ascii="Arial" w:hAnsi="Arial" w:cs="Arial" w:hint="eastAsia"/>
          <w:kern w:val="2"/>
          <w:sz w:val="21"/>
          <w:szCs w:val="21"/>
        </w:rPr>
        <w:t>北京市公共租赁住房项目市场租金评估技术指引</w:t>
      </w:r>
      <w:r w:rsidRPr="00716B73">
        <w:rPr>
          <w:rFonts w:ascii="Arial" w:hAnsi="Arial" w:cs="Arial" w:hint="eastAsia"/>
          <w:kern w:val="2"/>
          <w:sz w:val="21"/>
          <w:szCs w:val="21"/>
        </w:rPr>
        <w:t>&gt;</w:t>
      </w:r>
      <w:r w:rsidRPr="00716B73">
        <w:rPr>
          <w:rFonts w:ascii="Arial" w:hAnsi="Arial" w:cs="Arial" w:hint="eastAsia"/>
          <w:kern w:val="2"/>
          <w:sz w:val="21"/>
          <w:szCs w:val="21"/>
        </w:rPr>
        <w:t>的通知》</w:t>
      </w:r>
      <w:r w:rsidRPr="00716B73">
        <w:rPr>
          <w:rFonts w:ascii="Arial" w:hAnsi="Arial" w:cs="Arial" w:hint="eastAsia"/>
          <w:kern w:val="2"/>
          <w:sz w:val="21"/>
          <w:szCs w:val="21"/>
        </w:rPr>
        <w:t>(</w:t>
      </w:r>
      <w:r w:rsidRPr="00716B73">
        <w:rPr>
          <w:rFonts w:ascii="Arial" w:hAnsi="Arial" w:cs="Arial" w:hint="eastAsia"/>
          <w:kern w:val="2"/>
          <w:sz w:val="21"/>
          <w:szCs w:val="21"/>
        </w:rPr>
        <w:t>北估秘</w:t>
      </w:r>
      <w:r w:rsidRPr="00716B73">
        <w:rPr>
          <w:rFonts w:ascii="Arial" w:hAnsi="Arial" w:cs="Arial" w:hint="eastAsia"/>
          <w:kern w:val="2"/>
          <w:sz w:val="21"/>
          <w:szCs w:val="21"/>
        </w:rPr>
        <w:t>[2019]020</w:t>
      </w:r>
      <w:r w:rsidRPr="00716B73">
        <w:rPr>
          <w:rFonts w:ascii="Arial" w:hAnsi="Arial" w:cs="Arial" w:hint="eastAsia"/>
          <w:kern w:val="2"/>
          <w:sz w:val="21"/>
          <w:szCs w:val="21"/>
        </w:rPr>
        <w:t>号</w:t>
      </w:r>
      <w:r w:rsidRPr="00716B73">
        <w:rPr>
          <w:rFonts w:ascii="Arial" w:hAnsi="Arial" w:cs="Arial" w:hint="eastAsia"/>
          <w:kern w:val="2"/>
          <w:sz w:val="21"/>
          <w:szCs w:val="21"/>
        </w:rPr>
        <w:t>)</w:t>
      </w:r>
      <w:r w:rsidRPr="00716B73">
        <w:rPr>
          <w:rFonts w:ascii="Arial" w:hAnsi="Arial" w:cs="Arial" w:hint="eastAsia"/>
          <w:kern w:val="2"/>
          <w:sz w:val="21"/>
          <w:szCs w:val="21"/>
        </w:rPr>
        <w:lastRenderedPageBreak/>
        <w:t>已过有效期</w:t>
      </w:r>
      <w:r>
        <w:rPr>
          <w:rFonts w:ascii="Arial" w:hAnsi="Arial" w:cs="Arial" w:hint="eastAsia"/>
          <w:kern w:val="2"/>
          <w:sz w:val="21"/>
          <w:szCs w:val="21"/>
        </w:rPr>
        <w:t>（</w:t>
      </w:r>
      <w:r w:rsidRPr="00716B73">
        <w:rPr>
          <w:rFonts w:ascii="Arial" w:hAnsi="Arial" w:cs="Arial" w:hint="eastAsia"/>
          <w:kern w:val="2"/>
          <w:sz w:val="21"/>
          <w:szCs w:val="21"/>
        </w:rPr>
        <w:t>2020.1.1</w:t>
      </w:r>
      <w:r w:rsidRPr="00716B73">
        <w:rPr>
          <w:rFonts w:ascii="Arial" w:hAnsi="Arial" w:cs="Arial" w:hint="eastAsia"/>
          <w:kern w:val="2"/>
          <w:sz w:val="21"/>
          <w:szCs w:val="21"/>
        </w:rPr>
        <w:t>起实施，有效期三年</w:t>
      </w:r>
      <w:r>
        <w:rPr>
          <w:rFonts w:ascii="Arial" w:hAnsi="Arial" w:cs="Arial" w:hint="eastAsia"/>
          <w:kern w:val="2"/>
          <w:sz w:val="21"/>
          <w:szCs w:val="21"/>
        </w:rPr>
        <w:t>）</w:t>
      </w:r>
      <w:r w:rsidRPr="00716B73">
        <w:rPr>
          <w:rFonts w:ascii="Arial" w:hAnsi="Arial" w:cs="Arial" w:hint="eastAsia"/>
          <w:kern w:val="2"/>
          <w:sz w:val="21"/>
          <w:szCs w:val="21"/>
        </w:rPr>
        <w:t>，至价值时点，尚无同类相关文件颁布，结合本市实际情况，本次评估仍然沿用该技术指引</w:t>
      </w:r>
      <w:r>
        <w:rPr>
          <w:rFonts w:ascii="Arial" w:hAnsi="Arial" w:cs="Arial" w:hint="eastAsia"/>
          <w:kern w:val="2"/>
          <w:sz w:val="21"/>
          <w:szCs w:val="21"/>
        </w:rPr>
        <w:t>。</w:t>
      </w:r>
    </w:p>
    <w:p w14:paraId="714F5C10" w14:textId="77777777" w:rsidR="00716B73" w:rsidRDefault="00716B73" w:rsidP="00716B7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716B73">
        <w:rPr>
          <w:rFonts w:ascii="Arial" w:hAnsi="Arial" w:cs="Arial" w:hint="eastAsia"/>
          <w:kern w:val="2"/>
          <w:sz w:val="21"/>
          <w:szCs w:val="21"/>
        </w:rPr>
        <w:t>G1R1</w:t>
      </w:r>
      <w:r w:rsidRPr="00716B73">
        <w:rPr>
          <w:rFonts w:ascii="Arial" w:hAnsi="Arial" w:cs="Arial" w:hint="eastAsia"/>
          <w:kern w:val="2"/>
          <w:sz w:val="21"/>
          <w:szCs w:val="21"/>
        </w:rPr>
        <w:t>汀塘家园未能进入室内勘查，根据委托方要求按照</w:t>
      </w:r>
      <w:r>
        <w:rPr>
          <w:rFonts w:ascii="Arial" w:hAnsi="Arial" w:cs="Arial" w:hint="eastAsia"/>
          <w:kern w:val="2"/>
          <w:sz w:val="21"/>
          <w:szCs w:val="21"/>
        </w:rPr>
        <w:t>全</w:t>
      </w:r>
      <w:r w:rsidRPr="00716B73">
        <w:rPr>
          <w:rFonts w:ascii="Arial" w:hAnsi="Arial" w:cs="Arial" w:hint="eastAsia"/>
          <w:kern w:val="2"/>
          <w:sz w:val="21"/>
          <w:szCs w:val="21"/>
        </w:rPr>
        <w:t>装修进行评估。</w:t>
      </w:r>
    </w:p>
    <w:p w14:paraId="0C8BBEB0" w14:textId="77777777" w:rsidR="00CE3361" w:rsidRDefault="00CE3361" w:rsidP="00716B7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681F1690"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0BB18E19"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35A50B4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17ADA2F8"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7B51BC3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09AE65B2"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。如因资料失实或资料提供人有所隐匿而导致估价结果失真，估价机构不承担相应的责任。</w:t>
      </w:r>
    </w:p>
    <w:p w14:paraId="02801D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08014E0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51B13C6"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14:paraId="6AD26A5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lastRenderedPageBreak/>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25473B6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38BEB6E9"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077BCFFB" w14:textId="77777777" w:rsidR="00CE3361" w:rsidRDefault="00CE3361">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自报告出具日起计算，自</w:t>
      </w:r>
      <w:r w:rsidR="00D307B7">
        <w:rPr>
          <w:rFonts w:ascii="Arial" w:hAnsi="Arial" w:cs="Arial"/>
          <w:kern w:val="2"/>
          <w:sz w:val="21"/>
          <w:szCs w:val="21"/>
        </w:rPr>
        <w:t>2025</w:t>
      </w:r>
      <w:r w:rsidR="00D307B7">
        <w:rPr>
          <w:rFonts w:ascii="Arial" w:hAnsi="Arial" w:cs="Arial"/>
          <w:kern w:val="2"/>
          <w:sz w:val="21"/>
          <w:szCs w:val="21"/>
        </w:rPr>
        <w:t>年</w:t>
      </w:r>
      <w:r w:rsidR="00D307B7">
        <w:rPr>
          <w:rFonts w:ascii="Arial" w:hAnsi="Arial" w:cs="Arial"/>
          <w:kern w:val="2"/>
          <w:sz w:val="21"/>
          <w:szCs w:val="21"/>
        </w:rPr>
        <w:t>11</w:t>
      </w:r>
      <w:r w:rsidR="00D307B7">
        <w:rPr>
          <w:rFonts w:ascii="Arial" w:hAnsi="Arial" w:cs="Arial"/>
          <w:kern w:val="2"/>
          <w:sz w:val="21"/>
          <w:szCs w:val="21"/>
        </w:rPr>
        <w:t>月</w:t>
      </w:r>
      <w:r w:rsidR="00D307B7">
        <w:rPr>
          <w:rFonts w:ascii="Arial" w:hAnsi="Arial" w:cs="Arial"/>
          <w:kern w:val="2"/>
          <w:sz w:val="21"/>
          <w:szCs w:val="21"/>
        </w:rPr>
        <w:t>1</w:t>
      </w:r>
      <w:r w:rsidR="00D307B7">
        <w:rPr>
          <w:rFonts w:ascii="Arial" w:hAnsi="Arial" w:cs="Arial"/>
          <w:kern w:val="2"/>
          <w:sz w:val="21"/>
          <w:szCs w:val="21"/>
        </w:rPr>
        <w:t>日</w:t>
      </w:r>
      <w:r>
        <w:rPr>
          <w:rFonts w:ascii="Arial" w:hAnsi="Arial" w:cs="Arial" w:hint="eastAsia"/>
          <w:kern w:val="2"/>
          <w:sz w:val="21"/>
          <w:szCs w:val="21"/>
        </w:rPr>
        <w:t>至</w:t>
      </w:r>
      <w:r w:rsidR="000F5150">
        <w:rPr>
          <w:rFonts w:ascii="Arial" w:hAnsi="Arial" w:cs="Arial"/>
          <w:kern w:val="2"/>
          <w:sz w:val="21"/>
          <w:szCs w:val="21"/>
        </w:rPr>
        <w:t>2026</w:t>
      </w:r>
      <w:r w:rsidR="000F5150">
        <w:rPr>
          <w:rFonts w:ascii="Arial" w:hAnsi="Arial" w:cs="Arial"/>
          <w:kern w:val="2"/>
          <w:sz w:val="21"/>
          <w:szCs w:val="21"/>
        </w:rPr>
        <w:t>年</w:t>
      </w:r>
      <w:r w:rsidR="000F5150">
        <w:rPr>
          <w:rFonts w:ascii="Arial" w:hAnsi="Arial" w:cs="Arial"/>
          <w:kern w:val="2"/>
          <w:sz w:val="21"/>
          <w:szCs w:val="21"/>
        </w:rPr>
        <w:t>10</w:t>
      </w:r>
      <w:r w:rsidR="000F5150">
        <w:rPr>
          <w:rFonts w:ascii="Arial" w:hAnsi="Arial" w:cs="Arial"/>
          <w:kern w:val="2"/>
          <w:sz w:val="21"/>
          <w:szCs w:val="21"/>
        </w:rPr>
        <w:t>月</w:t>
      </w:r>
      <w:r w:rsidR="000F5150">
        <w:rPr>
          <w:rFonts w:ascii="Arial" w:hAnsi="Arial" w:cs="Arial"/>
          <w:kern w:val="2"/>
          <w:sz w:val="21"/>
          <w:szCs w:val="21"/>
        </w:rPr>
        <w:t>31</w:t>
      </w:r>
      <w:r w:rsidR="000F5150">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bookmarkEnd w:id="7"/>
    <w:p w14:paraId="33E680AA" w14:textId="77777777" w:rsidR="00CE3361" w:rsidRDefault="00CE3361">
      <w:pPr>
        <w:spacing w:line="480" w:lineRule="auto"/>
        <w:ind w:firstLine="560"/>
        <w:jc w:val="both"/>
        <w:rPr>
          <w:rFonts w:ascii="Arial" w:hAnsi="Arial" w:cs="Arial"/>
          <w:kern w:val="2"/>
          <w:sz w:val="21"/>
          <w:szCs w:val="21"/>
        </w:rPr>
        <w:sectPr w:rsidR="00CE3361">
          <w:pgSz w:w="11907" w:h="16840"/>
          <w:pgMar w:top="1843" w:right="1134" w:bottom="1134" w:left="1134" w:header="1134" w:footer="907" w:gutter="340"/>
          <w:cols w:space="720"/>
          <w:docGrid w:linePitch="326"/>
        </w:sectPr>
      </w:pPr>
    </w:p>
    <w:p w14:paraId="2CE2C13E" w14:textId="77777777" w:rsidR="00CE3361" w:rsidRDefault="00CE3361">
      <w:pPr>
        <w:pStyle w:val="1"/>
        <w:spacing w:line="360" w:lineRule="auto"/>
        <w:jc w:val="center"/>
        <w:rPr>
          <w:rFonts w:eastAsia="方正黑体简体"/>
          <w:b w:val="0"/>
          <w:kern w:val="2"/>
          <w:sz w:val="32"/>
          <w:szCs w:val="32"/>
        </w:rPr>
      </w:pPr>
      <w:bookmarkStart w:id="10" w:name="_Toc168225812"/>
      <w:bookmarkStart w:id="11" w:name="_Toc525655417"/>
      <w:r>
        <w:rPr>
          <w:rFonts w:eastAsia="方正黑体简体" w:hint="eastAsia"/>
          <w:b w:val="0"/>
          <w:kern w:val="2"/>
          <w:sz w:val="32"/>
          <w:szCs w:val="32"/>
        </w:rPr>
        <w:lastRenderedPageBreak/>
        <w:t>估价结果报告</w:t>
      </w:r>
      <w:bookmarkEnd w:id="10"/>
      <w:bookmarkEnd w:id="11"/>
    </w:p>
    <w:p w14:paraId="121C25F1"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Pr>
          <w:rFonts w:eastAsia="宋体"/>
          <w:kern w:val="2"/>
          <w:sz w:val="21"/>
          <w:szCs w:val="21"/>
        </w:rPr>
        <w:t>一</w:t>
      </w:r>
      <w:bookmarkEnd w:id="12"/>
      <w:r>
        <w:rPr>
          <w:rFonts w:eastAsia="宋体"/>
          <w:kern w:val="2"/>
          <w:sz w:val="21"/>
          <w:szCs w:val="21"/>
        </w:rPr>
        <w:t>、估价委托人</w:t>
      </w:r>
      <w:bookmarkEnd w:id="13"/>
    </w:p>
    <w:p w14:paraId="5CE84DCA" w14:textId="77777777" w:rsidR="00CE3361" w:rsidRPr="00900A81" w:rsidRDefault="00CE3361">
      <w:pPr>
        <w:wordWrap w:val="0"/>
        <w:overflowPunct w:val="0"/>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005B0296">
        <w:rPr>
          <w:rFonts w:ascii="Arial" w:hAnsi="Arial" w:cs="Arial"/>
          <w:sz w:val="21"/>
          <w:szCs w:val="21"/>
        </w:rPr>
        <w:t>北京博大新元房地产开发有限公司</w:t>
      </w:r>
    </w:p>
    <w:p w14:paraId="56FD23E9" w14:textId="77777777" w:rsidR="00A0673A"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地</w:t>
      </w:r>
      <w:r w:rsidRPr="00900A81">
        <w:rPr>
          <w:rFonts w:ascii="Arial" w:hAnsi="Arial" w:cs="Arial" w:hint="eastAsia"/>
          <w:sz w:val="21"/>
          <w:szCs w:val="21"/>
        </w:rPr>
        <w:t xml:space="preserve">    </w:t>
      </w:r>
      <w:r w:rsidRPr="00900A81">
        <w:rPr>
          <w:rFonts w:ascii="Arial" w:hAnsi="Arial" w:cs="Arial" w:hint="eastAsia"/>
          <w:sz w:val="21"/>
          <w:szCs w:val="21"/>
        </w:rPr>
        <w:t>址</w:t>
      </w:r>
      <w:r w:rsidRPr="00900A81">
        <w:rPr>
          <w:rFonts w:ascii="Arial" w:hAnsi="Arial" w:cs="Arial"/>
          <w:sz w:val="21"/>
          <w:szCs w:val="21"/>
        </w:rPr>
        <w:t>：</w:t>
      </w:r>
      <w:r w:rsidR="00A0673A">
        <w:rPr>
          <w:rFonts w:ascii="Arial" w:hAnsi="Arial" w:cs="Arial" w:hint="eastAsia"/>
          <w:sz w:val="21"/>
          <w:szCs w:val="21"/>
        </w:rPr>
        <w:t>北京市北京经济技术开发区</w:t>
      </w:r>
      <w:r w:rsidR="000F5150">
        <w:rPr>
          <w:rFonts w:ascii="Arial" w:hAnsi="Arial" w:cs="Arial" w:hint="eastAsia"/>
          <w:sz w:val="21"/>
          <w:szCs w:val="21"/>
        </w:rPr>
        <w:t>荣华南路</w:t>
      </w:r>
      <w:r w:rsidR="000F5150">
        <w:rPr>
          <w:rFonts w:ascii="Arial" w:hAnsi="Arial" w:cs="Arial" w:hint="eastAsia"/>
          <w:sz w:val="21"/>
          <w:szCs w:val="21"/>
        </w:rPr>
        <w:t>1</w:t>
      </w:r>
      <w:r w:rsidR="000F5150">
        <w:rPr>
          <w:rFonts w:ascii="Arial" w:hAnsi="Arial" w:cs="Arial"/>
          <w:sz w:val="21"/>
          <w:szCs w:val="21"/>
        </w:rPr>
        <w:t>3</w:t>
      </w:r>
      <w:r w:rsidR="000F5150">
        <w:rPr>
          <w:rFonts w:ascii="Arial" w:hAnsi="Arial" w:cs="Arial"/>
          <w:sz w:val="21"/>
          <w:szCs w:val="21"/>
        </w:rPr>
        <w:t>号院</w:t>
      </w:r>
      <w:r w:rsidR="000F5150">
        <w:rPr>
          <w:rFonts w:ascii="Arial" w:hAnsi="Arial" w:cs="Arial" w:hint="eastAsia"/>
          <w:sz w:val="21"/>
          <w:szCs w:val="21"/>
        </w:rPr>
        <w:t>7</w:t>
      </w:r>
      <w:r w:rsidR="000F5150">
        <w:rPr>
          <w:rFonts w:ascii="Arial" w:hAnsi="Arial" w:cs="Arial" w:hint="eastAsia"/>
          <w:sz w:val="21"/>
          <w:szCs w:val="21"/>
        </w:rPr>
        <w:t>号楼</w:t>
      </w:r>
      <w:r w:rsidR="000F5150">
        <w:rPr>
          <w:rFonts w:ascii="Arial" w:hAnsi="Arial" w:cs="Arial" w:hint="eastAsia"/>
          <w:sz w:val="21"/>
          <w:szCs w:val="21"/>
        </w:rPr>
        <w:t>7</w:t>
      </w:r>
      <w:r w:rsidR="000F5150">
        <w:rPr>
          <w:rFonts w:ascii="Arial" w:hAnsi="Arial" w:cs="Arial" w:hint="eastAsia"/>
          <w:sz w:val="21"/>
          <w:szCs w:val="21"/>
        </w:rPr>
        <w:t>层</w:t>
      </w:r>
      <w:r w:rsidR="000F5150">
        <w:rPr>
          <w:rFonts w:ascii="Arial" w:hAnsi="Arial" w:cs="Arial" w:hint="eastAsia"/>
          <w:sz w:val="21"/>
          <w:szCs w:val="21"/>
        </w:rPr>
        <w:t>7</w:t>
      </w:r>
      <w:r w:rsidR="000F5150">
        <w:rPr>
          <w:rFonts w:ascii="Arial" w:hAnsi="Arial" w:cs="Arial"/>
          <w:sz w:val="21"/>
          <w:szCs w:val="21"/>
        </w:rPr>
        <w:t>01</w:t>
      </w:r>
      <w:r w:rsidR="000F5150">
        <w:rPr>
          <w:rFonts w:ascii="Arial" w:hAnsi="Arial" w:cs="Arial"/>
          <w:sz w:val="21"/>
          <w:szCs w:val="21"/>
        </w:rPr>
        <w:t>室</w:t>
      </w:r>
    </w:p>
    <w:p w14:paraId="48578034" w14:textId="77777777" w:rsidR="00FE625F" w:rsidRPr="00900A81"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联</w:t>
      </w:r>
      <w:r w:rsidRPr="00900A81">
        <w:rPr>
          <w:rFonts w:ascii="Arial" w:hAnsi="Arial" w:cs="Arial" w:hint="eastAsia"/>
          <w:sz w:val="21"/>
          <w:szCs w:val="21"/>
        </w:rPr>
        <w:t xml:space="preserve"> </w:t>
      </w:r>
      <w:r w:rsidRPr="00900A81">
        <w:rPr>
          <w:rFonts w:ascii="Arial" w:hAnsi="Arial" w:cs="Arial" w:hint="eastAsia"/>
          <w:sz w:val="21"/>
          <w:szCs w:val="21"/>
        </w:rPr>
        <w:t>系</w:t>
      </w:r>
      <w:r w:rsidRPr="00900A81">
        <w:rPr>
          <w:rFonts w:ascii="Arial" w:hAnsi="Arial" w:cs="Arial" w:hint="eastAsia"/>
          <w:sz w:val="21"/>
          <w:szCs w:val="21"/>
        </w:rPr>
        <w:t xml:space="preserve"> </w:t>
      </w:r>
      <w:r w:rsidRPr="00900A81">
        <w:rPr>
          <w:rFonts w:ascii="Arial" w:hAnsi="Arial" w:cs="Arial" w:hint="eastAsia"/>
          <w:sz w:val="21"/>
          <w:szCs w:val="21"/>
        </w:rPr>
        <w:t>人：</w:t>
      </w:r>
      <w:r w:rsidR="000F5150">
        <w:rPr>
          <w:rFonts w:ascii="Arial" w:hAnsi="Arial" w:cs="Arial" w:hint="eastAsia"/>
          <w:sz w:val="21"/>
          <w:szCs w:val="21"/>
        </w:rPr>
        <w:t>陈莉萍</w:t>
      </w:r>
    </w:p>
    <w:p w14:paraId="5FDE2D9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69871C58"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Pr>
          <w:rFonts w:eastAsia="宋体"/>
          <w:kern w:val="2"/>
          <w:sz w:val="21"/>
          <w:szCs w:val="21"/>
        </w:rPr>
        <w:t>二、房地产估价机构</w:t>
      </w:r>
      <w:bookmarkEnd w:id="14"/>
      <w:bookmarkEnd w:id="15"/>
    </w:p>
    <w:p w14:paraId="7F5741CB"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受托机构：北京康正宏基房地产评估有限公司</w:t>
      </w:r>
    </w:p>
    <w:p w14:paraId="5184032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14:paraId="507ACE0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资格证书号：建房估备字</w:t>
      </w:r>
      <w:r>
        <w:rPr>
          <w:rFonts w:ascii="Arial" w:hAnsi="Arial" w:cs="Arial"/>
          <w:sz w:val="21"/>
          <w:szCs w:val="21"/>
        </w:rPr>
        <w:t>[2013]081</w:t>
      </w:r>
      <w:r>
        <w:rPr>
          <w:rFonts w:ascii="Arial" w:hAnsi="Arial" w:cs="Arial" w:hint="eastAsia"/>
          <w:sz w:val="21"/>
          <w:szCs w:val="21"/>
        </w:rPr>
        <w:t>号</w:t>
      </w:r>
    </w:p>
    <w:p w14:paraId="123FE0D5" w14:textId="0CE121F2"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r w:rsidR="00B97C9F" w:rsidRPr="00B97C9F">
        <w:rPr>
          <w:rFonts w:ascii="Arial" w:hAnsi="Arial" w:hint="eastAsia"/>
          <w:sz w:val="21"/>
          <w:szCs w:val="21"/>
        </w:rPr>
        <w:t>2025</w:t>
      </w:r>
      <w:r w:rsidR="00B97C9F" w:rsidRPr="00B97C9F">
        <w:rPr>
          <w:rFonts w:ascii="Arial" w:hAnsi="Arial" w:hint="eastAsia"/>
          <w:sz w:val="21"/>
          <w:szCs w:val="21"/>
        </w:rPr>
        <w:t>年</w:t>
      </w:r>
      <w:r w:rsidR="00B97C9F" w:rsidRPr="00B97C9F">
        <w:rPr>
          <w:rFonts w:ascii="Arial" w:hAnsi="Arial" w:hint="eastAsia"/>
          <w:sz w:val="21"/>
          <w:szCs w:val="21"/>
        </w:rPr>
        <w:t>07</w:t>
      </w:r>
      <w:r w:rsidR="00B97C9F" w:rsidRPr="00B97C9F">
        <w:rPr>
          <w:rFonts w:ascii="Arial" w:hAnsi="Arial" w:hint="eastAsia"/>
          <w:sz w:val="21"/>
          <w:szCs w:val="21"/>
        </w:rPr>
        <w:t>月</w:t>
      </w:r>
      <w:r w:rsidR="00B97C9F" w:rsidRPr="00B97C9F">
        <w:rPr>
          <w:rFonts w:ascii="Arial" w:hAnsi="Arial" w:hint="eastAsia"/>
          <w:sz w:val="21"/>
          <w:szCs w:val="21"/>
        </w:rPr>
        <w:t>01</w:t>
      </w:r>
      <w:r w:rsidR="00B97C9F" w:rsidRPr="00B97C9F">
        <w:rPr>
          <w:rFonts w:ascii="Arial" w:hAnsi="Arial" w:hint="eastAsia"/>
          <w:sz w:val="21"/>
          <w:szCs w:val="21"/>
        </w:rPr>
        <w:t>日至</w:t>
      </w:r>
      <w:r w:rsidR="00B97C9F" w:rsidRPr="00B97C9F">
        <w:rPr>
          <w:rFonts w:ascii="Arial" w:hAnsi="Arial" w:hint="eastAsia"/>
          <w:sz w:val="21"/>
          <w:szCs w:val="21"/>
        </w:rPr>
        <w:t>2028</w:t>
      </w:r>
      <w:r w:rsidR="00B97C9F" w:rsidRPr="00B97C9F">
        <w:rPr>
          <w:rFonts w:ascii="Arial" w:hAnsi="Arial" w:hint="eastAsia"/>
          <w:sz w:val="21"/>
          <w:szCs w:val="21"/>
        </w:rPr>
        <w:t>年</w:t>
      </w:r>
      <w:r w:rsidR="00B97C9F" w:rsidRPr="00B97C9F">
        <w:rPr>
          <w:rFonts w:ascii="Arial" w:hAnsi="Arial" w:hint="eastAsia"/>
          <w:sz w:val="21"/>
          <w:szCs w:val="21"/>
        </w:rPr>
        <w:t>06</w:t>
      </w:r>
      <w:r w:rsidR="00B97C9F" w:rsidRPr="00B97C9F">
        <w:rPr>
          <w:rFonts w:ascii="Arial" w:hAnsi="Arial" w:hint="eastAsia"/>
          <w:sz w:val="21"/>
          <w:szCs w:val="21"/>
        </w:rPr>
        <w:t>月</w:t>
      </w:r>
      <w:r w:rsidR="00B97C9F" w:rsidRPr="00B97C9F">
        <w:rPr>
          <w:rFonts w:ascii="Arial" w:hAnsi="Arial" w:hint="eastAsia"/>
          <w:sz w:val="21"/>
          <w:szCs w:val="21"/>
        </w:rPr>
        <w:t>30</w:t>
      </w:r>
      <w:r w:rsidR="00B97C9F" w:rsidRPr="00B97C9F">
        <w:rPr>
          <w:rFonts w:ascii="Arial" w:hAnsi="Arial" w:hint="eastAsia"/>
          <w:sz w:val="21"/>
          <w:szCs w:val="21"/>
        </w:rPr>
        <w:t>日</w:t>
      </w:r>
    </w:p>
    <w:p w14:paraId="37A0F484"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注册地址：</w:t>
      </w:r>
      <w:r>
        <w:rPr>
          <w:rFonts w:ascii="Arial" w:hAnsi="Arial" w:hint="eastAsia"/>
          <w:sz w:val="21"/>
          <w:szCs w:val="21"/>
        </w:rPr>
        <w:t>北京市丰台区芳城园一区</w:t>
      </w:r>
      <w:r>
        <w:rPr>
          <w:rFonts w:ascii="Arial" w:hAnsi="Arial"/>
          <w:sz w:val="21"/>
          <w:szCs w:val="21"/>
        </w:rPr>
        <w:t>16</w:t>
      </w:r>
      <w:r>
        <w:rPr>
          <w:rFonts w:ascii="Arial" w:hAnsi="Arial" w:hint="eastAsia"/>
          <w:sz w:val="21"/>
          <w:szCs w:val="21"/>
        </w:rPr>
        <w:t>号楼</w:t>
      </w:r>
      <w:r>
        <w:rPr>
          <w:rFonts w:ascii="Arial" w:hAnsi="Arial"/>
          <w:sz w:val="21"/>
          <w:szCs w:val="21"/>
        </w:rPr>
        <w:t>2</w:t>
      </w:r>
      <w:r>
        <w:rPr>
          <w:rFonts w:ascii="Arial" w:hAnsi="Arial" w:hint="eastAsia"/>
          <w:sz w:val="21"/>
          <w:szCs w:val="21"/>
        </w:rPr>
        <w:t>层</w:t>
      </w:r>
      <w:r>
        <w:rPr>
          <w:rFonts w:ascii="Arial" w:hAnsi="Arial"/>
          <w:sz w:val="21"/>
          <w:szCs w:val="21"/>
        </w:rPr>
        <w:t>2</w:t>
      </w:r>
      <w:r>
        <w:rPr>
          <w:rFonts w:ascii="Arial" w:hAnsi="Arial" w:hint="eastAsia"/>
          <w:sz w:val="21"/>
          <w:szCs w:val="21"/>
        </w:rPr>
        <w:t>门配套公建</w:t>
      </w:r>
      <w:r>
        <w:rPr>
          <w:rFonts w:ascii="Arial" w:hAnsi="Arial"/>
          <w:sz w:val="21"/>
          <w:szCs w:val="21"/>
        </w:rPr>
        <w:t>01</w:t>
      </w:r>
    </w:p>
    <w:p w14:paraId="34D13B14" w14:textId="77777777" w:rsidR="002C2223" w:rsidRDefault="002C2223" w:rsidP="002C2223">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法定代表人：齐宏</w:t>
      </w:r>
    </w:p>
    <w:p w14:paraId="59D440E9"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sidR="003151C4">
        <w:rPr>
          <w:rFonts w:ascii="Arial" w:hAnsi="Arial" w:cs="Arial" w:hint="eastAsia"/>
          <w:sz w:val="21"/>
          <w:szCs w:val="21"/>
        </w:rPr>
        <w:t>常畅</w:t>
      </w:r>
    </w:p>
    <w:p w14:paraId="3ECB11E5"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0F7A6393" w14:textId="77777777" w:rsidR="00D3770A" w:rsidRDefault="00D3770A">
      <w:pPr>
        <w:wordWrap w:val="0"/>
        <w:overflowPunct w:val="0"/>
        <w:spacing w:line="480" w:lineRule="auto"/>
        <w:ind w:firstLineChars="200" w:firstLine="420"/>
        <w:jc w:val="both"/>
        <w:textAlignment w:val="auto"/>
        <w:rPr>
          <w:rFonts w:ascii="Arial" w:hAnsi="Arial" w:cs="Arial"/>
          <w:kern w:val="2"/>
          <w:sz w:val="21"/>
          <w:szCs w:val="21"/>
        </w:rPr>
      </w:pPr>
    </w:p>
    <w:p w14:paraId="654AA8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Pr>
          <w:rFonts w:eastAsia="宋体"/>
          <w:kern w:val="2"/>
          <w:sz w:val="21"/>
          <w:szCs w:val="21"/>
        </w:rPr>
        <w:t>三、估价目的</w:t>
      </w:r>
      <w:bookmarkEnd w:id="16"/>
      <w:bookmarkEnd w:id="17"/>
    </w:p>
    <w:p w14:paraId="7C354650"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为估价委托人确定公共租赁住房项目市场租金提供价格参考依据</w:t>
      </w:r>
      <w:r>
        <w:rPr>
          <w:rFonts w:ascii="Arial" w:hAnsi="Arial" w:cs="Arial" w:hint="eastAsia"/>
          <w:kern w:val="2"/>
          <w:sz w:val="21"/>
          <w:szCs w:val="21"/>
        </w:rPr>
        <w:t>。</w:t>
      </w:r>
      <w:r>
        <w:rPr>
          <w:rFonts w:ascii="Arial" w:hAnsi="Arial" w:cs="Arial"/>
          <w:kern w:val="2"/>
          <w:sz w:val="21"/>
          <w:szCs w:val="21"/>
        </w:rPr>
        <w:t xml:space="preserve"> </w:t>
      </w:r>
    </w:p>
    <w:p w14:paraId="22D772F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3E62F434"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525655421"/>
      <w:r>
        <w:rPr>
          <w:rFonts w:eastAsia="宋体"/>
          <w:kern w:val="2"/>
          <w:sz w:val="21"/>
          <w:szCs w:val="21"/>
        </w:rPr>
        <w:t>四、估价对象</w:t>
      </w:r>
      <w:bookmarkEnd w:id="18"/>
      <w:bookmarkEnd w:id="19"/>
    </w:p>
    <w:p w14:paraId="753F53BE"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97C8C99"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w:t>
      </w:r>
      <w:r w:rsidR="005B0296">
        <w:rPr>
          <w:rFonts w:ascii="Arial" w:hAnsi="Arial" w:cs="Arial"/>
          <w:kern w:val="2"/>
          <w:sz w:val="21"/>
          <w:szCs w:val="21"/>
        </w:rPr>
        <w:lastRenderedPageBreak/>
        <w:t>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w:t>
      </w:r>
      <w:r>
        <w:rPr>
          <w:rFonts w:ascii="Arial" w:hAnsi="Arial" w:cs="Arial"/>
          <w:kern w:val="2"/>
          <w:sz w:val="21"/>
          <w:szCs w:val="21"/>
        </w:rPr>
        <w:t>公共租赁住宅用房</w:t>
      </w:r>
      <w:r>
        <w:rPr>
          <w:rFonts w:ascii="Arial" w:hAnsi="Arial" w:cs="Arial" w:hint="eastAsia"/>
          <w:kern w:val="2"/>
          <w:sz w:val="21"/>
          <w:szCs w:val="21"/>
        </w:rPr>
        <w:t>项目，由</w:t>
      </w:r>
      <w:r w:rsidR="005C5595">
        <w:rPr>
          <w:rFonts w:ascii="Arial" w:hAnsi="Arial" w:cs="Arial" w:hint="eastAsia"/>
          <w:kern w:val="2"/>
          <w:sz w:val="21"/>
          <w:szCs w:val="21"/>
        </w:rPr>
        <w:t>亦城文园、</w:t>
      </w:r>
      <w:bookmarkStart w:id="20" w:name="_Hlk111206768"/>
      <w:r w:rsidR="005C5595">
        <w:rPr>
          <w:rFonts w:ascii="Arial" w:hAnsi="Arial" w:cs="Arial" w:hint="eastAsia"/>
          <w:kern w:val="2"/>
          <w:sz w:val="21"/>
          <w:szCs w:val="21"/>
        </w:rPr>
        <w:t>科创家园二期</w:t>
      </w:r>
      <w:bookmarkEnd w:id="20"/>
      <w:r w:rsidR="005C5595">
        <w:rPr>
          <w:rFonts w:ascii="Arial" w:hAnsi="Arial" w:cs="Arial" w:hint="eastAsia"/>
          <w:kern w:val="2"/>
          <w:sz w:val="21"/>
          <w:szCs w:val="21"/>
        </w:rPr>
        <w:t>、亦城景园、定海园及汀塘家园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5A2A84B3"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房源分别是由</w:t>
      </w:r>
      <w:r w:rsidR="005C5595">
        <w:rPr>
          <w:rFonts w:ascii="Arial" w:hAnsi="Arial" w:cs="Arial" w:hint="eastAsia"/>
          <w:kern w:val="2"/>
          <w:sz w:val="21"/>
          <w:szCs w:val="21"/>
        </w:rPr>
        <w:t>自建、</w:t>
      </w:r>
      <w:r>
        <w:rPr>
          <w:rFonts w:ascii="Arial" w:hAnsi="Arial" w:cs="Arial" w:hint="eastAsia"/>
          <w:kern w:val="2"/>
          <w:sz w:val="21"/>
          <w:szCs w:val="21"/>
        </w:rPr>
        <w:t>收购</w:t>
      </w:r>
      <w:r w:rsidR="005C5595">
        <w:rPr>
          <w:rFonts w:ascii="Arial" w:hAnsi="Arial" w:cs="Arial" w:hint="eastAsia"/>
          <w:kern w:val="2"/>
          <w:sz w:val="21"/>
          <w:szCs w:val="21"/>
        </w:rPr>
        <w:t>、代持经营项目组成</w:t>
      </w:r>
      <w:r>
        <w:rPr>
          <w:rFonts w:ascii="Arial" w:hAnsi="Arial" w:cs="Arial" w:hint="eastAsia"/>
          <w:kern w:val="2"/>
          <w:sz w:val="21"/>
          <w:szCs w:val="21"/>
        </w:rPr>
        <w:t>，现作为公共租赁住房使用。</w:t>
      </w:r>
    </w:p>
    <w:p w14:paraId="2C31ACEE" w14:textId="77777777" w:rsidR="00CE3361" w:rsidRDefault="00CE3361">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08C4018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627A5993" w14:textId="77777777" w:rsidR="00CE3361" w:rsidRPr="00A228B9" w:rsidRDefault="00CE3361" w:rsidP="00A228B9">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sz w:val="21"/>
          <w:szCs w:val="21"/>
        </w:rPr>
        <w:t>1.</w:t>
      </w:r>
      <w:r>
        <w:rPr>
          <w:rFonts w:ascii="Arial" w:hAnsi="Arial" w:cs="Arial"/>
          <w:sz w:val="21"/>
          <w:szCs w:val="21"/>
        </w:rPr>
        <w:t>估价对象土地为国有土地，土地所有权归国家所有。</w:t>
      </w:r>
      <w:r>
        <w:rPr>
          <w:rFonts w:ascii="Arial" w:hAnsi="Arial" w:cs="Arial" w:hint="eastAsia"/>
          <w:color w:val="000000"/>
          <w:sz w:val="21"/>
          <w:szCs w:val="21"/>
        </w:rPr>
        <w:t>截至价值时点，估价委托人已提供</w:t>
      </w:r>
      <w:r w:rsidR="00A228B9" w:rsidRPr="00A228B9">
        <w:rPr>
          <w:rFonts w:ascii="Arial" w:hAnsi="Arial" w:cs="Arial" w:hint="eastAsia"/>
          <w:kern w:val="2"/>
          <w:sz w:val="21"/>
          <w:szCs w:val="21"/>
        </w:rPr>
        <w:t>亦城文园《国有土地使用证》</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京技国用（</w:t>
      </w:r>
      <w:r w:rsidR="00A228B9" w:rsidRPr="00A228B9">
        <w:rPr>
          <w:rFonts w:ascii="Arial" w:hAnsi="Arial" w:cs="Arial" w:hint="eastAsia"/>
          <w:kern w:val="2"/>
          <w:sz w:val="21"/>
          <w:szCs w:val="21"/>
        </w:rPr>
        <w:t>2014</w:t>
      </w:r>
      <w:r w:rsidR="00A228B9" w:rsidRPr="00A228B9">
        <w:rPr>
          <w:rFonts w:ascii="Arial" w:hAnsi="Arial" w:cs="Arial" w:hint="eastAsia"/>
          <w:kern w:val="2"/>
          <w:sz w:val="21"/>
          <w:szCs w:val="21"/>
        </w:rPr>
        <w:t>租）第</w:t>
      </w:r>
      <w:r w:rsidR="00A228B9" w:rsidRPr="00A228B9">
        <w:rPr>
          <w:rFonts w:ascii="Arial" w:hAnsi="Arial" w:cs="Arial" w:hint="eastAsia"/>
          <w:kern w:val="2"/>
          <w:sz w:val="21"/>
          <w:szCs w:val="21"/>
        </w:rPr>
        <w:t>00002</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kern w:val="2"/>
          <w:sz w:val="21"/>
          <w:szCs w:val="21"/>
        </w:rPr>
        <w:t>、</w:t>
      </w:r>
      <w:r w:rsidR="00A228B9" w:rsidRPr="00A228B9">
        <w:rPr>
          <w:rFonts w:ascii="Arial" w:hAnsi="Arial" w:cs="Arial" w:hint="eastAsia"/>
          <w:kern w:val="2"/>
          <w:sz w:val="21"/>
          <w:szCs w:val="21"/>
        </w:rPr>
        <w:t>《不动产权证书》</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w:t>
      </w:r>
      <w:r w:rsidR="00A228B9" w:rsidRPr="00A228B9">
        <w:rPr>
          <w:rFonts w:ascii="Arial" w:hAnsi="Arial" w:cs="Arial" w:hint="eastAsia"/>
          <w:kern w:val="2"/>
          <w:sz w:val="21"/>
          <w:szCs w:val="21"/>
        </w:rPr>
        <w:t>2018</w:t>
      </w:r>
      <w:r w:rsidR="00A228B9" w:rsidRPr="00A228B9">
        <w:rPr>
          <w:rFonts w:ascii="Arial" w:hAnsi="Arial" w:cs="Arial" w:hint="eastAsia"/>
          <w:kern w:val="2"/>
          <w:sz w:val="21"/>
          <w:szCs w:val="21"/>
        </w:rPr>
        <w:t>）开不动产权第</w:t>
      </w:r>
      <w:r w:rsidR="00A228B9" w:rsidRPr="00A228B9">
        <w:rPr>
          <w:rFonts w:ascii="Arial" w:hAnsi="Arial" w:cs="Arial" w:hint="eastAsia"/>
          <w:kern w:val="2"/>
          <w:sz w:val="21"/>
          <w:szCs w:val="21"/>
        </w:rPr>
        <w:t>0015357</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科创家园二期《国有土地使用证》</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京技国用（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00004</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《房屋所有权证》</w:t>
      </w:r>
      <w:r w:rsidR="00A228B9" w:rsidRPr="00A228B9">
        <w:rPr>
          <w:rFonts w:ascii="Arial" w:hAnsi="Arial" w:cs="Arial" w:hint="eastAsia"/>
          <w:color w:val="000000"/>
          <w:sz w:val="21"/>
          <w:szCs w:val="21"/>
        </w:rPr>
        <w:t>[X</w:t>
      </w:r>
      <w:r w:rsidR="00A228B9" w:rsidRPr="00A228B9">
        <w:rPr>
          <w:rFonts w:ascii="Arial" w:hAnsi="Arial" w:cs="Arial" w:hint="eastAsia"/>
          <w:color w:val="000000"/>
          <w:sz w:val="21"/>
          <w:szCs w:val="21"/>
        </w:rPr>
        <w:t>京房权证开字第</w:t>
      </w:r>
      <w:r w:rsidR="00A228B9" w:rsidRPr="00A228B9">
        <w:rPr>
          <w:rFonts w:ascii="Arial" w:hAnsi="Arial" w:cs="Arial" w:hint="eastAsia"/>
          <w:color w:val="000000"/>
          <w:sz w:val="21"/>
          <w:szCs w:val="21"/>
        </w:rPr>
        <w:t>038209</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Pr>
          <w:rFonts w:ascii="Arial" w:hAnsi="Arial" w:cs="Arial" w:hint="eastAsia"/>
          <w:kern w:val="2"/>
          <w:sz w:val="21"/>
          <w:szCs w:val="21"/>
        </w:rPr>
        <w:t>亦城景园</w:t>
      </w:r>
      <w:r w:rsidR="00A228B9" w:rsidRPr="00A228B9">
        <w:rPr>
          <w:rFonts w:ascii="Arial" w:hAnsi="Arial" w:cs="Arial" w:hint="eastAsia"/>
          <w:color w:val="000000"/>
          <w:sz w:val="21"/>
          <w:szCs w:val="21"/>
        </w:rPr>
        <w:t>《国有土地使用证》</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京技国用（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00001</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《不动产权证书》</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w:t>
      </w:r>
      <w:r w:rsidR="00A228B9" w:rsidRPr="00A228B9">
        <w:rPr>
          <w:rFonts w:ascii="Arial" w:hAnsi="Arial" w:cs="Arial" w:hint="eastAsia"/>
          <w:color w:val="000000"/>
          <w:sz w:val="21"/>
          <w:szCs w:val="21"/>
        </w:rPr>
        <w:t>2018</w:t>
      </w:r>
      <w:r w:rsidR="00A228B9" w:rsidRPr="00A228B9">
        <w:rPr>
          <w:rFonts w:ascii="Arial" w:hAnsi="Arial" w:cs="Arial" w:hint="eastAsia"/>
          <w:color w:val="000000"/>
          <w:sz w:val="21"/>
          <w:szCs w:val="21"/>
        </w:rPr>
        <w:t>）开不动产权第</w:t>
      </w:r>
      <w:r w:rsidR="00A228B9" w:rsidRPr="00A228B9">
        <w:rPr>
          <w:rFonts w:ascii="Arial" w:hAnsi="Arial" w:cs="Arial" w:hint="eastAsia"/>
          <w:color w:val="000000"/>
          <w:sz w:val="21"/>
          <w:szCs w:val="21"/>
        </w:rPr>
        <w:t>0015356</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Pr>
          <w:rFonts w:ascii="Arial" w:hAnsi="Arial" w:cs="Arial" w:hint="eastAsia"/>
          <w:color w:val="000000"/>
          <w:sz w:val="21"/>
          <w:szCs w:val="21"/>
        </w:rPr>
        <w:t>、</w:t>
      </w:r>
      <w:r w:rsidR="00A228B9">
        <w:rPr>
          <w:rFonts w:ascii="Arial" w:hAnsi="Arial" w:cs="Arial" w:hint="eastAsia"/>
          <w:kern w:val="2"/>
          <w:sz w:val="21"/>
          <w:szCs w:val="21"/>
        </w:rPr>
        <w:t>定海园</w:t>
      </w:r>
      <w:r w:rsidR="00A228B9" w:rsidRPr="00A228B9">
        <w:rPr>
          <w:rFonts w:ascii="Arial" w:hAnsi="Arial" w:cs="Arial" w:hint="eastAsia"/>
          <w:color w:val="000000"/>
          <w:sz w:val="21"/>
          <w:szCs w:val="21"/>
        </w:rPr>
        <w:t>《房屋交接书》复印件</w:t>
      </w:r>
      <w:r w:rsidR="00A228B9">
        <w:rPr>
          <w:rFonts w:ascii="Arial" w:hAnsi="Arial" w:cs="Arial" w:hint="eastAsia"/>
          <w:color w:val="000000"/>
          <w:sz w:val="21"/>
          <w:szCs w:val="21"/>
        </w:rPr>
        <w:t>及</w:t>
      </w:r>
      <w:r w:rsidR="00A228B9">
        <w:rPr>
          <w:rFonts w:ascii="Arial" w:hAnsi="Arial" w:cs="Arial" w:hint="eastAsia"/>
          <w:kern w:val="2"/>
          <w:sz w:val="21"/>
          <w:szCs w:val="21"/>
        </w:rPr>
        <w:t>汀塘家园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Pr>
          <w:rFonts w:ascii="Arial" w:hAnsi="Arial" w:cs="Arial" w:hint="eastAsia"/>
          <w:kern w:val="2"/>
          <w:sz w:val="21"/>
          <w:szCs w:val="21"/>
        </w:rPr>
        <w:t>。</w:t>
      </w:r>
    </w:p>
    <w:p w14:paraId="0ACB4096" w14:textId="77777777" w:rsidR="00CE3361" w:rsidRDefault="00A228B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根据上述资料及估价委托人介绍，</w:t>
      </w:r>
      <w:r w:rsidR="00CE3361">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331"/>
      </w:tblGrid>
      <w:tr w:rsidR="00CE3361" w:rsidRPr="00C70242" w14:paraId="170C940A" w14:textId="77777777" w:rsidTr="00C70242">
        <w:trPr>
          <w:jc w:val="center"/>
        </w:trPr>
        <w:tc>
          <w:tcPr>
            <w:tcW w:w="1668" w:type="dxa"/>
            <w:vAlign w:val="center"/>
          </w:tcPr>
          <w:p w14:paraId="32796859"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76A4FE7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土地座落</w:t>
            </w:r>
          </w:p>
        </w:tc>
        <w:tc>
          <w:tcPr>
            <w:tcW w:w="1388" w:type="dxa"/>
            <w:vAlign w:val="center"/>
          </w:tcPr>
          <w:p w14:paraId="32C2F6CB"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7C82A262"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A9C853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21B01D8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7C6A5A0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CE3361" w:rsidRPr="00C70242" w14:paraId="4EB4BB9B" w14:textId="77777777" w:rsidTr="00C70242">
        <w:trPr>
          <w:jc w:val="center"/>
        </w:trPr>
        <w:tc>
          <w:tcPr>
            <w:tcW w:w="1668" w:type="dxa"/>
            <w:vAlign w:val="center"/>
          </w:tcPr>
          <w:p w14:paraId="589800D9"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2126" w:type="dxa"/>
            <w:vAlign w:val="center"/>
          </w:tcPr>
          <w:p w14:paraId="5A656E08"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03B03A6"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7307A981"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7FEAE88"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07A5239" w14:textId="77777777" w:rsidR="00CE3361"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7FB14519"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sidR="009670CD">
              <w:rPr>
                <w:rFonts w:ascii="Arial" w:eastAsia="华文细黑" w:hAnsi="Arial" w:cs="Arial"/>
                <w:kern w:val="2"/>
                <w:sz w:val="18"/>
                <w:szCs w:val="18"/>
              </w:rPr>
              <w:t>2</w:t>
            </w:r>
            <w:r w:rsidRPr="00C70242">
              <w:rPr>
                <w:rFonts w:ascii="Arial" w:eastAsia="华文细黑" w:hAnsi="Arial" w:cs="Arial"/>
                <w:kern w:val="2"/>
                <w:sz w:val="18"/>
                <w:szCs w:val="18"/>
              </w:rPr>
              <w:t>月</w:t>
            </w:r>
            <w:r w:rsidR="009670CD">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9670CD" w:rsidRPr="00C70242" w14:paraId="44C8470F" w14:textId="77777777" w:rsidTr="00C70242">
        <w:trPr>
          <w:jc w:val="center"/>
        </w:trPr>
        <w:tc>
          <w:tcPr>
            <w:tcW w:w="1668" w:type="dxa"/>
            <w:vAlign w:val="center"/>
          </w:tcPr>
          <w:p w14:paraId="068DF5F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2126" w:type="dxa"/>
            <w:vAlign w:val="center"/>
          </w:tcPr>
          <w:p w14:paraId="0F21B13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1A9946F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543D7A9"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6B519C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CAAC7A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7EBA1BC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9670CD" w:rsidRPr="00C70242" w14:paraId="1C8B468B" w14:textId="77777777" w:rsidTr="00C70242">
        <w:trPr>
          <w:jc w:val="center"/>
        </w:trPr>
        <w:tc>
          <w:tcPr>
            <w:tcW w:w="1668" w:type="dxa"/>
            <w:vAlign w:val="center"/>
          </w:tcPr>
          <w:p w14:paraId="525AD2E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159DA90"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6F22765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1822D20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ADF530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481AF4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6E2F02C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9670CD" w:rsidRPr="00C70242" w14:paraId="0BA8ED68" w14:textId="77777777" w:rsidTr="009670CD">
        <w:trPr>
          <w:trHeight w:val="389"/>
          <w:jc w:val="center"/>
        </w:trPr>
        <w:tc>
          <w:tcPr>
            <w:tcW w:w="1668" w:type="dxa"/>
            <w:vAlign w:val="center"/>
          </w:tcPr>
          <w:p w14:paraId="261E14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6B126D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3D0CED5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3F9A514" w14:textId="77777777" w:rsidR="009670CD" w:rsidRPr="00C70242" w:rsidRDefault="00A0673A"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0B3EC9E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02D39FDF"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9670CD" w:rsidRPr="00C70242" w14:paraId="3A034434" w14:textId="77777777" w:rsidTr="00C70242">
        <w:trPr>
          <w:jc w:val="center"/>
        </w:trPr>
        <w:tc>
          <w:tcPr>
            <w:tcW w:w="1668" w:type="dxa"/>
            <w:vAlign w:val="center"/>
          </w:tcPr>
          <w:p w14:paraId="6AA8558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2126" w:type="dxa"/>
            <w:vAlign w:val="center"/>
          </w:tcPr>
          <w:p w14:paraId="56E5BCA0" w14:textId="77777777" w:rsidR="009670CD" w:rsidRPr="00C70242" w:rsidRDefault="00C91125"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北京经济技术开发区科创十一街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46823791"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0C9A8FAB" w14:textId="77777777" w:rsidR="009670CD" w:rsidRPr="00C70242" w:rsidRDefault="009E20D1"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20864C5E" w14:textId="77777777" w:rsidR="00C91125" w:rsidRPr="00C70242" w:rsidRDefault="00C91125" w:rsidP="00C91125">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B2C834B" w14:textId="77777777" w:rsidR="009670CD" w:rsidRPr="00C70242" w:rsidRDefault="00C91125" w:rsidP="00C91125">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5B5C99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2A5C4806"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p>
    <w:p w14:paraId="3143CC7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91"/>
        <w:gridCol w:w="1949"/>
        <w:gridCol w:w="1950"/>
        <w:gridCol w:w="1949"/>
        <w:gridCol w:w="1950"/>
      </w:tblGrid>
      <w:tr w:rsidR="00CE3361" w:rsidRPr="00C70242" w14:paraId="40BD87E5" w14:textId="77777777" w:rsidTr="001E39D7">
        <w:trPr>
          <w:trHeight w:hRule="exact" w:val="397"/>
          <w:jc w:val="center"/>
        </w:trPr>
        <w:tc>
          <w:tcPr>
            <w:tcW w:w="1525" w:type="dxa"/>
            <w:vAlign w:val="center"/>
          </w:tcPr>
          <w:p w14:paraId="110709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55F43209"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143061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1F0925FE"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D034010"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1E39D7" w:rsidRPr="00C70242" w14:paraId="1B469455" w14:textId="77777777" w:rsidTr="001E39D7">
        <w:trPr>
          <w:trHeight w:hRule="exact" w:val="397"/>
          <w:jc w:val="center"/>
        </w:trPr>
        <w:tc>
          <w:tcPr>
            <w:tcW w:w="1525" w:type="dxa"/>
            <w:vAlign w:val="center"/>
          </w:tcPr>
          <w:p w14:paraId="42132D1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1997" w:type="dxa"/>
            <w:vAlign w:val="center"/>
          </w:tcPr>
          <w:p w14:paraId="74B691F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1B0AA82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c>
          <w:tcPr>
            <w:tcW w:w="1997" w:type="dxa"/>
            <w:vAlign w:val="center"/>
          </w:tcPr>
          <w:p w14:paraId="02E241C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3D02460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1E39D7" w:rsidRPr="00C70242" w14:paraId="666F95C5" w14:textId="77777777" w:rsidTr="001E39D7">
        <w:trPr>
          <w:trHeight w:hRule="exact" w:val="397"/>
          <w:jc w:val="center"/>
        </w:trPr>
        <w:tc>
          <w:tcPr>
            <w:tcW w:w="1525" w:type="dxa"/>
            <w:vAlign w:val="center"/>
          </w:tcPr>
          <w:p w14:paraId="7DB5340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1997" w:type="dxa"/>
            <w:vAlign w:val="center"/>
          </w:tcPr>
          <w:p w14:paraId="2B9AD94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6E8D2FE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3973D84F" w14:textId="0911F96D" w:rsidR="001E39D7" w:rsidRPr="00C70242" w:rsidRDefault="00B97C9F" w:rsidP="001E39D7">
            <w:pPr>
              <w:overflowPunct w:val="0"/>
              <w:spacing w:line="240" w:lineRule="auto"/>
              <w:jc w:val="center"/>
              <w:textAlignment w:val="auto"/>
              <w:rPr>
                <w:rFonts w:ascii="Arial" w:eastAsia="华文细黑" w:hAnsi="Arial" w:cs="Arial"/>
                <w:kern w:val="2"/>
                <w:sz w:val="18"/>
                <w:szCs w:val="18"/>
              </w:rPr>
            </w:pPr>
            <w:r w:rsidRPr="00B97C9F">
              <w:rPr>
                <w:rFonts w:ascii="Arial" w:eastAsia="华文细黑" w:hAnsi="Arial" w:cs="Arial" w:hint="eastAsia"/>
                <w:kern w:val="2"/>
                <w:sz w:val="18"/>
                <w:szCs w:val="18"/>
              </w:rPr>
              <w:t>亦城科创公寓</w:t>
            </w:r>
          </w:p>
        </w:tc>
        <w:tc>
          <w:tcPr>
            <w:tcW w:w="1998" w:type="dxa"/>
            <w:vAlign w:val="center"/>
          </w:tcPr>
          <w:p w14:paraId="2C3E207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r>
      <w:tr w:rsidR="001E39D7" w:rsidRPr="00C70242" w14:paraId="5DEF2308" w14:textId="77777777" w:rsidTr="001E39D7">
        <w:trPr>
          <w:trHeight w:hRule="exact" w:val="397"/>
          <w:jc w:val="center"/>
        </w:trPr>
        <w:tc>
          <w:tcPr>
            <w:tcW w:w="1525" w:type="dxa"/>
            <w:vAlign w:val="center"/>
          </w:tcPr>
          <w:p w14:paraId="61D1970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409C006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3BC8118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科创十二街</w:t>
            </w:r>
          </w:p>
        </w:tc>
        <w:tc>
          <w:tcPr>
            <w:tcW w:w="1997" w:type="dxa"/>
            <w:vAlign w:val="center"/>
          </w:tcPr>
          <w:p w14:paraId="05549AD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19C60D0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r>
      <w:tr w:rsidR="001E39D7" w:rsidRPr="00C70242" w14:paraId="4B3B7216" w14:textId="77777777" w:rsidTr="001E39D7">
        <w:trPr>
          <w:trHeight w:hRule="exact" w:val="397"/>
          <w:jc w:val="center"/>
        </w:trPr>
        <w:tc>
          <w:tcPr>
            <w:tcW w:w="1525" w:type="dxa"/>
            <w:vAlign w:val="center"/>
          </w:tcPr>
          <w:p w14:paraId="3A1FC10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lastRenderedPageBreak/>
              <w:t>定海园</w:t>
            </w:r>
          </w:p>
        </w:tc>
        <w:tc>
          <w:tcPr>
            <w:tcW w:w="1997" w:type="dxa"/>
            <w:vAlign w:val="center"/>
          </w:tcPr>
          <w:p w14:paraId="6F3DCCB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30E35CC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科创九街及科创十街</w:t>
            </w:r>
          </w:p>
        </w:tc>
        <w:tc>
          <w:tcPr>
            <w:tcW w:w="1997" w:type="dxa"/>
            <w:vAlign w:val="center"/>
          </w:tcPr>
          <w:p w14:paraId="1D6AFF1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C98D3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科创街</w:t>
            </w:r>
          </w:p>
        </w:tc>
      </w:tr>
      <w:tr w:rsidR="001E39D7" w:rsidRPr="00C70242" w14:paraId="035FD156" w14:textId="77777777" w:rsidTr="001E39D7">
        <w:trPr>
          <w:trHeight w:hRule="exact" w:val="397"/>
          <w:jc w:val="center"/>
        </w:trPr>
        <w:tc>
          <w:tcPr>
            <w:tcW w:w="1525" w:type="dxa"/>
            <w:vAlign w:val="center"/>
          </w:tcPr>
          <w:p w14:paraId="4294A08A"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1997" w:type="dxa"/>
            <w:vAlign w:val="center"/>
          </w:tcPr>
          <w:p w14:paraId="5ADFB33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52EAF9B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1B7B4FF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c>
          <w:tcPr>
            <w:tcW w:w="1998" w:type="dxa"/>
            <w:vAlign w:val="center"/>
          </w:tcPr>
          <w:p w14:paraId="64B809E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r>
    </w:tbl>
    <w:p w14:paraId="0DEE867E" w14:textId="77777777" w:rsidR="00CE3361" w:rsidRDefault="00CE3361" w:rsidP="001E39D7">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12AA56B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2BCE1E4C"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1D6D25B3"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F4C009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21BEB1E4" w14:textId="77777777" w:rsidR="00CE3361" w:rsidRPr="0046790B"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982D30">
        <w:rPr>
          <w:rFonts w:ascii="Arial" w:hAnsi="Arial" w:cs="Arial" w:hint="eastAsia"/>
          <w:sz w:val="21"/>
          <w:szCs w:val="21"/>
        </w:rPr>
        <w:t>.</w:t>
      </w:r>
      <w:r>
        <w:rPr>
          <w:rFonts w:ascii="Arial" w:hAnsi="Arial" w:cs="Arial" w:hint="eastAsia"/>
          <w:sz w:val="21"/>
          <w:szCs w:val="21"/>
        </w:rPr>
        <w:t>建设规模：</w:t>
      </w:r>
      <w:r>
        <w:rPr>
          <w:rFonts w:ascii="Arial" w:hAnsi="Arial" w:cs="Arial"/>
          <w:sz w:val="21"/>
          <w:szCs w:val="21"/>
        </w:rPr>
        <w:t>估价对象为</w:t>
      </w:r>
      <w:r w:rsidR="005B0296">
        <w:rPr>
          <w:rFonts w:ascii="Arial" w:hAnsi="Arial" w:cs="Arial"/>
          <w:sz w:val="21"/>
          <w:szCs w:val="21"/>
        </w:rPr>
        <w:t>北京经济技术开发区科创十街</w:t>
      </w:r>
      <w:r w:rsidR="005B0296">
        <w:rPr>
          <w:rFonts w:ascii="Arial" w:hAnsi="Arial" w:cs="Arial"/>
          <w:sz w:val="21"/>
          <w:szCs w:val="21"/>
        </w:rPr>
        <w:t>5</w:t>
      </w:r>
      <w:r w:rsidR="005B0296">
        <w:rPr>
          <w:rFonts w:ascii="Arial" w:hAnsi="Arial" w:cs="Arial"/>
          <w:sz w:val="21"/>
          <w:szCs w:val="21"/>
        </w:rPr>
        <w:t>号院</w:t>
      </w:r>
      <w:r w:rsidR="005B0296">
        <w:rPr>
          <w:rFonts w:ascii="Arial" w:hAnsi="Arial" w:cs="Arial"/>
          <w:sz w:val="21"/>
          <w:szCs w:val="21"/>
        </w:rPr>
        <w:t>3</w:t>
      </w:r>
      <w:r w:rsidR="005B0296">
        <w:rPr>
          <w:rFonts w:ascii="Arial" w:hAnsi="Arial" w:cs="Arial"/>
          <w:sz w:val="21"/>
          <w:szCs w:val="21"/>
        </w:rPr>
        <w:t>号楼</w:t>
      </w:r>
      <w:r w:rsidR="005B0296">
        <w:rPr>
          <w:rFonts w:ascii="Arial" w:hAnsi="Arial" w:cs="Arial"/>
          <w:sz w:val="21"/>
          <w:szCs w:val="21"/>
        </w:rPr>
        <w:t>4</w:t>
      </w:r>
      <w:r w:rsidR="005B0296">
        <w:rPr>
          <w:rFonts w:ascii="Arial" w:hAnsi="Arial" w:cs="Arial"/>
          <w:sz w:val="21"/>
          <w:szCs w:val="21"/>
        </w:rPr>
        <w:t>层</w:t>
      </w:r>
      <w:r w:rsidR="005B0296">
        <w:rPr>
          <w:rFonts w:ascii="Arial" w:hAnsi="Arial" w:cs="Arial"/>
          <w:sz w:val="21"/>
          <w:szCs w:val="21"/>
        </w:rPr>
        <w:t>3</w:t>
      </w:r>
      <w:r w:rsidR="005B0296">
        <w:rPr>
          <w:rFonts w:ascii="Arial" w:hAnsi="Arial" w:cs="Arial"/>
          <w:sz w:val="21"/>
          <w:szCs w:val="21"/>
        </w:rPr>
        <w:t>单元</w:t>
      </w:r>
      <w:r w:rsidR="005B0296">
        <w:rPr>
          <w:rFonts w:ascii="Arial" w:hAnsi="Arial" w:cs="Arial"/>
          <w:sz w:val="21"/>
          <w:szCs w:val="21"/>
        </w:rPr>
        <w:t>401</w:t>
      </w:r>
      <w:r w:rsidR="005B0296">
        <w:rPr>
          <w:rFonts w:ascii="Arial" w:hAnsi="Arial" w:cs="Arial"/>
          <w:sz w:val="21"/>
          <w:szCs w:val="21"/>
        </w:rPr>
        <w:t>等</w:t>
      </w:r>
      <w:r w:rsidR="005B0296">
        <w:rPr>
          <w:rFonts w:ascii="Arial" w:hAnsi="Arial" w:cs="Arial"/>
          <w:sz w:val="21"/>
          <w:szCs w:val="21"/>
        </w:rPr>
        <w:t>820</w:t>
      </w:r>
      <w:r w:rsidR="005B0296">
        <w:rPr>
          <w:rFonts w:ascii="Arial" w:hAnsi="Arial" w:cs="Arial"/>
          <w:sz w:val="21"/>
          <w:szCs w:val="21"/>
        </w:rPr>
        <w:t>套（</w:t>
      </w:r>
      <w:r w:rsidR="005B0296">
        <w:rPr>
          <w:rFonts w:ascii="Arial" w:hAnsi="Arial" w:cs="Arial"/>
          <w:sz w:val="21"/>
          <w:szCs w:val="21"/>
        </w:rPr>
        <w:t>E8</w:t>
      </w:r>
      <w:r w:rsidR="005B0296">
        <w:rPr>
          <w:rFonts w:ascii="Arial" w:hAnsi="Arial" w:cs="Arial"/>
          <w:sz w:val="21"/>
          <w:szCs w:val="21"/>
        </w:rPr>
        <w:t>亦城文园）、北京经济技术开发区经海七路</w:t>
      </w:r>
      <w:r w:rsidR="005B0296">
        <w:rPr>
          <w:rFonts w:ascii="Arial" w:hAnsi="Arial" w:cs="Arial"/>
          <w:sz w:val="21"/>
          <w:szCs w:val="21"/>
        </w:rPr>
        <w:t>100</w:t>
      </w:r>
      <w:r w:rsidR="005B0296">
        <w:rPr>
          <w:rFonts w:ascii="Arial" w:hAnsi="Arial" w:cs="Arial"/>
          <w:sz w:val="21"/>
          <w:szCs w:val="21"/>
        </w:rPr>
        <w:t>号院</w:t>
      </w:r>
      <w:r w:rsidR="005B0296">
        <w:rPr>
          <w:rFonts w:ascii="Arial" w:hAnsi="Arial" w:cs="Arial"/>
          <w:sz w:val="21"/>
          <w:szCs w:val="21"/>
        </w:rPr>
        <w:t>24</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2303</w:t>
      </w:r>
      <w:r w:rsidR="005B0296">
        <w:rPr>
          <w:rFonts w:ascii="Arial" w:hAnsi="Arial" w:cs="Arial"/>
          <w:sz w:val="21"/>
          <w:szCs w:val="21"/>
        </w:rPr>
        <w:t>等</w:t>
      </w:r>
      <w:r w:rsidR="005B0296">
        <w:rPr>
          <w:rFonts w:ascii="Arial" w:hAnsi="Arial" w:cs="Arial"/>
          <w:sz w:val="21"/>
          <w:szCs w:val="21"/>
        </w:rPr>
        <w:t>1508</w:t>
      </w:r>
      <w:r w:rsidR="005B0296">
        <w:rPr>
          <w:rFonts w:ascii="Arial" w:hAnsi="Arial" w:cs="Arial"/>
          <w:sz w:val="21"/>
          <w:szCs w:val="21"/>
        </w:rPr>
        <w:t>套（</w:t>
      </w:r>
      <w:r w:rsidR="005B0296">
        <w:rPr>
          <w:rFonts w:ascii="Arial" w:hAnsi="Arial" w:cs="Arial"/>
          <w:sz w:val="21"/>
          <w:szCs w:val="21"/>
        </w:rPr>
        <w:t>E14</w:t>
      </w:r>
      <w:r w:rsidR="005B0296">
        <w:rPr>
          <w:rFonts w:ascii="Arial" w:hAnsi="Arial" w:cs="Arial"/>
          <w:sz w:val="21"/>
          <w:szCs w:val="21"/>
        </w:rPr>
        <w:t>科创家园二期）、北京经济技术开发区科创十一街</w:t>
      </w:r>
      <w:r w:rsidR="005B0296">
        <w:rPr>
          <w:rFonts w:ascii="Arial" w:hAnsi="Arial" w:cs="Arial"/>
          <w:sz w:val="21"/>
          <w:szCs w:val="21"/>
        </w:rPr>
        <w:t>4</w:t>
      </w:r>
      <w:r w:rsidR="005B0296">
        <w:rPr>
          <w:rFonts w:ascii="Arial" w:hAnsi="Arial" w:cs="Arial"/>
          <w:sz w:val="21"/>
          <w:szCs w:val="21"/>
        </w:rPr>
        <w:t>号院</w:t>
      </w:r>
      <w:r w:rsidR="005B0296">
        <w:rPr>
          <w:rFonts w:ascii="Arial" w:hAnsi="Arial" w:cs="Arial"/>
          <w:sz w:val="21"/>
          <w:szCs w:val="21"/>
        </w:rPr>
        <w:t>8</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层</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104</w:t>
      </w:r>
      <w:r w:rsidR="005B0296">
        <w:rPr>
          <w:rFonts w:ascii="Arial" w:hAnsi="Arial" w:cs="Arial"/>
          <w:sz w:val="21"/>
          <w:szCs w:val="21"/>
        </w:rPr>
        <w:t>等</w:t>
      </w:r>
      <w:r w:rsidR="005B0296">
        <w:rPr>
          <w:rFonts w:ascii="Arial" w:hAnsi="Arial" w:cs="Arial"/>
          <w:sz w:val="21"/>
          <w:szCs w:val="21"/>
        </w:rPr>
        <w:t>1926</w:t>
      </w:r>
      <w:r w:rsidR="005B0296">
        <w:rPr>
          <w:rFonts w:ascii="Arial" w:hAnsi="Arial" w:cs="Arial"/>
          <w:sz w:val="21"/>
          <w:szCs w:val="21"/>
        </w:rPr>
        <w:t>套（</w:t>
      </w:r>
      <w:r w:rsidR="005B0296">
        <w:rPr>
          <w:rFonts w:ascii="Arial" w:hAnsi="Arial" w:cs="Arial"/>
          <w:sz w:val="21"/>
          <w:szCs w:val="21"/>
        </w:rPr>
        <w:t>E18</w:t>
      </w:r>
      <w:r w:rsidR="005B0296">
        <w:rPr>
          <w:rFonts w:ascii="Arial" w:hAnsi="Arial" w:cs="Arial"/>
          <w:sz w:val="21"/>
          <w:szCs w:val="21"/>
        </w:rPr>
        <w:t>亦城景园）、北京经济技术开发区经海七路定海园三里</w:t>
      </w:r>
      <w:r w:rsidR="005B0296">
        <w:rPr>
          <w:rFonts w:ascii="Arial" w:hAnsi="Arial" w:cs="Arial"/>
          <w:sz w:val="21"/>
          <w:szCs w:val="21"/>
        </w:rPr>
        <w:t>2</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602</w:t>
      </w:r>
      <w:r w:rsidR="005B0296">
        <w:rPr>
          <w:rFonts w:ascii="Arial" w:hAnsi="Arial" w:cs="Arial"/>
          <w:sz w:val="21"/>
          <w:szCs w:val="21"/>
        </w:rPr>
        <w:t>等</w:t>
      </w:r>
      <w:r w:rsidR="005B0296">
        <w:rPr>
          <w:rFonts w:ascii="Arial" w:hAnsi="Arial" w:cs="Arial"/>
          <w:sz w:val="21"/>
          <w:szCs w:val="21"/>
        </w:rPr>
        <w:t>260</w:t>
      </w:r>
      <w:r w:rsidR="005B0296">
        <w:rPr>
          <w:rFonts w:ascii="Arial" w:hAnsi="Arial" w:cs="Arial"/>
          <w:sz w:val="21"/>
          <w:szCs w:val="21"/>
        </w:rPr>
        <w:t>套（定海园）、北京市经济技术开发区科创十一街</w:t>
      </w:r>
      <w:r w:rsidR="005B0296">
        <w:rPr>
          <w:rFonts w:ascii="Arial" w:hAnsi="Arial" w:cs="Arial"/>
          <w:sz w:val="21"/>
          <w:szCs w:val="21"/>
        </w:rPr>
        <w:t>1</w:t>
      </w:r>
      <w:r w:rsidR="005B0296">
        <w:rPr>
          <w:rFonts w:ascii="Arial" w:hAnsi="Arial" w:cs="Arial"/>
          <w:sz w:val="21"/>
          <w:szCs w:val="21"/>
        </w:rPr>
        <w:t>号院</w:t>
      </w:r>
      <w:r w:rsidR="005B0296">
        <w:rPr>
          <w:rFonts w:ascii="Arial" w:hAnsi="Arial" w:cs="Arial"/>
          <w:sz w:val="21"/>
          <w:szCs w:val="21"/>
        </w:rPr>
        <w:t>5</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201</w:t>
      </w:r>
      <w:r w:rsidR="005B0296">
        <w:rPr>
          <w:rFonts w:ascii="Arial" w:hAnsi="Arial" w:cs="Arial"/>
          <w:sz w:val="21"/>
          <w:szCs w:val="21"/>
        </w:rPr>
        <w:t>等</w:t>
      </w:r>
      <w:r w:rsidR="005B0296">
        <w:rPr>
          <w:rFonts w:ascii="Arial" w:hAnsi="Arial" w:cs="Arial"/>
          <w:sz w:val="21"/>
          <w:szCs w:val="21"/>
        </w:rPr>
        <w:t>357</w:t>
      </w:r>
      <w:r w:rsidR="005B0296">
        <w:rPr>
          <w:rFonts w:ascii="Arial" w:hAnsi="Arial" w:cs="Arial"/>
          <w:sz w:val="21"/>
          <w:szCs w:val="21"/>
        </w:rPr>
        <w:t>套（</w:t>
      </w:r>
      <w:r w:rsidR="005B0296">
        <w:rPr>
          <w:rFonts w:ascii="Arial" w:hAnsi="Arial" w:cs="Arial"/>
          <w:sz w:val="21"/>
          <w:szCs w:val="21"/>
        </w:rPr>
        <w:t>G1R1</w:t>
      </w:r>
      <w:r w:rsidR="005B0296">
        <w:rPr>
          <w:rFonts w:ascii="Arial" w:hAnsi="Arial" w:cs="Arial"/>
          <w:sz w:val="21"/>
          <w:szCs w:val="21"/>
        </w:rPr>
        <w:t>汀塘家园）</w:t>
      </w:r>
      <w:r>
        <w:rPr>
          <w:rFonts w:ascii="Arial" w:hAnsi="Arial" w:cs="Arial"/>
          <w:sz w:val="21"/>
          <w:szCs w:val="21"/>
        </w:rPr>
        <w:t>公共租赁住宅用房</w:t>
      </w:r>
      <w:r>
        <w:rPr>
          <w:rFonts w:ascii="Arial" w:hAnsi="Arial" w:cs="Arial" w:hint="eastAsia"/>
          <w:sz w:val="21"/>
          <w:szCs w:val="21"/>
        </w:rPr>
        <w:t>项目，由</w:t>
      </w:r>
      <w:r w:rsidR="005C5595">
        <w:rPr>
          <w:rFonts w:ascii="Arial" w:hAnsi="Arial" w:cs="Arial" w:hint="eastAsia"/>
          <w:sz w:val="21"/>
          <w:szCs w:val="21"/>
        </w:rPr>
        <w:t>亦城文园、科创家园二期、亦城景园、定海园及汀塘家园</w:t>
      </w:r>
      <w:r w:rsidR="005C5595">
        <w:rPr>
          <w:rFonts w:ascii="Arial" w:hAnsi="Arial" w:cs="Arial" w:hint="eastAsia"/>
          <w:sz w:val="21"/>
          <w:szCs w:val="21"/>
        </w:rPr>
        <w:t>5</w:t>
      </w:r>
      <w:r w:rsidR="005C5595">
        <w:rPr>
          <w:rFonts w:ascii="Arial" w:hAnsi="Arial" w:cs="Arial" w:hint="eastAsia"/>
          <w:sz w:val="21"/>
          <w:szCs w:val="21"/>
        </w:rPr>
        <w:t>个项目组成</w:t>
      </w:r>
      <w:r>
        <w:rPr>
          <w:rFonts w:ascii="Arial" w:hAnsi="Arial" w:cs="Arial" w:hint="eastAsia"/>
          <w:sz w:val="21"/>
          <w:szCs w:val="21"/>
        </w:rPr>
        <w:t>，共</w:t>
      </w:r>
      <w:r w:rsidR="005C5595">
        <w:rPr>
          <w:rFonts w:ascii="Arial" w:hAnsi="Arial" w:cs="Arial" w:hint="eastAsia"/>
          <w:sz w:val="21"/>
          <w:szCs w:val="21"/>
        </w:rPr>
        <w:t>4871</w:t>
      </w:r>
      <w:r w:rsidR="005C5595">
        <w:rPr>
          <w:rFonts w:ascii="Arial" w:hAnsi="Arial" w:cs="Arial" w:hint="eastAsia"/>
          <w:sz w:val="21"/>
          <w:szCs w:val="21"/>
        </w:rPr>
        <w:t>套</w:t>
      </w:r>
      <w:r>
        <w:rPr>
          <w:rFonts w:ascii="Arial" w:hAnsi="Arial" w:cs="Arial" w:hint="eastAsia"/>
          <w:sz w:val="21"/>
          <w:szCs w:val="21"/>
        </w:rPr>
        <w:t>公共租赁住房，总建筑面积为</w:t>
      </w:r>
      <w:r w:rsidR="005C5595">
        <w:rPr>
          <w:rFonts w:ascii="Arial" w:hAnsi="Arial" w:cs="Arial"/>
          <w:sz w:val="21"/>
          <w:szCs w:val="21"/>
        </w:rPr>
        <w:t>368887.48</w:t>
      </w:r>
      <w:r>
        <w:rPr>
          <w:rFonts w:ascii="Arial" w:hAnsi="Arial" w:cs="Arial" w:hint="eastAsia"/>
          <w:sz w:val="21"/>
          <w:szCs w:val="21"/>
        </w:rPr>
        <w:t>平方米。</w:t>
      </w:r>
    </w:p>
    <w:p w14:paraId="2BBB2B01" w14:textId="77777777" w:rsidR="00CE3361" w:rsidRPr="0046790B" w:rsidRDefault="00CE3361">
      <w:pPr>
        <w:wordWrap w:val="0"/>
        <w:overflowPunct w:val="0"/>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2.</w:t>
      </w:r>
      <w:r w:rsidRPr="0046790B">
        <w:rPr>
          <w:rFonts w:ascii="Arial" w:hAnsi="Arial" w:cs="Arial" w:hint="eastAsia"/>
          <w:sz w:val="21"/>
          <w:szCs w:val="21"/>
        </w:rPr>
        <w:t>建筑结构：估价对象建筑结构均为钢混结构。</w:t>
      </w:r>
      <w:bookmarkStart w:id="21" w:name="OLE_LINK3"/>
      <w:bookmarkStart w:id="22" w:name="OLE_LINK2"/>
    </w:p>
    <w:p w14:paraId="466DA186" w14:textId="51654FAB" w:rsidR="00CE3361" w:rsidRDefault="00CE3361">
      <w:pPr>
        <w:wordWrap w:val="0"/>
        <w:overflowPunct w:val="0"/>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6618E0" w:rsidRPr="006618E0">
        <w:rPr>
          <w:rFonts w:ascii="Arial" w:hAnsi="Arial" w:cs="Arial" w:hint="eastAsia"/>
          <w:sz w:val="21"/>
          <w:szCs w:val="21"/>
        </w:rPr>
        <w:t>亦城文园</w:t>
      </w:r>
      <w:r w:rsidRPr="0046790B">
        <w:rPr>
          <w:rFonts w:ascii="Arial" w:hAnsi="Arial" w:cs="Arial" w:hint="eastAsia"/>
          <w:sz w:val="21"/>
          <w:szCs w:val="21"/>
        </w:rPr>
        <w:t>、</w:t>
      </w:r>
      <w:r w:rsidR="00B97C9F" w:rsidRPr="006618E0">
        <w:rPr>
          <w:rFonts w:ascii="Arial" w:hAnsi="Arial" w:cs="Arial" w:hint="eastAsia"/>
          <w:sz w:val="21"/>
          <w:szCs w:val="21"/>
        </w:rPr>
        <w:t>亦城景园</w:t>
      </w:r>
      <w:r w:rsidR="00B97C9F" w:rsidRPr="0046790B">
        <w:rPr>
          <w:rFonts w:ascii="Arial" w:hAnsi="Arial" w:cs="Arial" w:hint="eastAsia"/>
          <w:sz w:val="21"/>
          <w:szCs w:val="21"/>
        </w:rPr>
        <w:t>、</w:t>
      </w:r>
      <w:r w:rsidR="00B97C9F" w:rsidRPr="006618E0">
        <w:rPr>
          <w:rFonts w:ascii="Arial" w:hAnsi="Arial" w:cs="Arial" w:hint="eastAsia"/>
          <w:sz w:val="21"/>
          <w:szCs w:val="21"/>
        </w:rPr>
        <w:t>定海园</w:t>
      </w:r>
      <w:r w:rsidR="00B97C9F">
        <w:rPr>
          <w:rFonts w:ascii="Arial" w:hAnsi="Arial" w:cs="Arial" w:hint="eastAsia"/>
          <w:sz w:val="21"/>
          <w:szCs w:val="21"/>
        </w:rPr>
        <w:t>、</w:t>
      </w:r>
      <w:r w:rsidR="00B97C9F" w:rsidRPr="006618E0">
        <w:rPr>
          <w:rFonts w:ascii="Arial" w:hAnsi="Arial" w:cs="Arial" w:hint="eastAsia"/>
          <w:sz w:val="21"/>
          <w:szCs w:val="21"/>
        </w:rPr>
        <w:t>汀塘家园</w:t>
      </w:r>
      <w:r w:rsidRPr="0046790B">
        <w:rPr>
          <w:rFonts w:ascii="Arial" w:hAnsi="Arial" w:cs="Arial" w:hint="eastAsia"/>
          <w:sz w:val="21"/>
          <w:szCs w:val="21"/>
        </w:rPr>
        <w:t>楼型为高层板楼，</w:t>
      </w:r>
      <w:r w:rsidR="00B97C9F" w:rsidRPr="006618E0">
        <w:rPr>
          <w:rFonts w:ascii="Arial" w:hAnsi="Arial" w:cs="Arial" w:hint="eastAsia"/>
          <w:sz w:val="21"/>
          <w:szCs w:val="21"/>
        </w:rPr>
        <w:t>科创家园二期</w:t>
      </w:r>
      <w:r w:rsidRPr="0046790B">
        <w:rPr>
          <w:rFonts w:ascii="Arial" w:hAnsi="Arial" w:cs="Arial" w:hint="eastAsia"/>
          <w:sz w:val="21"/>
          <w:szCs w:val="21"/>
        </w:rPr>
        <w:t>楼型为塔楼。</w:t>
      </w:r>
    </w:p>
    <w:p w14:paraId="76DA7B8D"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w:t>
      </w:r>
      <w:r w:rsidR="006618E0">
        <w:rPr>
          <w:rFonts w:ascii="Arial" w:hAnsi="Arial" w:cs="Arial" w:hint="eastAsia"/>
          <w:sz w:val="21"/>
          <w:szCs w:val="21"/>
        </w:rPr>
        <w:t>；</w:t>
      </w:r>
      <w:r>
        <w:rPr>
          <w:rFonts w:ascii="Arial" w:hAnsi="Arial" w:cs="Arial" w:hint="eastAsia"/>
          <w:sz w:val="21"/>
          <w:szCs w:val="21"/>
        </w:rPr>
        <w:t>全部配备</w:t>
      </w:r>
      <w:r w:rsidR="006618E0">
        <w:rPr>
          <w:rFonts w:ascii="Arial" w:hAnsi="Arial" w:cs="Arial" w:hint="eastAsia"/>
          <w:sz w:val="21"/>
          <w:szCs w:val="21"/>
        </w:rPr>
        <w:t>厨卫</w:t>
      </w:r>
      <w:r>
        <w:rPr>
          <w:rFonts w:ascii="Arial" w:hAnsi="Arial" w:cs="Arial" w:hint="eastAsia"/>
          <w:sz w:val="21"/>
          <w:szCs w:val="21"/>
        </w:rPr>
        <w:t>家具家电。</w:t>
      </w:r>
    </w:p>
    <w:p w14:paraId="36C2C350"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顶棚刷涂料；厨房地面铺设地砖，墙面为墙砖，顶棚为铝扣板或硅酸钙板；卫生间地面铺设地砖，墙面为墙砖，顶棚为铝扣板或硅酸钙板。</w:t>
      </w:r>
    </w:p>
    <w:p w14:paraId="68CBADE6"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根据《北京市公共租赁住房建设技术导则》，公共租赁住房室内按照环保、耐用、经济的原则，装修一次到位。建设单位未提供本项目装修标准，本次设定其最终装修标准可符合上述导则。装修标准不低于下表的标准：</w:t>
      </w:r>
    </w:p>
    <w:p w14:paraId="68DB4896" w14:textId="77777777" w:rsidR="00CE3361" w:rsidRDefault="00CE3361" w:rsidP="006618E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CE3361" w14:paraId="4FA397DC" w14:textId="77777777">
        <w:trPr>
          <w:trHeight w:val="340"/>
          <w:jc w:val="center"/>
        </w:trPr>
        <w:tc>
          <w:tcPr>
            <w:tcW w:w="1110" w:type="dxa"/>
            <w:vAlign w:val="center"/>
          </w:tcPr>
          <w:p w14:paraId="3F7CA23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2B69191D"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79F53949"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CE3361" w14:paraId="249906E0" w14:textId="77777777">
        <w:trPr>
          <w:trHeight w:val="340"/>
          <w:jc w:val="center"/>
        </w:trPr>
        <w:tc>
          <w:tcPr>
            <w:tcW w:w="1110" w:type="dxa"/>
            <w:vAlign w:val="center"/>
          </w:tcPr>
          <w:p w14:paraId="5205B3F4"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3FD57A1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BB9DE7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CE3361" w14:paraId="17185F06" w14:textId="77777777">
        <w:trPr>
          <w:trHeight w:val="340"/>
          <w:jc w:val="center"/>
        </w:trPr>
        <w:tc>
          <w:tcPr>
            <w:tcW w:w="1110" w:type="dxa"/>
            <w:vAlign w:val="center"/>
          </w:tcPr>
          <w:p w14:paraId="1DA99253"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0D5F308E"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17D6661F"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CE3361" w14:paraId="0FFF9312" w14:textId="77777777">
        <w:trPr>
          <w:trHeight w:val="340"/>
          <w:jc w:val="center"/>
        </w:trPr>
        <w:tc>
          <w:tcPr>
            <w:tcW w:w="1110" w:type="dxa"/>
            <w:vAlign w:val="center"/>
          </w:tcPr>
          <w:p w14:paraId="1D021FA8"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75852587"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0FFDA06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CE3361" w14:paraId="5F083B7B" w14:textId="77777777">
        <w:trPr>
          <w:trHeight w:val="340"/>
          <w:jc w:val="center"/>
        </w:trPr>
        <w:tc>
          <w:tcPr>
            <w:tcW w:w="1110" w:type="dxa"/>
            <w:vAlign w:val="center"/>
          </w:tcPr>
          <w:p w14:paraId="5AB9D27C"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25CCBAB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3A22AB0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CE3361" w14:paraId="2EEA8A1F" w14:textId="77777777">
        <w:trPr>
          <w:trHeight w:val="340"/>
          <w:jc w:val="center"/>
        </w:trPr>
        <w:tc>
          <w:tcPr>
            <w:tcW w:w="1110" w:type="dxa"/>
            <w:vAlign w:val="center"/>
          </w:tcPr>
          <w:p w14:paraId="59DEB4E6"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4FCEC5E1"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A8A18E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CE3361" w14:paraId="69B5D108" w14:textId="77777777">
        <w:trPr>
          <w:trHeight w:val="340"/>
          <w:jc w:val="center"/>
        </w:trPr>
        <w:tc>
          <w:tcPr>
            <w:tcW w:w="1110" w:type="dxa"/>
            <w:vAlign w:val="center"/>
          </w:tcPr>
          <w:p w14:paraId="76C19B2E"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7C6B1E55"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34778F0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CE3361" w14:paraId="34BD07C3" w14:textId="77777777">
        <w:trPr>
          <w:trHeight w:val="340"/>
          <w:jc w:val="center"/>
        </w:trPr>
        <w:tc>
          <w:tcPr>
            <w:tcW w:w="1110" w:type="dxa"/>
            <w:vAlign w:val="center"/>
          </w:tcPr>
          <w:p w14:paraId="7F211E88"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7</w:t>
            </w:r>
          </w:p>
        </w:tc>
        <w:tc>
          <w:tcPr>
            <w:tcW w:w="2444" w:type="dxa"/>
            <w:vAlign w:val="center"/>
          </w:tcPr>
          <w:p w14:paraId="349D469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10A8BF3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墙面、天棚面：内墙腻子、水性内墙耐擦洗环保涂料；窗帘杆:简装配置；窗台:水泥刷环保涂料或贴面砖；地面：防滑地砖、石塑地板、石英地板；踢脚：水泥刷环保涂料。</w:t>
            </w:r>
          </w:p>
        </w:tc>
      </w:tr>
      <w:tr w:rsidR="00CE3361" w14:paraId="2AAD873A" w14:textId="77777777">
        <w:trPr>
          <w:trHeight w:val="340"/>
          <w:jc w:val="center"/>
        </w:trPr>
        <w:tc>
          <w:tcPr>
            <w:tcW w:w="1110" w:type="dxa"/>
            <w:vAlign w:val="center"/>
          </w:tcPr>
          <w:p w14:paraId="52DF88B3"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2444" w:type="dxa"/>
            <w:vAlign w:val="center"/>
          </w:tcPr>
          <w:p w14:paraId="648C1218"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6C9EFF1A"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CE3361" w14:paraId="43CBAC49" w14:textId="77777777">
        <w:trPr>
          <w:trHeight w:val="340"/>
          <w:jc w:val="center"/>
        </w:trPr>
        <w:tc>
          <w:tcPr>
            <w:tcW w:w="1110" w:type="dxa"/>
            <w:vAlign w:val="center"/>
          </w:tcPr>
          <w:p w14:paraId="5E297C6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7897894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687AA2FD"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CE3361" w14:paraId="03EE6DE8" w14:textId="77777777">
        <w:trPr>
          <w:trHeight w:val="340"/>
          <w:jc w:val="center"/>
        </w:trPr>
        <w:tc>
          <w:tcPr>
            <w:tcW w:w="1110" w:type="dxa"/>
            <w:vAlign w:val="center"/>
          </w:tcPr>
          <w:p w14:paraId="779D4754"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67C6676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417A17C3"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CE3361" w14:paraId="34BF61EF" w14:textId="77777777">
        <w:trPr>
          <w:trHeight w:val="340"/>
          <w:jc w:val="center"/>
        </w:trPr>
        <w:tc>
          <w:tcPr>
            <w:tcW w:w="1110" w:type="dxa"/>
            <w:vAlign w:val="center"/>
          </w:tcPr>
          <w:p w14:paraId="6CFB1D7E"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78A75E2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47D4409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CE3361" w14:paraId="16BE179F" w14:textId="77777777">
        <w:trPr>
          <w:trHeight w:val="340"/>
          <w:jc w:val="center"/>
        </w:trPr>
        <w:tc>
          <w:tcPr>
            <w:tcW w:w="1110" w:type="dxa"/>
            <w:vAlign w:val="center"/>
          </w:tcPr>
          <w:p w14:paraId="2D1CEFA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4A23C897"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59D335A6"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159CDAF9"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w:t>
      </w:r>
      <w:r w:rsidR="00093D2A">
        <w:rPr>
          <w:rFonts w:ascii="Arial" w:hAnsi="Arial" w:cs="Arial" w:hint="eastAsia"/>
          <w:sz w:val="21"/>
          <w:szCs w:val="21"/>
        </w:rPr>
        <w:t>观察成新度较高，建成年代较近，</w:t>
      </w:r>
      <w:r>
        <w:rPr>
          <w:rFonts w:ascii="Arial" w:hAnsi="Arial" w:cs="Arial" w:hint="eastAsia"/>
          <w:sz w:val="21"/>
          <w:szCs w:val="21"/>
        </w:rPr>
        <w:t>综合成新度较高。</w:t>
      </w:r>
    </w:p>
    <w:p w14:paraId="3D893C61"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4DE1860" w14:textId="77777777" w:rsidR="00CE3361" w:rsidRDefault="006618E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sidR="00CE3361">
        <w:rPr>
          <w:rFonts w:ascii="Arial" w:hAnsi="Arial" w:cs="Arial" w:hint="eastAsia"/>
          <w:sz w:val="21"/>
          <w:szCs w:val="21"/>
        </w:rPr>
        <w:t>共</w:t>
      </w:r>
      <w:r>
        <w:rPr>
          <w:rFonts w:ascii="Arial" w:hAnsi="Arial" w:cs="Arial"/>
          <w:sz w:val="21"/>
          <w:szCs w:val="21"/>
        </w:rPr>
        <w:t>820</w:t>
      </w:r>
      <w:r w:rsidR="00CE3361">
        <w:rPr>
          <w:rFonts w:ascii="Arial" w:hAnsi="Arial" w:cs="Arial" w:hint="eastAsia"/>
          <w:sz w:val="21"/>
          <w:szCs w:val="21"/>
        </w:rPr>
        <w:t>套，户型</w:t>
      </w:r>
      <w:r>
        <w:rPr>
          <w:rFonts w:ascii="Arial" w:hAnsi="Arial" w:cs="Arial" w:hint="eastAsia"/>
          <w:sz w:val="21"/>
          <w:szCs w:val="21"/>
        </w:rPr>
        <w:t>均为一居室</w:t>
      </w:r>
      <w:r w:rsidR="00CE3361">
        <w:rPr>
          <w:rFonts w:ascii="Arial" w:hAnsi="Arial" w:cs="Arial" w:hint="eastAsia"/>
          <w:sz w:val="21"/>
          <w:szCs w:val="21"/>
        </w:rPr>
        <w:t>，面积</w:t>
      </w:r>
      <w:r>
        <w:rPr>
          <w:rFonts w:ascii="Arial" w:hAnsi="Arial" w:cs="Arial" w:hint="eastAsia"/>
          <w:sz w:val="21"/>
          <w:szCs w:val="21"/>
        </w:rPr>
        <w:t>区间为</w:t>
      </w:r>
      <w:r>
        <w:rPr>
          <w:rFonts w:ascii="Arial" w:hAnsi="Arial" w:cs="Arial"/>
          <w:sz w:val="21"/>
          <w:szCs w:val="21"/>
        </w:rPr>
        <w:t>66.55-72.21</w:t>
      </w:r>
      <w:r>
        <w:rPr>
          <w:rFonts w:ascii="Arial" w:hAnsi="Arial" w:cs="Arial" w:hint="eastAsia"/>
          <w:sz w:val="21"/>
          <w:szCs w:val="21"/>
        </w:rPr>
        <w:t>平方米</w:t>
      </w:r>
      <w:r w:rsidR="00CE3361">
        <w:rPr>
          <w:rFonts w:ascii="Arial" w:hAnsi="Arial" w:cs="Arial" w:hint="eastAsia"/>
          <w:sz w:val="21"/>
          <w:szCs w:val="21"/>
        </w:rPr>
        <w:t>。</w:t>
      </w:r>
    </w:p>
    <w:p w14:paraId="6759EB1F" w14:textId="77777777" w:rsidR="00CE3361" w:rsidRDefault="006618E0">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sidR="00CE3361">
        <w:rPr>
          <w:rFonts w:ascii="Arial" w:hAnsi="Arial" w:cs="Arial" w:hint="eastAsia"/>
          <w:sz w:val="21"/>
          <w:szCs w:val="21"/>
        </w:rPr>
        <w:t>共</w:t>
      </w:r>
      <w:r>
        <w:rPr>
          <w:rFonts w:ascii="Arial" w:hAnsi="Arial" w:cs="Arial"/>
          <w:sz w:val="21"/>
          <w:szCs w:val="21"/>
        </w:rPr>
        <w:t>1508</w:t>
      </w:r>
      <w:r w:rsidR="00CE3361">
        <w:rPr>
          <w:rFonts w:ascii="Arial" w:hAnsi="Arial" w:cs="Arial" w:hint="eastAsia"/>
          <w:sz w:val="21"/>
          <w:szCs w:val="21"/>
        </w:rPr>
        <w:t>套，有</w:t>
      </w:r>
      <w:r>
        <w:rPr>
          <w:rFonts w:ascii="Arial" w:hAnsi="Arial" w:cs="Arial" w:hint="eastAsia"/>
          <w:sz w:val="21"/>
          <w:szCs w:val="21"/>
        </w:rPr>
        <w:t>两</w:t>
      </w:r>
      <w:r w:rsidR="00CE3361">
        <w:rPr>
          <w:rFonts w:ascii="Arial" w:hAnsi="Arial" w:cs="Arial" w:hint="eastAsia"/>
          <w:sz w:val="21"/>
          <w:szCs w:val="21"/>
        </w:rPr>
        <w:t>种户型，分别为一居室、二居室。其中，一居室共</w:t>
      </w:r>
      <w:r>
        <w:rPr>
          <w:rFonts w:ascii="Arial" w:hAnsi="Arial" w:cs="Arial"/>
          <w:sz w:val="21"/>
          <w:szCs w:val="21"/>
        </w:rPr>
        <w:t>538</w:t>
      </w:r>
      <w:r w:rsidR="00CE3361">
        <w:rPr>
          <w:rFonts w:ascii="Arial" w:hAnsi="Arial" w:cs="Arial" w:hint="eastAsia"/>
          <w:sz w:val="21"/>
          <w:szCs w:val="21"/>
        </w:rPr>
        <w:t>套，面积</w:t>
      </w:r>
      <w:r>
        <w:rPr>
          <w:rFonts w:ascii="Arial" w:hAnsi="Arial" w:cs="Arial" w:hint="eastAsia"/>
          <w:sz w:val="21"/>
          <w:szCs w:val="21"/>
        </w:rPr>
        <w:t>均为</w:t>
      </w:r>
      <w:r>
        <w:rPr>
          <w:rFonts w:ascii="Arial" w:hAnsi="Arial" w:cs="Arial" w:hint="eastAsia"/>
          <w:sz w:val="21"/>
          <w:szCs w:val="21"/>
        </w:rPr>
        <w:t>4</w:t>
      </w:r>
      <w:r>
        <w:rPr>
          <w:rFonts w:ascii="Arial" w:hAnsi="Arial" w:cs="Arial"/>
          <w:sz w:val="21"/>
          <w:szCs w:val="21"/>
        </w:rPr>
        <w:t>8</w:t>
      </w:r>
      <w:r w:rsidR="00CE3361">
        <w:rPr>
          <w:rFonts w:ascii="Arial" w:hAnsi="Arial" w:cs="Arial" w:hint="eastAsia"/>
          <w:sz w:val="21"/>
          <w:szCs w:val="21"/>
        </w:rPr>
        <w:t>平方米；二居室共</w:t>
      </w:r>
      <w:r>
        <w:rPr>
          <w:rFonts w:ascii="Arial" w:hAnsi="Arial" w:cs="Arial"/>
          <w:sz w:val="21"/>
          <w:szCs w:val="21"/>
        </w:rPr>
        <w:t>970</w:t>
      </w:r>
      <w:r w:rsidR="00CE3361">
        <w:rPr>
          <w:rFonts w:ascii="Arial" w:hAnsi="Arial" w:cs="Arial" w:hint="eastAsia"/>
          <w:sz w:val="21"/>
          <w:szCs w:val="21"/>
        </w:rPr>
        <w:t>套，面积</w:t>
      </w:r>
      <w:r>
        <w:rPr>
          <w:rFonts w:ascii="Arial" w:hAnsi="Arial" w:cs="Arial" w:hint="eastAsia"/>
          <w:sz w:val="21"/>
          <w:szCs w:val="21"/>
        </w:rPr>
        <w:t>区间为</w:t>
      </w:r>
      <w:r>
        <w:rPr>
          <w:rFonts w:ascii="Arial" w:hAnsi="Arial" w:cs="Arial"/>
          <w:sz w:val="21"/>
          <w:szCs w:val="21"/>
        </w:rPr>
        <w:t>64.51-90.70</w:t>
      </w:r>
      <w:r w:rsidR="00CE3361">
        <w:rPr>
          <w:rFonts w:ascii="Arial" w:hAnsi="Arial" w:cs="Arial" w:hint="eastAsia"/>
          <w:sz w:val="21"/>
          <w:szCs w:val="21"/>
        </w:rPr>
        <w:t>平方米。</w:t>
      </w:r>
    </w:p>
    <w:p w14:paraId="7F9DF2B4"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sidR="00CE3361">
        <w:rPr>
          <w:rFonts w:ascii="Arial" w:hAnsi="Arial" w:cs="Arial" w:hint="eastAsia"/>
          <w:sz w:val="21"/>
          <w:szCs w:val="21"/>
        </w:rPr>
        <w:t>共</w:t>
      </w:r>
      <w:r>
        <w:rPr>
          <w:rFonts w:ascii="Arial" w:hAnsi="Arial" w:cs="Arial"/>
          <w:sz w:val="21"/>
          <w:szCs w:val="21"/>
        </w:rPr>
        <w:t>1926</w:t>
      </w:r>
      <w:r w:rsidR="00CE3361">
        <w:rPr>
          <w:rFonts w:ascii="Arial" w:hAnsi="Arial" w:cs="Arial" w:hint="eastAsia"/>
          <w:sz w:val="21"/>
          <w:szCs w:val="21"/>
        </w:rPr>
        <w:t>套，</w:t>
      </w:r>
      <w:r>
        <w:rPr>
          <w:rFonts w:ascii="Arial" w:hAnsi="Arial" w:cs="Arial" w:hint="eastAsia"/>
          <w:sz w:val="21"/>
          <w:szCs w:val="21"/>
        </w:rPr>
        <w:t>有两种户型</w:t>
      </w:r>
      <w:r w:rsidR="00CE3361">
        <w:rPr>
          <w:rFonts w:ascii="Arial" w:hAnsi="Arial" w:cs="Arial" w:hint="eastAsia"/>
          <w:sz w:val="21"/>
          <w:szCs w:val="21"/>
        </w:rPr>
        <w:t>，分别为一居室、二居室。其中，一居室共</w:t>
      </w:r>
      <w:r>
        <w:rPr>
          <w:rFonts w:ascii="Arial" w:hAnsi="Arial" w:cs="Arial"/>
          <w:sz w:val="21"/>
          <w:szCs w:val="21"/>
        </w:rPr>
        <w:t>768</w:t>
      </w:r>
      <w:r w:rsidR="00CE3361">
        <w:rPr>
          <w:rFonts w:ascii="Arial" w:hAnsi="Arial" w:cs="Arial" w:hint="eastAsia"/>
          <w:sz w:val="21"/>
          <w:szCs w:val="21"/>
        </w:rPr>
        <w:t>套，</w:t>
      </w:r>
      <w:r>
        <w:rPr>
          <w:rFonts w:ascii="Arial" w:hAnsi="Arial" w:cs="Arial" w:hint="eastAsia"/>
          <w:sz w:val="21"/>
          <w:szCs w:val="21"/>
        </w:rPr>
        <w:t>面积区间</w:t>
      </w:r>
      <w:r>
        <w:rPr>
          <w:rFonts w:ascii="Arial" w:hAnsi="Arial" w:cs="Arial" w:hint="eastAsia"/>
          <w:sz w:val="21"/>
          <w:szCs w:val="21"/>
        </w:rPr>
        <w:lastRenderedPageBreak/>
        <w:t>为</w:t>
      </w:r>
      <w:r>
        <w:rPr>
          <w:rFonts w:ascii="Arial" w:hAnsi="Arial" w:cs="Arial"/>
          <w:sz w:val="21"/>
          <w:szCs w:val="21"/>
        </w:rPr>
        <w:t>69.62-70.85</w:t>
      </w:r>
      <w:r w:rsidR="00CE3361">
        <w:rPr>
          <w:rFonts w:ascii="Arial" w:hAnsi="Arial" w:cs="Arial" w:hint="eastAsia"/>
          <w:sz w:val="21"/>
          <w:szCs w:val="21"/>
        </w:rPr>
        <w:t>平方米；二居室共</w:t>
      </w:r>
      <w:r>
        <w:rPr>
          <w:rFonts w:ascii="Arial" w:hAnsi="Arial" w:cs="Arial"/>
          <w:sz w:val="21"/>
          <w:szCs w:val="21"/>
        </w:rPr>
        <w:t>1158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88.41-92.56</w:t>
      </w:r>
      <w:r w:rsidR="00CE3361">
        <w:rPr>
          <w:rFonts w:ascii="Arial" w:hAnsi="Arial" w:cs="Arial" w:hint="eastAsia"/>
          <w:sz w:val="21"/>
          <w:szCs w:val="21"/>
        </w:rPr>
        <w:t>平方米。</w:t>
      </w:r>
    </w:p>
    <w:p w14:paraId="6974D98D"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共</w:t>
      </w:r>
      <w:r>
        <w:rPr>
          <w:rFonts w:ascii="Arial" w:hAnsi="Arial" w:cs="Arial"/>
          <w:sz w:val="21"/>
          <w:szCs w:val="21"/>
        </w:rPr>
        <w:t>260</w:t>
      </w:r>
      <w:r w:rsidR="00CE3361">
        <w:rPr>
          <w:rFonts w:ascii="Arial" w:hAnsi="Arial" w:cs="Arial" w:hint="eastAsia"/>
          <w:sz w:val="21"/>
          <w:szCs w:val="21"/>
        </w:rPr>
        <w:t>套，有三种户型，分别为一居室、二居室、三居室。其中，一居室共</w:t>
      </w:r>
      <w:r>
        <w:rPr>
          <w:rFonts w:ascii="Arial" w:hAnsi="Arial" w:cs="Arial"/>
          <w:sz w:val="21"/>
          <w:szCs w:val="21"/>
        </w:rPr>
        <w:t>5</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66.50-66.92</w:t>
      </w:r>
      <w:r w:rsidR="00CE3361">
        <w:rPr>
          <w:rFonts w:ascii="Arial" w:hAnsi="Arial" w:cs="Arial" w:hint="eastAsia"/>
          <w:sz w:val="21"/>
          <w:szCs w:val="21"/>
        </w:rPr>
        <w:t>平方米；二居室共</w:t>
      </w:r>
      <w:r>
        <w:rPr>
          <w:rFonts w:ascii="Arial" w:hAnsi="Arial" w:cs="Arial"/>
          <w:sz w:val="21"/>
          <w:szCs w:val="21"/>
        </w:rPr>
        <w:t>148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85.98-103.95</w:t>
      </w:r>
      <w:r w:rsidR="00CE3361">
        <w:rPr>
          <w:rFonts w:ascii="Arial" w:hAnsi="Arial" w:cs="Arial" w:hint="eastAsia"/>
          <w:sz w:val="21"/>
          <w:szCs w:val="21"/>
        </w:rPr>
        <w:t>平方米；三居室共</w:t>
      </w:r>
      <w:r>
        <w:rPr>
          <w:rFonts w:ascii="Arial" w:hAnsi="Arial" w:cs="Arial"/>
          <w:sz w:val="21"/>
          <w:szCs w:val="21"/>
        </w:rPr>
        <w:t>107</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119.48-121.96</w:t>
      </w:r>
      <w:r w:rsidR="00CE3361">
        <w:rPr>
          <w:rFonts w:ascii="Arial" w:hAnsi="Arial" w:cs="Arial" w:hint="eastAsia"/>
          <w:sz w:val="21"/>
          <w:szCs w:val="21"/>
        </w:rPr>
        <w:t>平方米。</w:t>
      </w:r>
    </w:p>
    <w:p w14:paraId="42CAE14C"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sidR="00CE3361">
        <w:rPr>
          <w:rFonts w:ascii="Arial" w:hAnsi="Arial" w:cs="Arial" w:hint="eastAsia"/>
          <w:sz w:val="21"/>
          <w:szCs w:val="21"/>
        </w:rPr>
        <w:t>共</w:t>
      </w:r>
      <w:r>
        <w:rPr>
          <w:rFonts w:ascii="Arial" w:hAnsi="Arial" w:cs="Arial"/>
          <w:sz w:val="21"/>
          <w:szCs w:val="21"/>
        </w:rPr>
        <w:t>357</w:t>
      </w:r>
      <w:r w:rsidR="00CE3361">
        <w:rPr>
          <w:rFonts w:ascii="Arial" w:hAnsi="Arial" w:cs="Arial" w:hint="eastAsia"/>
          <w:sz w:val="21"/>
          <w:szCs w:val="21"/>
        </w:rPr>
        <w:t>套，</w:t>
      </w:r>
      <w:r>
        <w:rPr>
          <w:rFonts w:ascii="Arial" w:hAnsi="Arial" w:cs="Arial" w:hint="eastAsia"/>
          <w:sz w:val="21"/>
          <w:szCs w:val="21"/>
        </w:rPr>
        <w:t>户型均为一居室</w:t>
      </w:r>
      <w:r w:rsidR="00CE3361">
        <w:rPr>
          <w:rFonts w:ascii="Arial" w:hAnsi="Arial" w:cs="Arial" w:hint="eastAsia"/>
          <w:sz w:val="21"/>
          <w:szCs w:val="21"/>
        </w:rPr>
        <w:t>，</w:t>
      </w:r>
      <w:r>
        <w:rPr>
          <w:rFonts w:ascii="Arial" w:hAnsi="Arial" w:cs="Arial" w:hint="eastAsia"/>
          <w:sz w:val="21"/>
          <w:szCs w:val="21"/>
        </w:rPr>
        <w:t>面积区间为</w:t>
      </w:r>
      <w:r>
        <w:rPr>
          <w:rFonts w:ascii="Arial" w:hAnsi="Arial" w:cs="Arial"/>
          <w:sz w:val="21"/>
          <w:szCs w:val="21"/>
        </w:rPr>
        <w:t>58.35-61.12</w:t>
      </w:r>
      <w:r w:rsidR="00CE3361">
        <w:rPr>
          <w:rFonts w:ascii="Arial" w:hAnsi="Arial" w:cs="Arial" w:hint="eastAsia"/>
          <w:sz w:val="21"/>
          <w:szCs w:val="21"/>
        </w:rPr>
        <w:t>平方米。</w:t>
      </w:r>
    </w:p>
    <w:p w14:paraId="7C31E9BC"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21E0DC4B" w14:textId="77777777" w:rsidR="00CE3361" w:rsidRDefault="009A4F25">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sidR="00CE3361">
        <w:rPr>
          <w:rFonts w:ascii="Arial" w:hAnsi="Arial" w:cs="Arial" w:hint="eastAsia"/>
          <w:sz w:val="21"/>
          <w:szCs w:val="21"/>
        </w:rPr>
        <w:t>朝向为</w:t>
      </w:r>
      <w:r>
        <w:rPr>
          <w:rFonts w:ascii="Arial" w:hAnsi="Arial" w:cs="Arial" w:hint="eastAsia"/>
          <w:sz w:val="21"/>
          <w:szCs w:val="21"/>
        </w:rPr>
        <w:t>南北、南</w:t>
      </w:r>
      <w:r w:rsidR="00CE3361">
        <w:rPr>
          <w:rFonts w:ascii="Arial" w:hAnsi="Arial" w:cs="Arial" w:hint="eastAsia"/>
          <w:sz w:val="21"/>
          <w:szCs w:val="21"/>
        </w:rPr>
        <w:t>，以朝</w:t>
      </w:r>
      <w:r>
        <w:rPr>
          <w:rFonts w:ascii="Arial" w:hAnsi="Arial" w:cs="Arial" w:hint="eastAsia"/>
          <w:sz w:val="21"/>
          <w:szCs w:val="21"/>
        </w:rPr>
        <w:t>南</w:t>
      </w:r>
      <w:r w:rsidR="00CE3361">
        <w:rPr>
          <w:rFonts w:ascii="Arial" w:hAnsi="Arial" w:cs="Arial" w:hint="eastAsia"/>
          <w:sz w:val="21"/>
          <w:szCs w:val="21"/>
        </w:rPr>
        <w:t>为主。</w:t>
      </w:r>
    </w:p>
    <w:p w14:paraId="4A6FDAA0" w14:textId="77777777" w:rsidR="00CE3361" w:rsidRDefault="009A4F25">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sidR="00CE3361">
        <w:rPr>
          <w:rFonts w:ascii="Arial" w:hAnsi="Arial" w:cs="Arial" w:hint="eastAsia"/>
          <w:sz w:val="21"/>
          <w:szCs w:val="21"/>
        </w:rPr>
        <w:t>朝向为南北、南、北</w:t>
      </w:r>
      <w:r>
        <w:rPr>
          <w:rFonts w:ascii="Arial" w:hAnsi="Arial" w:cs="Arial" w:hint="eastAsia"/>
          <w:sz w:val="21"/>
          <w:szCs w:val="21"/>
        </w:rPr>
        <w:t>、东、西</w:t>
      </w:r>
      <w:r w:rsidR="00BA48DE">
        <w:rPr>
          <w:rFonts w:ascii="Arial" w:hAnsi="Arial" w:cs="Arial" w:hint="eastAsia"/>
          <w:sz w:val="21"/>
          <w:szCs w:val="21"/>
        </w:rPr>
        <w:t>、东西</w:t>
      </w:r>
      <w:r w:rsidR="00CE3361">
        <w:rPr>
          <w:rFonts w:ascii="Arial" w:hAnsi="Arial" w:cs="Arial" w:hint="eastAsia"/>
          <w:sz w:val="21"/>
          <w:szCs w:val="21"/>
        </w:rPr>
        <w:t>，以朝</w:t>
      </w:r>
      <w:r>
        <w:rPr>
          <w:rFonts w:ascii="Arial" w:hAnsi="Arial" w:cs="Arial" w:hint="eastAsia"/>
          <w:sz w:val="21"/>
          <w:szCs w:val="21"/>
        </w:rPr>
        <w:t>东</w:t>
      </w:r>
      <w:r w:rsidR="00CE3361">
        <w:rPr>
          <w:rFonts w:ascii="Arial" w:hAnsi="Arial" w:cs="Arial" w:hint="eastAsia"/>
          <w:sz w:val="21"/>
          <w:szCs w:val="21"/>
        </w:rPr>
        <w:t>为主。</w:t>
      </w:r>
    </w:p>
    <w:p w14:paraId="4022FA80"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sidR="00CE3361">
        <w:rPr>
          <w:rFonts w:ascii="Arial" w:hAnsi="Arial" w:cs="Arial" w:hint="eastAsia"/>
          <w:sz w:val="21"/>
          <w:szCs w:val="21"/>
        </w:rPr>
        <w:t>朝向为南北、南，以朝南为主。</w:t>
      </w:r>
    </w:p>
    <w:p w14:paraId="18F0DA31"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朝向</w:t>
      </w:r>
      <w:r>
        <w:rPr>
          <w:rFonts w:ascii="Arial" w:hAnsi="Arial" w:cs="Arial" w:hint="eastAsia"/>
          <w:sz w:val="21"/>
          <w:szCs w:val="21"/>
        </w:rPr>
        <w:t>均</w:t>
      </w:r>
      <w:r w:rsidR="00CE3361">
        <w:rPr>
          <w:rFonts w:ascii="Arial" w:hAnsi="Arial" w:cs="Arial" w:hint="eastAsia"/>
          <w:sz w:val="21"/>
          <w:szCs w:val="21"/>
        </w:rPr>
        <w:t>为</w:t>
      </w:r>
      <w:r>
        <w:rPr>
          <w:rFonts w:ascii="Arial" w:hAnsi="Arial" w:cs="Arial" w:hint="eastAsia"/>
          <w:sz w:val="21"/>
          <w:szCs w:val="21"/>
        </w:rPr>
        <w:t>南北</w:t>
      </w:r>
      <w:r w:rsidR="00CE3361">
        <w:rPr>
          <w:rFonts w:ascii="Arial" w:hAnsi="Arial" w:cs="Arial" w:hint="eastAsia"/>
          <w:sz w:val="21"/>
          <w:szCs w:val="21"/>
        </w:rPr>
        <w:t>。</w:t>
      </w:r>
    </w:p>
    <w:p w14:paraId="6AEF4D89"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朝</w:t>
      </w:r>
      <w:r w:rsidR="00CE3361">
        <w:rPr>
          <w:rFonts w:ascii="Arial" w:hAnsi="Arial" w:cs="Arial" w:hint="eastAsia"/>
          <w:sz w:val="21"/>
          <w:szCs w:val="21"/>
        </w:rPr>
        <w:t>向为南北</w:t>
      </w:r>
      <w:r>
        <w:rPr>
          <w:rFonts w:ascii="Arial" w:hAnsi="Arial" w:cs="Arial" w:hint="eastAsia"/>
          <w:sz w:val="21"/>
          <w:szCs w:val="21"/>
        </w:rPr>
        <w:t>、东西</w:t>
      </w:r>
      <w:r w:rsidR="00CE3361">
        <w:rPr>
          <w:rFonts w:ascii="Arial" w:hAnsi="Arial" w:cs="Arial" w:hint="eastAsia"/>
          <w:sz w:val="21"/>
          <w:szCs w:val="21"/>
        </w:rPr>
        <w:t>，以朝南</w:t>
      </w:r>
      <w:r>
        <w:rPr>
          <w:rFonts w:ascii="Arial" w:hAnsi="Arial" w:cs="Arial" w:hint="eastAsia"/>
          <w:sz w:val="21"/>
          <w:szCs w:val="21"/>
        </w:rPr>
        <w:t>北</w:t>
      </w:r>
      <w:r w:rsidR="00CE3361">
        <w:rPr>
          <w:rFonts w:ascii="Arial" w:hAnsi="Arial" w:cs="Arial" w:hint="eastAsia"/>
          <w:sz w:val="21"/>
          <w:szCs w:val="21"/>
        </w:rPr>
        <w:t>为主。</w:t>
      </w:r>
      <w:bookmarkEnd w:id="21"/>
      <w:bookmarkEnd w:id="22"/>
    </w:p>
    <w:p w14:paraId="797E6266" w14:textId="77777777" w:rsidR="00CE3361" w:rsidRDefault="00CE3361">
      <w:pPr>
        <w:spacing w:line="560" w:lineRule="exact"/>
        <w:rPr>
          <w:rFonts w:ascii="Arial" w:hAnsi="Arial" w:cs="Arial"/>
          <w:b/>
          <w:kern w:val="2"/>
          <w:sz w:val="21"/>
          <w:szCs w:val="21"/>
        </w:rPr>
      </w:pPr>
      <w:r>
        <w:rPr>
          <w:rFonts w:ascii="Arial" w:hAnsi="Arial" w:cs="Arial" w:hint="eastAsia"/>
          <w:b/>
          <w:kern w:val="2"/>
          <w:sz w:val="21"/>
          <w:szCs w:val="21"/>
        </w:rPr>
        <w:t>（四）对价格影响的分析</w:t>
      </w:r>
    </w:p>
    <w:p w14:paraId="0091D6F9" w14:textId="0A6C4EBE" w:rsidR="00CE3361" w:rsidRDefault="00CE3361">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sidR="00B97C9F">
        <w:rPr>
          <w:rFonts w:ascii="Arial" w:hAnsi="Arial" w:cs="Arial" w:hint="eastAsia"/>
          <w:sz w:val="21"/>
          <w:szCs w:val="21"/>
        </w:rPr>
        <w:t>不</w:t>
      </w:r>
      <w:r>
        <w:rPr>
          <w:rFonts w:ascii="Arial" w:hAnsi="Arial" w:cs="Arial"/>
          <w:sz w:val="21"/>
          <w:szCs w:val="21"/>
        </w:rPr>
        <w:t>影响其租金价格水平。</w:t>
      </w:r>
    </w:p>
    <w:p w14:paraId="75F0C1EE" w14:textId="77777777" w:rsidR="00CE3361" w:rsidRDefault="00CE3361">
      <w:pPr>
        <w:spacing w:line="560" w:lineRule="exact"/>
        <w:rPr>
          <w:rFonts w:ascii="Arial" w:hAnsi="Arial" w:cs="Arial"/>
          <w:b/>
          <w:kern w:val="2"/>
          <w:sz w:val="21"/>
          <w:szCs w:val="21"/>
        </w:rPr>
      </w:pPr>
      <w:r>
        <w:rPr>
          <w:rFonts w:ascii="Arial" w:hAnsi="Arial" w:cs="Arial" w:hint="eastAsia"/>
          <w:b/>
          <w:kern w:val="2"/>
          <w:sz w:val="21"/>
          <w:szCs w:val="21"/>
        </w:rPr>
        <w:t>（五）他项权利状况</w:t>
      </w:r>
    </w:p>
    <w:p w14:paraId="304CBF80" w14:textId="77777777" w:rsidR="00C31502" w:rsidRPr="00C31502" w:rsidRDefault="00C31502" w:rsidP="00C31502">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CE3361">
        <w:rPr>
          <w:rFonts w:ascii="Arial" w:hAnsi="Arial" w:cs="Arial" w:hint="eastAsia"/>
          <w:sz w:val="21"/>
          <w:szCs w:val="21"/>
        </w:rPr>
        <w:t>根据估价委托人提供的资料及评估专业人员实地查勘，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0B5B5012" w14:textId="77777777" w:rsidR="00CE3361" w:rsidRPr="00C31502" w:rsidRDefault="00C31502" w:rsidP="00C31502">
      <w:pPr>
        <w:spacing w:line="560" w:lineRule="exact"/>
        <w:ind w:firstLineChars="200" w:firstLine="420"/>
        <w:rPr>
          <w:rFonts w:ascii="Arial" w:hAnsi="Arial" w:cs="Arial"/>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491B695A"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p>
    <w:p w14:paraId="3BA57EFB"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525655422"/>
      <w:r>
        <w:rPr>
          <w:rFonts w:eastAsia="宋体"/>
          <w:kern w:val="2"/>
          <w:sz w:val="21"/>
          <w:szCs w:val="21"/>
        </w:rPr>
        <w:t>五</w:t>
      </w:r>
      <w:bookmarkEnd w:id="23"/>
      <w:r>
        <w:rPr>
          <w:rFonts w:eastAsia="宋体"/>
          <w:kern w:val="2"/>
          <w:sz w:val="21"/>
          <w:szCs w:val="21"/>
        </w:rPr>
        <w:t>、价值时点</w:t>
      </w:r>
      <w:bookmarkEnd w:id="24"/>
    </w:p>
    <w:p w14:paraId="5705427E" w14:textId="215CEF9E" w:rsidR="00CE3361" w:rsidRDefault="005439F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CE3361" w:rsidRPr="0046790B">
        <w:rPr>
          <w:rFonts w:ascii="Arial" w:hAnsi="Arial" w:cs="Arial"/>
          <w:sz w:val="21"/>
          <w:szCs w:val="21"/>
        </w:rPr>
        <w:t>（</w:t>
      </w:r>
      <w:r w:rsidR="00B97C9F" w:rsidRPr="00B97C9F">
        <w:rPr>
          <w:rFonts w:ascii="Arial" w:hAnsi="Arial" w:cs="Arial" w:hint="eastAsia"/>
          <w:sz w:val="21"/>
          <w:szCs w:val="21"/>
        </w:rPr>
        <w:t>根据《估价委托书》确定</w:t>
      </w:r>
      <w:bookmarkStart w:id="25" w:name="_GoBack"/>
      <w:bookmarkEnd w:id="25"/>
      <w:r w:rsidR="00CE3361" w:rsidRPr="0046790B">
        <w:rPr>
          <w:rFonts w:ascii="Arial" w:hAnsi="Arial" w:cs="Arial"/>
          <w:sz w:val="21"/>
          <w:szCs w:val="21"/>
        </w:rPr>
        <w:t>）</w:t>
      </w:r>
    </w:p>
    <w:p w14:paraId="7FD4B768"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1E8D169B" w14:textId="77777777" w:rsidR="00E145AC"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8"/>
      <w:bookmarkStart w:id="27" w:name="_Toc525655423"/>
      <w:r>
        <w:rPr>
          <w:rFonts w:eastAsia="宋体"/>
          <w:kern w:val="2"/>
          <w:sz w:val="21"/>
          <w:szCs w:val="21"/>
        </w:rPr>
        <w:lastRenderedPageBreak/>
        <w:t>六</w:t>
      </w:r>
      <w:bookmarkEnd w:id="26"/>
      <w:r>
        <w:rPr>
          <w:rFonts w:eastAsia="宋体"/>
          <w:kern w:val="2"/>
          <w:sz w:val="21"/>
          <w:szCs w:val="21"/>
        </w:rPr>
        <w:t>、价值类型</w:t>
      </w:r>
      <w:bookmarkEnd w:id="27"/>
    </w:p>
    <w:p w14:paraId="25A8FBAC" w14:textId="77777777" w:rsidR="00E145AC" w:rsidRPr="00E145AC" w:rsidRDefault="00E145AC" w:rsidP="00E145AC">
      <w:pPr>
        <w:spacing w:line="560" w:lineRule="exact"/>
        <w:rPr>
          <w:rFonts w:ascii="Arial" w:hAnsi="Arial" w:cs="Arial"/>
          <w:b/>
          <w:kern w:val="2"/>
          <w:sz w:val="21"/>
          <w:szCs w:val="21"/>
        </w:rPr>
      </w:pPr>
      <w:r w:rsidRPr="00E145AC">
        <w:rPr>
          <w:rFonts w:ascii="Arial" w:hAnsi="Arial" w:cs="Arial" w:hint="eastAsia"/>
          <w:b/>
          <w:kern w:val="2"/>
          <w:sz w:val="21"/>
          <w:szCs w:val="21"/>
        </w:rPr>
        <w:t>（一）价值类型</w:t>
      </w:r>
    </w:p>
    <w:p w14:paraId="5ECBB446" w14:textId="77777777" w:rsidR="00CE3361" w:rsidRDefault="00CE3361" w:rsidP="00E145AC">
      <w:pPr>
        <w:spacing w:line="560" w:lineRule="exact"/>
        <w:ind w:firstLineChars="200" w:firstLine="420"/>
        <w:rPr>
          <w:rFonts w:ascii="Arial" w:hAnsi="Arial" w:cs="Arial"/>
          <w:sz w:val="21"/>
          <w:szCs w:val="21"/>
        </w:rPr>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市场价值是指估价对象经适当营销后，由熟悉情况、谨慎行事且不受强迫的交易双方，以公平交易方式在价值时点自愿进行交易的金额。</w:t>
      </w:r>
    </w:p>
    <w:p w14:paraId="47CFC383" w14:textId="77777777" w:rsidR="00E145AC" w:rsidRDefault="00CE3361" w:rsidP="00E145AC">
      <w:pPr>
        <w:spacing w:line="560" w:lineRule="exact"/>
        <w:ind w:firstLineChars="200" w:firstLine="420"/>
        <w:rPr>
          <w:rFonts w:ascii="Arial" w:hAnsi="Arial" w:cs="Arial"/>
          <w:sz w:val="21"/>
          <w:szCs w:val="21"/>
        </w:rPr>
      </w:pPr>
      <w:r>
        <w:rPr>
          <w:rFonts w:ascii="Arial" w:hAnsi="Arial" w:cs="Arial" w:hint="eastAsia"/>
          <w:sz w:val="21"/>
          <w:szCs w:val="21"/>
        </w:rPr>
        <w:t>估价对象为公共租赁住房，本次评</w:t>
      </w:r>
      <w:r w:rsidRPr="0046790B">
        <w:rPr>
          <w:rFonts w:ascii="Arial" w:hAnsi="Arial" w:cs="Arial" w:hint="eastAsia"/>
          <w:sz w:val="21"/>
          <w:szCs w:val="21"/>
        </w:rPr>
        <w:t>估设定了标准房，评估结果为设定条件房屋与价值时点，在估价时段内的公共租赁住房所在区域内类似房地产的平均市场租赁价格水平。</w:t>
      </w:r>
    </w:p>
    <w:p w14:paraId="088C4984" w14:textId="77777777" w:rsidR="00E145AC" w:rsidRPr="00E145AC" w:rsidRDefault="00E145AC" w:rsidP="00E145AC">
      <w:pPr>
        <w:spacing w:line="560" w:lineRule="exact"/>
        <w:rPr>
          <w:rFonts w:ascii="Arial" w:hAnsi="Arial" w:cs="Arial"/>
          <w:b/>
          <w:kern w:val="2"/>
          <w:sz w:val="21"/>
          <w:szCs w:val="21"/>
        </w:rPr>
      </w:pPr>
      <w:r w:rsidRPr="00E145AC">
        <w:rPr>
          <w:rFonts w:ascii="Arial" w:hAnsi="Arial" w:cs="Arial" w:hint="eastAsia"/>
          <w:b/>
          <w:kern w:val="2"/>
          <w:sz w:val="21"/>
          <w:szCs w:val="21"/>
        </w:rPr>
        <w:t>（二）设定条件</w:t>
      </w:r>
    </w:p>
    <w:p w14:paraId="08ED0707" w14:textId="6D994CF3" w:rsidR="00CE3361" w:rsidRDefault="00CE3361" w:rsidP="00E145AC">
      <w:pPr>
        <w:spacing w:line="560" w:lineRule="exact"/>
        <w:ind w:firstLineChars="200" w:firstLine="420"/>
        <w:rPr>
          <w:rFonts w:ascii="Arial" w:hAnsi="Arial" w:cs="Arial"/>
          <w:sz w:val="21"/>
          <w:szCs w:val="21"/>
        </w:rPr>
      </w:pPr>
      <w:r w:rsidRPr="0046790B">
        <w:rPr>
          <w:rFonts w:ascii="Arial" w:hAnsi="Arial" w:cs="Arial"/>
          <w:sz w:val="21"/>
          <w:szCs w:val="21"/>
        </w:rPr>
        <w:t>估价结果中的房地产租金价格是指估价对象</w:t>
      </w:r>
      <w:r w:rsidR="002809E4" w:rsidRPr="00CD0B99">
        <w:rPr>
          <w:rFonts w:ascii="Arial" w:hAnsi="Arial" w:cs="Arial" w:hint="eastAsia"/>
          <w:sz w:val="21"/>
          <w:szCs w:val="21"/>
        </w:rPr>
        <w:t>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sidRPr="0046790B">
        <w:rPr>
          <w:rFonts w:ascii="Arial" w:hAnsi="Arial" w:cs="Arial" w:hint="eastAsia"/>
          <w:sz w:val="21"/>
          <w:szCs w:val="21"/>
        </w:rPr>
        <w:t>的估价时段内，</w:t>
      </w:r>
      <w:r w:rsidRPr="0046790B">
        <w:rPr>
          <w:rFonts w:ascii="Arial" w:hAnsi="Arial" w:cs="Arial"/>
          <w:sz w:val="21"/>
          <w:szCs w:val="21"/>
        </w:rPr>
        <w:t>估价对象在规划利用条件及下述设定条件下的市场平均租金价格：</w:t>
      </w:r>
    </w:p>
    <w:p w14:paraId="08334241" w14:textId="77777777" w:rsidR="00CE3361" w:rsidRDefault="00E145AC" w:rsidP="00E145AC">
      <w:pPr>
        <w:spacing w:line="560" w:lineRule="exact"/>
        <w:ind w:firstLineChars="200" w:firstLine="420"/>
        <w:rPr>
          <w:rFonts w:ascii="Arial" w:hAnsi="Arial" w:cs="Arial"/>
          <w:sz w:val="21"/>
          <w:szCs w:val="21"/>
        </w:rPr>
      </w:pPr>
      <w:r>
        <w:rPr>
          <w:rFonts w:ascii="Arial" w:hAnsi="Arial" w:cs="Arial"/>
          <w:sz w:val="21"/>
          <w:szCs w:val="21"/>
        </w:rPr>
        <w:t>1.</w:t>
      </w:r>
      <w:r w:rsidR="00CE3361">
        <w:rPr>
          <w:rFonts w:ascii="Arial" w:hAnsi="Arial" w:cs="Arial"/>
          <w:sz w:val="21"/>
          <w:szCs w:val="21"/>
        </w:rPr>
        <w:t>估价结果为估价对象所在区域同类型住房于价值时点前</w:t>
      </w:r>
      <w:r w:rsidR="00CE3361">
        <w:rPr>
          <w:rFonts w:ascii="Arial" w:hAnsi="Arial" w:cs="Arial"/>
          <w:sz w:val="21"/>
          <w:szCs w:val="21"/>
        </w:rPr>
        <w:t>12</w:t>
      </w:r>
      <w:r w:rsidR="00CE3361">
        <w:rPr>
          <w:rFonts w:ascii="Arial" w:hAnsi="Arial" w:cs="Arial"/>
          <w:sz w:val="21"/>
          <w:szCs w:val="21"/>
        </w:rPr>
        <w:t>个月的市场平均租金价格；</w:t>
      </w:r>
    </w:p>
    <w:p w14:paraId="31817F9F"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2</w:t>
      </w:r>
      <w:r>
        <w:rPr>
          <w:rFonts w:ascii="Arial" w:hAnsi="Arial" w:cs="Arial"/>
          <w:sz w:val="21"/>
          <w:szCs w:val="21"/>
        </w:rPr>
        <w:t>.</w:t>
      </w:r>
      <w:r w:rsidR="00CE3361">
        <w:rPr>
          <w:rFonts w:ascii="Arial" w:hAnsi="Arial" w:cs="Arial"/>
          <w:sz w:val="21"/>
          <w:szCs w:val="21"/>
        </w:rPr>
        <w:t>估价对象所在区域是指与估价对象地理位置比较接近或者一致，基础设施、环境条件、规划条件、配套服务设施等情况基本相同的区域；</w:t>
      </w:r>
    </w:p>
    <w:p w14:paraId="5009BF97"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sidR="009A4F25">
        <w:rPr>
          <w:rFonts w:ascii="Arial" w:hAnsi="Arial" w:cs="Arial"/>
          <w:sz w:val="21"/>
          <w:szCs w:val="21"/>
        </w:rPr>
        <w:t>同类型住房是指普通住宅；</w:t>
      </w:r>
    </w:p>
    <w:p w14:paraId="2107F2FA" w14:textId="77777777" w:rsidR="00CE3361" w:rsidRPr="004F1EE0"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4</w:t>
      </w:r>
      <w:r>
        <w:rPr>
          <w:rFonts w:ascii="Arial" w:hAnsi="Arial" w:cs="Arial"/>
          <w:sz w:val="21"/>
          <w:szCs w:val="21"/>
        </w:rPr>
        <w:t>.</w:t>
      </w:r>
      <w:r w:rsidR="00CE3361">
        <w:rPr>
          <w:rFonts w:ascii="Arial" w:hAnsi="Arial" w:cs="Arial" w:hint="eastAsia"/>
          <w:sz w:val="21"/>
          <w:szCs w:val="21"/>
        </w:rPr>
        <w:t>本次估价采取标准房进行评估设定，标准房是指参照被评估公共租赁住房项目的户型、面积、朝向、楼层、装修及设备等因素按照众数原则设定的房屋状况。</w:t>
      </w:r>
    </w:p>
    <w:p w14:paraId="4901229B"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5</w:t>
      </w:r>
      <w:r>
        <w:rPr>
          <w:rFonts w:ascii="Arial" w:hAnsi="Arial" w:cs="Arial"/>
          <w:sz w:val="21"/>
          <w:szCs w:val="21"/>
        </w:rPr>
        <w:t>.</w:t>
      </w:r>
      <w:r w:rsidR="00CE3361">
        <w:rPr>
          <w:rFonts w:ascii="Arial" w:hAnsi="Arial" w:cs="Arial"/>
          <w:sz w:val="21"/>
          <w:szCs w:val="21"/>
        </w:rPr>
        <w:t>租金</w:t>
      </w:r>
      <w:r w:rsidR="005439FA">
        <w:rPr>
          <w:rFonts w:ascii="Arial" w:hAnsi="Arial" w:cs="Arial"/>
          <w:sz w:val="21"/>
          <w:szCs w:val="21"/>
        </w:rPr>
        <w:t>估价结果包括地租、房屋折旧、设备折旧、维修费、保险费、物业费、管理费、利息、利润等，不含供暖费、水电费、天然气费、通信费、有线电视费、上网宽带费和家具、家电租赁费及租赁税费等。</w:t>
      </w:r>
    </w:p>
    <w:p w14:paraId="4B99809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5AE699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9"/>
      <w:bookmarkStart w:id="29" w:name="_Toc525655424"/>
      <w:r>
        <w:rPr>
          <w:rFonts w:eastAsia="宋体"/>
          <w:kern w:val="2"/>
          <w:sz w:val="21"/>
          <w:szCs w:val="21"/>
        </w:rPr>
        <w:t>七、估价原则</w:t>
      </w:r>
      <w:bookmarkEnd w:id="28"/>
      <w:bookmarkEnd w:id="29"/>
    </w:p>
    <w:p w14:paraId="5BA1D7D0" w14:textId="77777777" w:rsidR="00CE3361" w:rsidRDefault="00CE3361">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14:paraId="6AE1243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A377A7E"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w:t>
      </w:r>
      <w:r>
        <w:rPr>
          <w:rFonts w:ascii="Arial" w:hAnsi="Arial" w:cs="Arial"/>
          <w:sz w:val="21"/>
          <w:szCs w:val="21"/>
        </w:rPr>
        <w:lastRenderedPageBreak/>
        <w:t>合理的价格。独立、客观、公正原则是房地产估价的基本原则，也是房地产估价中的最高行为准则。</w:t>
      </w:r>
    </w:p>
    <w:p w14:paraId="1D63213F"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7EFF2FD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1EDA8580"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40403CDE"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7B6BE16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w:t>
      </w:r>
      <w:r w:rsidR="009D3353">
        <w:rPr>
          <w:rFonts w:ascii="Arial" w:hAnsi="Arial" w:cs="Arial" w:hint="eastAsia"/>
          <w:sz w:val="21"/>
          <w:szCs w:val="21"/>
        </w:rPr>
        <w:t>北京经济技术开发区</w:t>
      </w:r>
      <w:r>
        <w:rPr>
          <w:rFonts w:ascii="Arial" w:hAnsi="Arial" w:cs="Arial"/>
          <w:sz w:val="21"/>
          <w:szCs w:val="21"/>
        </w:rPr>
        <w:t>，根据政府相关批文，估价对象</w:t>
      </w:r>
      <w:r>
        <w:rPr>
          <w:rFonts w:ascii="Arial" w:hAnsi="Arial" w:cs="Arial" w:hint="eastAsia"/>
          <w:sz w:val="21"/>
          <w:szCs w:val="21"/>
        </w:rPr>
        <w:t>为公共租赁住房</w:t>
      </w:r>
      <w:r>
        <w:rPr>
          <w:rFonts w:ascii="Arial" w:hAnsi="Arial" w:cs="Arial"/>
          <w:sz w:val="21"/>
          <w:szCs w:val="21"/>
        </w:rPr>
        <w:t>项目，程序上合规；其土地用途为住宅，符合城市规划限制的要求；估价对象依据相关政策及批复进行建设，其建筑结构及布局在技术上能满足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住房具有很大的社会效益。故估价对象符合最高最佳利用原则。</w:t>
      </w:r>
    </w:p>
    <w:p w14:paraId="74B3BEB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EA8E553"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0726F7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2A87DC"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14:paraId="37AAF12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3F1D356"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55B3D"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 xml:space="preserve">12 </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02CA1A91"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14:paraId="1E69D34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5CDAA016" w14:textId="77777777" w:rsidR="00CE3361" w:rsidRDefault="00CE3361" w:rsidP="00BE09CB">
      <w:pPr>
        <w:wordWrap w:val="0"/>
        <w:overflowPunct w:val="0"/>
        <w:spacing w:line="480" w:lineRule="auto"/>
        <w:ind w:firstLineChars="200" w:firstLine="422"/>
        <w:jc w:val="both"/>
        <w:textAlignment w:val="auto"/>
        <w:rPr>
          <w:rFonts w:ascii="Arial" w:hAnsi="Arial" w:cs="Arial"/>
          <w:b/>
          <w:kern w:val="2"/>
          <w:sz w:val="21"/>
          <w:szCs w:val="21"/>
        </w:rPr>
      </w:pPr>
    </w:p>
    <w:p w14:paraId="4A3C484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20"/>
      <w:bookmarkStart w:id="31" w:name="_Toc525655425"/>
      <w:r>
        <w:rPr>
          <w:rFonts w:eastAsia="宋体"/>
          <w:kern w:val="2"/>
          <w:sz w:val="21"/>
          <w:szCs w:val="21"/>
        </w:rPr>
        <w:t>八、估价</w:t>
      </w:r>
      <w:bookmarkEnd w:id="30"/>
      <w:r>
        <w:rPr>
          <w:rFonts w:eastAsia="宋体"/>
          <w:kern w:val="2"/>
          <w:sz w:val="21"/>
          <w:szCs w:val="21"/>
        </w:rPr>
        <w:t>依据</w:t>
      </w:r>
      <w:bookmarkEnd w:id="31"/>
    </w:p>
    <w:p w14:paraId="05AEA9C9"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18B44882"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74E577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w:t>
      </w:r>
      <w:r w:rsidRPr="00C56E7B">
        <w:rPr>
          <w:rFonts w:ascii="Arial" w:hAnsi="Arial" w:cs="Arial" w:hint="eastAsia"/>
          <w:sz w:val="21"/>
          <w:szCs w:val="21"/>
        </w:rPr>
        <w:lastRenderedPageBreak/>
        <w:t>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737DC7C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3.</w:t>
      </w:r>
      <w:r w:rsidRPr="00C56E7B">
        <w:rPr>
          <w:rFonts w:ascii="Arial" w:hAnsi="Arial" w:cs="Arial" w:hint="eastAsia"/>
          <w:sz w:val="21"/>
          <w:szCs w:val="21"/>
        </w:rPr>
        <w:t>《中华人民共和国资产评估法》（</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2</w:t>
      </w:r>
      <w:r w:rsidRPr="00C56E7B">
        <w:rPr>
          <w:rFonts w:ascii="Arial" w:hAnsi="Arial" w:cs="Arial" w:hint="eastAsia"/>
          <w:sz w:val="21"/>
          <w:szCs w:val="21"/>
        </w:rPr>
        <w:t>日第十二届全国人民代表大会常务委员会第二十一次会议通过</w:t>
      </w:r>
      <w:r w:rsidRPr="00C56E7B">
        <w:rPr>
          <w:rFonts w:ascii="Arial" w:hAnsi="Arial" w:cs="Arial" w:hint="eastAsia"/>
          <w:sz w:val="21"/>
          <w:szCs w:val="21"/>
        </w:rPr>
        <w:t xml:space="preserve"> 2016</w:t>
      </w:r>
      <w:r w:rsidRPr="00C56E7B">
        <w:rPr>
          <w:rFonts w:ascii="Arial" w:hAnsi="Arial" w:cs="Arial" w:hint="eastAsia"/>
          <w:sz w:val="21"/>
          <w:szCs w:val="21"/>
        </w:rPr>
        <w:t>年</w:t>
      </w:r>
      <w:r w:rsidRPr="00C56E7B">
        <w:rPr>
          <w:rFonts w:ascii="Arial" w:hAnsi="Arial" w:cs="Arial" w:hint="eastAsia"/>
          <w:sz w:val="21"/>
          <w:szCs w:val="21"/>
        </w:rPr>
        <w:t>3</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日中华人民共和国主席令第</w:t>
      </w:r>
      <w:r w:rsidRPr="00C56E7B">
        <w:rPr>
          <w:rFonts w:ascii="Arial" w:hAnsi="Arial" w:cs="Arial" w:hint="eastAsia"/>
          <w:sz w:val="21"/>
          <w:szCs w:val="21"/>
        </w:rPr>
        <w:t>46</w:t>
      </w:r>
      <w:r w:rsidRPr="00C56E7B">
        <w:rPr>
          <w:rFonts w:ascii="Arial" w:hAnsi="Arial" w:cs="Arial" w:hint="eastAsia"/>
          <w:sz w:val="21"/>
          <w:szCs w:val="21"/>
        </w:rPr>
        <w:t>号公布</w:t>
      </w:r>
      <w:r w:rsidRPr="00C56E7B">
        <w:rPr>
          <w:rFonts w:ascii="Arial" w:hAnsi="Arial" w:cs="Arial" w:hint="eastAsia"/>
          <w:sz w:val="21"/>
          <w:szCs w:val="21"/>
        </w:rPr>
        <w:t xml:space="preserve"> </w:t>
      </w:r>
      <w:r w:rsidRPr="00C56E7B">
        <w:rPr>
          <w:rFonts w:ascii="Arial" w:hAnsi="Arial" w:cs="Arial" w:hint="eastAsia"/>
          <w:sz w:val="21"/>
          <w:szCs w:val="21"/>
        </w:rPr>
        <w:t>自</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B65A71C"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4.</w:t>
      </w:r>
      <w:r w:rsidRPr="00C56E7B">
        <w:rPr>
          <w:rFonts w:ascii="Arial" w:hAnsi="Arial" w:cs="Arial" w:hint="eastAsia"/>
          <w:sz w:val="21"/>
          <w:szCs w:val="21"/>
        </w:rPr>
        <w:t>《中华人民共和国城镇国有土地使用权出让和转让暂行条例》（</w:t>
      </w:r>
      <w:r w:rsidRPr="00C56E7B">
        <w:rPr>
          <w:rFonts w:ascii="Arial" w:hAnsi="Arial" w:cs="Arial" w:hint="eastAsia"/>
          <w:sz w:val="21"/>
          <w:szCs w:val="21"/>
        </w:rPr>
        <w:t>1990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19</w:t>
      </w:r>
      <w:r w:rsidRPr="00C56E7B">
        <w:rPr>
          <w:rFonts w:ascii="Arial" w:hAnsi="Arial" w:cs="Arial" w:hint="eastAsia"/>
          <w:sz w:val="21"/>
          <w:szCs w:val="21"/>
        </w:rPr>
        <w:t>日中华人民共和国国务院令第</w:t>
      </w:r>
      <w:r w:rsidRPr="00C56E7B">
        <w:rPr>
          <w:rFonts w:ascii="Arial" w:hAnsi="Arial" w:cs="Arial" w:hint="eastAsia"/>
          <w:sz w:val="21"/>
          <w:szCs w:val="21"/>
        </w:rPr>
        <w:t>55</w:t>
      </w:r>
      <w:r w:rsidRPr="00C56E7B">
        <w:rPr>
          <w:rFonts w:ascii="Arial" w:hAnsi="Arial" w:cs="Arial" w:hint="eastAsia"/>
          <w:sz w:val="21"/>
          <w:szCs w:val="21"/>
        </w:rPr>
        <w:t>号发布</w:t>
      </w:r>
      <w:r w:rsidRPr="00C56E7B">
        <w:rPr>
          <w:rFonts w:ascii="Arial" w:hAnsi="Arial" w:cs="Arial" w:hint="eastAsia"/>
          <w:sz w:val="21"/>
          <w:szCs w:val="21"/>
        </w:rPr>
        <w:t xml:space="preserve"> </w:t>
      </w:r>
      <w:r w:rsidRPr="00C56E7B">
        <w:rPr>
          <w:rFonts w:ascii="Arial" w:hAnsi="Arial" w:cs="Arial" w:hint="eastAsia"/>
          <w:sz w:val="21"/>
          <w:szCs w:val="21"/>
        </w:rPr>
        <w:t>根据</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11</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日《国务院关于修改和废止部分行政法规的决定》修订）</w:t>
      </w:r>
    </w:p>
    <w:p w14:paraId="45C8AF3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5.</w:t>
      </w:r>
      <w:r w:rsidRPr="00C56E7B">
        <w:rPr>
          <w:rFonts w:ascii="Arial" w:hAnsi="Arial" w:cs="Arial" w:hint="eastAsia"/>
          <w:sz w:val="21"/>
          <w:szCs w:val="21"/>
        </w:rPr>
        <w:t>《中华人民共和国城市房地产管理法》（</w:t>
      </w:r>
      <w:r w:rsidRPr="00C56E7B">
        <w:rPr>
          <w:rFonts w:ascii="Arial" w:hAnsi="Arial" w:cs="Arial" w:hint="eastAsia"/>
          <w:sz w:val="21"/>
          <w:szCs w:val="21"/>
        </w:rPr>
        <w:t>1994</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5</w:t>
      </w:r>
      <w:r w:rsidRPr="00C56E7B">
        <w:rPr>
          <w:rFonts w:ascii="Arial" w:hAnsi="Arial" w:cs="Arial" w:hint="eastAsia"/>
          <w:sz w:val="21"/>
          <w:szCs w:val="21"/>
        </w:rPr>
        <w:t>日第八届全国人民代表大会常务委员会第八次会议通过，中华人民共和国主席令第</w:t>
      </w:r>
      <w:r w:rsidRPr="00C56E7B">
        <w:rPr>
          <w:rFonts w:ascii="Arial" w:hAnsi="Arial" w:cs="Arial" w:hint="eastAsia"/>
          <w:sz w:val="21"/>
          <w:szCs w:val="21"/>
        </w:rPr>
        <w:t>29</w:t>
      </w:r>
      <w:r w:rsidRPr="00C56E7B">
        <w:rPr>
          <w:rFonts w:ascii="Arial" w:hAnsi="Arial" w:cs="Arial" w:hint="eastAsia"/>
          <w:sz w:val="21"/>
          <w:szCs w:val="21"/>
        </w:rPr>
        <w:t>号公布，自</w:t>
      </w:r>
      <w:r w:rsidRPr="00C56E7B">
        <w:rPr>
          <w:rFonts w:ascii="Arial" w:hAnsi="Arial" w:cs="Arial" w:hint="eastAsia"/>
          <w:sz w:val="21"/>
          <w:szCs w:val="21"/>
        </w:rPr>
        <w:t>1995</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2007</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30</w:t>
      </w:r>
      <w:r w:rsidRPr="00C56E7B">
        <w:rPr>
          <w:rFonts w:ascii="Arial" w:hAnsi="Arial" w:cs="Arial" w:hint="eastAsia"/>
          <w:sz w:val="21"/>
          <w:szCs w:val="21"/>
        </w:rPr>
        <w:t>日第十届全国人民代表大会常务委员会第二十九次会议通过第一次修正通过，中华人民共和国主席令第</w:t>
      </w:r>
      <w:r w:rsidRPr="00C56E7B">
        <w:rPr>
          <w:rFonts w:ascii="Arial" w:hAnsi="Arial" w:cs="Arial" w:hint="eastAsia"/>
          <w:sz w:val="21"/>
          <w:szCs w:val="21"/>
        </w:rPr>
        <w:t>72</w:t>
      </w:r>
      <w:r w:rsidRPr="00C56E7B">
        <w:rPr>
          <w:rFonts w:ascii="Arial" w:hAnsi="Arial" w:cs="Arial" w:hint="eastAsia"/>
          <w:sz w:val="21"/>
          <w:szCs w:val="21"/>
        </w:rPr>
        <w:t>号公布，自公布之日起施行；</w:t>
      </w:r>
      <w:r w:rsidRPr="00C56E7B">
        <w:rPr>
          <w:rFonts w:ascii="Arial" w:hAnsi="Arial" w:cs="Arial" w:hint="eastAsia"/>
          <w:sz w:val="21"/>
          <w:szCs w:val="21"/>
        </w:rPr>
        <w:t>2009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27</w:t>
      </w:r>
      <w:r w:rsidRPr="00C56E7B">
        <w:rPr>
          <w:rFonts w:ascii="Arial" w:hAnsi="Arial" w:cs="Arial" w:hint="eastAsia"/>
          <w:sz w:val="21"/>
          <w:szCs w:val="21"/>
        </w:rPr>
        <w:t>日第十一届全国人民代表大会常务委员会第十次会议第二次修正通过，中华人民共和国主席令第</w:t>
      </w:r>
      <w:r w:rsidRPr="00C56E7B">
        <w:rPr>
          <w:rFonts w:ascii="Arial" w:hAnsi="Arial" w:cs="Arial" w:hint="eastAsia"/>
          <w:sz w:val="21"/>
          <w:szCs w:val="21"/>
        </w:rPr>
        <w:t>18</w:t>
      </w:r>
      <w:r w:rsidRPr="00C56E7B">
        <w:rPr>
          <w:rFonts w:ascii="Arial" w:hAnsi="Arial" w:cs="Arial" w:hint="eastAsia"/>
          <w:sz w:val="21"/>
          <w:szCs w:val="21"/>
        </w:rPr>
        <w:t>号公布，自公布之日起施行；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日第十三届全国人大常委会第十二次会议通过第三次修正，自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EF6CD3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6.</w:t>
      </w:r>
      <w:r w:rsidRPr="00C56E7B">
        <w:rPr>
          <w:rFonts w:ascii="Arial" w:hAnsi="Arial" w:cs="Arial" w:hint="eastAsia"/>
          <w:sz w:val="21"/>
          <w:szCs w:val="21"/>
        </w:rPr>
        <w:t>《住房租赁条例》（</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日中华人民共和国国务院令第</w:t>
      </w:r>
      <w:r w:rsidRPr="00C56E7B">
        <w:rPr>
          <w:rFonts w:ascii="Arial" w:hAnsi="Arial" w:cs="Arial" w:hint="eastAsia"/>
          <w:sz w:val="21"/>
          <w:szCs w:val="21"/>
        </w:rPr>
        <w:t>812</w:t>
      </w:r>
      <w:r w:rsidRPr="00C56E7B">
        <w:rPr>
          <w:rFonts w:ascii="Arial" w:hAnsi="Arial" w:cs="Arial" w:hint="eastAsia"/>
          <w:sz w:val="21"/>
          <w:szCs w:val="21"/>
        </w:rPr>
        <w:t>号公布，自</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9</w:t>
      </w:r>
      <w:r w:rsidRPr="00C56E7B">
        <w:rPr>
          <w:rFonts w:ascii="Arial" w:hAnsi="Arial" w:cs="Arial" w:hint="eastAsia"/>
          <w:sz w:val="21"/>
          <w:szCs w:val="21"/>
        </w:rPr>
        <w:t>月</w:t>
      </w:r>
      <w:r w:rsidRPr="00C56E7B">
        <w:rPr>
          <w:rFonts w:ascii="Arial" w:hAnsi="Arial" w:cs="Arial" w:hint="eastAsia"/>
          <w:sz w:val="21"/>
          <w:szCs w:val="21"/>
        </w:rPr>
        <w:t>15</w:t>
      </w:r>
      <w:r w:rsidRPr="00C56E7B">
        <w:rPr>
          <w:rFonts w:ascii="Arial" w:hAnsi="Arial" w:cs="Arial" w:hint="eastAsia"/>
          <w:sz w:val="21"/>
          <w:szCs w:val="21"/>
        </w:rPr>
        <w:t>日起施行）</w:t>
      </w:r>
    </w:p>
    <w:p w14:paraId="1D2B709A"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7.</w:t>
      </w:r>
      <w:r w:rsidRPr="00C56E7B">
        <w:rPr>
          <w:rFonts w:ascii="Arial" w:hAnsi="Arial" w:cs="Arial" w:hint="eastAsia"/>
          <w:sz w:val="21"/>
          <w:szCs w:val="21"/>
        </w:rPr>
        <w:t>《关于运用政府和社会资本合作模式推进公共租赁住房投资建设和运营管理的通知》</w:t>
      </w:r>
      <w:r w:rsidRPr="00C56E7B">
        <w:rPr>
          <w:rFonts w:ascii="Arial" w:hAnsi="Arial" w:cs="Arial" w:hint="eastAsia"/>
          <w:sz w:val="21"/>
          <w:szCs w:val="21"/>
        </w:rPr>
        <w:t>[</w:t>
      </w:r>
      <w:r w:rsidRPr="00C56E7B">
        <w:rPr>
          <w:rFonts w:ascii="Arial" w:hAnsi="Arial" w:cs="Arial" w:hint="eastAsia"/>
          <w:sz w:val="21"/>
          <w:szCs w:val="21"/>
        </w:rPr>
        <w:t>财综</w:t>
      </w:r>
      <w:r w:rsidRPr="00C56E7B">
        <w:rPr>
          <w:rFonts w:ascii="Arial" w:hAnsi="Arial" w:cs="Arial" w:hint="eastAsia"/>
          <w:sz w:val="21"/>
          <w:szCs w:val="21"/>
        </w:rPr>
        <w:t>[2015]15</w:t>
      </w:r>
      <w:r w:rsidRPr="00C56E7B">
        <w:rPr>
          <w:rFonts w:ascii="Arial" w:hAnsi="Arial" w:cs="Arial" w:hint="eastAsia"/>
          <w:sz w:val="21"/>
          <w:szCs w:val="21"/>
        </w:rPr>
        <w:t>号</w:t>
      </w:r>
      <w:r w:rsidRPr="00C56E7B">
        <w:rPr>
          <w:rFonts w:ascii="Arial" w:hAnsi="Arial" w:cs="Arial" w:hint="eastAsia"/>
          <w:sz w:val="21"/>
          <w:szCs w:val="21"/>
        </w:rPr>
        <w:t>]</w:t>
      </w:r>
    </w:p>
    <w:p w14:paraId="268B919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8.</w:t>
      </w:r>
      <w:r w:rsidRPr="00C56E7B">
        <w:rPr>
          <w:rFonts w:ascii="Arial" w:hAnsi="Arial" w:cs="Arial" w:hint="eastAsia"/>
          <w:sz w:val="21"/>
          <w:szCs w:val="21"/>
        </w:rPr>
        <w:t>《公共租赁住房管理办法》</w:t>
      </w:r>
      <w:r w:rsidRPr="00C56E7B">
        <w:rPr>
          <w:rFonts w:ascii="Arial" w:hAnsi="Arial" w:cs="Arial" w:hint="eastAsia"/>
          <w:sz w:val="21"/>
          <w:szCs w:val="21"/>
        </w:rPr>
        <w:t>[</w:t>
      </w:r>
      <w:r w:rsidRPr="00C56E7B">
        <w:rPr>
          <w:rFonts w:ascii="Arial" w:hAnsi="Arial" w:cs="Arial" w:hint="eastAsia"/>
          <w:sz w:val="21"/>
          <w:szCs w:val="21"/>
        </w:rPr>
        <w:t>住房和城乡建设部令第</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535C6EC5"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9.</w:t>
      </w:r>
      <w:r w:rsidRPr="00C56E7B">
        <w:rPr>
          <w:rFonts w:ascii="Arial" w:hAnsi="Arial" w:cs="Arial" w:hint="eastAsia"/>
          <w:sz w:val="21"/>
          <w:szCs w:val="21"/>
        </w:rPr>
        <w:t>《关于加快发展公共租赁住房的指导意见》</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[2010]87</w:t>
      </w:r>
      <w:r w:rsidRPr="00C56E7B">
        <w:rPr>
          <w:rFonts w:ascii="Arial" w:hAnsi="Arial" w:cs="Arial" w:hint="eastAsia"/>
          <w:sz w:val="21"/>
          <w:szCs w:val="21"/>
        </w:rPr>
        <w:t>号</w:t>
      </w:r>
      <w:r w:rsidRPr="00C56E7B">
        <w:rPr>
          <w:rFonts w:ascii="Arial" w:hAnsi="Arial" w:cs="Arial" w:hint="eastAsia"/>
          <w:sz w:val="21"/>
          <w:szCs w:val="21"/>
        </w:rPr>
        <w:t>]</w:t>
      </w:r>
    </w:p>
    <w:p w14:paraId="1C12688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10.</w:t>
      </w:r>
      <w:r w:rsidRPr="00C56E7B">
        <w:rPr>
          <w:rFonts w:ascii="Arial" w:hAnsi="Arial" w:cs="Arial" w:hint="eastAsia"/>
          <w:sz w:val="21"/>
          <w:szCs w:val="21"/>
        </w:rPr>
        <w:t>《住房城乡建设部财政部国家发展改革委关于公共租赁住房和廉租住房并轨运行的通知》</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[2013]178</w:t>
      </w:r>
      <w:r w:rsidRPr="00C56E7B">
        <w:rPr>
          <w:rFonts w:ascii="Arial" w:hAnsi="Arial" w:cs="Arial" w:hint="eastAsia"/>
          <w:sz w:val="21"/>
          <w:szCs w:val="21"/>
        </w:rPr>
        <w:t>号</w:t>
      </w:r>
      <w:r w:rsidRPr="00C56E7B">
        <w:rPr>
          <w:rFonts w:ascii="Arial" w:hAnsi="Arial" w:cs="Arial" w:hint="eastAsia"/>
          <w:sz w:val="21"/>
          <w:szCs w:val="21"/>
        </w:rPr>
        <w:t>]</w:t>
      </w:r>
    </w:p>
    <w:p w14:paraId="0940477B"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11.</w:t>
      </w:r>
      <w:r w:rsidRPr="00C56E7B">
        <w:rPr>
          <w:rFonts w:ascii="Arial" w:hAnsi="Arial" w:cs="Arial" w:hint="eastAsia"/>
          <w:sz w:val="21"/>
          <w:szCs w:val="21"/>
        </w:rPr>
        <w:t>《北京市人民政府关于加强本市公共租赁住房建设和管理的通知》</w:t>
      </w:r>
      <w:r w:rsidRPr="00C56E7B">
        <w:rPr>
          <w:rFonts w:ascii="Arial" w:hAnsi="Arial" w:cs="Arial" w:hint="eastAsia"/>
          <w:sz w:val="21"/>
          <w:szCs w:val="21"/>
        </w:rPr>
        <w:t>[</w:t>
      </w:r>
      <w:r w:rsidRPr="00C56E7B">
        <w:rPr>
          <w:rFonts w:ascii="Arial" w:hAnsi="Arial" w:cs="Arial" w:hint="eastAsia"/>
          <w:sz w:val="21"/>
          <w:szCs w:val="21"/>
        </w:rPr>
        <w:t>京政发〔</w:t>
      </w:r>
      <w:r w:rsidRPr="00C56E7B">
        <w:rPr>
          <w:rFonts w:ascii="Arial" w:hAnsi="Arial" w:cs="Arial" w:hint="eastAsia"/>
          <w:sz w:val="21"/>
          <w:szCs w:val="21"/>
        </w:rPr>
        <w:t>2011</w:t>
      </w:r>
      <w:r w:rsidRPr="00C56E7B">
        <w:rPr>
          <w:rFonts w:ascii="Arial" w:hAnsi="Arial" w:cs="Arial" w:hint="eastAsia"/>
          <w:sz w:val="21"/>
          <w:szCs w:val="21"/>
        </w:rPr>
        <w:t>〕</w:t>
      </w:r>
      <w:r w:rsidRPr="00C56E7B">
        <w:rPr>
          <w:rFonts w:ascii="Arial" w:hAnsi="Arial" w:cs="Arial" w:hint="eastAsia"/>
          <w:sz w:val="21"/>
          <w:szCs w:val="21"/>
        </w:rPr>
        <w:t>61</w:t>
      </w:r>
      <w:r w:rsidRPr="00C56E7B">
        <w:rPr>
          <w:rFonts w:ascii="Arial" w:hAnsi="Arial" w:cs="Arial" w:hint="eastAsia"/>
          <w:sz w:val="21"/>
          <w:szCs w:val="21"/>
        </w:rPr>
        <w:t>号</w:t>
      </w:r>
      <w:r w:rsidRPr="00C56E7B">
        <w:rPr>
          <w:rFonts w:ascii="Arial" w:hAnsi="Arial" w:cs="Arial" w:hint="eastAsia"/>
          <w:sz w:val="21"/>
          <w:szCs w:val="21"/>
        </w:rPr>
        <w:t>]</w:t>
      </w:r>
    </w:p>
    <w:p w14:paraId="0202DDA7"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12.</w:t>
      </w:r>
      <w:r w:rsidRPr="00C56E7B">
        <w:rPr>
          <w:rFonts w:ascii="Arial" w:hAnsi="Arial" w:cs="Arial" w:hint="eastAsia"/>
          <w:sz w:val="21"/>
          <w:szCs w:val="21"/>
        </w:rPr>
        <w:t>《北京市住房和城乡建设委员会关于印发</w:t>
      </w:r>
      <w:r w:rsidRPr="00C56E7B">
        <w:rPr>
          <w:rFonts w:ascii="Arial" w:hAnsi="Arial" w:cs="Arial" w:hint="eastAsia"/>
          <w:sz w:val="21"/>
          <w:szCs w:val="21"/>
        </w:rPr>
        <w:t>&lt;</w:t>
      </w:r>
      <w:r w:rsidRPr="00C56E7B">
        <w:rPr>
          <w:rFonts w:ascii="Arial" w:hAnsi="Arial" w:cs="Arial" w:hint="eastAsia"/>
          <w:sz w:val="21"/>
          <w:szCs w:val="21"/>
        </w:rPr>
        <w:t>北京市公共租赁住房申请、审核及配租管理办法</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[2011]25</w:t>
      </w:r>
      <w:r w:rsidRPr="00C56E7B">
        <w:rPr>
          <w:rFonts w:ascii="Arial" w:hAnsi="Arial" w:cs="Arial" w:hint="eastAsia"/>
          <w:sz w:val="21"/>
          <w:szCs w:val="21"/>
        </w:rPr>
        <w:t>号</w:t>
      </w:r>
      <w:r w:rsidRPr="00C56E7B">
        <w:rPr>
          <w:rFonts w:ascii="Arial" w:hAnsi="Arial" w:cs="Arial" w:hint="eastAsia"/>
          <w:sz w:val="21"/>
          <w:szCs w:val="21"/>
        </w:rPr>
        <w:t>]</w:t>
      </w:r>
    </w:p>
    <w:p w14:paraId="42FE0A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lastRenderedPageBreak/>
        <w:t>13.</w:t>
      </w:r>
      <w:r w:rsidRPr="00C56E7B">
        <w:rPr>
          <w:rFonts w:ascii="Arial" w:hAnsi="Arial" w:cs="Arial" w:hint="eastAsia"/>
          <w:sz w:val="21"/>
          <w:szCs w:val="21"/>
        </w:rPr>
        <w:t>《关于贯彻落实公共租赁住房税收优惠政策有关问题的通知》</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[2011]227</w:t>
      </w:r>
      <w:r w:rsidRPr="00C56E7B">
        <w:rPr>
          <w:rFonts w:ascii="Arial" w:hAnsi="Arial" w:cs="Arial" w:hint="eastAsia"/>
          <w:sz w:val="21"/>
          <w:szCs w:val="21"/>
        </w:rPr>
        <w:t>号</w:t>
      </w:r>
      <w:r w:rsidRPr="00C56E7B">
        <w:rPr>
          <w:rFonts w:ascii="Arial" w:hAnsi="Arial" w:cs="Arial" w:hint="eastAsia"/>
          <w:sz w:val="21"/>
          <w:szCs w:val="21"/>
        </w:rPr>
        <w:t>]</w:t>
      </w:r>
    </w:p>
    <w:p w14:paraId="26DF67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14.</w:t>
      </w:r>
      <w:r w:rsidRPr="00C56E7B">
        <w:rPr>
          <w:rFonts w:ascii="Arial" w:hAnsi="Arial" w:cs="Arial" w:hint="eastAsia"/>
          <w:sz w:val="21"/>
          <w:szCs w:val="21"/>
        </w:rPr>
        <w:t>《关于印发</w:t>
      </w:r>
      <w:r w:rsidRPr="00C56E7B">
        <w:rPr>
          <w:rFonts w:ascii="Arial" w:hAnsi="Arial" w:cs="Arial" w:hint="eastAsia"/>
          <w:sz w:val="21"/>
          <w:szCs w:val="21"/>
        </w:rPr>
        <w:t>&lt;</w:t>
      </w:r>
      <w:r w:rsidRPr="00C56E7B">
        <w:rPr>
          <w:rFonts w:ascii="Arial" w:hAnsi="Arial" w:cs="Arial" w:hint="eastAsia"/>
          <w:sz w:val="21"/>
          <w:szCs w:val="21"/>
        </w:rPr>
        <w:t>北京市公共租赁住房管理办法（试行）</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京建住</w:t>
      </w:r>
      <w:r w:rsidRPr="00C56E7B">
        <w:rPr>
          <w:rFonts w:ascii="Arial" w:hAnsi="Arial" w:cs="Arial" w:hint="eastAsia"/>
          <w:sz w:val="21"/>
          <w:szCs w:val="21"/>
        </w:rPr>
        <w:t>[2009]525</w:t>
      </w:r>
      <w:r w:rsidRPr="00C56E7B">
        <w:rPr>
          <w:rFonts w:ascii="Arial" w:hAnsi="Arial" w:cs="Arial" w:hint="eastAsia"/>
          <w:sz w:val="21"/>
          <w:szCs w:val="21"/>
        </w:rPr>
        <w:t>号</w:t>
      </w:r>
      <w:r w:rsidRPr="00C56E7B">
        <w:rPr>
          <w:rFonts w:ascii="Arial" w:hAnsi="Arial" w:cs="Arial" w:hint="eastAsia"/>
          <w:sz w:val="21"/>
          <w:szCs w:val="21"/>
        </w:rPr>
        <w:t>]</w:t>
      </w:r>
    </w:p>
    <w:p w14:paraId="639A226E"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15.</w:t>
      </w:r>
      <w:r w:rsidRPr="00C56E7B">
        <w:rPr>
          <w:rFonts w:ascii="Arial" w:hAnsi="Arial" w:cs="Arial" w:hint="eastAsia"/>
          <w:sz w:val="21"/>
          <w:szCs w:val="21"/>
        </w:rPr>
        <w:t>《北京市公共租赁住房建设技术导则（试行）》</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2010</w:t>
      </w:r>
      <w:r w:rsidRPr="00C56E7B">
        <w:rPr>
          <w:rFonts w:ascii="Arial" w:hAnsi="Arial" w:cs="Arial" w:hint="eastAsia"/>
          <w:sz w:val="21"/>
          <w:szCs w:val="21"/>
        </w:rPr>
        <w:t>）</w:t>
      </w:r>
      <w:r w:rsidRPr="00C56E7B">
        <w:rPr>
          <w:rFonts w:ascii="Arial" w:hAnsi="Arial" w:cs="Arial" w:hint="eastAsia"/>
          <w:sz w:val="21"/>
          <w:szCs w:val="21"/>
        </w:rPr>
        <w:t>413</w:t>
      </w:r>
      <w:r w:rsidRPr="00C56E7B">
        <w:rPr>
          <w:rFonts w:ascii="Arial" w:hAnsi="Arial" w:cs="Arial" w:hint="eastAsia"/>
          <w:sz w:val="21"/>
          <w:szCs w:val="21"/>
        </w:rPr>
        <w:t>号</w:t>
      </w:r>
      <w:r w:rsidRPr="00C56E7B">
        <w:rPr>
          <w:rFonts w:ascii="Arial" w:hAnsi="Arial" w:cs="Arial" w:hint="eastAsia"/>
          <w:sz w:val="21"/>
          <w:szCs w:val="21"/>
        </w:rPr>
        <w:t>]</w:t>
      </w:r>
    </w:p>
    <w:p w14:paraId="2B27BF1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16.</w:t>
      </w:r>
      <w:r w:rsidRPr="00C56E7B">
        <w:rPr>
          <w:rFonts w:ascii="Arial" w:hAnsi="Arial" w:cs="Arial" w:hint="eastAsia"/>
          <w:sz w:val="21"/>
          <w:szCs w:val="21"/>
        </w:rPr>
        <w:t>《北京市公共租赁住房后期管理暂行办法》（京建法〔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15</w:t>
      </w:r>
      <w:r w:rsidRPr="00C56E7B">
        <w:rPr>
          <w:rFonts w:ascii="Arial" w:hAnsi="Arial" w:cs="Arial" w:hint="eastAsia"/>
          <w:sz w:val="21"/>
          <w:szCs w:val="21"/>
        </w:rPr>
        <w:t>号）</w:t>
      </w:r>
    </w:p>
    <w:p w14:paraId="2EDA82C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17.</w:t>
      </w:r>
      <w:r w:rsidRPr="00C56E7B">
        <w:rPr>
          <w:rFonts w:ascii="Arial" w:hAnsi="Arial" w:cs="Arial" w:hint="eastAsia"/>
          <w:sz w:val="21"/>
          <w:szCs w:val="21"/>
        </w:rPr>
        <w:t>《关于公共租赁住房税收优惠政策的公告》（财政部</w:t>
      </w:r>
      <w:r w:rsidRPr="00C56E7B">
        <w:rPr>
          <w:rFonts w:ascii="Arial" w:hAnsi="Arial" w:cs="Arial" w:hint="eastAsia"/>
          <w:sz w:val="21"/>
          <w:szCs w:val="21"/>
        </w:rPr>
        <w:t xml:space="preserve"> </w:t>
      </w:r>
      <w:r w:rsidRPr="00C56E7B">
        <w:rPr>
          <w:rFonts w:ascii="Arial" w:hAnsi="Arial" w:cs="Arial" w:hint="eastAsia"/>
          <w:sz w:val="21"/>
          <w:szCs w:val="21"/>
        </w:rPr>
        <w:t>税务总局公告</w:t>
      </w:r>
      <w:r w:rsidRPr="00C56E7B">
        <w:rPr>
          <w:rFonts w:ascii="Arial" w:hAnsi="Arial" w:cs="Arial" w:hint="eastAsia"/>
          <w:sz w:val="21"/>
          <w:szCs w:val="21"/>
        </w:rPr>
        <w:t>2019</w:t>
      </w:r>
      <w:r w:rsidRPr="00C56E7B">
        <w:rPr>
          <w:rFonts w:ascii="Arial" w:hAnsi="Arial" w:cs="Arial" w:hint="eastAsia"/>
          <w:sz w:val="21"/>
          <w:szCs w:val="21"/>
        </w:rPr>
        <w:t>年第</w:t>
      </w:r>
      <w:r w:rsidRPr="00C56E7B">
        <w:rPr>
          <w:rFonts w:ascii="Arial" w:hAnsi="Arial" w:cs="Arial" w:hint="eastAsia"/>
          <w:sz w:val="21"/>
          <w:szCs w:val="21"/>
        </w:rPr>
        <w:t>61</w:t>
      </w:r>
      <w:r w:rsidRPr="00C56E7B">
        <w:rPr>
          <w:rFonts w:ascii="Arial" w:hAnsi="Arial" w:cs="Arial" w:hint="eastAsia"/>
          <w:sz w:val="21"/>
          <w:szCs w:val="21"/>
        </w:rPr>
        <w:t>号）</w:t>
      </w:r>
    </w:p>
    <w:p w14:paraId="0FD74F8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18.</w:t>
      </w:r>
      <w:r w:rsidRPr="00C56E7B">
        <w:rPr>
          <w:rFonts w:ascii="Arial" w:hAnsi="Arial" w:cs="Arial" w:hint="eastAsia"/>
          <w:sz w:val="21"/>
          <w:szCs w:val="21"/>
        </w:rPr>
        <w:t>《关于加强公共租赁住房资格复核及分配管理的通知》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2021</w:t>
      </w:r>
      <w:r w:rsidRPr="00C56E7B">
        <w:rPr>
          <w:rFonts w:ascii="Arial" w:hAnsi="Arial" w:cs="Arial" w:hint="eastAsia"/>
          <w:sz w:val="21"/>
          <w:szCs w:val="21"/>
        </w:rPr>
        <w:t>〕</w:t>
      </w:r>
      <w:r w:rsidRPr="00C56E7B">
        <w:rPr>
          <w:rFonts w:ascii="Arial" w:hAnsi="Arial" w:cs="Arial" w:hint="eastAsia"/>
          <w:sz w:val="21"/>
          <w:szCs w:val="21"/>
        </w:rPr>
        <w:t>8</w:t>
      </w:r>
      <w:r w:rsidRPr="00C56E7B">
        <w:rPr>
          <w:rFonts w:ascii="Arial" w:hAnsi="Arial" w:cs="Arial" w:hint="eastAsia"/>
          <w:sz w:val="21"/>
          <w:szCs w:val="21"/>
        </w:rPr>
        <w:t>号</w:t>
      </w:r>
      <w:r w:rsidRPr="00C56E7B">
        <w:rPr>
          <w:rFonts w:ascii="Arial" w:hAnsi="Arial" w:cs="Arial" w:hint="eastAsia"/>
          <w:sz w:val="21"/>
          <w:szCs w:val="21"/>
        </w:rPr>
        <w:t>]</w:t>
      </w:r>
    </w:p>
    <w:p w14:paraId="5212BBF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19.</w:t>
      </w:r>
      <w:r w:rsidRPr="00C56E7B">
        <w:rPr>
          <w:rFonts w:ascii="Arial" w:hAnsi="Arial" w:cs="Arial" w:hint="eastAsia"/>
          <w:sz w:val="21"/>
          <w:szCs w:val="21"/>
        </w:rPr>
        <w:t>《关于进一步加强公共租赁住房转租转借行为监督管理工作的通知》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2018</w:t>
      </w:r>
      <w:r w:rsidRPr="00C56E7B">
        <w:rPr>
          <w:rFonts w:ascii="Arial" w:hAnsi="Arial" w:cs="Arial" w:hint="eastAsia"/>
          <w:sz w:val="21"/>
          <w:szCs w:val="21"/>
        </w:rPr>
        <w:t>〕</w:t>
      </w:r>
      <w:r w:rsidRPr="00C56E7B">
        <w:rPr>
          <w:rFonts w:ascii="Arial" w:hAnsi="Arial" w:cs="Arial" w:hint="eastAsia"/>
          <w:sz w:val="21"/>
          <w:szCs w:val="21"/>
        </w:rPr>
        <w:t>23</w:t>
      </w:r>
      <w:r w:rsidRPr="00C56E7B">
        <w:rPr>
          <w:rFonts w:ascii="Arial" w:hAnsi="Arial" w:cs="Arial" w:hint="eastAsia"/>
          <w:sz w:val="21"/>
          <w:szCs w:val="21"/>
        </w:rPr>
        <w:t>号</w:t>
      </w:r>
      <w:r w:rsidRPr="00C56E7B">
        <w:rPr>
          <w:rFonts w:ascii="Arial" w:hAnsi="Arial" w:cs="Arial" w:hint="eastAsia"/>
          <w:sz w:val="21"/>
          <w:szCs w:val="21"/>
        </w:rPr>
        <w:t>]</w:t>
      </w:r>
    </w:p>
    <w:p w14:paraId="33C1EF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20.</w:t>
      </w:r>
      <w:r w:rsidRPr="00C56E7B">
        <w:rPr>
          <w:rFonts w:ascii="Arial" w:hAnsi="Arial" w:cs="Arial" w:hint="eastAsia"/>
          <w:sz w:val="21"/>
          <w:szCs w:val="21"/>
        </w:rPr>
        <w:t>《关于加强本市公共租赁住房社会管理和服务的意见》</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19</w:t>
      </w:r>
      <w:r w:rsidRPr="00C56E7B">
        <w:rPr>
          <w:rFonts w:ascii="Arial" w:hAnsi="Arial" w:cs="Arial" w:hint="eastAsia"/>
          <w:sz w:val="21"/>
          <w:szCs w:val="21"/>
        </w:rPr>
        <w:t>号</w:t>
      </w:r>
      <w:r w:rsidRPr="00C56E7B">
        <w:rPr>
          <w:rFonts w:ascii="Arial" w:hAnsi="Arial" w:cs="Arial" w:hint="eastAsia"/>
          <w:sz w:val="21"/>
          <w:szCs w:val="21"/>
        </w:rPr>
        <w:t>]</w:t>
      </w:r>
    </w:p>
    <w:p w14:paraId="320792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21.</w:t>
      </w:r>
      <w:r w:rsidRPr="00C56E7B">
        <w:rPr>
          <w:rFonts w:ascii="Arial" w:hAnsi="Arial" w:cs="Arial" w:hint="eastAsia"/>
          <w:sz w:val="21"/>
          <w:szCs w:val="21"/>
        </w:rPr>
        <w:t>《关于进一步加强公共租赁住房分配管理的通知》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2014</w:t>
      </w:r>
      <w:r w:rsidRPr="00C56E7B">
        <w:rPr>
          <w:rFonts w:ascii="Arial" w:hAnsi="Arial" w:cs="Arial" w:hint="eastAsia"/>
          <w:sz w:val="21"/>
          <w:szCs w:val="21"/>
        </w:rPr>
        <w:t>〕</w:t>
      </w:r>
      <w:r w:rsidRPr="00C56E7B">
        <w:rPr>
          <w:rFonts w:ascii="Arial" w:hAnsi="Arial" w:cs="Arial" w:hint="eastAsia"/>
          <w:sz w:val="21"/>
          <w:szCs w:val="21"/>
        </w:rPr>
        <w:t>21</w:t>
      </w:r>
      <w:r w:rsidRPr="00C56E7B">
        <w:rPr>
          <w:rFonts w:ascii="Arial" w:hAnsi="Arial" w:cs="Arial" w:hint="eastAsia"/>
          <w:sz w:val="21"/>
          <w:szCs w:val="21"/>
        </w:rPr>
        <w:t>号</w:t>
      </w:r>
      <w:r w:rsidRPr="00C56E7B">
        <w:rPr>
          <w:rFonts w:ascii="Arial" w:hAnsi="Arial" w:cs="Arial" w:hint="eastAsia"/>
          <w:sz w:val="21"/>
          <w:szCs w:val="21"/>
        </w:rPr>
        <w:t>]</w:t>
      </w:r>
    </w:p>
    <w:p w14:paraId="6793E2C6" w14:textId="77777777" w:rsidR="00C31502" w:rsidRPr="00847171"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22.</w:t>
      </w:r>
      <w:r w:rsidRPr="00C56E7B">
        <w:rPr>
          <w:rFonts w:ascii="Arial" w:hAnsi="Arial" w:cs="Arial" w:hint="eastAsia"/>
          <w:sz w:val="21"/>
          <w:szCs w:val="21"/>
        </w:rPr>
        <w:t>《关于公共租赁住房租金补贴对象及租金补贴标准有关问题的通知》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2012</w:t>
      </w:r>
      <w:r w:rsidRPr="00C56E7B">
        <w:rPr>
          <w:rFonts w:ascii="Arial" w:hAnsi="Arial" w:cs="Arial" w:hint="eastAsia"/>
          <w:sz w:val="21"/>
          <w:szCs w:val="21"/>
        </w:rPr>
        <w:t>〕</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2F6FA889" w14:textId="77777777" w:rsidR="00CE3361" w:rsidRDefault="00CE3361" w:rsidP="001C74CB">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69A16B1B"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Pr="00847171">
        <w:rPr>
          <w:rFonts w:ascii="Arial" w:hAnsi="Arial" w:cs="Arial"/>
          <w:sz w:val="21"/>
          <w:szCs w:val="21"/>
        </w:rPr>
        <w:t>《房地产估价规范》</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p>
    <w:p w14:paraId="7096D4C1"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Pr="00847171">
        <w:rPr>
          <w:rFonts w:ascii="Arial" w:hAnsi="Arial" w:cs="Arial" w:hint="eastAsia"/>
          <w:sz w:val="21"/>
          <w:szCs w:val="21"/>
        </w:rPr>
        <w:t>《</w:t>
      </w:r>
      <w:r w:rsidRPr="00847171">
        <w:rPr>
          <w:rFonts w:ascii="Arial" w:hAnsi="Arial" w:cs="Arial"/>
          <w:sz w:val="21"/>
          <w:szCs w:val="21"/>
        </w:rPr>
        <w:t>房地产估价基本术语标</w:t>
      </w:r>
      <w:r w:rsidRPr="00847171">
        <w:rPr>
          <w:rFonts w:ascii="Arial" w:hAnsi="Arial" w:cs="Arial" w:hint="eastAsia"/>
          <w:sz w:val="21"/>
          <w:szCs w:val="21"/>
        </w:rPr>
        <w:t>准》</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50899-2013]</w:t>
      </w:r>
    </w:p>
    <w:p w14:paraId="656CEA2B" w14:textId="77777777" w:rsidR="00C31502" w:rsidRPr="0038297B"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w:t>
      </w:r>
      <w:r w:rsidRPr="0038297B">
        <w:rPr>
          <w:rFonts w:ascii="Arial" w:hAnsi="Arial" w:cs="Arial" w:hint="eastAsia"/>
          <w:sz w:val="21"/>
          <w:szCs w:val="21"/>
        </w:rPr>
        <w:t>自</w:t>
      </w:r>
      <w:r w:rsidRPr="0038297B">
        <w:rPr>
          <w:rFonts w:ascii="Arial" w:hAnsi="Arial" w:cs="Arial" w:hint="eastAsia"/>
          <w:sz w:val="21"/>
          <w:szCs w:val="21"/>
        </w:rPr>
        <w:t>2020</w:t>
      </w:r>
      <w:r w:rsidRPr="0038297B">
        <w:rPr>
          <w:rFonts w:ascii="Arial" w:hAnsi="Arial" w:cs="Arial" w:hint="eastAsia"/>
          <w:sz w:val="21"/>
          <w:szCs w:val="21"/>
        </w:rPr>
        <w:t>年</w:t>
      </w:r>
      <w:r w:rsidRPr="0038297B">
        <w:rPr>
          <w:rFonts w:ascii="Arial" w:hAnsi="Arial" w:cs="Arial" w:hint="eastAsia"/>
          <w:sz w:val="21"/>
          <w:szCs w:val="21"/>
        </w:rPr>
        <w:t>1</w:t>
      </w:r>
      <w:r w:rsidRPr="0038297B">
        <w:rPr>
          <w:rFonts w:ascii="Arial" w:hAnsi="Arial" w:cs="Arial" w:hint="eastAsia"/>
          <w:sz w:val="21"/>
          <w:szCs w:val="21"/>
        </w:rPr>
        <w:t>月</w:t>
      </w:r>
      <w:r w:rsidRPr="0038297B">
        <w:rPr>
          <w:rFonts w:ascii="Arial" w:hAnsi="Arial" w:cs="Arial" w:hint="eastAsia"/>
          <w:sz w:val="21"/>
          <w:szCs w:val="21"/>
        </w:rPr>
        <w:t>1</w:t>
      </w:r>
      <w:r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Pr>
          <w:rFonts w:ascii="Arial" w:hAnsi="Arial" w:cs="Arial" w:hint="eastAsia"/>
          <w:sz w:val="21"/>
          <w:szCs w:val="21"/>
        </w:rPr>
        <w:t>）</w:t>
      </w:r>
    </w:p>
    <w:p w14:paraId="1E606FC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14:paraId="74ACFE4E"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00002</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2BA4EE73"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0015357</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15C6BD8"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《亦城文园房源表》</w:t>
      </w:r>
    </w:p>
    <w:p w14:paraId="01A234E9"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00004</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46D4707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《房屋所有权证》</w:t>
      </w:r>
      <w:r w:rsidRPr="00F7418D">
        <w:rPr>
          <w:rFonts w:ascii="Arial" w:hAnsi="Arial" w:cs="Arial" w:hint="eastAsia"/>
          <w:sz w:val="21"/>
          <w:szCs w:val="21"/>
        </w:rPr>
        <w:t>[X</w:t>
      </w:r>
      <w:r w:rsidRPr="00F7418D">
        <w:rPr>
          <w:rFonts w:ascii="Arial" w:hAnsi="Arial" w:cs="Arial" w:hint="eastAsia"/>
          <w:sz w:val="21"/>
          <w:szCs w:val="21"/>
        </w:rPr>
        <w:t>京房权证开字第</w:t>
      </w:r>
      <w:r w:rsidRPr="00F7418D">
        <w:rPr>
          <w:rFonts w:ascii="Arial" w:hAnsi="Arial" w:cs="Arial" w:hint="eastAsia"/>
          <w:sz w:val="21"/>
          <w:szCs w:val="21"/>
        </w:rPr>
        <w:t>038209</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5EEA4F74"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《科创家园二期房源表》</w:t>
      </w:r>
    </w:p>
    <w:p w14:paraId="5DF7077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00001</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68E6DA9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0015356</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B5BC131"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lastRenderedPageBreak/>
        <w:t>《亦城景园房源表》</w:t>
      </w:r>
    </w:p>
    <w:p w14:paraId="0A0F70D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《房屋交接书》复印件</w:t>
      </w:r>
    </w:p>
    <w:p w14:paraId="0D67805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《定海园房源表》</w:t>
      </w:r>
    </w:p>
    <w:p w14:paraId="56B3DDA7" w14:textId="77777777" w:rsidR="00F7418D" w:rsidRPr="00F7418D" w:rsidRDefault="00657C49" w:rsidP="00F7418D">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(2021)</w:t>
      </w:r>
      <w:r>
        <w:rPr>
          <w:rFonts w:ascii="Arial" w:hAnsi="Arial" w:cs="Arial" w:hint="eastAsia"/>
          <w:sz w:val="21"/>
          <w:szCs w:val="21"/>
        </w:rPr>
        <w:t>开不动产权第</w:t>
      </w:r>
      <w:r>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D4B2B28" w14:textId="77777777" w:rsidR="00CE3361"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《汀塘家园房源表》</w:t>
      </w:r>
    </w:p>
    <w:p w14:paraId="57C36F0D"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《新元公司已运营项目情况台账》复印件</w:t>
      </w:r>
    </w:p>
    <w:p w14:paraId="7F883789"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《营业执照</w:t>
      </w:r>
      <w:r>
        <w:rPr>
          <w:rFonts w:ascii="Arial" w:hAnsi="Arial" w:cs="Arial"/>
          <w:sz w:val="21"/>
          <w:szCs w:val="21"/>
        </w:rPr>
        <w:t>（</w:t>
      </w:r>
      <w:r w:rsidRPr="00C31502">
        <w:rPr>
          <w:rFonts w:ascii="Arial" w:hAnsi="Arial" w:cs="Arial" w:hint="eastAsia"/>
          <w:sz w:val="21"/>
          <w:szCs w:val="21"/>
        </w:rPr>
        <w:t>副本</w:t>
      </w:r>
      <w:r>
        <w:rPr>
          <w:rFonts w:ascii="Arial" w:hAnsi="Arial" w:cs="Arial"/>
          <w:sz w:val="21"/>
          <w:szCs w:val="21"/>
        </w:rPr>
        <w:t>）</w:t>
      </w:r>
      <w:r w:rsidRPr="00C31502">
        <w:rPr>
          <w:rFonts w:ascii="Arial" w:hAnsi="Arial" w:cs="Arial" w:hint="eastAsia"/>
          <w:sz w:val="21"/>
          <w:szCs w:val="21"/>
        </w:rPr>
        <w:t>》复印件</w:t>
      </w:r>
    </w:p>
    <w:p w14:paraId="27C77F9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2B77021A" w14:textId="77777777" w:rsidR="00CE3361" w:rsidRDefault="00CE3361">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ascii="Arial" w:hAnsi="Arial" w:cs="Arial" w:hint="eastAsia"/>
          <w:b/>
          <w:color w:val="000000"/>
          <w:sz w:val="21"/>
          <w:szCs w:val="21"/>
        </w:rPr>
        <w:t>房地产</w:t>
      </w:r>
      <w:r>
        <w:rPr>
          <w:rFonts w:ascii="Arial" w:hAnsi="Arial" w:cs="Arial"/>
          <w:b/>
          <w:color w:val="000000"/>
          <w:sz w:val="21"/>
          <w:szCs w:val="21"/>
        </w:rPr>
        <w:t>估价机构资质证书</w:t>
      </w:r>
    </w:p>
    <w:p w14:paraId="0F985A0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bookmarkStart w:id="32" w:name="_Toc168225821"/>
    </w:p>
    <w:p w14:paraId="62C30D1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525655426"/>
      <w:r>
        <w:rPr>
          <w:rFonts w:eastAsia="宋体"/>
          <w:kern w:val="2"/>
          <w:sz w:val="21"/>
          <w:szCs w:val="21"/>
        </w:rPr>
        <w:t>九、估价方法</w:t>
      </w:r>
      <w:bookmarkEnd w:id="32"/>
      <w:bookmarkEnd w:id="33"/>
    </w:p>
    <w:p w14:paraId="6FDB2FC8"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sidRPr="00153C9E">
        <w:rPr>
          <w:rFonts w:ascii="Arial" w:hAnsi="Arial" w:cs="Arial" w:hint="eastAsia"/>
          <w:sz w:val="21"/>
          <w:szCs w:val="21"/>
        </w:rPr>
        <w:t>，</w:t>
      </w:r>
      <w:r w:rsidR="00762E10" w:rsidRPr="009819A5">
        <w:rPr>
          <w:rFonts w:ascii="Arial" w:hAnsi="Arial" w:cs="Arial" w:hint="eastAsia"/>
          <w:sz w:val="21"/>
          <w:szCs w:val="21"/>
        </w:rPr>
        <w:t>参照</w:t>
      </w:r>
      <w:r w:rsidR="00762E10" w:rsidRPr="004C39D1">
        <w:rPr>
          <w:rFonts w:ascii="Arial" w:hAnsi="Arial" w:cs="Arial" w:hint="eastAsia"/>
          <w:sz w:val="21"/>
          <w:szCs w:val="21"/>
        </w:rPr>
        <w:t>《关于发布《北京市公共租赁</w:t>
      </w:r>
      <w:r w:rsidR="00762E10" w:rsidRPr="000A6867">
        <w:rPr>
          <w:rFonts w:ascii="Arial" w:hAnsi="Arial" w:cs="Arial" w:hint="eastAsia"/>
          <w:sz w:val="21"/>
          <w:szCs w:val="21"/>
        </w:rPr>
        <w:t>住房项目市场租金评估技术</w:t>
      </w:r>
      <w:r w:rsidR="00762E10" w:rsidRPr="00C66D20">
        <w:rPr>
          <w:rFonts w:ascii="Arial" w:hAnsi="Arial" w:cs="Arial" w:hint="eastAsia"/>
          <w:sz w:val="21"/>
          <w:szCs w:val="21"/>
        </w:rPr>
        <w:t>指引》的通知》</w:t>
      </w:r>
      <w:r w:rsidR="00762E10" w:rsidRPr="00C66D20">
        <w:rPr>
          <w:rFonts w:ascii="Arial" w:hAnsi="Arial" w:cs="Arial" w:hint="eastAsia"/>
          <w:sz w:val="21"/>
          <w:szCs w:val="21"/>
        </w:rPr>
        <w:t xml:space="preserve"> [</w:t>
      </w:r>
      <w:r w:rsidR="00762E10" w:rsidRPr="00C66D20">
        <w:rPr>
          <w:rFonts w:ascii="Arial" w:hAnsi="Arial" w:cs="Arial" w:hint="eastAsia"/>
          <w:sz w:val="21"/>
          <w:szCs w:val="21"/>
        </w:rPr>
        <w:t>北估秘</w:t>
      </w:r>
      <w:r w:rsidR="00762E10" w:rsidRPr="00C66D20">
        <w:rPr>
          <w:rFonts w:ascii="Arial" w:hAnsi="Arial" w:cs="Arial" w:hint="eastAsia"/>
          <w:sz w:val="21"/>
          <w:szCs w:val="21"/>
        </w:rPr>
        <w:t>[2019]020</w:t>
      </w:r>
      <w:r w:rsidR="00762E10" w:rsidRPr="00C66D20">
        <w:rPr>
          <w:rFonts w:ascii="Arial" w:hAnsi="Arial" w:cs="Arial" w:hint="eastAsia"/>
          <w:sz w:val="21"/>
          <w:szCs w:val="21"/>
        </w:rPr>
        <w:t>号</w:t>
      </w:r>
      <w:r w:rsidR="00762E10" w:rsidRPr="00C66D2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p>
    <w:p w14:paraId="46C4FD79"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（一）估价思路</w:t>
      </w:r>
      <w:r>
        <w:rPr>
          <w:rFonts w:ascii="Arial" w:hAnsi="Arial" w:cs="Arial"/>
          <w:b/>
          <w:color w:val="000000"/>
          <w:sz w:val="21"/>
          <w:szCs w:val="21"/>
        </w:rPr>
        <w:t xml:space="preserve"> </w:t>
      </w:r>
    </w:p>
    <w:p w14:paraId="0E3CE181" w14:textId="77777777" w:rsidR="00D95EF7" w:rsidRPr="00CE6921" w:rsidRDefault="00D95EF7" w:rsidP="00D95EF7">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50A3BD79" w14:textId="1C29632D" w:rsidR="00D95EF7" w:rsidRDefault="00CE6921" w:rsidP="00CE692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D95EF7" w:rsidRPr="00CE6921">
        <w:rPr>
          <w:rFonts w:ascii="Arial" w:hAnsi="Arial" w:cs="Arial"/>
          <w:color w:val="000000"/>
          <w:sz w:val="21"/>
          <w:szCs w:val="21"/>
        </w:rPr>
        <w:t>首先</w:t>
      </w:r>
      <w:r w:rsidR="004E6474">
        <w:rPr>
          <w:rFonts w:ascii="Arial" w:hAnsi="Arial" w:cs="Arial" w:hint="eastAsia"/>
          <w:color w:val="000000"/>
          <w:sz w:val="21"/>
          <w:szCs w:val="21"/>
        </w:rPr>
        <w:t>确认</w:t>
      </w:r>
      <w:r w:rsidR="00D95EF7" w:rsidRPr="00CE6921">
        <w:rPr>
          <w:rFonts w:ascii="Arial" w:hAnsi="Arial" w:cs="Arial"/>
          <w:color w:val="000000"/>
          <w:sz w:val="21"/>
          <w:szCs w:val="21"/>
        </w:rPr>
        <w:t>估价对象</w:t>
      </w:r>
      <w:r w:rsidR="004E6474">
        <w:rPr>
          <w:rFonts w:ascii="Arial" w:hAnsi="Arial" w:cs="Arial" w:hint="eastAsia"/>
          <w:color w:val="000000"/>
          <w:sz w:val="21"/>
          <w:szCs w:val="21"/>
        </w:rPr>
        <w:t>标准小区内的</w:t>
      </w:r>
      <w:r w:rsidR="00D95EF7" w:rsidRPr="00CE6921">
        <w:rPr>
          <w:rFonts w:ascii="Arial" w:hAnsi="Arial" w:cs="Arial"/>
          <w:color w:val="000000"/>
          <w:sz w:val="21"/>
          <w:szCs w:val="21"/>
        </w:rPr>
        <w:t>标准房</w:t>
      </w:r>
      <w:r w:rsidR="00F7418D">
        <w:rPr>
          <w:rFonts w:ascii="Arial" w:hAnsi="Arial" w:cs="Arial" w:hint="eastAsia"/>
          <w:color w:val="000000"/>
          <w:sz w:val="21"/>
          <w:szCs w:val="21"/>
        </w:rPr>
        <w:t>（亦城</w:t>
      </w:r>
      <w:r w:rsidR="00B97C9F">
        <w:rPr>
          <w:rFonts w:ascii="Arial" w:hAnsi="Arial" w:cs="Arial" w:hint="eastAsia"/>
          <w:color w:val="000000"/>
          <w:sz w:val="21"/>
          <w:szCs w:val="21"/>
        </w:rPr>
        <w:t>文</w:t>
      </w:r>
      <w:r w:rsidR="00F7418D">
        <w:rPr>
          <w:rFonts w:ascii="Arial" w:hAnsi="Arial" w:cs="Arial" w:hint="eastAsia"/>
          <w:color w:val="000000"/>
          <w:sz w:val="21"/>
          <w:szCs w:val="21"/>
        </w:rPr>
        <w:t>园）</w:t>
      </w:r>
      <w:r w:rsidR="004E6474">
        <w:rPr>
          <w:rFonts w:ascii="Arial" w:hAnsi="Arial" w:cs="Arial" w:hint="eastAsia"/>
          <w:color w:val="000000"/>
          <w:sz w:val="21"/>
          <w:szCs w:val="21"/>
        </w:rPr>
        <w:t>。</w:t>
      </w:r>
      <w:r w:rsidR="00D95EF7"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E145AC">
        <w:rPr>
          <w:rFonts w:ascii="Arial" w:hAnsi="Arial" w:cs="Arial" w:hint="eastAsia"/>
          <w:color w:val="000000"/>
          <w:sz w:val="21"/>
          <w:szCs w:val="21"/>
        </w:rPr>
        <w:t>标准房设定如下：</w:t>
      </w:r>
    </w:p>
    <w:tbl>
      <w:tblPr>
        <w:tblW w:w="5000" w:type="pct"/>
        <w:tblLook w:val="04A0" w:firstRow="1" w:lastRow="0" w:firstColumn="1" w:lastColumn="0" w:noHBand="0" w:noVBand="1"/>
      </w:tblPr>
      <w:tblGrid>
        <w:gridCol w:w="803"/>
        <w:gridCol w:w="1698"/>
        <w:gridCol w:w="1698"/>
        <w:gridCol w:w="1698"/>
        <w:gridCol w:w="1698"/>
        <w:gridCol w:w="1694"/>
      </w:tblGrid>
      <w:tr w:rsidR="00BE3C96" w:rsidRPr="00813B0E" w14:paraId="5F65D3A1" w14:textId="77777777" w:rsidTr="005C5E24">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34A899D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3234AAA"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3BF4290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20D615FC"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5016195F"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7AD82D85"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5257499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9B0077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711A5A1B"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1AFFB8E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E3C96" w:rsidRPr="00813B0E" w14:paraId="6FA16EFB"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6074B38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81865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B04BF4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602A238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BA13EF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3F8820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E3C96" w:rsidRPr="00813B0E" w14:paraId="79C7EAAF"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1F2B799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61E53B3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21CF21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8018A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C3F60C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6710B3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E3C96" w:rsidRPr="00813B0E" w14:paraId="36BA41D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583342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1573E03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196E1625"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2F5453B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11BADB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DE49F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E3C96" w:rsidRPr="00813B0E" w14:paraId="7187E9F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227C57B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173E622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4F471A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5C30A4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66F3E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4C76C0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E3C96" w:rsidRPr="00813B0E" w14:paraId="0F01DD42"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6275CA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F1A6E3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4036EB4"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32BABBB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C1456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18FA6E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E3C96" w:rsidRPr="00813B0E" w14:paraId="10331FCE" w14:textId="77777777" w:rsidTr="005C5E24">
        <w:trPr>
          <w:trHeight w:val="576"/>
        </w:trPr>
        <w:tc>
          <w:tcPr>
            <w:tcW w:w="432" w:type="pct"/>
            <w:tcBorders>
              <w:top w:val="nil"/>
              <w:left w:val="single" w:sz="4" w:space="0" w:color="auto"/>
              <w:bottom w:val="single" w:sz="4" w:space="0" w:color="auto"/>
              <w:right w:val="single" w:sz="4" w:space="0" w:color="auto"/>
            </w:tcBorders>
            <w:vAlign w:val="center"/>
            <w:hideMark/>
          </w:tcPr>
          <w:p w14:paraId="5591E67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lastRenderedPageBreak/>
              <w:t>设备</w:t>
            </w:r>
          </w:p>
        </w:tc>
        <w:tc>
          <w:tcPr>
            <w:tcW w:w="914" w:type="pct"/>
            <w:tcBorders>
              <w:top w:val="nil"/>
              <w:left w:val="nil"/>
              <w:bottom w:val="single" w:sz="4" w:space="0" w:color="auto"/>
              <w:right w:val="single" w:sz="4" w:space="0" w:color="auto"/>
            </w:tcBorders>
            <w:vAlign w:val="center"/>
            <w:hideMark/>
          </w:tcPr>
          <w:p w14:paraId="59428977"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A08334"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D64E16"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7E86EB"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90AD8FC"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1457D6AA" w14:textId="77777777" w:rsidR="00D95EF7" w:rsidRPr="00CE6921" w:rsidRDefault="00CE6921" w:rsidP="00F7418D">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2.</w:t>
      </w:r>
      <w:r w:rsidR="00D95EF7" w:rsidRPr="00CE6921">
        <w:rPr>
          <w:rFonts w:ascii="Arial" w:hAnsi="Arial" w:cs="Arial"/>
          <w:color w:val="000000"/>
          <w:sz w:val="21"/>
          <w:szCs w:val="21"/>
        </w:rPr>
        <w:t>将所选可比小区与</w:t>
      </w:r>
      <w:r w:rsidR="00F7418D">
        <w:rPr>
          <w:rFonts w:ascii="Arial" w:hAnsi="Arial" w:cs="Arial" w:hint="eastAsia"/>
          <w:color w:val="000000"/>
          <w:sz w:val="21"/>
          <w:szCs w:val="21"/>
        </w:rPr>
        <w:t>估价</w:t>
      </w:r>
      <w:r w:rsidR="00D95EF7"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进行比较，进行区位状况调整和实物状况调整，计算各可比实例比准租金，得到</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租金水平。</w:t>
      </w:r>
    </w:p>
    <w:p w14:paraId="08D2ED69" w14:textId="77777777" w:rsidR="00D95EF7" w:rsidRPr="00CE6921" w:rsidRDefault="00CE6921" w:rsidP="00D95EF7">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00D95EF7" w:rsidRPr="00CE6921">
        <w:rPr>
          <w:rFonts w:ascii="Arial" w:hAnsi="Arial" w:cs="Arial"/>
          <w:color w:val="000000"/>
          <w:sz w:val="21"/>
          <w:szCs w:val="21"/>
        </w:rPr>
        <w:t>将估价对象其他小区</w:t>
      </w:r>
      <w:r w:rsidR="00E145AC">
        <w:rPr>
          <w:rFonts w:ascii="Arial" w:hAnsi="Arial" w:cs="Arial" w:hint="eastAsia"/>
          <w:color w:val="000000"/>
          <w:sz w:val="21"/>
          <w:szCs w:val="21"/>
        </w:rPr>
        <w:t>标准房</w:t>
      </w:r>
      <w:r w:rsidR="00D95EF7" w:rsidRPr="00CE6921">
        <w:rPr>
          <w:rFonts w:ascii="Arial" w:hAnsi="Arial" w:cs="Arial"/>
          <w:color w:val="000000"/>
          <w:sz w:val="21"/>
          <w:szCs w:val="21"/>
        </w:rPr>
        <w:t>与</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进行比较，得到各小区租金水平。</w:t>
      </w:r>
    </w:p>
    <w:p w14:paraId="1EEA8AB8"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（二）估价方法</w:t>
      </w:r>
      <w:r>
        <w:rPr>
          <w:rFonts w:ascii="Arial" w:hAnsi="Arial" w:cs="Arial"/>
          <w:b/>
          <w:color w:val="000000"/>
          <w:sz w:val="21"/>
          <w:szCs w:val="21"/>
        </w:rPr>
        <w:t xml:space="preserve"> </w:t>
      </w:r>
    </w:p>
    <w:p w14:paraId="26D889D0"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5C2BC9A7"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6E3E463"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3FBD5FD7"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5F128595" w14:textId="77777777" w:rsidR="00CE3361" w:rsidRDefault="009A681C">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649B9419" w14:textId="77777777" w:rsidR="00CE3361" w:rsidRDefault="009A681C">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w:t>
      </w:r>
      <w:r w:rsidR="00CE3361">
        <w:rPr>
          <w:rFonts w:ascii="Arial" w:hAnsi="Arial" w:cs="Arial" w:hint="eastAsia"/>
          <w:sz w:val="21"/>
          <w:szCs w:val="21"/>
        </w:rPr>
        <w:t>公共租赁住房</w:t>
      </w:r>
      <w:r w:rsidR="00CE3361">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sz w:val="21"/>
          <w:szCs w:val="21"/>
        </w:rPr>
        <w:t>。</w:t>
      </w:r>
      <w:r w:rsidR="00CE3361">
        <w:rPr>
          <w:rFonts w:ascii="Arial" w:hAnsi="Arial" w:cs="Arial"/>
          <w:sz w:val="21"/>
          <w:szCs w:val="21"/>
        </w:rPr>
        <w:t xml:space="preserve"> </w:t>
      </w:r>
    </w:p>
    <w:p w14:paraId="3F8D5D4C" w14:textId="77777777" w:rsidR="00CE3361" w:rsidRDefault="00CE3361" w:rsidP="00BE09CB">
      <w:pPr>
        <w:pStyle w:val="12"/>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14:paraId="2D40FAC3"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2"/>
      <w:bookmarkStart w:id="35" w:name="_Toc525655427"/>
      <w:r>
        <w:rPr>
          <w:rFonts w:eastAsia="宋体"/>
          <w:kern w:val="2"/>
          <w:sz w:val="21"/>
          <w:szCs w:val="21"/>
        </w:rPr>
        <w:t>十、估价结果</w:t>
      </w:r>
      <w:bookmarkEnd w:id="34"/>
      <w:bookmarkEnd w:id="35"/>
    </w:p>
    <w:p w14:paraId="30E0CFA0" w14:textId="3BE380EC" w:rsidR="00CE3361" w:rsidRPr="0046790B" w:rsidRDefault="00CE3361">
      <w:pPr>
        <w:overflowPunct w:val="0"/>
        <w:spacing w:line="480" w:lineRule="auto"/>
        <w:ind w:firstLineChars="200" w:firstLine="420"/>
        <w:jc w:val="both"/>
        <w:textAlignment w:val="auto"/>
        <w:rPr>
          <w:rFonts w:ascii="Arial" w:hAnsi="Arial" w:cs="Arial"/>
          <w:sz w:val="21"/>
          <w:szCs w:val="21"/>
        </w:rPr>
      </w:pPr>
      <w:r w:rsidRPr="0046790B">
        <w:rPr>
          <w:rFonts w:ascii="Arial" w:hAnsi="Arial" w:cs="Arial"/>
          <w:sz w:val="21"/>
          <w:szCs w:val="21"/>
        </w:rPr>
        <w:t>评估专业人员根据估价的目的，</w:t>
      </w:r>
      <w:r w:rsidRPr="0046790B">
        <w:rPr>
          <w:rFonts w:ascii="Arial" w:hAnsi="Arial" w:cs="Arial" w:hint="eastAsia"/>
          <w:sz w:val="21"/>
          <w:szCs w:val="21"/>
        </w:rPr>
        <w:t>遵循估价原则，</w:t>
      </w:r>
      <w:r w:rsidRPr="0046790B">
        <w:rPr>
          <w:rFonts w:ascii="Arial" w:hAnsi="Arial" w:cs="Arial"/>
          <w:sz w:val="21"/>
          <w:szCs w:val="21"/>
        </w:rPr>
        <w:t>按照估价的程序，采用科学的估价方法，在认真分析现有资料的基础上，通过仔细测算和认真分析各种影响房地产</w:t>
      </w:r>
      <w:r w:rsidRPr="0046790B">
        <w:rPr>
          <w:rFonts w:ascii="Arial" w:hAnsi="Arial" w:cs="Arial" w:hint="eastAsia"/>
          <w:sz w:val="21"/>
          <w:szCs w:val="21"/>
        </w:rPr>
        <w:t>租赁</w:t>
      </w:r>
      <w:r w:rsidRPr="0046790B">
        <w:rPr>
          <w:rFonts w:ascii="Arial" w:hAnsi="Arial" w:cs="Arial"/>
          <w:sz w:val="21"/>
          <w:szCs w:val="21"/>
        </w:rPr>
        <w:t>价格的因素，</w:t>
      </w:r>
      <w:r w:rsidRPr="0046790B">
        <w:rPr>
          <w:rFonts w:ascii="Arial" w:hAnsi="Arial" w:cs="Arial" w:hint="eastAsia"/>
          <w:sz w:val="21"/>
          <w:szCs w:val="21"/>
        </w:rPr>
        <w:t>最终</w:t>
      </w:r>
      <w:r w:rsidRPr="0046790B">
        <w:rPr>
          <w:rFonts w:ascii="Arial" w:hAnsi="Arial" w:cs="Arial"/>
          <w:sz w:val="21"/>
          <w:szCs w:val="21"/>
        </w:rPr>
        <w:t>确定估价对象</w:t>
      </w:r>
      <w:r w:rsidRPr="0046790B">
        <w:rPr>
          <w:rFonts w:ascii="Arial" w:hAnsi="Arial" w:cs="Arial" w:hint="eastAsia"/>
          <w:sz w:val="21"/>
          <w:szCs w:val="21"/>
        </w:rPr>
        <w:lastRenderedPageBreak/>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sidRPr="0046790B">
        <w:rPr>
          <w:rFonts w:ascii="Arial" w:hAnsi="Arial" w:cs="Arial" w:hint="eastAsia"/>
          <w:sz w:val="21"/>
          <w:szCs w:val="21"/>
        </w:rPr>
        <w:t>的平均市场租金水平为：</w:t>
      </w:r>
      <w:r w:rsidRPr="0046790B">
        <w:rPr>
          <w:rFonts w:ascii="Arial" w:hAnsi="Arial" w:cs="Arial" w:hint="eastAsia"/>
          <w:sz w:val="21"/>
          <w:szCs w:val="21"/>
        </w:rPr>
        <w:t xml:space="preserve"> </w:t>
      </w:r>
    </w:p>
    <w:p w14:paraId="3B89FD39" w14:textId="77777777" w:rsidR="004F4977" w:rsidRPr="00E059DB" w:rsidRDefault="004F4977"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r w:rsidRPr="00E059DB">
        <w:rPr>
          <w:rFonts w:ascii="Arial" w:hAnsi="Arial" w:cs="Arial"/>
          <w:b/>
          <w:bCs/>
          <w:sz w:val="21"/>
          <w:szCs w:val="21"/>
        </w:rPr>
        <w:t>亦城文园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7C45437"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E14</w:t>
      </w:r>
      <w:r w:rsidRPr="00E059DB">
        <w:rPr>
          <w:rFonts w:ascii="Arial" w:hAnsi="Arial" w:cs="Arial"/>
          <w:b/>
          <w:bCs/>
          <w:sz w:val="21"/>
          <w:szCs w:val="21"/>
        </w:rPr>
        <w:t>科创家园二期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1DF9A06"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A249C10"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69840161"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G1R1</w:t>
      </w:r>
      <w:r w:rsidRPr="00E059DB">
        <w:rPr>
          <w:rFonts w:ascii="Arial" w:hAnsi="Arial" w:cs="Arial"/>
          <w:b/>
          <w:bCs/>
          <w:sz w:val="21"/>
          <w:szCs w:val="21"/>
        </w:rPr>
        <w:t>汀塘家园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835E8D8" w14:textId="77777777" w:rsidR="00F7418D" w:rsidRPr="00CE6921" w:rsidRDefault="00F7418D" w:rsidP="00F7418D">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17324A96" w14:textId="77777777" w:rsidR="00F7418D" w:rsidRPr="00CE6921" w:rsidRDefault="00F7418D" w:rsidP="00F7418D">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7F642518" w14:textId="77777777" w:rsidR="00F7418D" w:rsidRDefault="00F7418D" w:rsidP="00F7418D">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3FF00A4C" w14:textId="77777777" w:rsidR="00AC2D1C" w:rsidRPr="006C2F5C" w:rsidRDefault="00F7418D" w:rsidP="004E4EAF">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76C7D3C2" w14:textId="77777777" w:rsidR="00006FCA" w:rsidRPr="004F1EE0" w:rsidRDefault="00006FCA" w:rsidP="001C74CB">
      <w:pPr>
        <w:overflowPunct w:val="0"/>
        <w:spacing w:line="480" w:lineRule="auto"/>
        <w:ind w:leftChars="150" w:left="707" w:hangingChars="193" w:hanging="347"/>
        <w:jc w:val="both"/>
        <w:textAlignment w:val="auto"/>
        <w:rPr>
          <w:rFonts w:ascii="Arial" w:hAnsi="Arial" w:cs="Arial"/>
          <w:sz w:val="18"/>
          <w:szCs w:val="18"/>
        </w:rPr>
      </w:pPr>
    </w:p>
    <w:p w14:paraId="6B13A49F"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36" w:name="_Toc168225824"/>
      <w:bookmarkStart w:id="37" w:name="_Toc525655428"/>
      <w:r>
        <w:rPr>
          <w:rFonts w:eastAsia="宋体"/>
          <w:kern w:val="2"/>
          <w:sz w:val="21"/>
          <w:szCs w:val="21"/>
        </w:rPr>
        <w:t>十</w:t>
      </w:r>
      <w:bookmarkEnd w:id="36"/>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3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E3361" w14:paraId="5BF45108" w14:textId="77777777" w:rsidTr="008E1550">
        <w:trPr>
          <w:cantSplit/>
          <w:trHeight w:hRule="exact" w:val="454"/>
          <w:jc w:val="center"/>
        </w:trPr>
        <w:tc>
          <w:tcPr>
            <w:tcW w:w="9299" w:type="dxa"/>
            <w:gridSpan w:val="4"/>
            <w:tcBorders>
              <w:bottom w:val="single" w:sz="2" w:space="0" w:color="404040"/>
            </w:tcBorders>
            <w:vAlign w:val="center"/>
          </w:tcPr>
          <w:p w14:paraId="6B9F5E5F" w14:textId="77777777" w:rsidR="00CE3361" w:rsidRDefault="00CE3361">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CE3361" w14:paraId="4ED6E5DF" w14:textId="77777777" w:rsidTr="008E1550">
        <w:trPr>
          <w:cantSplit/>
          <w:trHeight w:hRule="exact" w:val="454"/>
          <w:jc w:val="center"/>
        </w:trPr>
        <w:tc>
          <w:tcPr>
            <w:tcW w:w="1746" w:type="dxa"/>
            <w:vAlign w:val="center"/>
          </w:tcPr>
          <w:p w14:paraId="46D576C0"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14:paraId="06396B3C"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3D39B36"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7F64C38"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8E1550" w:rsidRPr="00847171" w14:paraId="7BC13BEB" w14:textId="77777777" w:rsidTr="008E1550">
        <w:trPr>
          <w:cantSplit/>
          <w:trHeight w:hRule="exact" w:val="1134"/>
          <w:jc w:val="center"/>
        </w:trPr>
        <w:tc>
          <w:tcPr>
            <w:tcW w:w="1746" w:type="dxa"/>
            <w:vAlign w:val="center"/>
          </w:tcPr>
          <w:p w14:paraId="253D7A93" w14:textId="77777777" w:rsidR="008E1550" w:rsidRPr="00847171" w:rsidRDefault="008E1550" w:rsidP="005C5E24">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429415B8" w14:textId="77777777" w:rsidR="008E1550" w:rsidRPr="00847171" w:rsidRDefault="008E1550" w:rsidP="005C5E24">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46121626"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3EE895A2"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8E1550" w:rsidRPr="00847171" w14:paraId="2F5BF247" w14:textId="77777777" w:rsidTr="008E1550">
        <w:trPr>
          <w:cantSplit/>
          <w:trHeight w:hRule="exact" w:val="1134"/>
          <w:jc w:val="center"/>
        </w:trPr>
        <w:tc>
          <w:tcPr>
            <w:tcW w:w="1746" w:type="dxa"/>
            <w:vAlign w:val="center"/>
          </w:tcPr>
          <w:p w14:paraId="3F249EEE"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AF1F456"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2F378C51"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010EC9AF"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CE3361" w14:paraId="57AAABD4" w14:textId="77777777" w:rsidTr="008E1550">
        <w:trPr>
          <w:cantSplit/>
          <w:trHeight w:hRule="exact" w:val="1134"/>
          <w:jc w:val="center"/>
        </w:trPr>
        <w:tc>
          <w:tcPr>
            <w:tcW w:w="1746" w:type="dxa"/>
            <w:vAlign w:val="center"/>
          </w:tcPr>
          <w:p w14:paraId="756A4E01" w14:textId="77777777" w:rsidR="00CE3361" w:rsidRDefault="008E1550">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0A3F7B42" w14:textId="77777777" w:rsidR="00CE3361" w:rsidRDefault="008E1550">
            <w:pPr>
              <w:tabs>
                <w:tab w:val="left" w:pos="5160"/>
              </w:tabs>
              <w:overflowPunct w:val="0"/>
              <w:spacing w:line="240" w:lineRule="auto"/>
              <w:rPr>
                <w:rFonts w:ascii="Arial" w:hAnsi="Arial" w:cs="Arial"/>
                <w:color w:val="000000"/>
                <w:sz w:val="21"/>
                <w:szCs w:val="21"/>
              </w:rPr>
            </w:pPr>
            <w:r w:rsidRPr="00847171">
              <w:rPr>
                <w:rFonts w:ascii="Arial" w:hAnsi="Arial" w:cs="Arial" w:hint="eastAsia"/>
                <w:sz w:val="21"/>
                <w:szCs w:val="21"/>
              </w:rPr>
              <w:t>1119980019</w:t>
            </w:r>
          </w:p>
        </w:tc>
        <w:tc>
          <w:tcPr>
            <w:tcW w:w="2774" w:type="dxa"/>
            <w:vAlign w:val="center"/>
          </w:tcPr>
          <w:p w14:paraId="40684AA6" w14:textId="77777777" w:rsidR="00CE3361" w:rsidRDefault="00CE3361">
            <w:pPr>
              <w:tabs>
                <w:tab w:val="left" w:pos="5160"/>
              </w:tabs>
              <w:overflowPunct w:val="0"/>
              <w:spacing w:line="240" w:lineRule="auto"/>
              <w:rPr>
                <w:rFonts w:ascii="Arial" w:hAnsi="Arial" w:cs="Arial"/>
                <w:color w:val="000000"/>
                <w:sz w:val="21"/>
                <w:szCs w:val="21"/>
              </w:rPr>
            </w:pPr>
          </w:p>
        </w:tc>
        <w:tc>
          <w:tcPr>
            <w:tcW w:w="2582" w:type="dxa"/>
            <w:vAlign w:val="center"/>
          </w:tcPr>
          <w:p w14:paraId="7C049A91" w14:textId="77777777" w:rsidR="00CE3361" w:rsidRDefault="00BA48DE">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498EC74C" w14:textId="77777777" w:rsidR="00CE3361" w:rsidRDefault="00CE3361">
      <w:pPr>
        <w:overflowPunct w:val="0"/>
        <w:spacing w:line="480" w:lineRule="auto"/>
        <w:jc w:val="both"/>
        <w:textAlignment w:val="auto"/>
        <w:rPr>
          <w:rFonts w:ascii="Arial" w:hAnsi="Arial" w:cs="Arial"/>
          <w:kern w:val="2"/>
          <w:sz w:val="21"/>
          <w:szCs w:val="21"/>
        </w:rPr>
      </w:pPr>
    </w:p>
    <w:p w14:paraId="05807BF0"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38" w:name="_Toc525655429"/>
      <w:r>
        <w:rPr>
          <w:rFonts w:eastAsia="宋体"/>
          <w:kern w:val="2"/>
          <w:sz w:val="21"/>
          <w:szCs w:val="21"/>
        </w:rPr>
        <w:t>十二、实地查勘期</w:t>
      </w:r>
      <w:bookmarkEnd w:id="38"/>
    </w:p>
    <w:p w14:paraId="2D1F6B0C" w14:textId="7ACE7722" w:rsidR="00CE3361" w:rsidRDefault="005439FA">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B97C9F">
        <w:rPr>
          <w:rFonts w:ascii="Arial" w:hAnsi="Arial" w:cs="Arial"/>
          <w:sz w:val="21"/>
          <w:szCs w:val="21"/>
        </w:rPr>
        <w:t>3</w:t>
      </w:r>
      <w:r>
        <w:rPr>
          <w:rFonts w:ascii="Arial" w:hAnsi="Arial" w:cs="Arial"/>
          <w:sz w:val="21"/>
          <w:szCs w:val="21"/>
        </w:rPr>
        <w:t>日</w:t>
      </w:r>
    </w:p>
    <w:p w14:paraId="295A826E" w14:textId="77777777" w:rsidR="00CE3361" w:rsidRDefault="00CE3361">
      <w:pPr>
        <w:overflowPunct w:val="0"/>
        <w:spacing w:line="480" w:lineRule="auto"/>
        <w:jc w:val="both"/>
        <w:textAlignment w:val="auto"/>
        <w:rPr>
          <w:rFonts w:ascii="Arial" w:hAnsi="Arial" w:cs="Arial"/>
          <w:kern w:val="2"/>
          <w:sz w:val="21"/>
          <w:szCs w:val="21"/>
        </w:rPr>
      </w:pPr>
    </w:p>
    <w:p w14:paraId="104A6BFD"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39" w:name="_Toc168225825"/>
      <w:bookmarkStart w:id="40" w:name="_Toc525655430"/>
      <w:r>
        <w:rPr>
          <w:rFonts w:eastAsia="宋体"/>
          <w:kern w:val="2"/>
          <w:sz w:val="21"/>
          <w:szCs w:val="21"/>
        </w:rPr>
        <w:t>十三、估价作业期</w:t>
      </w:r>
      <w:bookmarkEnd w:id="39"/>
      <w:bookmarkEnd w:id="40"/>
      <w:r>
        <w:rPr>
          <w:rFonts w:eastAsia="宋体" w:hint="eastAsia"/>
          <w:kern w:val="2"/>
          <w:sz w:val="21"/>
          <w:szCs w:val="21"/>
        </w:rPr>
        <w:t xml:space="preserve">  </w:t>
      </w:r>
    </w:p>
    <w:p w14:paraId="121D7AF7" w14:textId="77777777" w:rsidR="00CE3361" w:rsidRDefault="008E155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13</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10031619" w14:textId="77777777" w:rsidR="00CE3361" w:rsidRDefault="00CE3361">
      <w:pPr>
        <w:overflowPunct w:val="0"/>
        <w:spacing w:line="480" w:lineRule="auto"/>
        <w:jc w:val="both"/>
        <w:textAlignment w:val="auto"/>
        <w:outlineLvl w:val="0"/>
        <w:rPr>
          <w:rFonts w:ascii="Arial" w:hAnsi="Arial" w:cs="Arial"/>
          <w:b/>
          <w:kern w:val="2"/>
          <w:sz w:val="21"/>
          <w:szCs w:val="21"/>
        </w:rPr>
        <w:sectPr w:rsidR="00CE3361">
          <w:headerReference w:type="default" r:id="rId18"/>
          <w:footerReference w:type="even" r:id="rId19"/>
          <w:footerReference w:type="default" r:id="rId20"/>
          <w:pgSz w:w="11907" w:h="16840"/>
          <w:pgMar w:top="1843" w:right="1134" w:bottom="1134" w:left="1134" w:header="1134" w:footer="907" w:gutter="340"/>
          <w:cols w:space="720"/>
          <w:docGrid w:linePitch="326"/>
        </w:sectPr>
      </w:pPr>
    </w:p>
    <w:p w14:paraId="617371AE" w14:textId="77777777" w:rsidR="00CE3361" w:rsidRDefault="00CE3361">
      <w:pPr>
        <w:pStyle w:val="1"/>
        <w:spacing w:line="480" w:lineRule="auto"/>
        <w:jc w:val="center"/>
        <w:rPr>
          <w:rFonts w:eastAsia="方正黑体简体"/>
          <w:b w:val="0"/>
          <w:kern w:val="2"/>
          <w:sz w:val="32"/>
          <w:szCs w:val="32"/>
        </w:rPr>
      </w:pPr>
      <w:bookmarkStart w:id="41" w:name="_Toc525655431"/>
      <w:r>
        <w:rPr>
          <w:rFonts w:eastAsia="方正黑体简体" w:hint="eastAsia"/>
          <w:b w:val="0"/>
          <w:kern w:val="2"/>
          <w:sz w:val="32"/>
          <w:szCs w:val="32"/>
        </w:rPr>
        <w:lastRenderedPageBreak/>
        <w:t>估价技术报告</w:t>
      </w:r>
      <w:bookmarkEnd w:id="41"/>
    </w:p>
    <w:p w14:paraId="24DD0DA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42" w:name="_Toc525655432"/>
      <w:r>
        <w:rPr>
          <w:rFonts w:eastAsia="宋体"/>
          <w:kern w:val="2"/>
          <w:sz w:val="21"/>
          <w:szCs w:val="21"/>
        </w:rPr>
        <w:t>一、估价对象描述与分析</w:t>
      </w:r>
      <w:bookmarkEnd w:id="42"/>
    </w:p>
    <w:p w14:paraId="4F62B483" w14:textId="77777777" w:rsidR="00CE3361" w:rsidRPr="00F52CBD"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3" w:name="_Toc525655433"/>
      <w:r w:rsidRPr="00F52CBD">
        <w:rPr>
          <w:rFonts w:eastAsia="宋体"/>
          <w:kern w:val="2"/>
          <w:sz w:val="21"/>
          <w:szCs w:val="21"/>
        </w:rPr>
        <w:t>（</w:t>
      </w:r>
      <w:r w:rsidRPr="00F52CBD">
        <w:rPr>
          <w:rFonts w:eastAsia="宋体" w:hint="eastAsia"/>
          <w:kern w:val="2"/>
          <w:sz w:val="21"/>
          <w:szCs w:val="21"/>
        </w:rPr>
        <w:t>一</w:t>
      </w:r>
      <w:r w:rsidRPr="00F52CBD">
        <w:rPr>
          <w:rFonts w:eastAsia="宋体"/>
          <w:kern w:val="2"/>
          <w:sz w:val="21"/>
          <w:szCs w:val="21"/>
        </w:rPr>
        <w:t>）区位状况分析</w:t>
      </w:r>
      <w:bookmarkEnd w:id="43"/>
    </w:p>
    <w:p w14:paraId="18B3D970" w14:textId="77777777" w:rsidR="00CE3361" w:rsidRPr="00F52CBD" w:rsidRDefault="00CE3361">
      <w:pPr>
        <w:spacing w:line="480" w:lineRule="auto"/>
        <w:ind w:firstLineChars="200" w:firstLine="420"/>
        <w:jc w:val="both"/>
        <w:rPr>
          <w:rFonts w:ascii="Arial" w:hAnsi="Arial" w:cs="Arial"/>
          <w:kern w:val="2"/>
          <w:sz w:val="21"/>
          <w:szCs w:val="21"/>
        </w:rPr>
      </w:pPr>
      <w:r w:rsidRPr="00F52CBD">
        <w:rPr>
          <w:rFonts w:ascii="Arial" w:hAnsi="Arial" w:cs="Arial"/>
          <w:sz w:val="21"/>
          <w:szCs w:val="21"/>
        </w:rPr>
        <w:t>1.</w:t>
      </w:r>
      <w:r w:rsidRPr="00F52CBD">
        <w:rPr>
          <w:rFonts w:ascii="Arial" w:hAnsi="Arial" w:cs="Arial"/>
          <w:sz w:val="21"/>
          <w:szCs w:val="21"/>
        </w:rPr>
        <w:t>位置状况</w:t>
      </w:r>
      <w:r w:rsidRPr="00F52CBD">
        <w:rPr>
          <w:rFonts w:ascii="Arial" w:hAnsi="Arial" w:cs="Arial" w:hint="eastAsia"/>
          <w:sz w:val="21"/>
          <w:szCs w:val="21"/>
        </w:rPr>
        <w:t xml:space="preserve">  </w:t>
      </w:r>
      <w:r w:rsidRPr="00F52CBD">
        <w:rPr>
          <w:rFonts w:ascii="Arial" w:hAnsi="Arial" w:cs="Arial" w:hint="eastAsia"/>
          <w:kern w:val="2"/>
          <w:sz w:val="21"/>
          <w:szCs w:val="21"/>
        </w:rPr>
        <w:t xml:space="preserve">  </w:t>
      </w:r>
    </w:p>
    <w:p w14:paraId="46A95AFB" w14:textId="77777777" w:rsidR="00CE3361" w:rsidRPr="00327768" w:rsidRDefault="00CE3361">
      <w:pPr>
        <w:spacing w:line="480" w:lineRule="auto"/>
        <w:ind w:firstLineChars="200" w:firstLine="420"/>
        <w:jc w:val="both"/>
        <w:rPr>
          <w:rFonts w:ascii="Arial" w:hAnsi="Arial" w:cs="Arial"/>
          <w:kern w:val="2"/>
          <w:sz w:val="21"/>
          <w:szCs w:val="21"/>
        </w:rPr>
      </w:pPr>
      <w:r w:rsidRPr="00F52CBD">
        <w:rPr>
          <w:rFonts w:ascii="Arial" w:hAnsi="Arial" w:cs="Arial"/>
          <w:kern w:val="2"/>
          <w:sz w:val="21"/>
          <w:szCs w:val="21"/>
        </w:rPr>
        <w:t>（</w:t>
      </w:r>
      <w:r w:rsidRPr="00F52CBD">
        <w:rPr>
          <w:rFonts w:ascii="Arial" w:hAnsi="Arial" w:cs="Arial"/>
          <w:kern w:val="2"/>
          <w:sz w:val="21"/>
          <w:szCs w:val="21"/>
        </w:rPr>
        <w:t>1</w:t>
      </w:r>
      <w:r w:rsidRPr="00F52CBD">
        <w:rPr>
          <w:rFonts w:ascii="Arial" w:hAnsi="Arial" w:cs="Arial"/>
          <w:kern w:val="2"/>
          <w:sz w:val="21"/>
          <w:szCs w:val="21"/>
        </w:rPr>
        <w:t>）</w:t>
      </w:r>
      <w:r w:rsidR="00061F99" w:rsidRPr="00F52CBD">
        <w:rPr>
          <w:rFonts w:ascii="Arial" w:hAnsi="Arial" w:cs="Arial"/>
          <w:kern w:val="2"/>
          <w:sz w:val="21"/>
          <w:szCs w:val="21"/>
        </w:rPr>
        <w:t>亦城文园</w:t>
      </w:r>
      <w:r w:rsidRPr="00F52CBD">
        <w:rPr>
          <w:rFonts w:ascii="Arial" w:hAnsi="Arial" w:cs="Arial"/>
          <w:kern w:val="2"/>
          <w:sz w:val="21"/>
          <w:szCs w:val="21"/>
        </w:rPr>
        <w:t>位于</w:t>
      </w:r>
      <w:r w:rsidR="003B0BD6" w:rsidRPr="00F52CBD">
        <w:rPr>
          <w:rFonts w:ascii="Arial" w:hAnsi="Arial" w:cs="Arial" w:hint="eastAsia"/>
          <w:kern w:val="2"/>
          <w:sz w:val="21"/>
          <w:szCs w:val="21"/>
        </w:rPr>
        <w:t>北京经</w:t>
      </w:r>
      <w:r w:rsidR="003B0BD6" w:rsidRPr="003B0BD6">
        <w:rPr>
          <w:rFonts w:ascii="Arial" w:hAnsi="Arial" w:cs="Arial" w:hint="eastAsia"/>
          <w:kern w:val="2"/>
          <w:sz w:val="21"/>
          <w:szCs w:val="21"/>
        </w:rPr>
        <w:t>济技术开发区科创十街</w:t>
      </w:r>
      <w:r w:rsidR="003B0BD6" w:rsidRPr="003B0BD6">
        <w:rPr>
          <w:rFonts w:ascii="Arial" w:hAnsi="Arial" w:cs="Arial" w:hint="eastAsia"/>
          <w:kern w:val="2"/>
          <w:sz w:val="21"/>
          <w:szCs w:val="21"/>
        </w:rPr>
        <w:t>5</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3B0BD6">
        <w:rPr>
          <w:rFonts w:ascii="Arial" w:hAnsi="Arial" w:cs="Arial" w:hint="eastAsia"/>
          <w:kern w:val="2"/>
          <w:sz w:val="21"/>
          <w:szCs w:val="21"/>
        </w:rPr>
        <w:t>南</w:t>
      </w:r>
      <w:r w:rsidRPr="00327768">
        <w:rPr>
          <w:rFonts w:ascii="Arial" w:hAnsi="Arial" w:cs="Arial"/>
          <w:kern w:val="2"/>
          <w:sz w:val="21"/>
          <w:szCs w:val="21"/>
        </w:rPr>
        <w:t>侧邻</w:t>
      </w:r>
      <w:r w:rsidR="003B0BD6" w:rsidRPr="003B0BD6">
        <w:rPr>
          <w:rFonts w:ascii="Arial" w:hAnsi="Arial" w:cs="Arial" w:hint="eastAsia"/>
          <w:kern w:val="2"/>
          <w:sz w:val="21"/>
          <w:szCs w:val="21"/>
        </w:rPr>
        <w:t>科创十街</w:t>
      </w:r>
      <w:r w:rsidRPr="00327768">
        <w:rPr>
          <w:rFonts w:ascii="Arial" w:hAnsi="Arial" w:cs="Arial"/>
          <w:kern w:val="2"/>
          <w:sz w:val="21"/>
          <w:szCs w:val="21"/>
        </w:rPr>
        <w:t>，土地级别属于北京市基准地价居住类</w:t>
      </w:r>
      <w:r w:rsidR="003B0BD6">
        <w:rPr>
          <w:rFonts w:ascii="Arial" w:hAnsi="Arial" w:cs="Arial" w:hint="eastAsia"/>
          <w:kern w:val="2"/>
          <w:sz w:val="21"/>
          <w:szCs w:val="21"/>
        </w:rPr>
        <w:t>六</w:t>
      </w:r>
      <w:r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Pr="00327768">
        <w:rPr>
          <w:rFonts w:ascii="Arial" w:hAnsi="Arial" w:cs="Arial"/>
          <w:kern w:val="2"/>
          <w:sz w:val="21"/>
          <w:szCs w:val="21"/>
        </w:rPr>
        <w:t>区片，地理位置状况较好。</w:t>
      </w:r>
    </w:p>
    <w:p w14:paraId="6A1418FC" w14:textId="1A9EF13F"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sidR="00061F99">
        <w:rPr>
          <w:rFonts w:ascii="Arial" w:hAnsi="Arial" w:cs="Arial"/>
          <w:kern w:val="2"/>
          <w:sz w:val="21"/>
          <w:szCs w:val="21"/>
        </w:rPr>
        <w:t>科创家园二期</w:t>
      </w:r>
      <w:r w:rsidRPr="00327768">
        <w:rPr>
          <w:rFonts w:ascii="Arial" w:hAnsi="Arial" w:cs="Arial"/>
          <w:kern w:val="2"/>
          <w:sz w:val="21"/>
          <w:szCs w:val="21"/>
        </w:rPr>
        <w:t>位于</w:t>
      </w:r>
      <w:r w:rsidR="003B0BD6" w:rsidRPr="003B0BD6">
        <w:rPr>
          <w:rFonts w:ascii="Arial" w:hAnsi="Arial" w:cs="Arial" w:hint="eastAsia"/>
          <w:kern w:val="2"/>
          <w:sz w:val="21"/>
          <w:szCs w:val="21"/>
        </w:rPr>
        <w:t>北京经济技术开发区经海七路</w:t>
      </w:r>
      <w:r w:rsidR="003B0BD6" w:rsidRPr="003B0BD6">
        <w:rPr>
          <w:rFonts w:ascii="Arial" w:hAnsi="Arial" w:cs="Arial" w:hint="eastAsia"/>
          <w:kern w:val="2"/>
          <w:sz w:val="21"/>
          <w:szCs w:val="21"/>
        </w:rPr>
        <w:t>100</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B97C9F" w:rsidRPr="00B97C9F">
        <w:rPr>
          <w:rFonts w:ascii="Arial" w:hAnsi="Arial" w:cs="Arial" w:hint="eastAsia"/>
          <w:kern w:val="2"/>
          <w:sz w:val="21"/>
          <w:szCs w:val="21"/>
        </w:rPr>
        <w:t>北侧邻科创十街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200F7888"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3</w:t>
      </w:r>
      <w:r w:rsidRPr="00327768">
        <w:rPr>
          <w:rFonts w:ascii="Arial" w:hAnsi="Arial" w:cs="Arial"/>
          <w:kern w:val="2"/>
          <w:sz w:val="21"/>
          <w:szCs w:val="21"/>
        </w:rPr>
        <w:t>）</w:t>
      </w:r>
      <w:r w:rsidR="00061F99">
        <w:rPr>
          <w:rFonts w:ascii="Arial" w:hAnsi="Arial" w:cs="Arial"/>
          <w:kern w:val="2"/>
          <w:sz w:val="21"/>
          <w:szCs w:val="21"/>
        </w:rPr>
        <w:t>亦城景园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北京经济技术开发区科创十一街</w:t>
      </w:r>
      <w:r w:rsidR="00551D02" w:rsidRPr="00551D02">
        <w:rPr>
          <w:rFonts w:ascii="Arial" w:hAnsi="Arial" w:cs="Arial" w:hint="eastAsia"/>
          <w:kern w:val="2"/>
          <w:sz w:val="21"/>
          <w:szCs w:val="21"/>
        </w:rPr>
        <w:t>4</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，其所属项目北侧邻</w:t>
      </w:r>
      <w:r w:rsidR="00551D02" w:rsidRPr="00551D02">
        <w:rPr>
          <w:rFonts w:ascii="Arial" w:hAnsi="Arial" w:cs="Arial" w:hint="eastAsia"/>
          <w:kern w:val="2"/>
          <w:sz w:val="21"/>
          <w:szCs w:val="21"/>
        </w:rPr>
        <w:t>科创十一街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C8FABFC"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4</w:t>
      </w:r>
      <w:r w:rsidRPr="00327768">
        <w:rPr>
          <w:rFonts w:ascii="Arial" w:hAnsi="Arial" w:cs="Arial"/>
          <w:kern w:val="2"/>
          <w:sz w:val="21"/>
          <w:szCs w:val="21"/>
        </w:rPr>
        <w:t>）</w:t>
      </w:r>
      <w:r w:rsidR="00061F99">
        <w:rPr>
          <w:rFonts w:ascii="Arial" w:hAnsi="Arial" w:cs="Arial"/>
          <w:kern w:val="2"/>
          <w:sz w:val="21"/>
          <w:szCs w:val="21"/>
        </w:rPr>
        <w:t>定海园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北京经济技术开发区经海七路</w:t>
      </w:r>
      <w:r w:rsidRPr="00327768">
        <w:rPr>
          <w:rFonts w:ascii="Arial" w:hAnsi="Arial" w:cs="Arial"/>
          <w:kern w:val="2"/>
          <w:sz w:val="21"/>
          <w:szCs w:val="21"/>
        </w:rPr>
        <w:t>，其所属项目</w:t>
      </w:r>
      <w:r w:rsidR="00551D02">
        <w:rPr>
          <w:rFonts w:ascii="Arial" w:hAnsi="Arial" w:cs="Arial" w:hint="eastAsia"/>
          <w:kern w:val="2"/>
          <w:sz w:val="21"/>
          <w:szCs w:val="21"/>
        </w:rPr>
        <w:t>东</w:t>
      </w:r>
      <w:r w:rsidRPr="00327768">
        <w:rPr>
          <w:rFonts w:ascii="Arial" w:hAnsi="Arial" w:cs="Arial"/>
          <w:kern w:val="2"/>
          <w:sz w:val="21"/>
          <w:szCs w:val="21"/>
        </w:rPr>
        <w:t>侧邻</w:t>
      </w:r>
      <w:r w:rsidR="00551D02" w:rsidRPr="00551D02">
        <w:rPr>
          <w:rFonts w:ascii="Arial" w:hAnsi="Arial" w:cs="Arial" w:hint="eastAsia"/>
          <w:kern w:val="2"/>
          <w:sz w:val="21"/>
          <w:szCs w:val="21"/>
        </w:rPr>
        <w:t>经海七路</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7EC5AD52" w14:textId="77777777" w:rsidR="00601FE7" w:rsidRPr="00327768" w:rsidRDefault="00601FE7">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5</w:t>
      </w:r>
      <w:r w:rsidRPr="00327768">
        <w:rPr>
          <w:rFonts w:ascii="Arial" w:hAnsi="Arial" w:cs="Arial"/>
          <w:kern w:val="2"/>
          <w:sz w:val="21"/>
          <w:szCs w:val="21"/>
        </w:rPr>
        <w:t>）</w:t>
      </w:r>
      <w:r w:rsidR="00061F99">
        <w:rPr>
          <w:rFonts w:ascii="Arial" w:hAnsi="Arial" w:cs="Arial"/>
          <w:kern w:val="2"/>
          <w:sz w:val="21"/>
          <w:szCs w:val="21"/>
        </w:rPr>
        <w:t>汀塘家园</w:t>
      </w:r>
      <w:r w:rsidRPr="00327768">
        <w:rPr>
          <w:rFonts w:ascii="Arial" w:hAnsi="Arial" w:cs="Arial"/>
          <w:kern w:val="2"/>
          <w:sz w:val="21"/>
          <w:szCs w:val="21"/>
        </w:rPr>
        <w:t>位于</w:t>
      </w:r>
      <w:r w:rsidR="00551D02" w:rsidRPr="00551D02">
        <w:rPr>
          <w:rFonts w:ascii="Arial" w:hAnsi="Arial" w:cs="Arial" w:hint="eastAsia"/>
          <w:kern w:val="2"/>
          <w:sz w:val="21"/>
          <w:szCs w:val="21"/>
        </w:rPr>
        <w:t>北京市经济技术开发区科创十一街</w:t>
      </w:r>
      <w:r w:rsidR="00551D02" w:rsidRPr="00551D02">
        <w:rPr>
          <w:rFonts w:ascii="Arial" w:hAnsi="Arial" w:cs="Arial" w:hint="eastAsia"/>
          <w:kern w:val="2"/>
          <w:sz w:val="21"/>
          <w:szCs w:val="21"/>
        </w:rPr>
        <w:t>1</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w:t>
      </w:r>
      <w:r w:rsidR="00551D02">
        <w:rPr>
          <w:rFonts w:ascii="Arial" w:hAnsi="Arial" w:cs="Arial" w:hint="eastAsia"/>
          <w:kern w:val="2"/>
          <w:sz w:val="21"/>
          <w:szCs w:val="21"/>
        </w:rPr>
        <w:t>南侧</w:t>
      </w:r>
      <w:r w:rsidRPr="00327768">
        <w:rPr>
          <w:rFonts w:ascii="Arial" w:hAnsi="Arial" w:cs="Arial"/>
          <w:kern w:val="2"/>
          <w:sz w:val="21"/>
          <w:szCs w:val="21"/>
        </w:rPr>
        <w:t>临</w:t>
      </w:r>
      <w:r w:rsidR="00551D02" w:rsidRPr="00551D02">
        <w:rPr>
          <w:rFonts w:ascii="Arial" w:hAnsi="Arial" w:cs="Arial" w:hint="eastAsia"/>
          <w:kern w:val="2"/>
          <w:sz w:val="21"/>
          <w:szCs w:val="21"/>
        </w:rPr>
        <w:t>科创十一街</w:t>
      </w:r>
      <w:r w:rsidRPr="00327768">
        <w:rPr>
          <w:rFonts w:ascii="Arial" w:hAnsi="Arial" w:cs="Arial"/>
          <w:kern w:val="2"/>
          <w:sz w:val="21"/>
          <w:szCs w:val="21"/>
        </w:rPr>
        <w:t>，土地级别属于</w:t>
      </w:r>
      <w:r w:rsidR="00327768" w:rsidRPr="00327768">
        <w:rPr>
          <w:rFonts w:ascii="Arial" w:hAnsi="Arial" w:cs="Arial"/>
          <w:kern w:val="2"/>
          <w:sz w:val="21"/>
          <w:szCs w:val="21"/>
        </w:rPr>
        <w:t>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0972DA3" w14:textId="77777777" w:rsidR="00CE3361" w:rsidRDefault="00CE3361">
      <w:pPr>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42BE69A8"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Pr>
          <w:rFonts w:ascii="Arial" w:hAnsi="Arial" w:cs="Arial" w:hint="eastAsia"/>
          <w:sz w:val="21"/>
          <w:szCs w:val="21"/>
        </w:rPr>
        <w:t>、</w:t>
      </w:r>
      <w:r w:rsidR="00762D88">
        <w:rPr>
          <w:rFonts w:ascii="Arial" w:hAnsi="Arial" w:cs="Arial" w:hint="eastAsia"/>
          <w:sz w:val="21"/>
          <w:szCs w:val="21"/>
        </w:rPr>
        <w:t>次渠家园</w:t>
      </w:r>
      <w:r>
        <w:rPr>
          <w:rFonts w:ascii="Arial" w:hAnsi="Arial" w:cs="Arial" w:hint="eastAsia"/>
          <w:sz w:val="21"/>
          <w:szCs w:val="21"/>
        </w:rPr>
        <w:t>、</w:t>
      </w:r>
      <w:r w:rsidR="00762D88">
        <w:rPr>
          <w:rFonts w:ascii="Arial" w:hAnsi="Arial" w:cs="Arial" w:hint="eastAsia"/>
          <w:sz w:val="21"/>
          <w:szCs w:val="21"/>
        </w:rPr>
        <w:t>玉江佳园</w:t>
      </w:r>
      <w:r>
        <w:rPr>
          <w:rFonts w:ascii="Arial" w:hAnsi="Arial" w:cs="Arial" w:hint="eastAsia"/>
          <w:sz w:val="21"/>
          <w:szCs w:val="21"/>
        </w:rPr>
        <w:t>、</w:t>
      </w:r>
      <w:r w:rsidR="00762D88">
        <w:rPr>
          <w:rFonts w:ascii="Arial" w:hAnsi="Arial" w:cs="Arial" w:hint="eastAsia"/>
          <w:sz w:val="21"/>
          <w:szCs w:val="21"/>
        </w:rPr>
        <w:t>定海园</w:t>
      </w:r>
      <w:r>
        <w:rPr>
          <w:rFonts w:ascii="Arial" w:hAnsi="Arial" w:cs="Arial" w:hint="eastAsia"/>
          <w:sz w:val="21"/>
          <w:szCs w:val="21"/>
        </w:rPr>
        <w:t>等居住小区，居住小区规模较大，入住率较高，综合评价居住社区成熟度较好</w:t>
      </w:r>
      <w:r>
        <w:rPr>
          <w:rFonts w:ascii="Arial" w:hAnsi="Arial" w:cs="Arial"/>
          <w:sz w:val="21"/>
          <w:szCs w:val="21"/>
        </w:rPr>
        <w:t>。</w:t>
      </w:r>
    </w:p>
    <w:p w14:paraId="1DE828A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6E6C4CB5"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4BC7A4E1"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、次渠家园、玉江佳园等居住小区，居住小区规模较大，入住率较高，综合评价居住社区成熟度较好</w:t>
      </w:r>
      <w:r w:rsidR="00762D88">
        <w:rPr>
          <w:rFonts w:ascii="Arial" w:hAnsi="Arial" w:cs="Arial"/>
          <w:sz w:val="21"/>
          <w:szCs w:val="21"/>
        </w:rPr>
        <w:t>。</w:t>
      </w:r>
    </w:p>
    <w:p w14:paraId="450D1F95" w14:textId="77777777" w:rsidR="00327768" w:rsidRDefault="00327768">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23817AC9"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39503AD3" w14:textId="77777777" w:rsidR="00CE3361" w:rsidRPr="00D3022F" w:rsidRDefault="00CE3361" w:rsidP="00D3022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231E77"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科创十街、经海六路等，附近有公交车站经海七路南口、定海园等，停靠线路有</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913</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800</w:t>
      </w:r>
      <w:r w:rsidR="00D86D23" w:rsidRPr="00D86D23">
        <w:rPr>
          <w:rFonts w:ascii="Arial" w:hAnsi="Arial" w:cs="Arial" w:hint="eastAsia"/>
          <w:kern w:val="2"/>
          <w:sz w:val="21"/>
          <w:szCs w:val="21"/>
        </w:rPr>
        <w:t>米，周边段道路情况良好，道路通达度较好，综合评价交通便捷度较好。</w:t>
      </w:r>
    </w:p>
    <w:p w14:paraId="55ED8745"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通惠干渠路、科创十街等，附近有公交车站亦城科创家园、经海七路南口等，停靠线路有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800</w:t>
      </w:r>
      <w:r w:rsid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146B3B0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通惠干渠路、科创十一街等，附近有公交车站亦城景园、经海七路南口等，停靠线路有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1000</w:t>
      </w:r>
      <w:r w:rsidR="00D86D23" w:rsidRP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70C38681" w14:textId="77777777" w:rsidR="00231E77"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231E77"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经海七路、科创街，附近有公交车站定海园、定海园东等，停靠线路有</w:t>
      </w:r>
      <w:r w:rsidR="00D86D23" w:rsidRPr="00D86D23">
        <w:rPr>
          <w:rFonts w:ascii="Arial" w:hAnsi="Arial" w:cs="Arial" w:hint="eastAsia"/>
          <w:kern w:val="2"/>
          <w:sz w:val="21"/>
          <w:szCs w:val="21"/>
        </w:rPr>
        <w:t>T12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T87</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300</w:t>
      </w:r>
      <w:r w:rsidR="00D86D23" w:rsidRPr="00D86D23">
        <w:rPr>
          <w:rFonts w:ascii="Arial" w:hAnsi="Arial" w:cs="Arial" w:hint="eastAsia"/>
          <w:kern w:val="2"/>
          <w:sz w:val="21"/>
          <w:szCs w:val="21"/>
        </w:rPr>
        <w:t>米，周边段道路情况良好，道路通达度较好，综合评价交通便捷度较好</w:t>
      </w:r>
      <w:r w:rsidR="000E40CA" w:rsidRPr="00231E77">
        <w:rPr>
          <w:rFonts w:ascii="Arial" w:hAnsi="Arial" w:cs="Arial" w:hint="eastAsia"/>
          <w:kern w:val="2"/>
          <w:sz w:val="21"/>
          <w:szCs w:val="21"/>
        </w:rPr>
        <w:t>。</w:t>
      </w:r>
    </w:p>
    <w:p w14:paraId="180BE758" w14:textId="77777777" w:rsidR="00231E77" w:rsidRDefault="00231E7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sidR="00061F99">
        <w:rPr>
          <w:rFonts w:ascii="Arial" w:hAnsi="Arial" w:cs="Arial" w:hint="eastAsia"/>
          <w:kern w:val="2"/>
          <w:sz w:val="21"/>
          <w:szCs w:val="21"/>
        </w:rPr>
        <w:t>汀塘家园</w:t>
      </w:r>
      <w:r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科创十一街，附近有公交车站亦城科创家园、经海七路南口等，停靠线路有</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600</w:t>
      </w:r>
      <w:r w:rsidR="00D86D23" w:rsidRPr="00D86D23">
        <w:rPr>
          <w:rFonts w:ascii="Arial" w:hAnsi="Arial" w:cs="Arial" w:hint="eastAsia"/>
          <w:kern w:val="2"/>
          <w:sz w:val="21"/>
          <w:szCs w:val="21"/>
        </w:rPr>
        <w:t>米，周边段道路情况靓号，道路通达度较好，综合评价交通便捷度较好</w:t>
      </w:r>
      <w:r w:rsidRPr="00231E77">
        <w:rPr>
          <w:rFonts w:ascii="Arial" w:hAnsi="Arial" w:cs="Arial" w:hint="eastAsia"/>
          <w:kern w:val="2"/>
          <w:sz w:val="21"/>
          <w:szCs w:val="21"/>
        </w:rPr>
        <w:t>。</w:t>
      </w:r>
    </w:p>
    <w:p w14:paraId="1BB6E4C7"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商业设施</w:t>
      </w:r>
    </w:p>
    <w:p w14:paraId="5273568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061F99">
        <w:rPr>
          <w:rFonts w:ascii="Arial" w:hAnsi="Arial" w:cs="Arial" w:hint="eastAsia"/>
          <w:kern w:val="2"/>
          <w:sz w:val="21"/>
          <w:szCs w:val="21"/>
        </w:rPr>
        <w:t>亦城文园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Pr>
          <w:rFonts w:ascii="Arial" w:hAnsi="Arial" w:cs="Arial" w:hint="eastAsia"/>
          <w:kern w:val="2"/>
          <w:sz w:val="21"/>
          <w:szCs w:val="21"/>
        </w:rPr>
        <w:t>。</w:t>
      </w:r>
    </w:p>
    <w:p w14:paraId="2DCC11CD"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9160E4" w:rsidRPr="009160E4">
        <w:rPr>
          <w:rFonts w:ascii="Arial" w:hAnsi="Arial" w:cs="Arial" w:hint="eastAsia"/>
          <w:kern w:val="2"/>
          <w:sz w:val="21"/>
          <w:szCs w:val="21"/>
        </w:rPr>
        <w:t>。</w:t>
      </w:r>
    </w:p>
    <w:p w14:paraId="08D3B041" w14:textId="77777777" w:rsidR="009160E4"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061F99">
        <w:rPr>
          <w:rFonts w:ascii="Arial" w:hAnsi="Arial" w:cs="Arial" w:hint="eastAsia"/>
          <w:kern w:val="2"/>
          <w:sz w:val="21"/>
          <w:szCs w:val="21"/>
        </w:rPr>
        <w:t>亦城景园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9160E4" w:rsidRPr="009160E4">
        <w:rPr>
          <w:rFonts w:ascii="Arial" w:hAnsi="Arial" w:cs="Arial" w:hint="eastAsia"/>
          <w:kern w:val="2"/>
          <w:sz w:val="21"/>
          <w:szCs w:val="21"/>
        </w:rPr>
        <w:t>。</w:t>
      </w:r>
    </w:p>
    <w:p w14:paraId="3C1D6B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w:t>
      </w:r>
      <w:r w:rsidR="00061F99">
        <w:rPr>
          <w:rFonts w:ascii="Arial" w:hAnsi="Arial" w:cs="Arial" w:hint="eastAsia"/>
          <w:kern w:val="2"/>
          <w:sz w:val="21"/>
          <w:szCs w:val="21"/>
        </w:rPr>
        <w:t>定海园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61464C" w:rsidRPr="009160E4">
        <w:rPr>
          <w:rFonts w:ascii="Arial" w:hAnsi="Arial" w:cs="Arial" w:hint="eastAsia"/>
          <w:kern w:val="2"/>
          <w:sz w:val="21"/>
          <w:szCs w:val="21"/>
        </w:rPr>
        <w:t>。</w:t>
      </w:r>
    </w:p>
    <w:p w14:paraId="4FBAAEAA" w14:textId="77777777" w:rsidR="00F72139" w:rsidRDefault="00F72139" w:rsidP="00F7213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sidR="00061F99">
        <w:rPr>
          <w:rFonts w:ascii="Arial" w:hAnsi="Arial" w:cs="Arial" w:hint="eastAsia"/>
          <w:kern w:val="2"/>
          <w:sz w:val="21"/>
          <w:szCs w:val="21"/>
        </w:rPr>
        <w:t>汀塘家园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61464C" w:rsidRPr="009160E4">
        <w:rPr>
          <w:rFonts w:ascii="Arial" w:hAnsi="Arial" w:cs="Arial" w:hint="eastAsia"/>
          <w:kern w:val="2"/>
          <w:sz w:val="21"/>
          <w:szCs w:val="21"/>
        </w:rPr>
        <w:t>。</w:t>
      </w:r>
    </w:p>
    <w:p w14:paraId="47CB7F68" w14:textId="77777777" w:rsidR="00CE3361" w:rsidRDefault="00CE3361">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64E395D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Pr>
          <w:rFonts w:ascii="Arial" w:hAnsi="Arial" w:cs="Arial" w:hint="eastAsia"/>
          <w:sz w:val="21"/>
          <w:szCs w:val="21"/>
        </w:rPr>
        <w:t>。</w:t>
      </w:r>
    </w:p>
    <w:p w14:paraId="09F849E0"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sidR="00F65195">
        <w:rPr>
          <w:rFonts w:ascii="Arial" w:hAnsi="Arial" w:cs="Arial" w:hint="eastAsia"/>
          <w:sz w:val="21"/>
          <w:szCs w:val="21"/>
        </w:rPr>
        <w:t>。</w:t>
      </w:r>
    </w:p>
    <w:p w14:paraId="1536D80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D86D23" w:rsidRPr="00D86D23">
        <w:rPr>
          <w:rFonts w:ascii="Arial" w:hAnsi="Arial" w:cs="Arial" w:hint="eastAsia"/>
          <w:sz w:val="21"/>
          <w:szCs w:val="21"/>
        </w:rPr>
        <w:t>临近通惠北灌渠河、南侧临近通明湖公园，周边无高等教育学校或博物馆等人文景观，综合评价环境状况较好</w:t>
      </w:r>
      <w:r w:rsidR="00F65195">
        <w:rPr>
          <w:rFonts w:ascii="Arial" w:hAnsi="Arial" w:cs="Arial" w:hint="eastAsia"/>
          <w:sz w:val="21"/>
          <w:szCs w:val="21"/>
        </w:rPr>
        <w:t>。</w:t>
      </w:r>
    </w:p>
    <w:p w14:paraId="7409C96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sidR="00F65195">
        <w:rPr>
          <w:rFonts w:ascii="Arial" w:hAnsi="Arial" w:cs="Arial" w:hint="eastAsia"/>
          <w:sz w:val="21"/>
          <w:szCs w:val="21"/>
        </w:rPr>
        <w:t>。</w:t>
      </w:r>
    </w:p>
    <w:p w14:paraId="36812860" w14:textId="77777777" w:rsidR="00F72139" w:rsidRDefault="00F72139">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D86D23" w:rsidRPr="00D86D23">
        <w:rPr>
          <w:rFonts w:ascii="Arial" w:hAnsi="Arial" w:cs="Arial" w:hint="eastAsia"/>
          <w:sz w:val="21"/>
          <w:szCs w:val="21"/>
        </w:rPr>
        <w:t>西侧临近通惠北灌渠河、南侧临近通明湖公园，周边无高等教育学校或博物馆等人文景观，综合评价环境状况较好</w:t>
      </w:r>
      <w:r w:rsidR="00F65195">
        <w:rPr>
          <w:rFonts w:ascii="Arial" w:hAnsi="Arial" w:cs="Arial" w:hint="eastAsia"/>
          <w:sz w:val="21"/>
          <w:szCs w:val="21"/>
        </w:rPr>
        <w:t>。</w:t>
      </w:r>
    </w:p>
    <w:p w14:paraId="13F6B355" w14:textId="77777777" w:rsidR="00CE3361" w:rsidRDefault="00CE3361">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7A4A902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98924ED" w14:textId="77777777" w:rsidR="00CE3361" w:rsidRDefault="00061F99">
      <w:pPr>
        <w:spacing w:line="480" w:lineRule="auto"/>
        <w:ind w:firstLineChars="200" w:firstLine="420"/>
        <w:jc w:val="both"/>
        <w:rPr>
          <w:rFonts w:ascii="Arial" w:hAnsi="Arial" w:cs="Arial"/>
          <w:sz w:val="21"/>
          <w:szCs w:val="21"/>
        </w:rPr>
      </w:pPr>
      <w:bookmarkStart w:id="44" w:name="_Toc525655434"/>
      <w:r>
        <w:rPr>
          <w:rFonts w:ascii="Arial" w:hAnsi="Arial" w:cs="Arial" w:hint="eastAsia"/>
          <w:kern w:val="2"/>
          <w:sz w:val="21"/>
          <w:szCs w:val="21"/>
        </w:rPr>
        <w:t>亦城文园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r w:rsidR="00CE3361">
        <w:rPr>
          <w:rFonts w:ascii="Arial" w:hAnsi="Arial" w:cs="Arial" w:hint="eastAsia"/>
          <w:sz w:val="21"/>
          <w:szCs w:val="21"/>
        </w:rPr>
        <w:t>。</w:t>
      </w:r>
    </w:p>
    <w:p w14:paraId="3D5A5C35"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4E903B5D" w14:textId="77777777" w:rsidR="00CE3361" w:rsidRDefault="00061F9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科创家园二期</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w:t>
      </w:r>
      <w:r w:rsidR="00D86D23" w:rsidRPr="00D86D23">
        <w:rPr>
          <w:rFonts w:ascii="Arial" w:hAnsi="Arial" w:cs="Arial" w:hint="eastAsia"/>
          <w:sz w:val="21"/>
          <w:szCs w:val="21"/>
        </w:rPr>
        <w:lastRenderedPageBreak/>
        <w:t>市通州区</w:t>
      </w:r>
      <w:r w:rsidR="00D86D23">
        <w:rPr>
          <w:rFonts w:ascii="Arial" w:hAnsi="Arial" w:cs="Arial" w:hint="eastAsia"/>
          <w:sz w:val="21"/>
          <w:szCs w:val="21"/>
        </w:rPr>
        <w:t>台湖镇次渠社区卫生服务中心等医疗机构设施。公共配套设施状况较好。</w:t>
      </w:r>
    </w:p>
    <w:p w14:paraId="0E423E06"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E521A7D" w14:textId="77777777" w:rsidR="00CE3361" w:rsidRDefault="00061F9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亦城景园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r w:rsidR="004E4773">
        <w:rPr>
          <w:rFonts w:ascii="Arial" w:hAnsi="Arial" w:cs="Arial" w:hint="eastAsia"/>
          <w:sz w:val="21"/>
          <w:szCs w:val="21"/>
        </w:rPr>
        <w:t>。</w:t>
      </w:r>
    </w:p>
    <w:p w14:paraId="4ECEEAA0"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30BE552" w14:textId="77777777" w:rsidR="00CE3361" w:rsidRDefault="00061F99">
      <w:pPr>
        <w:spacing w:line="480" w:lineRule="auto"/>
        <w:ind w:firstLineChars="200" w:firstLine="420"/>
        <w:jc w:val="both"/>
        <w:rPr>
          <w:rFonts w:ascii="Arial" w:hAnsi="Arial" w:cs="Arial"/>
          <w:sz w:val="21"/>
          <w:szCs w:val="21"/>
        </w:rPr>
      </w:pPr>
      <w:r>
        <w:rPr>
          <w:rFonts w:ascii="Arial" w:hAnsi="Arial" w:cs="Arial" w:hint="eastAsia"/>
          <w:kern w:val="2"/>
          <w:sz w:val="21"/>
          <w:szCs w:val="21"/>
        </w:rPr>
        <w:t>定海园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p>
    <w:p w14:paraId="2A697BE4" w14:textId="77777777" w:rsidR="005B5360" w:rsidRDefault="00F72139" w:rsidP="005B5360">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5B5360">
        <w:rPr>
          <w:rFonts w:ascii="Arial" w:hAnsi="Arial" w:cs="Arial"/>
          <w:sz w:val="21"/>
          <w:szCs w:val="21"/>
        </w:rPr>
        <w:t>所处区域目前已拥有完善的基础设施配套保障，</w:t>
      </w:r>
      <w:r w:rsidR="00C56E7B">
        <w:rPr>
          <w:rFonts w:ascii="Arial" w:hAnsi="Arial" w:cs="Arial"/>
          <w:sz w:val="21"/>
          <w:szCs w:val="21"/>
        </w:rPr>
        <w:t>区内基础设施配套</w:t>
      </w:r>
      <w:r w:rsidR="005B5360">
        <w:rPr>
          <w:rFonts w:ascii="Arial" w:hAnsi="Arial" w:cs="Arial"/>
          <w:sz w:val="21"/>
          <w:szCs w:val="21"/>
        </w:rPr>
        <w:t>目前可达到</w:t>
      </w:r>
      <w:r w:rsidR="005B5360">
        <w:rPr>
          <w:rFonts w:ascii="Arial" w:hAnsi="Arial" w:cs="Arial" w:hint="eastAsia"/>
          <w:sz w:val="21"/>
          <w:szCs w:val="21"/>
        </w:rPr>
        <w:t>“七</w:t>
      </w:r>
      <w:r w:rsidR="005B5360">
        <w:rPr>
          <w:rFonts w:ascii="Arial" w:hAnsi="Arial" w:cs="Arial"/>
          <w:sz w:val="21"/>
          <w:szCs w:val="21"/>
        </w:rPr>
        <w:t>通</w:t>
      </w:r>
      <w:r w:rsidR="005B5360">
        <w:rPr>
          <w:rFonts w:ascii="Arial" w:hAnsi="Arial" w:cs="Arial" w:hint="eastAsia"/>
          <w:sz w:val="21"/>
          <w:szCs w:val="21"/>
        </w:rPr>
        <w:t>”</w:t>
      </w:r>
      <w:r w:rsidR="005B5360">
        <w:rPr>
          <w:rFonts w:ascii="Arial" w:hAnsi="Arial" w:cs="Arial"/>
          <w:sz w:val="21"/>
          <w:szCs w:val="21"/>
        </w:rPr>
        <w:t>（通路、通电、通讯、供水、排水</w:t>
      </w:r>
      <w:r w:rsidR="005B5360">
        <w:rPr>
          <w:rFonts w:ascii="Arial" w:hAnsi="Arial" w:cs="Arial" w:hint="eastAsia"/>
          <w:sz w:val="21"/>
          <w:szCs w:val="21"/>
        </w:rPr>
        <w:t>、通暖、通燃气</w:t>
      </w:r>
      <w:r w:rsidR="005B5360">
        <w:rPr>
          <w:rFonts w:ascii="Arial" w:hAnsi="Arial" w:cs="Arial"/>
          <w:sz w:val="21"/>
          <w:szCs w:val="21"/>
        </w:rPr>
        <w:t>）条件，且保证程度高。</w:t>
      </w:r>
    </w:p>
    <w:p w14:paraId="2BC2B278" w14:textId="77777777" w:rsidR="00F72139" w:rsidRDefault="00061F99">
      <w:pPr>
        <w:spacing w:line="480" w:lineRule="auto"/>
        <w:ind w:firstLineChars="200" w:firstLine="420"/>
        <w:jc w:val="both"/>
        <w:rPr>
          <w:rFonts w:ascii="Arial" w:hAnsi="Arial" w:cs="Arial"/>
          <w:kern w:val="2"/>
          <w:sz w:val="21"/>
          <w:szCs w:val="21"/>
        </w:rPr>
      </w:pPr>
      <w:r>
        <w:rPr>
          <w:rFonts w:ascii="Arial" w:hAnsi="Arial" w:cs="Arial" w:hint="eastAsia"/>
          <w:sz w:val="21"/>
          <w:szCs w:val="21"/>
        </w:rPr>
        <w:t>汀塘家园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p>
    <w:p w14:paraId="67457AD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6.</w:t>
      </w:r>
      <w:r>
        <w:rPr>
          <w:rFonts w:ascii="Arial" w:hAnsi="Arial" w:cs="Arial" w:hint="eastAsia"/>
          <w:sz w:val="21"/>
          <w:szCs w:val="21"/>
        </w:rPr>
        <w:t>总体评价</w:t>
      </w:r>
    </w:p>
    <w:p w14:paraId="6F873EE2"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综上，</w:t>
      </w:r>
      <w:r w:rsidR="00061F99">
        <w:rPr>
          <w:rFonts w:ascii="Arial" w:hAnsi="Arial" w:cs="Arial" w:hint="eastAsia"/>
          <w:kern w:val="2"/>
          <w:sz w:val="21"/>
          <w:szCs w:val="21"/>
        </w:rPr>
        <w:t>亦城文园</w:t>
      </w:r>
      <w:r>
        <w:rPr>
          <w:rFonts w:ascii="Arial" w:hAnsi="Arial" w:cs="Arial" w:hint="eastAsia"/>
          <w:sz w:val="21"/>
          <w:szCs w:val="21"/>
        </w:rPr>
        <w:t>地理位置状况较好，居住社区成熟度较好，交通便捷度较好，商业设施</w:t>
      </w:r>
      <w:r w:rsidR="00D86D23">
        <w:rPr>
          <w:rFonts w:ascii="Arial" w:hAnsi="Arial" w:cs="Arial" w:hint="eastAsia"/>
          <w:sz w:val="21"/>
          <w:szCs w:val="21"/>
        </w:rPr>
        <w:t>较好</w:t>
      </w:r>
      <w:r>
        <w:rPr>
          <w:rFonts w:ascii="Arial" w:hAnsi="Arial" w:cs="Arial" w:hint="eastAsia"/>
          <w:sz w:val="21"/>
          <w:szCs w:val="21"/>
        </w:rPr>
        <w:t>，环境状况</w:t>
      </w:r>
      <w:r w:rsidR="00D86D23">
        <w:rPr>
          <w:rFonts w:ascii="Arial" w:hAnsi="Arial" w:cs="Arial" w:hint="eastAsia"/>
          <w:sz w:val="21"/>
          <w:szCs w:val="21"/>
        </w:rPr>
        <w:t>较好</w:t>
      </w:r>
      <w:r>
        <w:rPr>
          <w:rFonts w:ascii="Arial" w:hAnsi="Arial" w:cs="Arial"/>
          <w:sz w:val="21"/>
          <w:szCs w:val="21"/>
        </w:rPr>
        <w:t>，</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44"/>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328452B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综上，</w:t>
      </w:r>
      <w:r w:rsidR="00061F99">
        <w:rPr>
          <w:rFonts w:ascii="Arial" w:hAnsi="Arial" w:cs="Arial" w:hint="eastAsia"/>
          <w:kern w:val="2"/>
          <w:sz w:val="21"/>
          <w:szCs w:val="21"/>
        </w:rPr>
        <w:t>科创家园二期</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1965546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亦城景园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w:t>
      </w:r>
      <w:r w:rsidR="00D86D23">
        <w:rPr>
          <w:rFonts w:ascii="Arial" w:hAnsi="Arial" w:cs="Arial" w:hint="eastAsia"/>
          <w:sz w:val="21"/>
          <w:szCs w:val="21"/>
        </w:rPr>
        <w:lastRenderedPageBreak/>
        <w:t>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5F63AFCF"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定海园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E5C817A" w14:textId="77777777" w:rsidR="00A41463" w:rsidRPr="00A41463" w:rsidRDefault="00A4146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kern w:val="2"/>
          <w:sz w:val="21"/>
          <w:szCs w:val="21"/>
        </w:rPr>
        <w:t>5</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汀塘家园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DDFE0AB"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5" w:name="_Toc525655435"/>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45"/>
    </w:p>
    <w:p w14:paraId="60BAAE33"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w:t>
      </w:r>
      <w:r>
        <w:rPr>
          <w:rFonts w:ascii="Arial" w:hAnsi="Arial" w:cs="Arial"/>
          <w:kern w:val="2"/>
          <w:sz w:val="21"/>
          <w:szCs w:val="21"/>
        </w:rPr>
        <w:t>公共租赁住宅用房</w:t>
      </w:r>
      <w:r>
        <w:rPr>
          <w:rFonts w:ascii="Arial" w:hAnsi="Arial" w:cs="Arial" w:hint="eastAsia"/>
          <w:kern w:val="2"/>
          <w:sz w:val="21"/>
          <w:szCs w:val="21"/>
        </w:rPr>
        <w:t>项目，由</w:t>
      </w:r>
      <w:r w:rsidR="005C5595">
        <w:rPr>
          <w:rFonts w:ascii="Arial" w:hAnsi="Arial" w:cs="Arial" w:hint="eastAsia"/>
          <w:kern w:val="2"/>
          <w:sz w:val="21"/>
          <w:szCs w:val="21"/>
        </w:rPr>
        <w:t>亦城文园、科创家园二期、亦城景园、定海园及汀塘家园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74B9CF90" w14:textId="77777777" w:rsidR="00C6749B" w:rsidRDefault="00C6749B" w:rsidP="00C6749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4871</w:t>
      </w:r>
      <w:r>
        <w:rPr>
          <w:rFonts w:ascii="Arial" w:hAnsi="Arial" w:cs="Arial" w:hint="eastAsia"/>
          <w:kern w:val="2"/>
          <w:sz w:val="21"/>
          <w:szCs w:val="21"/>
        </w:rPr>
        <w:t>套房源分别是由自建、收购、代持经营项目组成，现作为公共租赁住房使用。</w:t>
      </w:r>
    </w:p>
    <w:p w14:paraId="175CBCE1" w14:textId="77777777" w:rsidR="00C6749B" w:rsidRDefault="00C6749B" w:rsidP="00C6749B">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5BC6B71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7169CAE9" w14:textId="77777777" w:rsidR="00982D30" w:rsidRPr="00A228B9" w:rsidRDefault="00E145AC" w:rsidP="00982D30">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sz w:val="21"/>
          <w:szCs w:val="21"/>
        </w:rPr>
        <w:t>估价对象土地为国有土地，土地所有权归国家所有。</w:t>
      </w:r>
      <w:r w:rsidR="00982D30">
        <w:rPr>
          <w:rFonts w:ascii="Arial" w:hAnsi="Arial" w:cs="Arial" w:hint="eastAsia"/>
          <w:color w:val="000000"/>
          <w:sz w:val="21"/>
          <w:szCs w:val="21"/>
        </w:rPr>
        <w:t>截至价值时点，估价委托人已提供</w:t>
      </w:r>
      <w:r w:rsidR="00982D30" w:rsidRPr="00A228B9">
        <w:rPr>
          <w:rFonts w:ascii="Arial" w:hAnsi="Arial" w:cs="Arial" w:hint="eastAsia"/>
          <w:kern w:val="2"/>
          <w:sz w:val="21"/>
          <w:szCs w:val="21"/>
        </w:rPr>
        <w:t>亦城文园《国有土地使用证》</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京技国用（</w:t>
      </w:r>
      <w:r w:rsidR="00982D30" w:rsidRPr="00A228B9">
        <w:rPr>
          <w:rFonts w:ascii="Arial" w:hAnsi="Arial" w:cs="Arial" w:hint="eastAsia"/>
          <w:kern w:val="2"/>
          <w:sz w:val="21"/>
          <w:szCs w:val="21"/>
        </w:rPr>
        <w:t>2014</w:t>
      </w:r>
      <w:r w:rsidR="00982D30" w:rsidRPr="00A228B9">
        <w:rPr>
          <w:rFonts w:ascii="Arial" w:hAnsi="Arial" w:cs="Arial" w:hint="eastAsia"/>
          <w:kern w:val="2"/>
          <w:sz w:val="21"/>
          <w:szCs w:val="21"/>
        </w:rPr>
        <w:t>租）第</w:t>
      </w:r>
      <w:r w:rsidR="00982D30" w:rsidRPr="00A228B9">
        <w:rPr>
          <w:rFonts w:ascii="Arial" w:hAnsi="Arial" w:cs="Arial" w:hint="eastAsia"/>
          <w:kern w:val="2"/>
          <w:sz w:val="21"/>
          <w:szCs w:val="21"/>
        </w:rPr>
        <w:t>00002</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kern w:val="2"/>
          <w:sz w:val="21"/>
          <w:szCs w:val="21"/>
        </w:rPr>
        <w:t>、</w:t>
      </w:r>
      <w:r w:rsidR="00982D30" w:rsidRPr="00A228B9">
        <w:rPr>
          <w:rFonts w:ascii="Arial" w:hAnsi="Arial" w:cs="Arial" w:hint="eastAsia"/>
          <w:kern w:val="2"/>
          <w:sz w:val="21"/>
          <w:szCs w:val="21"/>
        </w:rPr>
        <w:t>《不动产权证书》</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w:t>
      </w:r>
      <w:r w:rsidR="00982D30" w:rsidRPr="00A228B9">
        <w:rPr>
          <w:rFonts w:ascii="Arial" w:hAnsi="Arial" w:cs="Arial" w:hint="eastAsia"/>
          <w:kern w:val="2"/>
          <w:sz w:val="21"/>
          <w:szCs w:val="21"/>
        </w:rPr>
        <w:t>2018</w:t>
      </w:r>
      <w:r w:rsidR="00982D30" w:rsidRPr="00A228B9">
        <w:rPr>
          <w:rFonts w:ascii="Arial" w:hAnsi="Arial" w:cs="Arial" w:hint="eastAsia"/>
          <w:kern w:val="2"/>
          <w:sz w:val="21"/>
          <w:szCs w:val="21"/>
        </w:rPr>
        <w:t>）开不动产权第</w:t>
      </w:r>
      <w:r w:rsidR="00982D30" w:rsidRPr="00A228B9">
        <w:rPr>
          <w:rFonts w:ascii="Arial" w:hAnsi="Arial" w:cs="Arial" w:hint="eastAsia"/>
          <w:kern w:val="2"/>
          <w:sz w:val="21"/>
          <w:szCs w:val="21"/>
        </w:rPr>
        <w:t>0015357</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科创家园二期《国有土地使用证》</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京技国用（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00004</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《房屋所有权证》</w:t>
      </w:r>
      <w:r w:rsidR="00982D30" w:rsidRPr="00A228B9">
        <w:rPr>
          <w:rFonts w:ascii="Arial" w:hAnsi="Arial" w:cs="Arial" w:hint="eastAsia"/>
          <w:color w:val="000000"/>
          <w:sz w:val="21"/>
          <w:szCs w:val="21"/>
        </w:rPr>
        <w:t>[X</w:t>
      </w:r>
      <w:r w:rsidR="00982D30" w:rsidRPr="00A228B9">
        <w:rPr>
          <w:rFonts w:ascii="Arial" w:hAnsi="Arial" w:cs="Arial" w:hint="eastAsia"/>
          <w:color w:val="000000"/>
          <w:sz w:val="21"/>
          <w:szCs w:val="21"/>
        </w:rPr>
        <w:t>京房权证开字第</w:t>
      </w:r>
      <w:r w:rsidR="00982D30" w:rsidRPr="00A228B9">
        <w:rPr>
          <w:rFonts w:ascii="Arial" w:hAnsi="Arial" w:cs="Arial" w:hint="eastAsia"/>
          <w:color w:val="000000"/>
          <w:sz w:val="21"/>
          <w:szCs w:val="21"/>
        </w:rPr>
        <w:t>038209</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亦城景园</w:t>
      </w:r>
      <w:r w:rsidR="00982D30" w:rsidRPr="00A228B9">
        <w:rPr>
          <w:rFonts w:ascii="Arial" w:hAnsi="Arial" w:cs="Arial" w:hint="eastAsia"/>
          <w:color w:val="000000"/>
          <w:sz w:val="21"/>
          <w:szCs w:val="21"/>
        </w:rPr>
        <w:t>《国有土地使用证》</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京技国用（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00001</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《不动产权证书》</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w:t>
      </w:r>
      <w:r w:rsidR="00982D30" w:rsidRPr="00A228B9">
        <w:rPr>
          <w:rFonts w:ascii="Arial" w:hAnsi="Arial" w:cs="Arial" w:hint="eastAsia"/>
          <w:color w:val="000000"/>
          <w:sz w:val="21"/>
          <w:szCs w:val="21"/>
        </w:rPr>
        <w:t>2018</w:t>
      </w:r>
      <w:r w:rsidR="00982D30" w:rsidRPr="00A228B9">
        <w:rPr>
          <w:rFonts w:ascii="Arial" w:hAnsi="Arial" w:cs="Arial" w:hint="eastAsia"/>
          <w:color w:val="000000"/>
          <w:sz w:val="21"/>
          <w:szCs w:val="21"/>
        </w:rPr>
        <w:t>）开不动产权第</w:t>
      </w:r>
      <w:r w:rsidR="00982D30" w:rsidRPr="00A228B9">
        <w:rPr>
          <w:rFonts w:ascii="Arial" w:hAnsi="Arial" w:cs="Arial" w:hint="eastAsia"/>
          <w:color w:val="000000"/>
          <w:sz w:val="21"/>
          <w:szCs w:val="21"/>
        </w:rPr>
        <w:t>0015356</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定海园</w:t>
      </w:r>
      <w:r w:rsidR="00982D30" w:rsidRPr="00A228B9">
        <w:rPr>
          <w:rFonts w:ascii="Arial" w:hAnsi="Arial" w:cs="Arial" w:hint="eastAsia"/>
          <w:color w:val="000000"/>
          <w:sz w:val="21"/>
          <w:szCs w:val="21"/>
        </w:rPr>
        <w:t>《房屋交接书》复印件</w:t>
      </w:r>
      <w:r w:rsidR="00982D30">
        <w:rPr>
          <w:rFonts w:ascii="Arial" w:hAnsi="Arial" w:cs="Arial" w:hint="eastAsia"/>
          <w:color w:val="000000"/>
          <w:sz w:val="21"/>
          <w:szCs w:val="21"/>
        </w:rPr>
        <w:t>及</w:t>
      </w:r>
      <w:r w:rsidR="00982D30">
        <w:rPr>
          <w:rFonts w:ascii="Arial" w:hAnsi="Arial" w:cs="Arial" w:hint="eastAsia"/>
          <w:kern w:val="2"/>
          <w:sz w:val="21"/>
          <w:szCs w:val="21"/>
        </w:rPr>
        <w:t>汀塘家园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sidR="00982D30">
        <w:rPr>
          <w:rFonts w:ascii="Arial" w:hAnsi="Arial" w:cs="Arial" w:hint="eastAsia"/>
          <w:kern w:val="2"/>
          <w:sz w:val="21"/>
          <w:szCs w:val="21"/>
        </w:rPr>
        <w:t>。</w:t>
      </w:r>
    </w:p>
    <w:p w14:paraId="029A2E48" w14:textId="77777777" w:rsidR="00982D30" w:rsidRDefault="00982D30" w:rsidP="00982D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根据上述资料及估价委托人介绍，各项目土地登记情况如下表：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331"/>
      </w:tblGrid>
      <w:tr w:rsidR="00030749" w:rsidRPr="00C70242" w14:paraId="52671F7D" w14:textId="77777777" w:rsidTr="005C5E24">
        <w:trPr>
          <w:jc w:val="center"/>
        </w:trPr>
        <w:tc>
          <w:tcPr>
            <w:tcW w:w="1668" w:type="dxa"/>
            <w:vAlign w:val="center"/>
          </w:tcPr>
          <w:p w14:paraId="6FEE275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1E6834BD"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土地座落</w:t>
            </w:r>
          </w:p>
        </w:tc>
        <w:tc>
          <w:tcPr>
            <w:tcW w:w="1388" w:type="dxa"/>
            <w:vAlign w:val="center"/>
          </w:tcPr>
          <w:p w14:paraId="1EBBF215"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2B42C4AE"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B8011C4"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3B365BC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2F6BB763"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030749" w:rsidRPr="00C70242" w14:paraId="41DCF482" w14:textId="77777777" w:rsidTr="005C5E24">
        <w:trPr>
          <w:jc w:val="center"/>
        </w:trPr>
        <w:tc>
          <w:tcPr>
            <w:tcW w:w="1668" w:type="dxa"/>
            <w:vAlign w:val="center"/>
          </w:tcPr>
          <w:p w14:paraId="592FE60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2126" w:type="dxa"/>
            <w:vAlign w:val="center"/>
          </w:tcPr>
          <w:p w14:paraId="1D98C921"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968B30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10A81A2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C0066D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6763F0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115D42E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030749" w:rsidRPr="00C70242" w14:paraId="755664A4" w14:textId="77777777" w:rsidTr="005C5E24">
        <w:trPr>
          <w:jc w:val="center"/>
        </w:trPr>
        <w:tc>
          <w:tcPr>
            <w:tcW w:w="1668" w:type="dxa"/>
            <w:vAlign w:val="center"/>
          </w:tcPr>
          <w:p w14:paraId="549CEF7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2126" w:type="dxa"/>
            <w:vAlign w:val="center"/>
          </w:tcPr>
          <w:p w14:paraId="239BE3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2E6FB63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EAE46F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EE5CD5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10391B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60FA172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030749" w:rsidRPr="00C70242" w14:paraId="2C7A5CAD" w14:textId="77777777" w:rsidTr="005C5E24">
        <w:trPr>
          <w:jc w:val="center"/>
        </w:trPr>
        <w:tc>
          <w:tcPr>
            <w:tcW w:w="1668" w:type="dxa"/>
            <w:vAlign w:val="center"/>
          </w:tcPr>
          <w:p w14:paraId="0E5FD9F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E3ACD34"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00DEF4E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0465C71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F93854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96D353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1DA05F7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030749" w:rsidRPr="00C70242" w14:paraId="67BBE940" w14:textId="77777777" w:rsidTr="005C5E24">
        <w:trPr>
          <w:trHeight w:val="389"/>
          <w:jc w:val="center"/>
        </w:trPr>
        <w:tc>
          <w:tcPr>
            <w:tcW w:w="1668" w:type="dxa"/>
            <w:vAlign w:val="center"/>
          </w:tcPr>
          <w:p w14:paraId="6D421E8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1C9A1E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5F8D048C"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FF4525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1B089C05"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3456245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030749" w:rsidRPr="00C70242" w14:paraId="44C28805" w14:textId="77777777" w:rsidTr="005C5E24">
        <w:trPr>
          <w:jc w:val="center"/>
        </w:trPr>
        <w:tc>
          <w:tcPr>
            <w:tcW w:w="1668" w:type="dxa"/>
            <w:vAlign w:val="center"/>
          </w:tcPr>
          <w:p w14:paraId="2EF0347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2126" w:type="dxa"/>
            <w:vAlign w:val="center"/>
          </w:tcPr>
          <w:p w14:paraId="50186D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北京经济技术开发区科创十一街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543365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52CF842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7E0E50E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0643256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8FEDF1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75E906E6" w14:textId="77777777" w:rsidR="00C70242"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70242">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91"/>
        <w:gridCol w:w="1949"/>
        <w:gridCol w:w="1950"/>
        <w:gridCol w:w="1949"/>
        <w:gridCol w:w="1950"/>
      </w:tblGrid>
      <w:tr w:rsidR="00982D30" w:rsidRPr="00C70242" w14:paraId="64E13C76" w14:textId="77777777" w:rsidTr="00AF3BA0">
        <w:trPr>
          <w:trHeight w:hRule="exact" w:val="397"/>
          <w:jc w:val="center"/>
        </w:trPr>
        <w:tc>
          <w:tcPr>
            <w:tcW w:w="1525" w:type="dxa"/>
            <w:vAlign w:val="center"/>
          </w:tcPr>
          <w:p w14:paraId="07BA92A7"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1B98D621"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515B7213"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3C3424AF"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77028FD"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982D30" w:rsidRPr="00C70242" w14:paraId="59964E7C" w14:textId="77777777" w:rsidTr="00AF3BA0">
        <w:trPr>
          <w:trHeight w:hRule="exact" w:val="397"/>
          <w:jc w:val="center"/>
        </w:trPr>
        <w:tc>
          <w:tcPr>
            <w:tcW w:w="1525" w:type="dxa"/>
            <w:vAlign w:val="center"/>
          </w:tcPr>
          <w:p w14:paraId="2FD970C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1997" w:type="dxa"/>
            <w:vAlign w:val="center"/>
          </w:tcPr>
          <w:p w14:paraId="43C964E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2031CCF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c>
          <w:tcPr>
            <w:tcW w:w="1997" w:type="dxa"/>
            <w:vAlign w:val="center"/>
          </w:tcPr>
          <w:p w14:paraId="3191C72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4092C4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982D30" w:rsidRPr="00C70242" w14:paraId="059E1E6F" w14:textId="77777777" w:rsidTr="00AF3BA0">
        <w:trPr>
          <w:trHeight w:hRule="exact" w:val="397"/>
          <w:jc w:val="center"/>
        </w:trPr>
        <w:tc>
          <w:tcPr>
            <w:tcW w:w="1525" w:type="dxa"/>
            <w:vAlign w:val="center"/>
          </w:tcPr>
          <w:p w14:paraId="764DD7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1997" w:type="dxa"/>
            <w:vAlign w:val="center"/>
          </w:tcPr>
          <w:p w14:paraId="235E49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3336084"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150A8F35" w14:textId="2E9104C8" w:rsidR="00982D30" w:rsidRPr="00C70242" w:rsidRDefault="00B97C9F" w:rsidP="00AF3BA0">
            <w:pPr>
              <w:overflowPunct w:val="0"/>
              <w:spacing w:line="240" w:lineRule="auto"/>
              <w:jc w:val="center"/>
              <w:textAlignment w:val="auto"/>
              <w:rPr>
                <w:rFonts w:ascii="Arial" w:eastAsia="华文细黑" w:hAnsi="Arial" w:cs="Arial"/>
                <w:kern w:val="2"/>
                <w:sz w:val="18"/>
                <w:szCs w:val="18"/>
              </w:rPr>
            </w:pPr>
            <w:r w:rsidRPr="00B97C9F">
              <w:rPr>
                <w:rFonts w:ascii="Arial" w:eastAsia="华文细黑" w:hAnsi="Arial" w:cs="Arial" w:hint="eastAsia"/>
                <w:kern w:val="2"/>
                <w:sz w:val="18"/>
                <w:szCs w:val="18"/>
              </w:rPr>
              <w:t>亦城科创公寓</w:t>
            </w:r>
          </w:p>
        </w:tc>
        <w:tc>
          <w:tcPr>
            <w:tcW w:w="1998" w:type="dxa"/>
            <w:vAlign w:val="center"/>
          </w:tcPr>
          <w:p w14:paraId="5124A3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r>
      <w:tr w:rsidR="00982D30" w:rsidRPr="00C70242" w14:paraId="5AD6747D" w14:textId="77777777" w:rsidTr="00AF3BA0">
        <w:trPr>
          <w:trHeight w:hRule="exact" w:val="397"/>
          <w:jc w:val="center"/>
        </w:trPr>
        <w:tc>
          <w:tcPr>
            <w:tcW w:w="1525" w:type="dxa"/>
            <w:vAlign w:val="center"/>
          </w:tcPr>
          <w:p w14:paraId="1E0244A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581029E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F23A8E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科创十二街</w:t>
            </w:r>
          </w:p>
        </w:tc>
        <w:tc>
          <w:tcPr>
            <w:tcW w:w="1997" w:type="dxa"/>
            <w:vAlign w:val="center"/>
          </w:tcPr>
          <w:p w14:paraId="16148689"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79E1C1"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r>
      <w:tr w:rsidR="00982D30" w:rsidRPr="00C70242" w14:paraId="034B3444" w14:textId="77777777" w:rsidTr="00AF3BA0">
        <w:trPr>
          <w:trHeight w:hRule="exact" w:val="397"/>
          <w:jc w:val="center"/>
        </w:trPr>
        <w:tc>
          <w:tcPr>
            <w:tcW w:w="1525" w:type="dxa"/>
            <w:vAlign w:val="center"/>
          </w:tcPr>
          <w:p w14:paraId="703FD54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1997" w:type="dxa"/>
            <w:vAlign w:val="center"/>
          </w:tcPr>
          <w:p w14:paraId="5BE5AD8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153FF33C"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科创九街及科创十街</w:t>
            </w:r>
          </w:p>
        </w:tc>
        <w:tc>
          <w:tcPr>
            <w:tcW w:w="1997" w:type="dxa"/>
            <w:vAlign w:val="center"/>
          </w:tcPr>
          <w:p w14:paraId="516305AF"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5EDDEFF3"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科创街</w:t>
            </w:r>
          </w:p>
        </w:tc>
      </w:tr>
      <w:tr w:rsidR="00982D30" w:rsidRPr="00C70242" w14:paraId="69DF24B5" w14:textId="77777777" w:rsidTr="00AF3BA0">
        <w:trPr>
          <w:trHeight w:hRule="exact" w:val="397"/>
          <w:jc w:val="center"/>
        </w:trPr>
        <w:tc>
          <w:tcPr>
            <w:tcW w:w="1525" w:type="dxa"/>
            <w:vAlign w:val="center"/>
          </w:tcPr>
          <w:p w14:paraId="7720D94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1997" w:type="dxa"/>
            <w:vAlign w:val="center"/>
          </w:tcPr>
          <w:p w14:paraId="423BC0E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0964152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5F8BDAE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c>
          <w:tcPr>
            <w:tcW w:w="1998" w:type="dxa"/>
            <w:vAlign w:val="center"/>
          </w:tcPr>
          <w:p w14:paraId="135974B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r>
    </w:tbl>
    <w:p w14:paraId="3090359B" w14:textId="77777777" w:rsidR="00A960FD"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982D30">
        <w:rPr>
          <w:rFonts w:ascii="Arial" w:hAnsi="Arial" w:cs="Arial"/>
          <w:sz w:val="21"/>
          <w:szCs w:val="21"/>
        </w:rPr>
        <w:t>估价对象所属项目用地</w:t>
      </w:r>
      <w:r w:rsidR="00982D30">
        <w:rPr>
          <w:rFonts w:ascii="Arial" w:hAnsi="Arial" w:cs="Arial" w:hint="eastAsia"/>
          <w:sz w:val="21"/>
          <w:szCs w:val="21"/>
        </w:rPr>
        <w:t>均</w:t>
      </w:r>
      <w:r w:rsidR="00982D30">
        <w:rPr>
          <w:rFonts w:ascii="Arial" w:hAnsi="Arial" w:cs="Arial"/>
          <w:sz w:val="21"/>
          <w:szCs w:val="21"/>
        </w:rPr>
        <w:t>呈</w:t>
      </w:r>
      <w:r w:rsidR="00982D30">
        <w:rPr>
          <w:rFonts w:ascii="Arial" w:hAnsi="Arial" w:cs="Arial" w:hint="eastAsia"/>
          <w:sz w:val="21"/>
          <w:szCs w:val="21"/>
        </w:rPr>
        <w:t>较</w:t>
      </w:r>
      <w:r w:rsidR="00982D30">
        <w:rPr>
          <w:rFonts w:ascii="Arial" w:hAnsi="Arial" w:cs="Arial"/>
          <w:sz w:val="21"/>
          <w:szCs w:val="21"/>
        </w:rPr>
        <w:t>规则形状，</w:t>
      </w:r>
      <w:r w:rsidR="00982D30">
        <w:rPr>
          <w:rFonts w:ascii="Arial" w:hAnsi="Arial" w:cs="Arial" w:hint="eastAsia"/>
          <w:sz w:val="21"/>
          <w:szCs w:val="21"/>
        </w:rPr>
        <w:t>对利用无不良影响，</w:t>
      </w:r>
      <w:r w:rsidR="00982D30">
        <w:rPr>
          <w:rFonts w:ascii="Arial" w:hAnsi="Arial" w:cs="Arial"/>
          <w:sz w:val="21"/>
          <w:szCs w:val="21"/>
        </w:rPr>
        <w:t>场地</w:t>
      </w:r>
      <w:r w:rsidR="00982D30">
        <w:rPr>
          <w:rFonts w:ascii="Arial" w:hAnsi="Arial" w:cs="Arial" w:hint="eastAsia"/>
          <w:sz w:val="21"/>
          <w:szCs w:val="21"/>
        </w:rPr>
        <w:t>呈</w:t>
      </w:r>
      <w:r w:rsidR="00982D30">
        <w:rPr>
          <w:rFonts w:ascii="Arial" w:hAnsi="Arial" w:cs="Arial"/>
          <w:sz w:val="21"/>
          <w:szCs w:val="21"/>
        </w:rPr>
        <w:t>平坦地势</w:t>
      </w:r>
      <w:r w:rsidR="00982D30">
        <w:rPr>
          <w:rFonts w:ascii="Arial" w:hAnsi="Arial" w:cs="Arial" w:hint="eastAsia"/>
          <w:sz w:val="21"/>
          <w:szCs w:val="21"/>
        </w:rPr>
        <w:t>，工程地质条件良好，无不良地质现象</w:t>
      </w:r>
      <w:r w:rsidR="00982D30">
        <w:rPr>
          <w:rFonts w:ascii="Arial" w:hAnsi="Arial" w:cs="Arial"/>
          <w:sz w:val="21"/>
          <w:szCs w:val="21"/>
        </w:rPr>
        <w:t>。</w:t>
      </w:r>
      <w:r w:rsidR="00982D30">
        <w:rPr>
          <w:rFonts w:ascii="Arial" w:hAnsi="Arial" w:cs="Arial" w:hint="eastAsia"/>
          <w:sz w:val="21"/>
          <w:szCs w:val="21"/>
        </w:rPr>
        <w:t>估价对象现状均已完成开发建设，土地利用程度高。</w:t>
      </w:r>
    </w:p>
    <w:p w14:paraId="27654CD5" w14:textId="77777777" w:rsidR="00A960FD" w:rsidRDefault="00E145AC" w:rsidP="00A960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00A960FD">
        <w:rPr>
          <w:rFonts w:ascii="Arial" w:hAnsi="Arial" w:cs="Arial" w:hint="eastAsia"/>
          <w:sz w:val="21"/>
          <w:szCs w:val="21"/>
        </w:rPr>
        <w:t>开发程度</w:t>
      </w:r>
      <w:r w:rsidR="00A960FD">
        <w:rPr>
          <w:rFonts w:ascii="Arial" w:hAnsi="Arial" w:cs="Arial"/>
          <w:sz w:val="21"/>
          <w:szCs w:val="21"/>
        </w:rPr>
        <w:t>：</w:t>
      </w:r>
    </w:p>
    <w:p w14:paraId="744152D4" w14:textId="77777777" w:rsidR="00A960FD" w:rsidRDefault="00982D30" w:rsidP="00A960F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09138BDA" w14:textId="77777777" w:rsidR="00A960FD" w:rsidRDefault="00982D30" w:rsidP="00A960F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DE8CEFC"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7597A80" w14:textId="77777777" w:rsidR="00982D30" w:rsidRPr="0046790B" w:rsidRDefault="00E145AC"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hint="eastAsia"/>
          <w:sz w:val="21"/>
          <w:szCs w:val="21"/>
        </w:rPr>
        <w:t>建设规模：</w:t>
      </w:r>
      <w:r w:rsidR="00982D30">
        <w:rPr>
          <w:rFonts w:ascii="Arial" w:hAnsi="Arial" w:cs="Arial"/>
          <w:sz w:val="21"/>
          <w:szCs w:val="21"/>
        </w:rPr>
        <w:t>估价对象为北京经济技术开发区科创十街</w:t>
      </w:r>
      <w:r w:rsidR="00982D30">
        <w:rPr>
          <w:rFonts w:ascii="Arial" w:hAnsi="Arial" w:cs="Arial"/>
          <w:sz w:val="21"/>
          <w:szCs w:val="21"/>
        </w:rPr>
        <w:t>5</w:t>
      </w:r>
      <w:r w:rsidR="00982D30">
        <w:rPr>
          <w:rFonts w:ascii="Arial" w:hAnsi="Arial" w:cs="Arial"/>
          <w:sz w:val="21"/>
          <w:szCs w:val="21"/>
        </w:rPr>
        <w:t>号院</w:t>
      </w:r>
      <w:r w:rsidR="00982D30">
        <w:rPr>
          <w:rFonts w:ascii="Arial" w:hAnsi="Arial" w:cs="Arial"/>
          <w:sz w:val="21"/>
          <w:szCs w:val="21"/>
        </w:rPr>
        <w:t>3</w:t>
      </w:r>
      <w:r w:rsidR="00982D30">
        <w:rPr>
          <w:rFonts w:ascii="Arial" w:hAnsi="Arial" w:cs="Arial"/>
          <w:sz w:val="21"/>
          <w:szCs w:val="21"/>
        </w:rPr>
        <w:t>号楼</w:t>
      </w:r>
      <w:r w:rsidR="00982D30">
        <w:rPr>
          <w:rFonts w:ascii="Arial" w:hAnsi="Arial" w:cs="Arial"/>
          <w:sz w:val="21"/>
          <w:szCs w:val="21"/>
        </w:rPr>
        <w:t>4</w:t>
      </w:r>
      <w:r w:rsidR="00982D30">
        <w:rPr>
          <w:rFonts w:ascii="Arial" w:hAnsi="Arial" w:cs="Arial"/>
          <w:sz w:val="21"/>
          <w:szCs w:val="21"/>
        </w:rPr>
        <w:t>层</w:t>
      </w:r>
      <w:r w:rsidR="00982D30">
        <w:rPr>
          <w:rFonts w:ascii="Arial" w:hAnsi="Arial" w:cs="Arial"/>
          <w:sz w:val="21"/>
          <w:szCs w:val="21"/>
        </w:rPr>
        <w:t>3</w:t>
      </w:r>
      <w:r w:rsidR="00982D30">
        <w:rPr>
          <w:rFonts w:ascii="Arial" w:hAnsi="Arial" w:cs="Arial"/>
          <w:sz w:val="21"/>
          <w:szCs w:val="21"/>
        </w:rPr>
        <w:t>单元</w:t>
      </w:r>
      <w:r w:rsidR="00982D30">
        <w:rPr>
          <w:rFonts w:ascii="Arial" w:hAnsi="Arial" w:cs="Arial"/>
          <w:sz w:val="21"/>
          <w:szCs w:val="21"/>
        </w:rPr>
        <w:t>401</w:t>
      </w:r>
      <w:r w:rsidR="00982D30">
        <w:rPr>
          <w:rFonts w:ascii="Arial" w:hAnsi="Arial" w:cs="Arial"/>
          <w:sz w:val="21"/>
          <w:szCs w:val="21"/>
        </w:rPr>
        <w:t>等</w:t>
      </w:r>
      <w:r w:rsidR="00982D30">
        <w:rPr>
          <w:rFonts w:ascii="Arial" w:hAnsi="Arial" w:cs="Arial"/>
          <w:sz w:val="21"/>
          <w:szCs w:val="21"/>
        </w:rPr>
        <w:t>820</w:t>
      </w:r>
      <w:r w:rsidR="00982D30">
        <w:rPr>
          <w:rFonts w:ascii="Arial" w:hAnsi="Arial" w:cs="Arial"/>
          <w:sz w:val="21"/>
          <w:szCs w:val="21"/>
        </w:rPr>
        <w:t>套（</w:t>
      </w:r>
      <w:r w:rsidR="00982D30">
        <w:rPr>
          <w:rFonts w:ascii="Arial" w:hAnsi="Arial" w:cs="Arial"/>
          <w:sz w:val="21"/>
          <w:szCs w:val="21"/>
        </w:rPr>
        <w:t>E8</w:t>
      </w:r>
      <w:r w:rsidR="00982D30">
        <w:rPr>
          <w:rFonts w:ascii="Arial" w:hAnsi="Arial" w:cs="Arial"/>
          <w:sz w:val="21"/>
          <w:szCs w:val="21"/>
        </w:rPr>
        <w:t>亦城文园）、北京经济技术开发区经海七路</w:t>
      </w:r>
      <w:r w:rsidR="00982D30">
        <w:rPr>
          <w:rFonts w:ascii="Arial" w:hAnsi="Arial" w:cs="Arial"/>
          <w:sz w:val="21"/>
          <w:szCs w:val="21"/>
        </w:rPr>
        <w:t>100</w:t>
      </w:r>
      <w:r w:rsidR="00982D30">
        <w:rPr>
          <w:rFonts w:ascii="Arial" w:hAnsi="Arial" w:cs="Arial"/>
          <w:sz w:val="21"/>
          <w:szCs w:val="21"/>
        </w:rPr>
        <w:t>号院</w:t>
      </w:r>
      <w:r w:rsidR="00982D30">
        <w:rPr>
          <w:rFonts w:ascii="Arial" w:hAnsi="Arial" w:cs="Arial"/>
          <w:sz w:val="21"/>
          <w:szCs w:val="21"/>
        </w:rPr>
        <w:t>24</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2303</w:t>
      </w:r>
      <w:r w:rsidR="00982D30">
        <w:rPr>
          <w:rFonts w:ascii="Arial" w:hAnsi="Arial" w:cs="Arial"/>
          <w:sz w:val="21"/>
          <w:szCs w:val="21"/>
        </w:rPr>
        <w:t>等</w:t>
      </w:r>
      <w:r w:rsidR="00982D30">
        <w:rPr>
          <w:rFonts w:ascii="Arial" w:hAnsi="Arial" w:cs="Arial"/>
          <w:sz w:val="21"/>
          <w:szCs w:val="21"/>
        </w:rPr>
        <w:t>1508</w:t>
      </w:r>
      <w:r w:rsidR="00982D30">
        <w:rPr>
          <w:rFonts w:ascii="Arial" w:hAnsi="Arial" w:cs="Arial"/>
          <w:sz w:val="21"/>
          <w:szCs w:val="21"/>
        </w:rPr>
        <w:t>套（</w:t>
      </w:r>
      <w:r w:rsidR="00982D30">
        <w:rPr>
          <w:rFonts w:ascii="Arial" w:hAnsi="Arial" w:cs="Arial"/>
          <w:sz w:val="21"/>
          <w:szCs w:val="21"/>
        </w:rPr>
        <w:t>E14</w:t>
      </w:r>
      <w:r w:rsidR="00982D30">
        <w:rPr>
          <w:rFonts w:ascii="Arial" w:hAnsi="Arial" w:cs="Arial"/>
          <w:sz w:val="21"/>
          <w:szCs w:val="21"/>
        </w:rPr>
        <w:t>科创家园二期）、北京经济技术开发区科创十一街</w:t>
      </w:r>
      <w:r w:rsidR="00982D30">
        <w:rPr>
          <w:rFonts w:ascii="Arial" w:hAnsi="Arial" w:cs="Arial"/>
          <w:sz w:val="21"/>
          <w:szCs w:val="21"/>
        </w:rPr>
        <w:t>4</w:t>
      </w:r>
      <w:r w:rsidR="00982D30">
        <w:rPr>
          <w:rFonts w:ascii="Arial" w:hAnsi="Arial" w:cs="Arial"/>
          <w:sz w:val="21"/>
          <w:szCs w:val="21"/>
        </w:rPr>
        <w:t>号院</w:t>
      </w:r>
      <w:r w:rsidR="00982D30">
        <w:rPr>
          <w:rFonts w:ascii="Arial" w:hAnsi="Arial" w:cs="Arial"/>
          <w:sz w:val="21"/>
          <w:szCs w:val="21"/>
        </w:rPr>
        <w:t>8</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层</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104</w:t>
      </w:r>
      <w:r w:rsidR="00982D30">
        <w:rPr>
          <w:rFonts w:ascii="Arial" w:hAnsi="Arial" w:cs="Arial"/>
          <w:sz w:val="21"/>
          <w:szCs w:val="21"/>
        </w:rPr>
        <w:t>等</w:t>
      </w:r>
      <w:r w:rsidR="00982D30">
        <w:rPr>
          <w:rFonts w:ascii="Arial" w:hAnsi="Arial" w:cs="Arial"/>
          <w:sz w:val="21"/>
          <w:szCs w:val="21"/>
        </w:rPr>
        <w:t>1926</w:t>
      </w:r>
      <w:r w:rsidR="00982D30">
        <w:rPr>
          <w:rFonts w:ascii="Arial" w:hAnsi="Arial" w:cs="Arial"/>
          <w:sz w:val="21"/>
          <w:szCs w:val="21"/>
        </w:rPr>
        <w:t>套（</w:t>
      </w:r>
      <w:r w:rsidR="00982D30">
        <w:rPr>
          <w:rFonts w:ascii="Arial" w:hAnsi="Arial" w:cs="Arial"/>
          <w:sz w:val="21"/>
          <w:szCs w:val="21"/>
        </w:rPr>
        <w:t>E18</w:t>
      </w:r>
      <w:r w:rsidR="00982D30">
        <w:rPr>
          <w:rFonts w:ascii="Arial" w:hAnsi="Arial" w:cs="Arial"/>
          <w:sz w:val="21"/>
          <w:szCs w:val="21"/>
        </w:rPr>
        <w:t>亦城景园）、北京经济技术开发区经海七路定海园三里</w:t>
      </w:r>
      <w:r w:rsidR="00982D30">
        <w:rPr>
          <w:rFonts w:ascii="Arial" w:hAnsi="Arial" w:cs="Arial"/>
          <w:sz w:val="21"/>
          <w:szCs w:val="21"/>
        </w:rPr>
        <w:t>2</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602</w:t>
      </w:r>
      <w:r w:rsidR="00982D30">
        <w:rPr>
          <w:rFonts w:ascii="Arial" w:hAnsi="Arial" w:cs="Arial"/>
          <w:sz w:val="21"/>
          <w:szCs w:val="21"/>
        </w:rPr>
        <w:t>等</w:t>
      </w:r>
      <w:r w:rsidR="00982D30">
        <w:rPr>
          <w:rFonts w:ascii="Arial" w:hAnsi="Arial" w:cs="Arial"/>
          <w:sz w:val="21"/>
          <w:szCs w:val="21"/>
        </w:rPr>
        <w:t>260</w:t>
      </w:r>
      <w:r w:rsidR="00982D30">
        <w:rPr>
          <w:rFonts w:ascii="Arial" w:hAnsi="Arial" w:cs="Arial"/>
          <w:sz w:val="21"/>
          <w:szCs w:val="21"/>
        </w:rPr>
        <w:t>套（定海园）、北京市经</w:t>
      </w:r>
      <w:r w:rsidR="00982D30">
        <w:rPr>
          <w:rFonts w:ascii="Arial" w:hAnsi="Arial" w:cs="Arial"/>
          <w:sz w:val="21"/>
          <w:szCs w:val="21"/>
        </w:rPr>
        <w:lastRenderedPageBreak/>
        <w:t>济技术开发区科创十一街</w:t>
      </w:r>
      <w:r w:rsidR="00982D30">
        <w:rPr>
          <w:rFonts w:ascii="Arial" w:hAnsi="Arial" w:cs="Arial"/>
          <w:sz w:val="21"/>
          <w:szCs w:val="21"/>
        </w:rPr>
        <w:t>1</w:t>
      </w:r>
      <w:r w:rsidR="00982D30">
        <w:rPr>
          <w:rFonts w:ascii="Arial" w:hAnsi="Arial" w:cs="Arial"/>
          <w:sz w:val="21"/>
          <w:szCs w:val="21"/>
        </w:rPr>
        <w:t>号院</w:t>
      </w:r>
      <w:r w:rsidR="00982D30">
        <w:rPr>
          <w:rFonts w:ascii="Arial" w:hAnsi="Arial" w:cs="Arial"/>
          <w:sz w:val="21"/>
          <w:szCs w:val="21"/>
        </w:rPr>
        <w:t>5</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201</w:t>
      </w:r>
      <w:r w:rsidR="00982D30">
        <w:rPr>
          <w:rFonts w:ascii="Arial" w:hAnsi="Arial" w:cs="Arial"/>
          <w:sz w:val="21"/>
          <w:szCs w:val="21"/>
        </w:rPr>
        <w:t>等</w:t>
      </w:r>
      <w:r w:rsidR="00982D30">
        <w:rPr>
          <w:rFonts w:ascii="Arial" w:hAnsi="Arial" w:cs="Arial"/>
          <w:sz w:val="21"/>
          <w:szCs w:val="21"/>
        </w:rPr>
        <w:t>357</w:t>
      </w:r>
      <w:r w:rsidR="00982D30">
        <w:rPr>
          <w:rFonts w:ascii="Arial" w:hAnsi="Arial" w:cs="Arial"/>
          <w:sz w:val="21"/>
          <w:szCs w:val="21"/>
        </w:rPr>
        <w:t>套（</w:t>
      </w:r>
      <w:r w:rsidR="00982D30">
        <w:rPr>
          <w:rFonts w:ascii="Arial" w:hAnsi="Arial" w:cs="Arial"/>
          <w:sz w:val="21"/>
          <w:szCs w:val="21"/>
        </w:rPr>
        <w:t>G1R1</w:t>
      </w:r>
      <w:r w:rsidR="00982D30">
        <w:rPr>
          <w:rFonts w:ascii="Arial" w:hAnsi="Arial" w:cs="Arial"/>
          <w:sz w:val="21"/>
          <w:szCs w:val="21"/>
        </w:rPr>
        <w:t>汀塘家园）公共租赁住宅用房</w:t>
      </w:r>
      <w:r w:rsidR="00982D30">
        <w:rPr>
          <w:rFonts w:ascii="Arial" w:hAnsi="Arial" w:cs="Arial" w:hint="eastAsia"/>
          <w:sz w:val="21"/>
          <w:szCs w:val="21"/>
        </w:rPr>
        <w:t>项目，由亦城文园、科创家园二期、亦城景园、定海园及汀塘家园</w:t>
      </w:r>
      <w:r w:rsidR="00982D30">
        <w:rPr>
          <w:rFonts w:ascii="Arial" w:hAnsi="Arial" w:cs="Arial" w:hint="eastAsia"/>
          <w:sz w:val="21"/>
          <w:szCs w:val="21"/>
        </w:rPr>
        <w:t>5</w:t>
      </w:r>
      <w:r w:rsidR="00982D30">
        <w:rPr>
          <w:rFonts w:ascii="Arial" w:hAnsi="Arial" w:cs="Arial" w:hint="eastAsia"/>
          <w:sz w:val="21"/>
          <w:szCs w:val="21"/>
        </w:rPr>
        <w:t>个项目组成，共</w:t>
      </w:r>
      <w:r w:rsidR="00982D30">
        <w:rPr>
          <w:rFonts w:ascii="Arial" w:hAnsi="Arial" w:cs="Arial" w:hint="eastAsia"/>
          <w:sz w:val="21"/>
          <w:szCs w:val="21"/>
        </w:rPr>
        <w:t>4871</w:t>
      </w:r>
      <w:r w:rsidR="00982D30">
        <w:rPr>
          <w:rFonts w:ascii="Arial" w:hAnsi="Arial" w:cs="Arial" w:hint="eastAsia"/>
          <w:sz w:val="21"/>
          <w:szCs w:val="21"/>
        </w:rPr>
        <w:t>套公共租赁住房，总建筑面积为</w:t>
      </w:r>
      <w:r w:rsidR="00982D30">
        <w:rPr>
          <w:rFonts w:ascii="Arial" w:hAnsi="Arial" w:cs="Arial"/>
          <w:sz w:val="21"/>
          <w:szCs w:val="21"/>
        </w:rPr>
        <w:t>368887.48</w:t>
      </w:r>
      <w:r w:rsidR="00982D30">
        <w:rPr>
          <w:rFonts w:ascii="Arial" w:hAnsi="Arial" w:cs="Arial" w:hint="eastAsia"/>
          <w:sz w:val="21"/>
          <w:szCs w:val="21"/>
        </w:rPr>
        <w:t>平方米。</w:t>
      </w:r>
    </w:p>
    <w:p w14:paraId="3EBD825A" w14:textId="77777777" w:rsidR="00982D30" w:rsidRPr="0046790B"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建筑结构：估价对象建筑结构均为钢混结构。</w:t>
      </w:r>
    </w:p>
    <w:p w14:paraId="073E884C" w14:textId="1CD02B03"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B97C9F" w:rsidRPr="006618E0">
        <w:rPr>
          <w:rFonts w:ascii="Arial" w:hAnsi="Arial" w:cs="Arial" w:hint="eastAsia"/>
          <w:sz w:val="21"/>
          <w:szCs w:val="21"/>
        </w:rPr>
        <w:t>亦城文园</w:t>
      </w:r>
      <w:r w:rsidR="00B97C9F" w:rsidRPr="0046790B">
        <w:rPr>
          <w:rFonts w:ascii="Arial" w:hAnsi="Arial" w:cs="Arial" w:hint="eastAsia"/>
          <w:sz w:val="21"/>
          <w:szCs w:val="21"/>
        </w:rPr>
        <w:t>、</w:t>
      </w:r>
      <w:r w:rsidR="00B97C9F" w:rsidRPr="006618E0">
        <w:rPr>
          <w:rFonts w:ascii="Arial" w:hAnsi="Arial" w:cs="Arial" w:hint="eastAsia"/>
          <w:sz w:val="21"/>
          <w:szCs w:val="21"/>
        </w:rPr>
        <w:t>亦城景园</w:t>
      </w:r>
      <w:r w:rsidR="00B97C9F" w:rsidRPr="0046790B">
        <w:rPr>
          <w:rFonts w:ascii="Arial" w:hAnsi="Arial" w:cs="Arial" w:hint="eastAsia"/>
          <w:sz w:val="21"/>
          <w:szCs w:val="21"/>
        </w:rPr>
        <w:t>、</w:t>
      </w:r>
      <w:r w:rsidR="00B97C9F" w:rsidRPr="006618E0">
        <w:rPr>
          <w:rFonts w:ascii="Arial" w:hAnsi="Arial" w:cs="Arial" w:hint="eastAsia"/>
          <w:sz w:val="21"/>
          <w:szCs w:val="21"/>
        </w:rPr>
        <w:t>定海园</w:t>
      </w:r>
      <w:r w:rsidR="00B97C9F">
        <w:rPr>
          <w:rFonts w:ascii="Arial" w:hAnsi="Arial" w:cs="Arial" w:hint="eastAsia"/>
          <w:sz w:val="21"/>
          <w:szCs w:val="21"/>
        </w:rPr>
        <w:t>、</w:t>
      </w:r>
      <w:r w:rsidR="00B97C9F" w:rsidRPr="006618E0">
        <w:rPr>
          <w:rFonts w:ascii="Arial" w:hAnsi="Arial" w:cs="Arial" w:hint="eastAsia"/>
          <w:sz w:val="21"/>
          <w:szCs w:val="21"/>
        </w:rPr>
        <w:t>汀塘家园</w:t>
      </w:r>
      <w:r w:rsidR="00B97C9F" w:rsidRPr="0046790B">
        <w:rPr>
          <w:rFonts w:ascii="Arial" w:hAnsi="Arial" w:cs="Arial" w:hint="eastAsia"/>
          <w:sz w:val="21"/>
          <w:szCs w:val="21"/>
        </w:rPr>
        <w:t>楼型为高层板楼，</w:t>
      </w:r>
      <w:r w:rsidR="00B97C9F" w:rsidRPr="006618E0">
        <w:rPr>
          <w:rFonts w:ascii="Arial" w:hAnsi="Arial" w:cs="Arial" w:hint="eastAsia"/>
          <w:sz w:val="21"/>
          <w:szCs w:val="21"/>
        </w:rPr>
        <w:t>科创家园二期</w:t>
      </w:r>
      <w:r w:rsidR="00B97C9F">
        <w:rPr>
          <w:rFonts w:ascii="Arial" w:hAnsi="Arial" w:cs="Arial" w:hint="eastAsia"/>
          <w:sz w:val="21"/>
          <w:szCs w:val="21"/>
        </w:rPr>
        <w:t>楼型为塔楼</w:t>
      </w:r>
      <w:r w:rsidRPr="0046790B">
        <w:rPr>
          <w:rFonts w:ascii="Arial" w:hAnsi="Arial" w:cs="Arial" w:hint="eastAsia"/>
          <w:sz w:val="21"/>
          <w:szCs w:val="21"/>
        </w:rPr>
        <w:t>。</w:t>
      </w:r>
    </w:p>
    <w:p w14:paraId="04FF77AC"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）设施设备：估价对象所在项目均配套设施完备，给排水、电力、电讯、暖通等齐全；防火栓、安防系统等设备齐全；全部配备厨卫家具家电。</w:t>
      </w:r>
    </w:p>
    <w:p w14:paraId="579EAD77"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顶棚刷涂料；厨房地面铺设地砖，墙面为墙砖，顶棚为铝扣板或硅酸钙板；卫生间地面铺设地砖，墙面为墙砖，顶棚为铝扣板或硅酸钙板。</w:t>
      </w:r>
    </w:p>
    <w:p w14:paraId="7D719FF8"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公共租赁住房建设技术导则》，公共租赁住房室内按照环保、耐用、经济的原则，装修一次到位。建设单位未提供本项目装修标准，本次设定其最终装修标准可符合上述导则。装修标准不低于下表的标准：</w:t>
      </w:r>
    </w:p>
    <w:p w14:paraId="0B12E2F6" w14:textId="77777777" w:rsidR="00982D30" w:rsidRDefault="00982D30" w:rsidP="00982D3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982D30" w14:paraId="2859D507" w14:textId="77777777" w:rsidTr="00AF3BA0">
        <w:trPr>
          <w:trHeight w:val="340"/>
          <w:jc w:val="center"/>
        </w:trPr>
        <w:tc>
          <w:tcPr>
            <w:tcW w:w="1110" w:type="dxa"/>
            <w:vAlign w:val="center"/>
          </w:tcPr>
          <w:p w14:paraId="6E99A03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16A3C482"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23B66BF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982D30" w14:paraId="3991EE0B" w14:textId="77777777" w:rsidTr="00AF3BA0">
        <w:trPr>
          <w:trHeight w:val="340"/>
          <w:jc w:val="center"/>
        </w:trPr>
        <w:tc>
          <w:tcPr>
            <w:tcW w:w="1110" w:type="dxa"/>
            <w:vAlign w:val="center"/>
          </w:tcPr>
          <w:p w14:paraId="194E3AA6"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692CA24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059A16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982D30" w14:paraId="269311ED" w14:textId="77777777" w:rsidTr="00AF3BA0">
        <w:trPr>
          <w:trHeight w:val="340"/>
          <w:jc w:val="center"/>
        </w:trPr>
        <w:tc>
          <w:tcPr>
            <w:tcW w:w="1110" w:type="dxa"/>
            <w:vAlign w:val="center"/>
          </w:tcPr>
          <w:p w14:paraId="2E65FF21"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19F9546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0D26DA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982D30" w14:paraId="2BC7E42B" w14:textId="77777777" w:rsidTr="00AF3BA0">
        <w:trPr>
          <w:trHeight w:val="340"/>
          <w:jc w:val="center"/>
        </w:trPr>
        <w:tc>
          <w:tcPr>
            <w:tcW w:w="1110" w:type="dxa"/>
            <w:vAlign w:val="center"/>
          </w:tcPr>
          <w:p w14:paraId="73236E2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31461C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69C0FD7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982D30" w14:paraId="2503C670" w14:textId="77777777" w:rsidTr="00AF3BA0">
        <w:trPr>
          <w:trHeight w:val="340"/>
          <w:jc w:val="center"/>
        </w:trPr>
        <w:tc>
          <w:tcPr>
            <w:tcW w:w="1110" w:type="dxa"/>
            <w:vAlign w:val="center"/>
          </w:tcPr>
          <w:p w14:paraId="2E8912B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5BA019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28000D1C"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982D30" w14:paraId="447C5728" w14:textId="77777777" w:rsidTr="00AF3BA0">
        <w:trPr>
          <w:trHeight w:val="340"/>
          <w:jc w:val="center"/>
        </w:trPr>
        <w:tc>
          <w:tcPr>
            <w:tcW w:w="1110" w:type="dxa"/>
            <w:vAlign w:val="center"/>
          </w:tcPr>
          <w:p w14:paraId="1CE0734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69B44F2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54D6083"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982D30" w14:paraId="0D944179" w14:textId="77777777" w:rsidTr="00AF3BA0">
        <w:trPr>
          <w:trHeight w:val="340"/>
          <w:jc w:val="center"/>
        </w:trPr>
        <w:tc>
          <w:tcPr>
            <w:tcW w:w="1110" w:type="dxa"/>
            <w:vAlign w:val="center"/>
          </w:tcPr>
          <w:p w14:paraId="71288400"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3A5CF87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1BB5193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982D30" w14:paraId="1BF3EA21" w14:textId="77777777" w:rsidTr="00AF3BA0">
        <w:trPr>
          <w:trHeight w:val="340"/>
          <w:jc w:val="center"/>
        </w:trPr>
        <w:tc>
          <w:tcPr>
            <w:tcW w:w="1110" w:type="dxa"/>
            <w:vAlign w:val="center"/>
          </w:tcPr>
          <w:p w14:paraId="0BA07C2D"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lastRenderedPageBreak/>
              <w:t>7</w:t>
            </w:r>
          </w:p>
        </w:tc>
        <w:tc>
          <w:tcPr>
            <w:tcW w:w="2444" w:type="dxa"/>
            <w:vAlign w:val="center"/>
          </w:tcPr>
          <w:p w14:paraId="26C88D30"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76DD1ECF"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墙面、天棚面：内墙腻子、水性内墙耐擦洗环保涂料；窗帘杆:简装配置；窗台:水泥刷环保涂料或贴面砖；地面：防滑地砖、石塑地板、石英地板；踢脚：水泥刷环保涂料。</w:t>
            </w:r>
          </w:p>
        </w:tc>
      </w:tr>
      <w:tr w:rsidR="00982D30" w14:paraId="747E01A9" w14:textId="77777777" w:rsidTr="00AF3BA0">
        <w:trPr>
          <w:trHeight w:val="340"/>
          <w:jc w:val="center"/>
        </w:trPr>
        <w:tc>
          <w:tcPr>
            <w:tcW w:w="1110" w:type="dxa"/>
            <w:vAlign w:val="center"/>
          </w:tcPr>
          <w:p w14:paraId="7769C26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2444" w:type="dxa"/>
            <w:vAlign w:val="center"/>
          </w:tcPr>
          <w:p w14:paraId="2F55235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7039CD1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982D30" w14:paraId="1E7F5F99" w14:textId="77777777" w:rsidTr="00AF3BA0">
        <w:trPr>
          <w:trHeight w:val="340"/>
          <w:jc w:val="center"/>
        </w:trPr>
        <w:tc>
          <w:tcPr>
            <w:tcW w:w="1110" w:type="dxa"/>
            <w:vAlign w:val="center"/>
          </w:tcPr>
          <w:p w14:paraId="2112989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6175D8B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0107ACDE"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982D30" w14:paraId="692CF7EF" w14:textId="77777777" w:rsidTr="00AF3BA0">
        <w:trPr>
          <w:trHeight w:val="340"/>
          <w:jc w:val="center"/>
        </w:trPr>
        <w:tc>
          <w:tcPr>
            <w:tcW w:w="1110" w:type="dxa"/>
            <w:vAlign w:val="center"/>
          </w:tcPr>
          <w:p w14:paraId="178324BC"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1D250F7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31CEE4D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982D30" w14:paraId="67ADDAB5" w14:textId="77777777" w:rsidTr="00AF3BA0">
        <w:trPr>
          <w:trHeight w:val="340"/>
          <w:jc w:val="center"/>
        </w:trPr>
        <w:tc>
          <w:tcPr>
            <w:tcW w:w="1110" w:type="dxa"/>
            <w:vAlign w:val="center"/>
          </w:tcPr>
          <w:p w14:paraId="7D30716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467AD82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71C32D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982D30" w14:paraId="096B7126" w14:textId="77777777" w:rsidTr="00AF3BA0">
        <w:trPr>
          <w:trHeight w:val="340"/>
          <w:jc w:val="center"/>
        </w:trPr>
        <w:tc>
          <w:tcPr>
            <w:tcW w:w="1110" w:type="dxa"/>
            <w:vAlign w:val="center"/>
          </w:tcPr>
          <w:p w14:paraId="13AC35C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509826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780240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79E077F9"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33677C00"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240CDF3F" w14:textId="77777777" w:rsidR="00982D30" w:rsidRDefault="00982D30" w:rsidP="00982D3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Pr>
          <w:rFonts w:ascii="Arial" w:hAnsi="Arial" w:cs="Arial" w:hint="eastAsia"/>
          <w:sz w:val="21"/>
          <w:szCs w:val="21"/>
        </w:rPr>
        <w:t>共</w:t>
      </w:r>
      <w:r>
        <w:rPr>
          <w:rFonts w:ascii="Arial" w:hAnsi="Arial" w:cs="Arial"/>
          <w:sz w:val="21"/>
          <w:szCs w:val="21"/>
        </w:rPr>
        <w:t>820</w:t>
      </w:r>
      <w:r>
        <w:rPr>
          <w:rFonts w:ascii="Arial" w:hAnsi="Arial" w:cs="Arial" w:hint="eastAsia"/>
          <w:sz w:val="21"/>
          <w:szCs w:val="21"/>
        </w:rPr>
        <w:t>套，户型均为一居室，面积区间为</w:t>
      </w:r>
      <w:r>
        <w:rPr>
          <w:rFonts w:ascii="Arial" w:hAnsi="Arial" w:cs="Arial"/>
          <w:sz w:val="21"/>
          <w:szCs w:val="21"/>
        </w:rPr>
        <w:t>66.55-72.21</w:t>
      </w:r>
      <w:r>
        <w:rPr>
          <w:rFonts w:ascii="Arial" w:hAnsi="Arial" w:cs="Arial" w:hint="eastAsia"/>
          <w:sz w:val="21"/>
          <w:szCs w:val="21"/>
        </w:rPr>
        <w:t>平方米。</w:t>
      </w:r>
    </w:p>
    <w:p w14:paraId="1CDD4629" w14:textId="77777777" w:rsidR="00982D30" w:rsidRDefault="00982D30" w:rsidP="00982D30">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Pr>
          <w:rFonts w:ascii="Arial" w:hAnsi="Arial" w:cs="Arial" w:hint="eastAsia"/>
          <w:sz w:val="21"/>
          <w:szCs w:val="21"/>
        </w:rPr>
        <w:t>共</w:t>
      </w:r>
      <w:r>
        <w:rPr>
          <w:rFonts w:ascii="Arial" w:hAnsi="Arial" w:cs="Arial"/>
          <w:sz w:val="21"/>
          <w:szCs w:val="21"/>
        </w:rPr>
        <w:t>1508</w:t>
      </w:r>
      <w:r>
        <w:rPr>
          <w:rFonts w:ascii="Arial" w:hAnsi="Arial" w:cs="Arial" w:hint="eastAsia"/>
          <w:sz w:val="21"/>
          <w:szCs w:val="21"/>
        </w:rPr>
        <w:t>套，有两种户型，分别为一居室、二居室。其中，一居室共</w:t>
      </w:r>
      <w:r>
        <w:rPr>
          <w:rFonts w:ascii="Arial" w:hAnsi="Arial" w:cs="Arial"/>
          <w:sz w:val="21"/>
          <w:szCs w:val="21"/>
        </w:rPr>
        <w:t>538</w:t>
      </w:r>
      <w:r>
        <w:rPr>
          <w:rFonts w:ascii="Arial" w:hAnsi="Arial" w:cs="Arial" w:hint="eastAsia"/>
          <w:sz w:val="21"/>
          <w:szCs w:val="21"/>
        </w:rPr>
        <w:t>套，面积均为</w:t>
      </w:r>
      <w:r>
        <w:rPr>
          <w:rFonts w:ascii="Arial" w:hAnsi="Arial" w:cs="Arial" w:hint="eastAsia"/>
          <w:sz w:val="21"/>
          <w:szCs w:val="21"/>
        </w:rPr>
        <w:t>4</w:t>
      </w:r>
      <w:r>
        <w:rPr>
          <w:rFonts w:ascii="Arial" w:hAnsi="Arial" w:cs="Arial"/>
          <w:sz w:val="21"/>
          <w:szCs w:val="21"/>
        </w:rPr>
        <w:t>8</w:t>
      </w:r>
      <w:r>
        <w:rPr>
          <w:rFonts w:ascii="Arial" w:hAnsi="Arial" w:cs="Arial" w:hint="eastAsia"/>
          <w:sz w:val="21"/>
          <w:szCs w:val="21"/>
        </w:rPr>
        <w:t>平方米；二居室共</w:t>
      </w:r>
      <w:r>
        <w:rPr>
          <w:rFonts w:ascii="Arial" w:hAnsi="Arial" w:cs="Arial"/>
          <w:sz w:val="21"/>
          <w:szCs w:val="21"/>
        </w:rPr>
        <w:t>970</w:t>
      </w:r>
      <w:r>
        <w:rPr>
          <w:rFonts w:ascii="Arial" w:hAnsi="Arial" w:cs="Arial" w:hint="eastAsia"/>
          <w:sz w:val="21"/>
          <w:szCs w:val="21"/>
        </w:rPr>
        <w:t>套，面积区间为</w:t>
      </w:r>
      <w:r>
        <w:rPr>
          <w:rFonts w:ascii="Arial" w:hAnsi="Arial" w:cs="Arial"/>
          <w:sz w:val="21"/>
          <w:szCs w:val="21"/>
        </w:rPr>
        <w:t>64.51-90.70</w:t>
      </w:r>
      <w:r>
        <w:rPr>
          <w:rFonts w:ascii="Arial" w:hAnsi="Arial" w:cs="Arial" w:hint="eastAsia"/>
          <w:sz w:val="21"/>
          <w:szCs w:val="21"/>
        </w:rPr>
        <w:t>平方米。</w:t>
      </w:r>
    </w:p>
    <w:p w14:paraId="6FD9574D" w14:textId="77777777" w:rsidR="00982D30" w:rsidRDefault="00982D30" w:rsidP="00982D30">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Pr>
          <w:rFonts w:ascii="Arial" w:hAnsi="Arial" w:cs="Arial" w:hint="eastAsia"/>
          <w:sz w:val="21"/>
          <w:szCs w:val="21"/>
        </w:rPr>
        <w:t>共</w:t>
      </w:r>
      <w:r>
        <w:rPr>
          <w:rFonts w:ascii="Arial" w:hAnsi="Arial" w:cs="Arial"/>
          <w:sz w:val="21"/>
          <w:szCs w:val="21"/>
        </w:rPr>
        <w:t>1926</w:t>
      </w:r>
      <w:r>
        <w:rPr>
          <w:rFonts w:ascii="Arial" w:hAnsi="Arial" w:cs="Arial" w:hint="eastAsia"/>
          <w:sz w:val="21"/>
          <w:szCs w:val="21"/>
        </w:rPr>
        <w:t>套，有两种户型，分别为一居室、二居室。其中，一居室共</w:t>
      </w:r>
      <w:r>
        <w:rPr>
          <w:rFonts w:ascii="Arial" w:hAnsi="Arial" w:cs="Arial"/>
          <w:sz w:val="21"/>
          <w:szCs w:val="21"/>
        </w:rPr>
        <w:t>768</w:t>
      </w:r>
      <w:r>
        <w:rPr>
          <w:rFonts w:ascii="Arial" w:hAnsi="Arial" w:cs="Arial" w:hint="eastAsia"/>
          <w:sz w:val="21"/>
          <w:szCs w:val="21"/>
        </w:rPr>
        <w:t>套，面积区间为</w:t>
      </w:r>
      <w:r>
        <w:rPr>
          <w:rFonts w:ascii="Arial" w:hAnsi="Arial" w:cs="Arial"/>
          <w:sz w:val="21"/>
          <w:szCs w:val="21"/>
        </w:rPr>
        <w:t>69.62-70.85</w:t>
      </w:r>
      <w:r>
        <w:rPr>
          <w:rFonts w:ascii="Arial" w:hAnsi="Arial" w:cs="Arial" w:hint="eastAsia"/>
          <w:sz w:val="21"/>
          <w:szCs w:val="21"/>
        </w:rPr>
        <w:t>平方米；二居室共</w:t>
      </w:r>
      <w:r>
        <w:rPr>
          <w:rFonts w:ascii="Arial" w:hAnsi="Arial" w:cs="Arial"/>
          <w:sz w:val="21"/>
          <w:szCs w:val="21"/>
        </w:rPr>
        <w:t>1158</w:t>
      </w:r>
      <w:r>
        <w:rPr>
          <w:rFonts w:ascii="Arial" w:hAnsi="Arial" w:cs="Arial" w:hint="eastAsia"/>
          <w:sz w:val="21"/>
          <w:szCs w:val="21"/>
        </w:rPr>
        <w:t>套，面积区间为</w:t>
      </w:r>
      <w:r>
        <w:rPr>
          <w:rFonts w:ascii="Arial" w:hAnsi="Arial" w:cs="Arial"/>
          <w:sz w:val="21"/>
          <w:szCs w:val="21"/>
        </w:rPr>
        <w:t>88.41-92.56</w:t>
      </w:r>
      <w:r>
        <w:rPr>
          <w:rFonts w:ascii="Arial" w:hAnsi="Arial" w:cs="Arial" w:hint="eastAsia"/>
          <w:sz w:val="21"/>
          <w:szCs w:val="21"/>
        </w:rPr>
        <w:t>平方米。</w:t>
      </w:r>
    </w:p>
    <w:p w14:paraId="7FF71EF4"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定海园共</w:t>
      </w:r>
      <w:r>
        <w:rPr>
          <w:rFonts w:ascii="Arial" w:hAnsi="Arial" w:cs="Arial"/>
          <w:sz w:val="21"/>
          <w:szCs w:val="21"/>
        </w:rPr>
        <w:t>260</w:t>
      </w:r>
      <w:r>
        <w:rPr>
          <w:rFonts w:ascii="Arial" w:hAnsi="Arial" w:cs="Arial" w:hint="eastAsia"/>
          <w:sz w:val="21"/>
          <w:szCs w:val="21"/>
        </w:rPr>
        <w:t>套，有三种户型，分别为一居室、二居室、三居室。其中，一居室共</w:t>
      </w:r>
      <w:r>
        <w:rPr>
          <w:rFonts w:ascii="Arial" w:hAnsi="Arial" w:cs="Arial"/>
          <w:sz w:val="21"/>
          <w:szCs w:val="21"/>
        </w:rPr>
        <w:t>5</w:t>
      </w:r>
      <w:r>
        <w:rPr>
          <w:rFonts w:ascii="Arial" w:hAnsi="Arial" w:cs="Arial" w:hint="eastAsia"/>
          <w:sz w:val="21"/>
          <w:szCs w:val="21"/>
        </w:rPr>
        <w:t>套，面积区间为</w:t>
      </w:r>
      <w:r>
        <w:rPr>
          <w:rFonts w:ascii="Arial" w:hAnsi="Arial" w:cs="Arial"/>
          <w:sz w:val="21"/>
          <w:szCs w:val="21"/>
        </w:rPr>
        <w:t>66.50-66.92</w:t>
      </w:r>
      <w:r>
        <w:rPr>
          <w:rFonts w:ascii="Arial" w:hAnsi="Arial" w:cs="Arial" w:hint="eastAsia"/>
          <w:sz w:val="21"/>
          <w:szCs w:val="21"/>
        </w:rPr>
        <w:t>平方米；二居室共</w:t>
      </w:r>
      <w:r>
        <w:rPr>
          <w:rFonts w:ascii="Arial" w:hAnsi="Arial" w:cs="Arial"/>
          <w:sz w:val="21"/>
          <w:szCs w:val="21"/>
        </w:rPr>
        <w:t>148</w:t>
      </w:r>
      <w:r>
        <w:rPr>
          <w:rFonts w:ascii="Arial" w:hAnsi="Arial" w:cs="Arial" w:hint="eastAsia"/>
          <w:sz w:val="21"/>
          <w:szCs w:val="21"/>
        </w:rPr>
        <w:t>套，面积区间为</w:t>
      </w:r>
      <w:r>
        <w:rPr>
          <w:rFonts w:ascii="Arial" w:hAnsi="Arial" w:cs="Arial"/>
          <w:sz w:val="21"/>
          <w:szCs w:val="21"/>
        </w:rPr>
        <w:t>85.98-103.95</w:t>
      </w:r>
      <w:r>
        <w:rPr>
          <w:rFonts w:ascii="Arial" w:hAnsi="Arial" w:cs="Arial" w:hint="eastAsia"/>
          <w:sz w:val="21"/>
          <w:szCs w:val="21"/>
        </w:rPr>
        <w:t>平方米；三居室共</w:t>
      </w:r>
      <w:r>
        <w:rPr>
          <w:rFonts w:ascii="Arial" w:hAnsi="Arial" w:cs="Arial"/>
          <w:sz w:val="21"/>
          <w:szCs w:val="21"/>
        </w:rPr>
        <w:t>107</w:t>
      </w:r>
      <w:r>
        <w:rPr>
          <w:rFonts w:ascii="Arial" w:hAnsi="Arial" w:cs="Arial" w:hint="eastAsia"/>
          <w:sz w:val="21"/>
          <w:szCs w:val="21"/>
        </w:rPr>
        <w:t>套，面积区间为</w:t>
      </w:r>
      <w:r>
        <w:rPr>
          <w:rFonts w:ascii="Arial" w:hAnsi="Arial" w:cs="Arial"/>
          <w:sz w:val="21"/>
          <w:szCs w:val="21"/>
        </w:rPr>
        <w:t>119.48-121.96</w:t>
      </w:r>
      <w:r>
        <w:rPr>
          <w:rFonts w:ascii="Arial" w:hAnsi="Arial" w:cs="Arial" w:hint="eastAsia"/>
          <w:sz w:val="21"/>
          <w:szCs w:val="21"/>
        </w:rPr>
        <w:t>平方米。</w:t>
      </w:r>
    </w:p>
    <w:p w14:paraId="466B6BC1"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共</w:t>
      </w:r>
      <w:r>
        <w:rPr>
          <w:rFonts w:ascii="Arial" w:hAnsi="Arial" w:cs="Arial"/>
          <w:sz w:val="21"/>
          <w:szCs w:val="21"/>
        </w:rPr>
        <w:t>357</w:t>
      </w:r>
      <w:r>
        <w:rPr>
          <w:rFonts w:ascii="Arial" w:hAnsi="Arial" w:cs="Arial" w:hint="eastAsia"/>
          <w:sz w:val="21"/>
          <w:szCs w:val="21"/>
        </w:rPr>
        <w:t>套，户型均为一居室，面积区间为</w:t>
      </w:r>
      <w:r>
        <w:rPr>
          <w:rFonts w:ascii="Arial" w:hAnsi="Arial" w:cs="Arial"/>
          <w:sz w:val="21"/>
          <w:szCs w:val="21"/>
        </w:rPr>
        <w:t>58.35-61.12</w:t>
      </w:r>
      <w:r>
        <w:rPr>
          <w:rFonts w:ascii="Arial" w:hAnsi="Arial" w:cs="Arial" w:hint="eastAsia"/>
          <w:sz w:val="21"/>
          <w:szCs w:val="21"/>
        </w:rPr>
        <w:t>平方米。</w:t>
      </w:r>
    </w:p>
    <w:p w14:paraId="2211A15C"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1967FC86" w14:textId="77777777" w:rsidR="00982D30" w:rsidRDefault="00982D30" w:rsidP="006E0E5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Pr>
          <w:rFonts w:ascii="Arial" w:hAnsi="Arial" w:cs="Arial" w:hint="eastAsia"/>
          <w:sz w:val="21"/>
          <w:szCs w:val="21"/>
        </w:rPr>
        <w:t>朝向为南北、南，以朝南为主。</w:t>
      </w:r>
    </w:p>
    <w:p w14:paraId="454F59B3" w14:textId="77777777" w:rsidR="00982D30" w:rsidRDefault="00982D30" w:rsidP="006E0E50">
      <w:pPr>
        <w:spacing w:line="560" w:lineRule="exact"/>
        <w:ind w:firstLineChars="200" w:firstLine="420"/>
        <w:rPr>
          <w:rFonts w:ascii="Arial" w:hAnsi="Arial" w:cs="Arial"/>
          <w:sz w:val="21"/>
          <w:szCs w:val="21"/>
        </w:rPr>
      </w:pPr>
      <w:r w:rsidRPr="006618E0">
        <w:rPr>
          <w:rFonts w:ascii="Arial" w:hAnsi="Arial" w:cs="Arial" w:hint="eastAsia"/>
          <w:sz w:val="21"/>
          <w:szCs w:val="21"/>
        </w:rPr>
        <w:t>科创家园二期</w:t>
      </w:r>
      <w:r>
        <w:rPr>
          <w:rFonts w:ascii="Arial" w:hAnsi="Arial" w:cs="Arial" w:hint="eastAsia"/>
          <w:sz w:val="21"/>
          <w:szCs w:val="21"/>
        </w:rPr>
        <w:t>朝向为南北、南、北、东、西</w:t>
      </w:r>
      <w:r w:rsidR="00590F0D">
        <w:rPr>
          <w:rFonts w:ascii="Arial" w:hAnsi="Arial" w:cs="Arial" w:hint="eastAsia"/>
          <w:sz w:val="21"/>
          <w:szCs w:val="21"/>
        </w:rPr>
        <w:t>、东西</w:t>
      </w:r>
      <w:r>
        <w:rPr>
          <w:rFonts w:ascii="Arial" w:hAnsi="Arial" w:cs="Arial" w:hint="eastAsia"/>
          <w:sz w:val="21"/>
          <w:szCs w:val="21"/>
        </w:rPr>
        <w:t>，以朝东为主。</w:t>
      </w:r>
    </w:p>
    <w:p w14:paraId="10310AA3"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Pr>
          <w:rFonts w:ascii="Arial" w:hAnsi="Arial" w:cs="Arial" w:hint="eastAsia"/>
          <w:sz w:val="21"/>
          <w:szCs w:val="21"/>
        </w:rPr>
        <w:t>朝向为南北、南，以朝南为主。</w:t>
      </w:r>
    </w:p>
    <w:p w14:paraId="4471C430"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定海园朝向均为南北。</w:t>
      </w:r>
    </w:p>
    <w:p w14:paraId="5B804F62"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朝向为南北、东西，以朝南北为主。</w:t>
      </w:r>
    </w:p>
    <w:p w14:paraId="64725CA8" w14:textId="77777777" w:rsidR="00CE3361" w:rsidRPr="00E145AC" w:rsidRDefault="00CE3361" w:rsidP="006E0E50">
      <w:pPr>
        <w:spacing w:line="560" w:lineRule="exact"/>
        <w:ind w:firstLineChars="200" w:firstLine="420"/>
        <w:rPr>
          <w:rFonts w:ascii="Arial" w:hAnsi="Arial" w:cs="Arial"/>
          <w:sz w:val="21"/>
          <w:szCs w:val="21"/>
        </w:rPr>
      </w:pPr>
      <w:r>
        <w:rPr>
          <w:rFonts w:ascii="Arial" w:hAnsi="Arial" w:cs="Arial" w:hint="eastAsia"/>
          <w:sz w:val="21"/>
          <w:szCs w:val="21"/>
        </w:rPr>
        <w:lastRenderedPageBreak/>
        <w:t>3</w:t>
      </w:r>
      <w:r>
        <w:rPr>
          <w:rFonts w:ascii="Arial" w:hAnsi="Arial" w:cs="Arial"/>
          <w:sz w:val="21"/>
          <w:szCs w:val="21"/>
        </w:rPr>
        <w:t>.</w:t>
      </w:r>
      <w:r w:rsidRPr="00E145AC">
        <w:rPr>
          <w:rFonts w:ascii="Arial" w:hAnsi="Arial" w:cs="Arial" w:hint="eastAsia"/>
          <w:sz w:val="21"/>
          <w:szCs w:val="21"/>
        </w:rPr>
        <w:t>对价格影响的分析</w:t>
      </w:r>
    </w:p>
    <w:p w14:paraId="1259951E" w14:textId="30E40576" w:rsidR="00CE3361" w:rsidRDefault="00CE3361" w:rsidP="006E0E50">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sidR="00B97C9F">
        <w:rPr>
          <w:rFonts w:ascii="Arial" w:hAnsi="Arial" w:cs="Arial" w:hint="eastAsia"/>
          <w:sz w:val="21"/>
          <w:szCs w:val="21"/>
        </w:rPr>
        <w:t>不</w:t>
      </w:r>
      <w:r w:rsidR="00B97C9F">
        <w:rPr>
          <w:rFonts w:ascii="Arial" w:hAnsi="Arial" w:cs="Arial"/>
          <w:sz w:val="21"/>
          <w:szCs w:val="21"/>
        </w:rPr>
        <w:t>影响</w:t>
      </w:r>
      <w:r>
        <w:rPr>
          <w:rFonts w:ascii="Arial" w:hAnsi="Arial" w:cs="Arial"/>
          <w:sz w:val="21"/>
          <w:szCs w:val="21"/>
        </w:rPr>
        <w:t>其租金价格水平。</w:t>
      </w:r>
    </w:p>
    <w:p w14:paraId="11BA4B96"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6" w:name="_Toc525655436"/>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46"/>
    </w:p>
    <w:p w14:paraId="32F268FF" w14:textId="77777777" w:rsidR="00C31502" w:rsidRPr="00C31502" w:rsidRDefault="00C31502" w:rsidP="00C31502">
      <w:pPr>
        <w:widowControl/>
        <w:adjustRightInd/>
        <w:spacing w:line="480" w:lineRule="auto"/>
        <w:ind w:firstLineChars="250" w:firstLine="525"/>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31502">
        <w:rPr>
          <w:rFonts w:ascii="Arial" w:hAnsi="Arial" w:hint="eastAsia"/>
          <w:color w:val="000000"/>
          <w:sz w:val="21"/>
          <w:szCs w:val="21"/>
        </w:rPr>
        <w:t>根据</w:t>
      </w:r>
      <w:r>
        <w:rPr>
          <w:rFonts w:ascii="Arial" w:hAnsi="Arial" w:cs="Arial" w:hint="eastAsia"/>
          <w:sz w:val="21"/>
          <w:szCs w:val="21"/>
        </w:rPr>
        <w:t>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18B2DE9F" w14:textId="77777777" w:rsidR="00CE3361" w:rsidRPr="00C31502" w:rsidRDefault="00C31502" w:rsidP="00C31502">
      <w:pPr>
        <w:widowControl/>
        <w:adjustRightInd/>
        <w:spacing w:line="480" w:lineRule="auto"/>
        <w:ind w:firstLineChars="250" w:firstLine="525"/>
        <w:jc w:val="both"/>
        <w:rPr>
          <w:rFonts w:ascii="Arial" w:hAnsi="Arial" w:cs="Arial"/>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21134764" w14:textId="77777777" w:rsidR="000A28DB" w:rsidRDefault="000A28DB" w:rsidP="00BE09CB">
      <w:pPr>
        <w:spacing w:line="480" w:lineRule="auto"/>
        <w:ind w:firstLineChars="200" w:firstLine="422"/>
        <w:jc w:val="both"/>
        <w:rPr>
          <w:rFonts w:ascii="Arial" w:hAnsi="Arial" w:cs="Arial"/>
          <w:b/>
          <w:bCs/>
          <w:sz w:val="21"/>
          <w:szCs w:val="21"/>
        </w:rPr>
      </w:pPr>
    </w:p>
    <w:p w14:paraId="7BA681B2" w14:textId="77777777" w:rsidR="00CE3361" w:rsidRPr="005A7689"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47" w:name="_Toc525655437"/>
      <w:r w:rsidRPr="005A7689">
        <w:rPr>
          <w:rFonts w:eastAsia="宋体"/>
          <w:kern w:val="2"/>
          <w:sz w:val="21"/>
          <w:szCs w:val="21"/>
        </w:rPr>
        <w:t>二、市场背景描述与分析</w:t>
      </w:r>
      <w:bookmarkEnd w:id="47"/>
    </w:p>
    <w:p w14:paraId="3DCA769C" w14:textId="77777777" w:rsidR="00BC7977" w:rsidRPr="00EC06B5" w:rsidRDefault="00BC7977" w:rsidP="00BC7977">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B351CB6"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5F9B240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bookmarkStart w:id="48" w:name="OLE_LINK33"/>
      <w:bookmarkStart w:id="49"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DC1AC9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6A079983"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40992350" w14:textId="5441CFF8" w:rsidR="00BC7977" w:rsidRPr="00EC06B5" w:rsidRDefault="008A3C81" w:rsidP="00BC7977">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3FE55481" wp14:editId="0EFB2832">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8"/>
    <w:bookmarkEnd w:id="49"/>
    <w:p w14:paraId="4DEC7D0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485E5B1" w14:textId="77777777" w:rsidR="00BC7977" w:rsidRPr="00D033F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FC970D9"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DFAFB7E"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708ECF4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31B229EA"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w:t>
      </w:r>
      <w:r w:rsidRPr="00454720">
        <w:rPr>
          <w:rFonts w:ascii="Arial" w:hAnsi="Arial" w:hint="eastAsia"/>
          <w:color w:val="000000"/>
          <w:sz w:val="21"/>
          <w:szCs w:val="21"/>
        </w:rPr>
        <w:lastRenderedPageBreak/>
        <w:t>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AFEB12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37DDFE87"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5A7A5C14"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232B5FB5" w14:textId="4D2E9E8D" w:rsidR="00BC7977" w:rsidRPr="00EC06B5" w:rsidRDefault="008A3C81" w:rsidP="00BC7977">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5BE7A36A" wp14:editId="17E87DCB">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2036092"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669C9542"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016E51D" w14:textId="20FCEB7F" w:rsidR="00BC7977" w:rsidRPr="00EC06B5" w:rsidRDefault="008A3C81" w:rsidP="00BC7977">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0750F71" wp14:editId="0C8D3A29">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29603EB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C538AC9" w14:textId="3529621C" w:rsidR="00BC7977" w:rsidRPr="00EC06B5" w:rsidRDefault="008A3C81" w:rsidP="00BC7977">
      <w:pPr>
        <w:widowControl/>
        <w:overflowPunct w:val="0"/>
        <w:adjustRightInd/>
        <w:spacing w:line="480" w:lineRule="auto"/>
        <w:jc w:val="center"/>
        <w:textAlignment w:val="auto"/>
        <w:rPr>
          <w:noProof/>
        </w:rPr>
      </w:pPr>
      <w:r w:rsidRPr="00F85E95">
        <w:rPr>
          <w:noProof/>
        </w:rPr>
        <w:drawing>
          <wp:inline distT="0" distB="0" distL="0" distR="0" wp14:anchorId="05DE5E83" wp14:editId="2662BE40">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5C002EB7" w14:textId="77777777" w:rsidR="00BC7977" w:rsidRPr="00EC06B5" w:rsidRDefault="00BC7977" w:rsidP="00BC7977">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E0CF953"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22C5ACA3" w14:textId="5205D96C" w:rsidR="00BC7977" w:rsidRPr="00EC06B5" w:rsidRDefault="008A3C81" w:rsidP="00BC7977">
      <w:pPr>
        <w:spacing w:line="480" w:lineRule="auto"/>
        <w:jc w:val="center"/>
        <w:rPr>
          <w:rFonts w:ascii="Arial" w:hAnsi="Arial" w:cs="Arial"/>
          <w:sz w:val="21"/>
          <w:szCs w:val="21"/>
        </w:rPr>
      </w:pPr>
      <w:r w:rsidRPr="00F85E95">
        <w:rPr>
          <w:noProof/>
        </w:rPr>
        <w:drawing>
          <wp:inline distT="0" distB="0" distL="0" distR="0" wp14:anchorId="3EDC6FC0" wp14:editId="3722EDB4">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147CA7A2"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0D37B118"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C91A4E3" w14:textId="77777777" w:rsidR="00BC7977" w:rsidRPr="00EC06B5" w:rsidRDefault="00BC7977" w:rsidP="00BC7977">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6A6F50A9" w14:textId="7F9361CA" w:rsidR="00BC7977" w:rsidRPr="00EC06B5" w:rsidRDefault="008A3C81" w:rsidP="00BC7977">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9B80061" wp14:editId="6D80C1B0">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4B764613"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36B2936" w14:textId="62833612" w:rsidR="00BC7977" w:rsidRPr="00EC06B5" w:rsidRDefault="008A3C81" w:rsidP="00BC7977">
      <w:pPr>
        <w:overflowPunct w:val="0"/>
        <w:spacing w:line="480" w:lineRule="auto"/>
        <w:jc w:val="center"/>
        <w:textAlignment w:val="auto"/>
        <w:rPr>
          <w:rFonts w:ascii="Arial" w:hAnsi="Arial"/>
          <w:sz w:val="21"/>
        </w:rPr>
      </w:pPr>
      <w:r w:rsidRPr="00F85E95">
        <w:rPr>
          <w:noProof/>
        </w:rPr>
        <w:drawing>
          <wp:inline distT="0" distB="0" distL="0" distR="0" wp14:anchorId="12F344BC" wp14:editId="27A0E523">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118BC16"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CF445B2"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222B639"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48B58C96" w14:textId="1CAEFD0D" w:rsidR="00BC7977" w:rsidRPr="00EC06B5" w:rsidRDefault="008A3C81" w:rsidP="00BC7977">
      <w:pPr>
        <w:overflowPunct w:val="0"/>
        <w:spacing w:line="480" w:lineRule="auto"/>
        <w:jc w:val="both"/>
        <w:textAlignment w:val="auto"/>
        <w:rPr>
          <w:rFonts w:ascii="Arial" w:hAnsi="Arial"/>
          <w:sz w:val="21"/>
        </w:rPr>
      </w:pPr>
      <w:r w:rsidRPr="00F85E95">
        <w:rPr>
          <w:noProof/>
        </w:rPr>
        <w:drawing>
          <wp:inline distT="0" distB="0" distL="0" distR="0" wp14:anchorId="19A09C51" wp14:editId="58826023">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7DF3533"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908D625"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30C2394"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3BDD250" w14:textId="373E4F54"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419995DC" wp14:editId="23600F79">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143A101F"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892C90"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0" w:name="OLE_LINK10"/>
      <w:r w:rsidRPr="003E0008">
        <w:rPr>
          <w:rFonts w:ascii="Arial" w:hAnsi="Arial" w:hint="eastAsia"/>
          <w:sz w:val="21"/>
          <w:szCs w:val="28"/>
        </w:rPr>
        <w:t>元</w:t>
      </w:r>
      <w:bookmarkEnd w:id="50"/>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37F45BD"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34A32AB1" w14:textId="4A34F55A" w:rsidR="00BC7977" w:rsidRPr="00EC06B5" w:rsidRDefault="008A3C81" w:rsidP="00BC7977">
      <w:pPr>
        <w:overflowPunct w:val="0"/>
        <w:spacing w:line="480" w:lineRule="auto"/>
        <w:jc w:val="center"/>
        <w:textAlignment w:val="auto"/>
      </w:pPr>
      <w:r w:rsidRPr="00F85E95">
        <w:rPr>
          <w:noProof/>
        </w:rPr>
        <w:drawing>
          <wp:inline distT="0" distB="0" distL="0" distR="0" wp14:anchorId="3C16E8DF" wp14:editId="5717E18E">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72A9A9A1"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1DD83D1"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A16CC5B"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37AA9A66" w14:textId="1E6F939F" w:rsidR="00BC7977" w:rsidRPr="00EC06B5" w:rsidRDefault="008A3C81" w:rsidP="00BC7977">
      <w:pPr>
        <w:tabs>
          <w:tab w:val="left" w:pos="0"/>
        </w:tabs>
        <w:overflowPunct w:val="0"/>
        <w:spacing w:line="480" w:lineRule="auto"/>
        <w:jc w:val="center"/>
        <w:textAlignment w:val="auto"/>
        <w:rPr>
          <w:noProof/>
        </w:rPr>
      </w:pPr>
      <w:r w:rsidRPr="00F85E95">
        <w:rPr>
          <w:noProof/>
        </w:rPr>
        <w:lastRenderedPageBreak/>
        <w:drawing>
          <wp:inline distT="0" distB="0" distL="0" distR="0" wp14:anchorId="55F08595" wp14:editId="2DCCA200">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6F1FEA4"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2CC2AD46"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437E2C26" w14:textId="164E3864" w:rsidR="00BC7977" w:rsidRPr="00EC06B5" w:rsidRDefault="008A3C81" w:rsidP="00BC7977">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0741856A" wp14:editId="16A6C131">
            <wp:extent cx="5902325" cy="198310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A707FDA"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28E5A411"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0CD3D9CD"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51" w:name="OLE_LINK11"/>
      <w:r w:rsidRPr="00541D8C">
        <w:rPr>
          <w:rFonts w:ascii="Arial" w:hAnsi="Arial" w:hint="eastAsia"/>
          <w:sz w:val="21"/>
          <w:szCs w:val="28"/>
        </w:rPr>
        <w:t>存量</w:t>
      </w:r>
      <w:bookmarkEnd w:id="51"/>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365734BC"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4A8EF107" w14:textId="76191D6B" w:rsidR="00BC7977" w:rsidRPr="00EC06B5" w:rsidRDefault="008A3C81" w:rsidP="00BC7977">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7A7F6A4" wp14:editId="386E2F4B">
            <wp:extent cx="5902325" cy="163258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68C1867D"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351474B" w14:textId="77777777" w:rsidR="00BC7977" w:rsidRPr="00541D8C" w:rsidRDefault="00BC7977" w:rsidP="00BC7977">
      <w:pPr>
        <w:overflowPunct w:val="0"/>
        <w:spacing w:line="480" w:lineRule="auto"/>
        <w:ind w:firstLine="420"/>
        <w:jc w:val="both"/>
        <w:textAlignment w:val="auto"/>
        <w:rPr>
          <w:rFonts w:ascii="Arial" w:hAnsi="Arial"/>
          <w:color w:val="000000"/>
          <w:sz w:val="21"/>
        </w:rPr>
      </w:pPr>
      <w:bookmarkStart w:id="52" w:name="OLE_LINK8"/>
      <w:bookmarkStart w:id="53"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028F8F0"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7EE2F037" w14:textId="4ED42FA1" w:rsidR="00BC7977" w:rsidRPr="00EC06B5" w:rsidRDefault="008A3C81" w:rsidP="00BC7977">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01ADE832" wp14:editId="63EE7A3C">
            <wp:extent cx="5908040" cy="208407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632676C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55A86406" w14:textId="3BE8E26E" w:rsidR="00BC7977" w:rsidRPr="00EC06B5" w:rsidRDefault="008A3C81" w:rsidP="00BC7977">
      <w:pPr>
        <w:overflowPunct w:val="0"/>
        <w:spacing w:line="480" w:lineRule="auto"/>
        <w:jc w:val="both"/>
        <w:textAlignment w:val="auto"/>
        <w:rPr>
          <w:rFonts w:ascii="Arial" w:hAnsi="Arial"/>
          <w:color w:val="000000"/>
          <w:sz w:val="21"/>
        </w:rPr>
      </w:pPr>
      <w:r w:rsidRPr="00F85E95">
        <w:rPr>
          <w:noProof/>
        </w:rPr>
        <w:drawing>
          <wp:inline distT="0" distB="0" distL="0" distR="0" wp14:anchorId="07B167F6" wp14:editId="310585C0">
            <wp:extent cx="5908040" cy="17221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52"/>
    <w:bookmarkEnd w:id="53"/>
    <w:p w14:paraId="381213F2"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2893F59F"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4F428BE9"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6FE377F"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1A3D26A" w14:textId="447B9FDA" w:rsidR="00BC7977" w:rsidRPr="00EC06B5" w:rsidRDefault="008A3C81" w:rsidP="00BC7977">
      <w:pPr>
        <w:widowControl/>
        <w:adjustRightInd/>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3BEDF8C6" wp14:editId="315C7EDD">
            <wp:extent cx="5903595" cy="2169160"/>
            <wp:effectExtent l="0" t="0" r="0" b="0"/>
            <wp:docPr id="20"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CBE6B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D5F4C94" w14:textId="77777777" w:rsidR="00BC7977" w:rsidRPr="00D033F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0C09AFE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6AADADC5"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23F046A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53D2E6E1"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5CF035C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064B1C2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A840BB8"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lastRenderedPageBreak/>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06C23583" w14:textId="55DD1526" w:rsidR="00BC7977" w:rsidRPr="00EC06B5" w:rsidRDefault="008A3C81" w:rsidP="00BC7977">
      <w:pPr>
        <w:overflowPunct w:val="0"/>
        <w:spacing w:line="360" w:lineRule="auto"/>
        <w:jc w:val="center"/>
        <w:rPr>
          <w:rFonts w:ascii="Arial" w:eastAsia="仿宋_GB2312" w:hAnsi="Arial"/>
          <w:b/>
          <w:bCs/>
          <w:color w:val="000000"/>
          <w:szCs w:val="24"/>
        </w:rPr>
      </w:pPr>
      <w:r w:rsidRPr="00E666A9">
        <w:rPr>
          <w:noProof/>
        </w:rPr>
        <w:drawing>
          <wp:inline distT="0" distB="0" distL="0" distR="0" wp14:anchorId="336D9B70" wp14:editId="4536796D">
            <wp:extent cx="4530725" cy="2440305"/>
            <wp:effectExtent l="0" t="0" r="0"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638BA7BF"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FAF3D5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00D08B6C" w14:textId="4B736816" w:rsidR="00BC7977" w:rsidRPr="00EC06B5" w:rsidRDefault="008A3C81" w:rsidP="00BC7977">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0EF0E83D" wp14:editId="772B1938">
            <wp:extent cx="5908040" cy="294513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5B8161D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lastRenderedPageBreak/>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0D941489" w14:textId="7F80E919" w:rsidR="00BC7977" w:rsidRPr="00EC06B5" w:rsidRDefault="008A3C81" w:rsidP="00BC7977">
      <w:pPr>
        <w:widowControl/>
        <w:overflowPunct w:val="0"/>
        <w:adjustRightInd/>
        <w:spacing w:line="480" w:lineRule="auto"/>
        <w:jc w:val="center"/>
        <w:textAlignment w:val="auto"/>
        <w:rPr>
          <w:noProof/>
        </w:rPr>
      </w:pPr>
      <w:r w:rsidRPr="00E666A9">
        <w:rPr>
          <w:noProof/>
        </w:rPr>
        <w:drawing>
          <wp:inline distT="0" distB="0" distL="0" distR="0" wp14:anchorId="4B0A29C0" wp14:editId="0C038E90">
            <wp:extent cx="4269105" cy="368109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04E48206" w14:textId="77777777" w:rsidR="00BC7977" w:rsidRPr="00EC06B5" w:rsidRDefault="00BC7977" w:rsidP="00BC7977">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D5CC0C6"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A5C464A" w14:textId="13FE0265" w:rsidR="00BC7977" w:rsidRPr="00EC06B5" w:rsidRDefault="008A3C81" w:rsidP="00BC7977">
      <w:pPr>
        <w:spacing w:line="480" w:lineRule="auto"/>
        <w:jc w:val="center"/>
        <w:rPr>
          <w:rFonts w:ascii="Arial" w:hAnsi="Arial" w:cs="Arial"/>
          <w:sz w:val="21"/>
          <w:szCs w:val="21"/>
        </w:rPr>
      </w:pPr>
      <w:r w:rsidRPr="00E666A9">
        <w:rPr>
          <w:noProof/>
        </w:rPr>
        <w:lastRenderedPageBreak/>
        <w:drawing>
          <wp:inline distT="0" distB="0" distL="0" distR="0" wp14:anchorId="5FF0906D" wp14:editId="46D5D29F">
            <wp:extent cx="5908040" cy="331343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41018755"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2B1AADB"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4F491BD" w14:textId="77777777" w:rsidR="00BC7977" w:rsidRPr="003B0D72"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587D501" w14:textId="42728DD8" w:rsidR="00BC7977" w:rsidRPr="00EC06B5" w:rsidRDefault="008A3C81" w:rsidP="00BC7977">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2AE19218" wp14:editId="6F4B9A7D">
            <wp:extent cx="5801360" cy="3390265"/>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7035CEE"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71100EF" w14:textId="3EB8B075" w:rsidR="00BC7977" w:rsidRPr="00EC06B5" w:rsidRDefault="008A3C81" w:rsidP="00BC7977">
      <w:pPr>
        <w:overflowPunct w:val="0"/>
        <w:spacing w:line="480" w:lineRule="auto"/>
        <w:jc w:val="center"/>
        <w:textAlignment w:val="auto"/>
        <w:rPr>
          <w:rFonts w:ascii="Arial" w:hAnsi="Arial"/>
          <w:sz w:val="21"/>
        </w:rPr>
      </w:pPr>
      <w:r w:rsidRPr="00E666A9">
        <w:rPr>
          <w:noProof/>
        </w:rPr>
        <w:drawing>
          <wp:inline distT="0" distB="0" distL="0" distR="0" wp14:anchorId="2AAE7D29" wp14:editId="772417F9">
            <wp:extent cx="5902325" cy="1840865"/>
            <wp:effectExtent l="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225DAEF0"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F0CE60E"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2CE2A21F"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0D723CA2" w14:textId="08481A94" w:rsidR="00BC7977" w:rsidRPr="00EC06B5" w:rsidRDefault="008A3C81" w:rsidP="00BC7977">
      <w:pPr>
        <w:overflowPunct w:val="0"/>
        <w:spacing w:line="480" w:lineRule="auto"/>
        <w:jc w:val="both"/>
        <w:textAlignment w:val="auto"/>
        <w:rPr>
          <w:rFonts w:ascii="Arial" w:hAnsi="Arial"/>
          <w:sz w:val="21"/>
        </w:rPr>
      </w:pPr>
      <w:r w:rsidRPr="00E666A9">
        <w:rPr>
          <w:noProof/>
        </w:rPr>
        <w:drawing>
          <wp:inline distT="0" distB="0" distL="0" distR="0" wp14:anchorId="03044A97" wp14:editId="7A2F6BD1">
            <wp:extent cx="5902325" cy="166878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28CBD42"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C4585D7"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322C3C22"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60BB293" w14:textId="5349A189"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56AE3B47" wp14:editId="335EB4C4">
            <wp:extent cx="5902325" cy="1834515"/>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CEA384"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763F14B"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02CAB22"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CADE583" w14:textId="0978009C" w:rsidR="00BC7977" w:rsidRPr="00EC06B5" w:rsidRDefault="008A3C81" w:rsidP="00BC7977">
      <w:pPr>
        <w:overflowPunct w:val="0"/>
        <w:spacing w:line="480" w:lineRule="auto"/>
        <w:jc w:val="center"/>
        <w:textAlignment w:val="auto"/>
      </w:pPr>
      <w:r w:rsidRPr="00E666A9">
        <w:rPr>
          <w:noProof/>
        </w:rPr>
        <w:drawing>
          <wp:inline distT="0" distB="0" distL="0" distR="0" wp14:anchorId="7524E404" wp14:editId="72B0F370">
            <wp:extent cx="5902325" cy="170434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564A81DE"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3651318"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79A3358"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1B09694" w14:textId="328C06DB" w:rsidR="00BC7977" w:rsidRPr="00EC06B5" w:rsidRDefault="008A3C81" w:rsidP="00BC7977">
      <w:pPr>
        <w:tabs>
          <w:tab w:val="left" w:pos="0"/>
        </w:tabs>
        <w:overflowPunct w:val="0"/>
        <w:spacing w:line="480" w:lineRule="auto"/>
        <w:jc w:val="center"/>
        <w:textAlignment w:val="auto"/>
        <w:rPr>
          <w:noProof/>
        </w:rPr>
      </w:pPr>
      <w:r w:rsidRPr="00E666A9">
        <w:rPr>
          <w:noProof/>
        </w:rPr>
        <w:lastRenderedPageBreak/>
        <w:drawing>
          <wp:inline distT="0" distB="0" distL="0" distR="0" wp14:anchorId="234C5A67" wp14:editId="790E3ECC">
            <wp:extent cx="5908040" cy="1941830"/>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7E8D7CE9"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14FDEBFC"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6C52E767" w14:textId="62C4DF5D" w:rsidR="00BC7977" w:rsidRPr="00EC06B5" w:rsidRDefault="008A3C81" w:rsidP="00BC7977">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4334D917" wp14:editId="5EBBB969">
            <wp:extent cx="5902325" cy="198882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438457D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472AFC5E"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57208880"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162174FD"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C91C343" w14:textId="39B4EB58" w:rsidR="00BC7977" w:rsidRPr="00EC06B5" w:rsidRDefault="008A3C81" w:rsidP="00BC7977">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5D791F9F" wp14:editId="23561D76">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EFCA168"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CC8D1DF" w14:textId="77777777" w:rsidR="00BC7977" w:rsidRPr="00541D8C"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1F282F9B"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63B70DBF" w14:textId="324BA921" w:rsidR="00BC7977" w:rsidRPr="00EC06B5" w:rsidRDefault="008A3C81" w:rsidP="00BC7977">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0ABEEF8E" wp14:editId="6B298120">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00973A52"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44A51EC6" w14:textId="67ED2E86" w:rsidR="00BC7977" w:rsidRPr="00EC06B5" w:rsidRDefault="008A3C81" w:rsidP="00BC7977">
      <w:pPr>
        <w:overflowPunct w:val="0"/>
        <w:spacing w:line="480" w:lineRule="auto"/>
        <w:jc w:val="both"/>
        <w:textAlignment w:val="auto"/>
        <w:rPr>
          <w:rFonts w:ascii="Arial" w:hAnsi="Arial"/>
          <w:color w:val="000000"/>
          <w:sz w:val="21"/>
        </w:rPr>
      </w:pPr>
      <w:r w:rsidRPr="00E666A9">
        <w:rPr>
          <w:noProof/>
        </w:rPr>
        <w:drawing>
          <wp:inline distT="0" distB="0" distL="0" distR="0" wp14:anchorId="59F8D76D" wp14:editId="3EEB6778">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0D9A7A9C"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A5E6818" w14:textId="77777777" w:rsidR="00BC7977" w:rsidRDefault="00BC7977" w:rsidP="00BC7977">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2CC4E1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42DD8FD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48E50F9D"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94DD51"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67FB39C0" w14:textId="58079842"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A6D5D52" wp14:editId="7446B7D7">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2BE365F9" w14:textId="77777777" w:rsidR="00BC7977" w:rsidRPr="00AB04D0" w:rsidRDefault="00BC7977" w:rsidP="00BC7977">
      <w:pPr>
        <w:spacing w:line="480" w:lineRule="auto"/>
        <w:jc w:val="both"/>
        <w:textAlignment w:val="auto"/>
        <w:rPr>
          <w:rFonts w:ascii="Arial" w:hAnsi="Arial"/>
          <w:sz w:val="21"/>
          <w:szCs w:val="28"/>
        </w:rPr>
      </w:pPr>
    </w:p>
    <w:p w14:paraId="4DCBD886" w14:textId="2AE8F326" w:rsidR="00BC7977" w:rsidRPr="00AB04D0" w:rsidRDefault="008A3C81" w:rsidP="00BC7977">
      <w:pPr>
        <w:spacing w:line="240" w:lineRule="auto"/>
        <w:jc w:val="both"/>
        <w:textAlignment w:val="auto"/>
        <w:rPr>
          <w:rFonts w:ascii="Arial" w:hAnsi="Arial"/>
          <w:sz w:val="21"/>
          <w:szCs w:val="28"/>
        </w:rPr>
      </w:pPr>
      <w:r w:rsidRPr="00E666A9">
        <w:rPr>
          <w:noProof/>
        </w:rPr>
        <w:drawing>
          <wp:inline distT="0" distB="0" distL="0" distR="0" wp14:anchorId="10A1DBC6" wp14:editId="01295D32">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203E6912" w14:textId="77777777" w:rsidR="00BC7977" w:rsidRPr="0076285F" w:rsidRDefault="00BC7977" w:rsidP="00BC7977">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5518998" w14:textId="77777777" w:rsidR="00BC7977" w:rsidRDefault="00BC7977" w:rsidP="00BC7977">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74184C94" w14:textId="2282B119"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2C78EB43" wp14:editId="7FA61BBA">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633ECB17" w14:textId="77777777" w:rsidR="00BC7977" w:rsidRPr="00AB04D0" w:rsidRDefault="00BC7977" w:rsidP="00BC7977">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7B021EF9"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万余间。大兴区在运营项目最多，达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间。公租房项目受政府管控，租金价格较为平稳，全市西城区平均租金最高，为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1B6B2CB2" w14:textId="77777777" w:rsidR="00BC7977" w:rsidRDefault="00BC7977" w:rsidP="00BC7977">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799E746A" w14:textId="77777777" w:rsidR="00BC7977" w:rsidRDefault="00BC7977" w:rsidP="00BC7977">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4EE4F8D9" w14:textId="77777777" w:rsidR="00BC7977" w:rsidRPr="00EC06B5" w:rsidRDefault="00BC7977" w:rsidP="00BC7977">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12B7DDD" w14:textId="77777777" w:rsidR="00BC7977" w:rsidRPr="00EC06B5" w:rsidRDefault="00BC7977" w:rsidP="00BC7977">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3C8869BE"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84D6B6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D1F006D"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1960288C"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900394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38A16DDF"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400D62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F23B330" w14:textId="77777777" w:rsidR="00BC7977"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E144D"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54" w:name="OLE_LINK7"/>
      <w:r w:rsidRPr="00151F40">
        <w:rPr>
          <w:rFonts w:ascii="Arial" w:hAnsi="Arial"/>
          <w:color w:val="000000"/>
          <w:sz w:val="21"/>
        </w:rPr>
        <w:t>中央城市工作会议</w:t>
      </w:r>
      <w:bookmarkEnd w:id="54"/>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767D9BF8"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BD57CAB" w14:textId="77777777" w:rsidR="00BC7977" w:rsidRPr="00EC06B5" w:rsidRDefault="00BC7977" w:rsidP="00BC7977">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581C847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591282A0"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362A133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072FC55A"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4EB2D327" w14:textId="77777777" w:rsidR="00BC7977" w:rsidRDefault="00BC7977" w:rsidP="00BC7977">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3D5B679E" w14:textId="77777777" w:rsidR="00BC7977" w:rsidRPr="00CF50D6"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6A2FA2D" w14:textId="77777777" w:rsidR="00BC7977" w:rsidRPr="00F46482"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6564921F"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5E46A02D" w14:textId="77777777" w:rsidR="00BC7977" w:rsidRPr="003B0D72" w:rsidRDefault="00BC7977" w:rsidP="00BC7977">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567BD449" w14:textId="77777777" w:rsidR="00BC7977" w:rsidRPr="00847171" w:rsidRDefault="00BC7977" w:rsidP="00BC7977">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估价对象区域周边公共租赁住房情况</w:t>
      </w:r>
    </w:p>
    <w:p w14:paraId="678BCA9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78E8B78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12D6D09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个公租房项目开展快速配租的公告》，目前配租共涉及</w:t>
      </w:r>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560C795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怡景名苑公租房项目：该项目位于经开区亦庄镇鹿华路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7979B3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亦庄新城公租房项目：该项目位于经开区亦庄镇鹿华路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E2AE8B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熙悦诚郡公租房项目：该项目位于经开区旧宫镇德贤东路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F2FB7B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紫南华苑公租房项目：该项目位于经开区旧宫镇德贤东路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4A7902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盛悦家园公租房项目：该项目位于经开区旧宫镇旧忠路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6B528D4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璟秀欣苑公租房项目：该项目位于通州区台湖镇东石东三路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90387F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77848D4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台湖银河湾（东区）公租房项目：该项目位于通州区台湖镇海盛四街</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32C1E7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台湖银河湾（西区）公租房项目：该项目位于通州区台湖镇海盛四街</w:t>
      </w:r>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E991D2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燕保•马驹桥家园公租房项目：该项目位于北京市通州区马驹桥镇兴贸一区兴贸二街。本次可配租房源共计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3017423"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拾景园公租房项目：该项目位于通州区台湖镇嘉创二路</w:t>
      </w:r>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9D110F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Pr="00F93B4F">
        <w:rPr>
          <w:rFonts w:ascii="Arial" w:hAnsi="Arial" w:hint="eastAsia"/>
          <w:sz w:val="21"/>
        </w:rPr>
        <w:t>租金标准为</w:t>
      </w:r>
      <w:r w:rsidRPr="00F93B4F">
        <w:rPr>
          <w:rFonts w:ascii="Arial" w:hAnsi="Arial" w:hint="eastAsia"/>
          <w:sz w:val="21"/>
        </w:rPr>
        <w:t>35</w:t>
      </w:r>
      <w:r w:rsidRPr="00F93B4F">
        <w:rPr>
          <w:rFonts w:ascii="Arial" w:hAnsi="Arial" w:hint="eastAsia"/>
          <w:sz w:val="21"/>
        </w:rPr>
        <w:t>元</w:t>
      </w:r>
      <w:r w:rsidRPr="00F93B4F">
        <w:rPr>
          <w:rFonts w:ascii="Arial" w:hAnsi="Arial" w:hint="eastAsia"/>
          <w:sz w:val="21"/>
        </w:rPr>
        <w:t>/</w:t>
      </w:r>
      <w:r w:rsidRPr="00F93B4F">
        <w:rPr>
          <w:rFonts w:ascii="Arial" w:hAnsi="Arial" w:hint="eastAsia"/>
          <w:sz w:val="21"/>
        </w:rPr>
        <w:t>建筑㎡·月</w:t>
      </w:r>
      <w:r>
        <w:rPr>
          <w:rFonts w:ascii="Arial" w:hAnsi="Arial" w:hint="eastAsia"/>
          <w:sz w:val="21"/>
        </w:rPr>
        <w:t>。</w:t>
      </w:r>
    </w:p>
    <w:p w14:paraId="2483F087" w14:textId="77777777" w:rsidR="00BC7977" w:rsidRPr="00F27A04" w:rsidRDefault="00BC7977" w:rsidP="00BC7977">
      <w:pPr>
        <w:overflowPunct w:val="0"/>
        <w:spacing w:line="480" w:lineRule="auto"/>
        <w:ind w:firstLineChars="200" w:firstLine="420"/>
        <w:jc w:val="both"/>
        <w:textAlignment w:val="auto"/>
        <w:rPr>
          <w:rFonts w:ascii="Arial" w:hAnsi="Arial"/>
          <w:color w:val="000000"/>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74AF31FF" w14:textId="77777777" w:rsidR="00063A3D" w:rsidRPr="00BC7977" w:rsidRDefault="00063A3D" w:rsidP="00BE09CB">
      <w:pPr>
        <w:overflowPunct w:val="0"/>
        <w:spacing w:line="480" w:lineRule="auto"/>
        <w:ind w:firstLineChars="200" w:firstLine="422"/>
        <w:jc w:val="both"/>
        <w:textAlignment w:val="auto"/>
        <w:rPr>
          <w:rFonts w:ascii="Arial" w:hAnsi="Arial" w:cs="Arial"/>
          <w:b/>
          <w:bCs/>
          <w:sz w:val="21"/>
          <w:szCs w:val="21"/>
        </w:rPr>
      </w:pPr>
    </w:p>
    <w:p w14:paraId="001E045E"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5" w:name="_Toc525655438"/>
      <w:r>
        <w:rPr>
          <w:rFonts w:eastAsia="宋体"/>
          <w:kern w:val="2"/>
          <w:sz w:val="21"/>
          <w:szCs w:val="21"/>
        </w:rPr>
        <w:t>三、最高最佳利用分析</w:t>
      </w:r>
      <w:bookmarkEnd w:id="55"/>
    </w:p>
    <w:p w14:paraId="1A9A4006"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2A96F0A9"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B9B5A5D"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11E6A570"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估价对象土地规划用途为住宅，房屋规划用途为住宅（公共租赁住房），实际拟用作公共租赁住</w:t>
      </w:r>
      <w:r>
        <w:rPr>
          <w:rFonts w:ascii="Arial" w:hAnsi="Arial" w:cs="Arial" w:hint="eastAsia"/>
          <w:sz w:val="21"/>
          <w:szCs w:val="21"/>
        </w:rPr>
        <w:lastRenderedPageBreak/>
        <w:t>房，法律上允许。</w:t>
      </w:r>
    </w:p>
    <w:p w14:paraId="586572B5" w14:textId="77777777" w:rsidR="00CE3361" w:rsidRDefault="00CE3361">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46EE6C5C"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43BFE0C2"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估价对象为钢混结构的高层建筑物。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331E5C6D" w14:textId="77777777" w:rsidR="00CE3361" w:rsidRDefault="00CE3361">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2ECC954B"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98833F6"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E5CC6"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土地规划用途为住宅，房屋规划用途为住宅（公共租赁住房），实际拟用作公共租赁住房，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687A143C"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2E6728D3"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695F72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14:paraId="0236639D" w14:textId="77777777" w:rsidR="00CE3361" w:rsidRDefault="00CE3361">
      <w:pPr>
        <w:spacing w:line="480" w:lineRule="auto"/>
        <w:ind w:firstLineChars="200" w:firstLine="420"/>
        <w:jc w:val="both"/>
        <w:rPr>
          <w:rFonts w:ascii="Arial" w:hAnsi="Arial" w:cs="Arial"/>
          <w:sz w:val="21"/>
          <w:szCs w:val="21"/>
        </w:rPr>
      </w:pPr>
    </w:p>
    <w:p w14:paraId="7B984178"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525655439"/>
      <w:r>
        <w:rPr>
          <w:rFonts w:eastAsia="宋体"/>
          <w:kern w:val="2"/>
          <w:sz w:val="21"/>
          <w:szCs w:val="21"/>
        </w:rPr>
        <w:t>四、估价方法适用性分析</w:t>
      </w:r>
      <w:bookmarkEnd w:id="56"/>
    </w:p>
    <w:p w14:paraId="1B1484B8"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lastRenderedPageBreak/>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Pr>
          <w:rFonts w:ascii="Arial" w:hAnsi="Arial" w:cs="Arial" w:hint="eastAsia"/>
          <w:sz w:val="21"/>
          <w:szCs w:val="21"/>
        </w:rPr>
        <w:t>、《关于发布《北京市公共租赁住房项目市场租金评估技术指引》的通知》</w:t>
      </w:r>
      <w:r w:rsidR="00762E10">
        <w:rPr>
          <w:rFonts w:ascii="Arial" w:hAnsi="Arial" w:cs="Arial" w:hint="eastAsia"/>
          <w:sz w:val="21"/>
          <w:szCs w:val="21"/>
        </w:rPr>
        <w:t xml:space="preserve"> [</w:t>
      </w:r>
      <w:r w:rsidR="00762E10">
        <w:rPr>
          <w:rFonts w:ascii="Arial" w:hAnsi="Arial" w:cs="Arial" w:hint="eastAsia"/>
          <w:sz w:val="21"/>
          <w:szCs w:val="21"/>
        </w:rPr>
        <w:t>北估秘</w:t>
      </w:r>
      <w:r w:rsidR="00762E10">
        <w:rPr>
          <w:rFonts w:ascii="Arial" w:hAnsi="Arial" w:cs="Arial" w:hint="eastAsia"/>
          <w:sz w:val="21"/>
          <w:szCs w:val="21"/>
        </w:rPr>
        <w:t>[2019]020</w:t>
      </w:r>
      <w:r w:rsidR="00762E10">
        <w:rPr>
          <w:rFonts w:ascii="Arial" w:hAnsi="Arial" w:cs="Arial" w:hint="eastAsia"/>
          <w:sz w:val="21"/>
          <w:szCs w:val="21"/>
        </w:rPr>
        <w:t>号</w:t>
      </w:r>
      <w:r w:rsidR="00762E1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r>
        <w:rPr>
          <w:rFonts w:ascii="Arial" w:hAnsi="Arial" w:cs="Arial"/>
          <w:sz w:val="21"/>
          <w:szCs w:val="21"/>
        </w:rPr>
        <w:t>。</w:t>
      </w:r>
    </w:p>
    <w:p w14:paraId="7D345571"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14:paraId="5BBEBEA5" w14:textId="77777777" w:rsidR="00C1360F" w:rsidRPr="00CE6921" w:rsidRDefault="00C1360F" w:rsidP="00C1360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3FA49DAD" w14:textId="77777777" w:rsidR="00904F82" w:rsidRDefault="00C1360F" w:rsidP="00904F82">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904F82" w:rsidRPr="00904F82">
        <w:rPr>
          <w:rFonts w:ascii="Arial" w:hAnsi="Arial" w:cs="Arial"/>
          <w:color w:val="000000"/>
          <w:sz w:val="21"/>
          <w:szCs w:val="21"/>
        </w:rPr>
        <w:t xml:space="preserve"> </w:t>
      </w:r>
      <w:r w:rsidR="00904F82" w:rsidRPr="00CE6921">
        <w:rPr>
          <w:rFonts w:ascii="Arial" w:hAnsi="Arial" w:cs="Arial"/>
          <w:color w:val="000000"/>
          <w:sz w:val="21"/>
          <w:szCs w:val="21"/>
        </w:rPr>
        <w:t>首先</w:t>
      </w:r>
      <w:r w:rsidR="00904F82">
        <w:rPr>
          <w:rFonts w:ascii="Arial" w:hAnsi="Arial" w:cs="Arial" w:hint="eastAsia"/>
          <w:color w:val="000000"/>
          <w:sz w:val="21"/>
          <w:szCs w:val="21"/>
        </w:rPr>
        <w:t>确认</w:t>
      </w:r>
      <w:r w:rsidR="00904F82" w:rsidRPr="00CE6921">
        <w:rPr>
          <w:rFonts w:ascii="Arial" w:hAnsi="Arial" w:cs="Arial"/>
          <w:color w:val="000000"/>
          <w:sz w:val="21"/>
          <w:szCs w:val="21"/>
        </w:rPr>
        <w:t>估价对象</w:t>
      </w:r>
      <w:r w:rsidR="00904F82">
        <w:rPr>
          <w:rFonts w:ascii="Arial" w:hAnsi="Arial" w:cs="Arial" w:hint="eastAsia"/>
          <w:color w:val="000000"/>
          <w:sz w:val="21"/>
          <w:szCs w:val="21"/>
        </w:rPr>
        <w:t>标准小区内的</w:t>
      </w:r>
      <w:r w:rsidR="00904F82" w:rsidRPr="00CE6921">
        <w:rPr>
          <w:rFonts w:ascii="Arial" w:hAnsi="Arial" w:cs="Arial"/>
          <w:color w:val="000000"/>
          <w:sz w:val="21"/>
          <w:szCs w:val="21"/>
        </w:rPr>
        <w:t>标准房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904F82">
        <w:rPr>
          <w:rFonts w:ascii="Arial" w:hAnsi="Arial" w:cs="Arial" w:hint="eastAsia"/>
          <w:color w:val="000000"/>
          <w:sz w:val="21"/>
          <w:szCs w:val="21"/>
        </w:rPr>
        <w:t>。</w:t>
      </w:r>
      <w:r w:rsidR="00904F82"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904F82">
        <w:rPr>
          <w:rFonts w:ascii="Arial" w:hAnsi="Arial" w:cs="Arial" w:hint="eastAsia"/>
          <w:color w:val="000000"/>
          <w:sz w:val="21"/>
          <w:szCs w:val="21"/>
        </w:rPr>
        <w:t>标准房设定如下：</w:t>
      </w:r>
    </w:p>
    <w:tbl>
      <w:tblPr>
        <w:tblW w:w="5000" w:type="pct"/>
        <w:tblLook w:val="04A0" w:firstRow="1" w:lastRow="0" w:firstColumn="1" w:lastColumn="0" w:noHBand="0" w:noVBand="1"/>
      </w:tblPr>
      <w:tblGrid>
        <w:gridCol w:w="803"/>
        <w:gridCol w:w="1698"/>
        <w:gridCol w:w="1698"/>
        <w:gridCol w:w="1698"/>
        <w:gridCol w:w="1698"/>
        <w:gridCol w:w="1694"/>
      </w:tblGrid>
      <w:tr w:rsidR="00BC7977" w:rsidRPr="00813B0E" w14:paraId="153B89C8"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2941D8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5E1F753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7E0C70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0541122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2C62CA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64FA74AD"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775B0CB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B0338E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5AA8B6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AB38D2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680B6AA0"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218B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29EC09C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F3F404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892A8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D4CCC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65222B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0CE2D86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9065E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45BC80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701650A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321A7E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D3440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896D12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4A211909"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594BE5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6656B7B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27D1E20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39D939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8D3E1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0E9375F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3A9FC1C"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2CA50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5687BCF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306968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56D56B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4839AE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57D9A5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4AF83B5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B39AC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EA5B8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B4B1F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D1B53D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C6BA75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90048D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316EE31E"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3008AE5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8158C4F"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B495D4"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3E4CBC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B6A11AC"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F34A370"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60BD12A" w14:textId="77777777" w:rsidR="00904F82" w:rsidRPr="00CE6921" w:rsidRDefault="00904F82" w:rsidP="00904F82">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2.</w:t>
      </w:r>
      <w:r w:rsidRPr="00CE6921">
        <w:rPr>
          <w:rFonts w:ascii="Arial" w:hAnsi="Arial" w:cs="Arial"/>
          <w:color w:val="000000"/>
          <w:sz w:val="21"/>
          <w:szCs w:val="21"/>
        </w:rPr>
        <w:t>将所选可比小区与</w:t>
      </w:r>
      <w:r>
        <w:rPr>
          <w:rFonts w:ascii="Arial" w:hAnsi="Arial" w:cs="Arial" w:hint="eastAsia"/>
          <w:color w:val="000000"/>
          <w:sz w:val="21"/>
          <w:szCs w:val="21"/>
        </w:rPr>
        <w:t>估价</w:t>
      </w:r>
      <w:r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标准房租金水平。</w:t>
      </w:r>
    </w:p>
    <w:p w14:paraId="0E63F4E1" w14:textId="77777777" w:rsidR="00C1360F" w:rsidRPr="00CE6921" w:rsidRDefault="00904F82" w:rsidP="00904F82">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Pr="00CE6921">
        <w:rPr>
          <w:rFonts w:ascii="Arial" w:hAnsi="Arial" w:cs="Arial"/>
          <w:color w:val="000000"/>
          <w:sz w:val="21"/>
          <w:szCs w:val="21"/>
        </w:rPr>
        <w:t>将估价对象其他小区</w:t>
      </w:r>
      <w:r>
        <w:rPr>
          <w:rFonts w:ascii="Arial" w:hAnsi="Arial" w:cs="Arial" w:hint="eastAsia"/>
          <w:color w:val="000000"/>
          <w:sz w:val="21"/>
          <w:szCs w:val="21"/>
        </w:rPr>
        <w:t>标准房</w:t>
      </w:r>
      <w:r w:rsidRPr="00CE6921">
        <w:rPr>
          <w:rFonts w:ascii="Arial" w:hAnsi="Arial" w:cs="Arial"/>
          <w:color w:val="000000"/>
          <w:sz w:val="21"/>
          <w:szCs w:val="21"/>
        </w:rPr>
        <w:t>与</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标准房进行比较，得到各小区租金水平。</w:t>
      </w:r>
    </w:p>
    <w:p w14:paraId="2BB60D31"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（二）</w:t>
      </w:r>
      <w:r>
        <w:rPr>
          <w:rFonts w:ascii="Arial" w:hAnsi="Arial" w:cs="Arial" w:hint="eastAsia"/>
          <w:b/>
          <w:color w:val="000000"/>
          <w:sz w:val="21"/>
          <w:szCs w:val="21"/>
        </w:rPr>
        <w:t>估价方法</w:t>
      </w:r>
      <w:r>
        <w:rPr>
          <w:rFonts w:ascii="Arial" w:hAnsi="Arial" w:cs="Arial"/>
          <w:b/>
          <w:color w:val="000000"/>
          <w:sz w:val="21"/>
          <w:szCs w:val="21"/>
        </w:rPr>
        <w:t xml:space="preserve"> </w:t>
      </w:r>
    </w:p>
    <w:p w14:paraId="0224E626"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5C9DEF02"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31E70A34"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077F3BA5"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371FD8BF" w14:textId="77777777" w:rsidR="00CE3361" w:rsidRDefault="009A681C">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5BCAECE1" w14:textId="77777777" w:rsidR="00CE3361" w:rsidRDefault="009A681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color w:val="000000"/>
          <w:sz w:val="21"/>
          <w:szCs w:val="21"/>
        </w:rPr>
        <w:t>。</w:t>
      </w:r>
    </w:p>
    <w:p w14:paraId="12EE573F"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000000"/>
          <w:sz w:val="21"/>
          <w:szCs w:val="21"/>
        </w:rPr>
      </w:pPr>
    </w:p>
    <w:p w14:paraId="5C95C7C1"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（三）估价方法公式</w:t>
      </w:r>
      <w:r>
        <w:rPr>
          <w:rFonts w:ascii="Arial" w:hAnsi="Arial" w:cs="Arial"/>
          <w:b/>
          <w:color w:val="000000"/>
          <w:sz w:val="21"/>
          <w:szCs w:val="21"/>
        </w:rPr>
        <w:t xml:space="preserve"> </w:t>
      </w:r>
    </w:p>
    <w:p w14:paraId="791D15F8"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比较法计算公式为：</w:t>
      </w:r>
    </w:p>
    <w:p w14:paraId="6BE0C9A5" w14:textId="77777777" w:rsidR="00CE3361" w:rsidRDefault="00CE3361">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待估房地产租赁价格＝可比实例房地产租赁价格</w:t>
      </w:r>
      <w:r>
        <w:rPr>
          <w:rFonts w:ascii="Arial" w:hAnsi="Arial" w:cs="Arial"/>
          <w:color w:val="000000"/>
          <w:sz w:val="21"/>
          <w:szCs w:val="21"/>
        </w:rPr>
        <w:t>×</w:t>
      </w:r>
      <w:r>
        <w:rPr>
          <w:rFonts w:ascii="Arial" w:hAnsi="Arial" w:cs="Arial"/>
          <w:color w:val="000000"/>
          <w:sz w:val="21"/>
          <w:szCs w:val="21"/>
        </w:rPr>
        <w:t>（待估房地产交易情况指数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（待估房地产交易日期房地产价租赁格指数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（待估房地产区域状况条件指数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（待估房地产实物状况条件指数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（待估房地产宜居状况条件指数</w:t>
      </w:r>
      <w:r>
        <w:rPr>
          <w:rFonts w:ascii="Arial" w:hAnsi="Arial" w:cs="Arial"/>
          <w:color w:val="000000"/>
          <w:sz w:val="21"/>
          <w:szCs w:val="21"/>
        </w:rPr>
        <w:t>/</w:t>
      </w:r>
      <w:r>
        <w:rPr>
          <w:rFonts w:ascii="Arial" w:hAnsi="Arial" w:cs="Arial"/>
          <w:color w:val="000000"/>
          <w:sz w:val="21"/>
          <w:szCs w:val="21"/>
        </w:rPr>
        <w:t>可比实例房地产宜居状况条件指数</w:t>
      </w:r>
      <w:r>
        <w:rPr>
          <w:rFonts w:ascii="Arial" w:hAnsi="Arial" w:cs="Arial" w:hint="eastAsia"/>
          <w:color w:val="000000"/>
          <w:sz w:val="21"/>
          <w:szCs w:val="21"/>
        </w:rPr>
        <w:t>）</w:t>
      </w:r>
    </w:p>
    <w:p w14:paraId="29A4B734" w14:textId="77777777" w:rsidR="00CE3361" w:rsidRDefault="00CE3361">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具体步骤如下：</w:t>
      </w:r>
    </w:p>
    <w:p w14:paraId="2F150DE6"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55C2F962"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33E613B9"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选择比较案例时，应符合以下要求（与待估房地产比较）</w:t>
      </w:r>
    </w:p>
    <w:p w14:paraId="1C8F61FF"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43AF398B"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343F7565"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1876CC0"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4363B90C"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63BEDD25"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2C36CD4D"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4D6EDC49"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lastRenderedPageBreak/>
        <w:t>进行</w:t>
      </w:r>
      <w:r w:rsidR="000966F9">
        <w:rPr>
          <w:rFonts w:ascii="Arial" w:hAnsi="Arial" w:cs="Arial" w:hint="eastAsia"/>
          <w:color w:val="000000"/>
          <w:sz w:val="21"/>
          <w:szCs w:val="21"/>
        </w:rPr>
        <w:t>交易</w:t>
      </w:r>
      <w:r>
        <w:rPr>
          <w:rFonts w:ascii="Arial" w:hAnsi="Arial" w:cs="Arial" w:hint="eastAsia"/>
          <w:color w:val="000000"/>
          <w:sz w:val="21"/>
          <w:szCs w:val="21"/>
        </w:rPr>
        <w:t>情况、</w:t>
      </w:r>
      <w:r w:rsidR="000966F9">
        <w:rPr>
          <w:rFonts w:ascii="Arial" w:hAnsi="Arial" w:cs="Arial" w:hint="eastAsia"/>
          <w:color w:val="000000"/>
          <w:sz w:val="21"/>
          <w:szCs w:val="21"/>
        </w:rPr>
        <w:t>交易</w:t>
      </w:r>
      <w:r>
        <w:rPr>
          <w:rFonts w:ascii="Arial" w:hAnsi="Arial" w:cs="Arial" w:hint="eastAsia"/>
          <w:color w:val="000000"/>
          <w:sz w:val="21"/>
          <w:szCs w:val="21"/>
        </w:rPr>
        <w:t>日期、房地产状况等因素修正</w:t>
      </w:r>
    </w:p>
    <w:p w14:paraId="3105CA24"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62896F4" w14:textId="77777777" w:rsidR="005A7689" w:rsidRDefault="005A7689" w:rsidP="005A7689">
      <w:pPr>
        <w:pStyle w:val="12"/>
        <w:wordWrap w:val="0"/>
        <w:overflowPunct w:val="0"/>
        <w:autoSpaceDE w:val="0"/>
        <w:autoSpaceDN w:val="0"/>
        <w:spacing w:line="480" w:lineRule="auto"/>
        <w:ind w:left="780" w:right="140"/>
        <w:jc w:val="both"/>
        <w:textAlignment w:val="auto"/>
        <w:rPr>
          <w:rFonts w:ascii="Arial" w:hAnsi="Arial" w:cs="Arial"/>
          <w:color w:val="000000"/>
          <w:sz w:val="21"/>
          <w:szCs w:val="21"/>
        </w:rPr>
      </w:pPr>
    </w:p>
    <w:p w14:paraId="1E33DA3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7" w:name="_Toc525655440"/>
      <w:r>
        <w:rPr>
          <w:rFonts w:eastAsia="宋体"/>
          <w:kern w:val="2"/>
          <w:sz w:val="21"/>
          <w:szCs w:val="21"/>
        </w:rPr>
        <w:t>五、估价测算过程</w:t>
      </w:r>
      <w:bookmarkEnd w:id="57"/>
      <w:r>
        <w:rPr>
          <w:rFonts w:eastAsia="宋体" w:hint="eastAsia"/>
          <w:kern w:val="2"/>
          <w:sz w:val="21"/>
          <w:szCs w:val="21"/>
        </w:rPr>
        <w:t xml:space="preserve">  </w:t>
      </w:r>
    </w:p>
    <w:p w14:paraId="464860ED" w14:textId="77777777" w:rsidR="009A681C" w:rsidRDefault="009A681C" w:rsidP="00BE09CB">
      <w:pPr>
        <w:pStyle w:val="12"/>
        <w:autoSpaceDE w:val="0"/>
        <w:autoSpaceDN w:val="0"/>
        <w:spacing w:line="480" w:lineRule="auto"/>
        <w:ind w:right="140" w:firstLineChars="200" w:firstLine="422"/>
        <w:jc w:val="both"/>
        <w:textAlignment w:val="bottom"/>
        <w:rPr>
          <w:rFonts w:ascii="Arial" w:hAnsi="Arial" w:cs="Arial"/>
          <w:b/>
          <w:sz w:val="21"/>
          <w:szCs w:val="21"/>
        </w:rPr>
      </w:pPr>
      <w:r w:rsidRPr="005A7689">
        <w:rPr>
          <w:rFonts w:ascii="Arial" w:hAnsi="Arial" w:cs="Arial" w:hint="eastAsia"/>
          <w:b/>
          <w:sz w:val="21"/>
          <w:szCs w:val="21"/>
        </w:rPr>
        <w:t>（一）标准房选取</w:t>
      </w:r>
    </w:p>
    <w:p w14:paraId="61BB4D38" w14:textId="77777777" w:rsidR="009A681C" w:rsidRPr="009A681C" w:rsidRDefault="009A681C" w:rsidP="009A681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5</w:t>
      </w:r>
      <w:r w:rsidRPr="009A681C">
        <w:rPr>
          <w:rFonts w:ascii="Arial" w:hAnsi="Arial" w:cs="Arial"/>
          <w:color w:val="000000"/>
          <w:sz w:val="21"/>
          <w:szCs w:val="21"/>
        </w:rPr>
        <w:t>个公共租赁住房项目：</w:t>
      </w:r>
      <w:r w:rsidR="00061F99">
        <w:rPr>
          <w:rFonts w:ascii="Arial" w:hAnsi="Arial" w:cs="Arial"/>
          <w:color w:val="000000"/>
          <w:sz w:val="21"/>
          <w:szCs w:val="21"/>
        </w:rPr>
        <w:t>亦城文园</w:t>
      </w:r>
      <w:r w:rsidRPr="009A681C">
        <w:rPr>
          <w:rFonts w:ascii="Arial" w:hAnsi="Arial" w:cs="Arial"/>
          <w:color w:val="000000"/>
          <w:sz w:val="21"/>
          <w:szCs w:val="21"/>
        </w:rPr>
        <w:t>、</w:t>
      </w:r>
      <w:r w:rsidR="00061F99">
        <w:rPr>
          <w:rFonts w:ascii="Arial" w:hAnsi="Arial" w:cs="Arial"/>
          <w:color w:val="000000"/>
          <w:sz w:val="21"/>
          <w:szCs w:val="21"/>
        </w:rPr>
        <w:t>科创家园二期</w:t>
      </w:r>
      <w:r w:rsidRPr="009A681C">
        <w:rPr>
          <w:rFonts w:ascii="Arial" w:hAnsi="Arial" w:cs="Arial"/>
          <w:color w:val="000000"/>
          <w:sz w:val="21"/>
          <w:szCs w:val="21"/>
        </w:rPr>
        <w:t>、</w:t>
      </w:r>
      <w:r w:rsidR="00061F99">
        <w:rPr>
          <w:rFonts w:ascii="Arial" w:hAnsi="Arial" w:cs="Arial"/>
          <w:color w:val="000000"/>
          <w:sz w:val="21"/>
          <w:szCs w:val="21"/>
        </w:rPr>
        <w:t>亦城景园</w:t>
      </w:r>
      <w:r w:rsidRPr="009A681C">
        <w:rPr>
          <w:rFonts w:ascii="Arial" w:hAnsi="Arial" w:cs="Arial"/>
          <w:color w:val="000000"/>
          <w:sz w:val="21"/>
          <w:szCs w:val="21"/>
        </w:rPr>
        <w:t>、</w:t>
      </w:r>
      <w:r w:rsidR="00061F99">
        <w:rPr>
          <w:rFonts w:ascii="Arial" w:hAnsi="Arial" w:cs="Arial"/>
          <w:color w:val="000000"/>
          <w:sz w:val="21"/>
          <w:szCs w:val="21"/>
        </w:rPr>
        <w:t>定海园</w:t>
      </w:r>
      <w:r w:rsidR="009D3353">
        <w:rPr>
          <w:rFonts w:ascii="Arial" w:hAnsi="Arial" w:cs="Arial" w:hint="eastAsia"/>
          <w:color w:val="000000"/>
          <w:sz w:val="21"/>
          <w:szCs w:val="21"/>
        </w:rPr>
        <w:t>、</w:t>
      </w:r>
      <w:r w:rsidR="009D3353" w:rsidRPr="009D3353">
        <w:rPr>
          <w:rFonts w:ascii="Arial" w:hAnsi="Arial" w:cs="Arial" w:hint="eastAsia"/>
          <w:color w:val="000000"/>
          <w:sz w:val="21"/>
          <w:szCs w:val="21"/>
        </w:rPr>
        <w:t>汀塘家园</w:t>
      </w:r>
      <w:r w:rsidRPr="009A681C">
        <w:rPr>
          <w:rFonts w:ascii="Arial" w:hAnsi="Arial" w:cs="Arial"/>
          <w:color w:val="000000"/>
          <w:sz w:val="21"/>
          <w:szCs w:val="21"/>
        </w:rPr>
        <w:t>。按照众数原则，各公共租赁住房项目的标准房设定如下：</w:t>
      </w:r>
    </w:p>
    <w:tbl>
      <w:tblPr>
        <w:tblW w:w="5000" w:type="pct"/>
        <w:tblLook w:val="04A0" w:firstRow="1" w:lastRow="0" w:firstColumn="1" w:lastColumn="0" w:noHBand="0" w:noVBand="1"/>
      </w:tblPr>
      <w:tblGrid>
        <w:gridCol w:w="803"/>
        <w:gridCol w:w="1698"/>
        <w:gridCol w:w="1698"/>
        <w:gridCol w:w="1698"/>
        <w:gridCol w:w="1698"/>
        <w:gridCol w:w="1694"/>
      </w:tblGrid>
      <w:tr w:rsidR="00BC7977" w:rsidRPr="00813B0E" w14:paraId="7DC923E9"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98E577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14BEC002"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4D8DAA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3E490EE9"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13CDDD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5BAB1410"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D2D884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66D2A75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3A69DB37"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0A0BB27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36400B75"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73AED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9061D2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A9864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34E201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7310A8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F6D11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7D50913A"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520445D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8F84E1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8D9251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D70E7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6F7D6F1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A1CC8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0B57BA96"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6E04AB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359F370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80E0A1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0DA6D1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3CC7C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66E21B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5D5B40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F9DB68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20702F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ACA40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0C1441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030CFA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6B9BDF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2BC9452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26766E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53E36BE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6AF81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122EE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29ECAB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D44E3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F1A3462"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36E09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0F63362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C20529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F0DA3C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3950EE3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CFCDE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5B589959" w14:textId="339662B6" w:rsidR="009A681C" w:rsidRPr="009A681C" w:rsidRDefault="009A681C" w:rsidP="005A7689">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综上所述，本次评估根据众数原则，选取</w:t>
      </w:r>
      <w:r w:rsidR="00061F99">
        <w:rPr>
          <w:rFonts w:ascii="Arial" w:hAnsi="Arial" w:cs="Arial"/>
          <w:color w:val="000000"/>
          <w:sz w:val="21"/>
          <w:szCs w:val="21"/>
        </w:rPr>
        <w:t>亦城文园</w:t>
      </w:r>
      <w:r w:rsidRPr="009A681C">
        <w:rPr>
          <w:rFonts w:ascii="Arial" w:hAnsi="Arial" w:cs="Arial"/>
          <w:color w:val="000000"/>
          <w:sz w:val="21"/>
          <w:szCs w:val="21"/>
        </w:rPr>
        <w:t>为标准小区，标准房为</w:t>
      </w:r>
      <w:r w:rsidR="005A7689">
        <w:rPr>
          <w:rFonts w:ascii="Arial" w:hAnsi="Arial" w:cs="Arial" w:hint="eastAsia"/>
          <w:color w:val="000000"/>
          <w:sz w:val="21"/>
          <w:szCs w:val="21"/>
        </w:rPr>
        <w:t>一</w:t>
      </w:r>
      <w:r w:rsidRPr="009A681C">
        <w:rPr>
          <w:rFonts w:ascii="Arial" w:hAnsi="Arial" w:cs="Arial"/>
          <w:color w:val="000000"/>
          <w:sz w:val="21"/>
          <w:szCs w:val="21"/>
        </w:rPr>
        <w:t>居，</w:t>
      </w:r>
      <w:r w:rsidR="00B97C9F">
        <w:rPr>
          <w:rFonts w:ascii="Arial" w:hAnsi="Arial" w:cs="Arial"/>
          <w:color w:val="000000"/>
          <w:sz w:val="21"/>
          <w:szCs w:val="21"/>
        </w:rPr>
        <w:t>面积为</w:t>
      </w:r>
      <w:r w:rsidR="00B97C9F">
        <w:rPr>
          <w:rFonts w:ascii="Arial" w:hAnsi="Arial" w:cs="Arial"/>
          <w:color w:val="000000"/>
          <w:sz w:val="21"/>
          <w:szCs w:val="21"/>
        </w:rPr>
        <w:t>70</w:t>
      </w:r>
      <w:r w:rsidR="00B97C9F">
        <w:rPr>
          <w:rFonts w:ascii="Arial" w:hAnsi="Arial" w:cs="Arial"/>
          <w:color w:val="000000"/>
          <w:sz w:val="21"/>
          <w:szCs w:val="21"/>
        </w:rPr>
        <w:t>平方米</w:t>
      </w:r>
      <w:r w:rsidRPr="009A681C">
        <w:rPr>
          <w:rFonts w:ascii="Arial" w:hAnsi="Arial" w:cs="Arial"/>
          <w:color w:val="000000"/>
          <w:sz w:val="21"/>
          <w:szCs w:val="21"/>
        </w:rPr>
        <w:t>，朝向为</w:t>
      </w:r>
      <w:r w:rsidR="005A7689">
        <w:rPr>
          <w:rFonts w:ascii="Arial" w:hAnsi="Arial" w:cs="Arial" w:hint="eastAsia"/>
          <w:color w:val="000000"/>
          <w:sz w:val="21"/>
          <w:szCs w:val="21"/>
        </w:rPr>
        <w:t>南</w:t>
      </w:r>
      <w:r w:rsidRPr="009A681C">
        <w:rPr>
          <w:rFonts w:ascii="Arial" w:hAnsi="Arial" w:cs="Arial"/>
          <w:color w:val="000000"/>
          <w:sz w:val="21"/>
          <w:szCs w:val="21"/>
        </w:rPr>
        <w:t>，装修为</w:t>
      </w:r>
      <w:r w:rsidR="005A7689">
        <w:rPr>
          <w:rFonts w:ascii="Arial" w:hAnsi="Arial" w:cs="Arial" w:hint="eastAsia"/>
          <w:color w:val="000000"/>
          <w:sz w:val="21"/>
          <w:szCs w:val="21"/>
        </w:rPr>
        <w:t>普通</w:t>
      </w:r>
      <w:r w:rsidRPr="009A681C">
        <w:rPr>
          <w:rFonts w:ascii="Arial" w:hAnsi="Arial" w:cs="Arial"/>
          <w:color w:val="000000"/>
          <w:sz w:val="21"/>
          <w:szCs w:val="21"/>
        </w:rPr>
        <w:t>装修。</w:t>
      </w:r>
    </w:p>
    <w:p w14:paraId="70FFCE03" w14:textId="77777777" w:rsidR="00CE3361" w:rsidRDefault="00CE3361" w:rsidP="00BE09CB">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b/>
          <w:sz w:val="21"/>
          <w:szCs w:val="21"/>
        </w:rPr>
        <w:t>（</w:t>
      </w:r>
      <w:r w:rsidR="009A681C">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08F2B66"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hAnsi="Arial" w:cs="Arial"/>
          <w:color w:val="000000"/>
          <w:sz w:val="21"/>
          <w:szCs w:val="21"/>
        </w:rPr>
        <w:t xml:space="preserve"> </w:t>
      </w:r>
    </w:p>
    <w:p w14:paraId="2F80A785"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样本小区选取</w:t>
      </w:r>
    </w:p>
    <w:p w14:paraId="75A76D62"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根据评估专业人员对</w:t>
      </w:r>
      <w:r w:rsidR="005A7689">
        <w:rPr>
          <w:rFonts w:ascii="Arial" w:hAnsi="Arial" w:cs="Arial" w:hint="eastAsia"/>
          <w:color w:val="000000"/>
          <w:sz w:val="21"/>
          <w:szCs w:val="21"/>
        </w:rPr>
        <w:t>估价对象周边</w:t>
      </w:r>
      <w:r>
        <w:rPr>
          <w:rFonts w:ascii="Arial" w:hAnsi="Arial" w:cs="Arial"/>
          <w:color w:val="000000"/>
          <w:sz w:val="21"/>
          <w:szCs w:val="21"/>
        </w:rPr>
        <w:t>市场调查，</w:t>
      </w:r>
      <w:r>
        <w:rPr>
          <w:rFonts w:ascii="Arial" w:hAnsi="Arial" w:cs="Arial" w:hint="eastAsia"/>
          <w:color w:val="000000"/>
          <w:sz w:val="21"/>
          <w:szCs w:val="21"/>
        </w:rPr>
        <w:t>估价对象</w:t>
      </w:r>
      <w:r w:rsidR="00A24499">
        <w:rPr>
          <w:rFonts w:ascii="Arial" w:hAnsi="Arial" w:cs="Arial" w:hint="eastAsia"/>
          <w:color w:val="000000"/>
          <w:sz w:val="21"/>
          <w:szCs w:val="21"/>
        </w:rPr>
        <w:t>均</w:t>
      </w:r>
      <w:r w:rsidR="005A7689">
        <w:rPr>
          <w:rFonts w:ascii="Arial" w:hAnsi="Arial" w:cs="Arial" w:hint="eastAsia"/>
          <w:color w:val="000000"/>
          <w:sz w:val="21"/>
          <w:szCs w:val="21"/>
        </w:rPr>
        <w:t>位于大兴与通州交界处，</w:t>
      </w:r>
      <w:r w:rsidR="00A24499">
        <w:rPr>
          <w:rFonts w:ascii="Arial" w:hAnsi="Arial" w:cs="Arial" w:hint="eastAsia"/>
          <w:color w:val="000000"/>
          <w:sz w:val="21"/>
          <w:szCs w:val="21"/>
        </w:rPr>
        <w:t>周边</w:t>
      </w:r>
      <w:r w:rsidR="00A24499">
        <w:rPr>
          <w:rFonts w:ascii="Arial" w:hAnsi="Arial" w:cs="Arial"/>
          <w:color w:val="000000"/>
          <w:sz w:val="21"/>
          <w:szCs w:val="21"/>
        </w:rPr>
        <w:t>2</w:t>
      </w:r>
      <w:r w:rsidR="00A24499">
        <w:rPr>
          <w:rFonts w:ascii="Arial" w:hAnsi="Arial" w:cs="Arial" w:hint="eastAsia"/>
          <w:color w:val="000000"/>
          <w:sz w:val="21"/>
          <w:szCs w:val="21"/>
        </w:rPr>
        <w:t>公里</w:t>
      </w:r>
      <w:r>
        <w:rPr>
          <w:rFonts w:ascii="Arial" w:hAnsi="Arial" w:cs="Arial" w:hint="eastAsia"/>
          <w:color w:val="000000"/>
          <w:sz w:val="21"/>
          <w:szCs w:val="21"/>
        </w:rPr>
        <w:t>内</w:t>
      </w:r>
      <w:r w:rsidR="00A24499">
        <w:rPr>
          <w:rFonts w:ascii="Arial" w:hAnsi="Arial" w:cs="Arial" w:hint="eastAsia"/>
          <w:color w:val="000000"/>
          <w:sz w:val="21"/>
          <w:szCs w:val="21"/>
        </w:rPr>
        <w:t>同区域、</w:t>
      </w:r>
      <w:r>
        <w:rPr>
          <w:rFonts w:ascii="Arial" w:hAnsi="Arial" w:cs="Arial" w:hint="eastAsia"/>
          <w:color w:val="000000"/>
          <w:sz w:val="21"/>
          <w:szCs w:val="21"/>
        </w:rPr>
        <w:t>同品质住宅小区</w:t>
      </w:r>
      <w:r w:rsidR="00A24499">
        <w:rPr>
          <w:rFonts w:ascii="Arial" w:hAnsi="Arial" w:cs="Arial" w:hint="eastAsia"/>
          <w:color w:val="000000"/>
          <w:sz w:val="21"/>
          <w:szCs w:val="21"/>
        </w:rPr>
        <w:t>均为估价对象自身所在小区，故未选为可比实例。</w:t>
      </w:r>
      <w:r w:rsidR="0038703A" w:rsidRPr="0038703A">
        <w:rPr>
          <w:rFonts w:ascii="Arial" w:hAnsi="Arial" w:cs="Arial" w:hint="eastAsia"/>
          <w:color w:val="000000"/>
          <w:sz w:val="21"/>
          <w:szCs w:val="21"/>
        </w:rPr>
        <w:t>根据就近原则，注册房地产估价师初步筛选了</w:t>
      </w:r>
      <w:r w:rsidR="0038703A" w:rsidRPr="0038703A">
        <w:rPr>
          <w:rFonts w:ascii="Arial" w:hAnsi="Arial" w:cs="Arial" w:hint="eastAsia"/>
          <w:color w:val="000000"/>
          <w:sz w:val="21"/>
          <w:szCs w:val="21"/>
        </w:rPr>
        <w:t>6</w:t>
      </w:r>
      <w:r w:rsidR="0038703A" w:rsidRPr="0038703A">
        <w:rPr>
          <w:rFonts w:ascii="Arial" w:hAnsi="Arial" w:cs="Arial" w:hint="eastAsia"/>
          <w:color w:val="000000"/>
          <w:sz w:val="21"/>
          <w:szCs w:val="21"/>
        </w:rPr>
        <w:t>个住宅小区交易实例，分别为润枫领尚、首开国风美仑、富力尚悦居、城市之光、次渠北里、次渠南里。</w:t>
      </w:r>
    </w:p>
    <w:p w14:paraId="331C412A" w14:textId="77777777" w:rsidR="00CE3361" w:rsidRDefault="0038703A" w:rsidP="0038703A">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选取使用功能、建筑结构、面积、户型、装修、家具家电设备及周边环境与配套相同或相似的小区作为可比实例小区，其中，次渠北里及次渠南里小区多为定向安置房，且出租案例偏少，故未选为可比实例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城市之光小区出租案例偏少，故未选为可比实例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上述三个小区与估价对象差异较大，不适合作为可比住宅小区。润枫领尚、首开国风美仑、富力尚悦居三个交易实例小区的建筑使用功能、建筑结</w:t>
      </w:r>
      <w:r w:rsidRPr="0038703A">
        <w:rPr>
          <w:rFonts w:ascii="Arial" w:hAnsi="Arial" w:cs="Arial" w:hint="eastAsia"/>
          <w:color w:val="000000"/>
          <w:sz w:val="21"/>
          <w:szCs w:val="21"/>
        </w:rPr>
        <w:lastRenderedPageBreak/>
        <w:t>构、户型、面积、装修、家具家电设备等情况均与估价对象类似，故最终确定三个可比实例为润枫领尚、首开国风美仑、富力尚悦居</w:t>
      </w:r>
      <w:r>
        <w:rPr>
          <w:rFonts w:ascii="Arial" w:hAnsi="Arial" w:cs="Arial" w:hint="eastAsia"/>
          <w:color w:val="000000"/>
          <w:sz w:val="21"/>
          <w:szCs w:val="21"/>
        </w:rPr>
        <w:t>。</w:t>
      </w:r>
    </w:p>
    <w:p w14:paraId="5DFCA5C6" w14:textId="77777777" w:rsidR="00CE3361" w:rsidRDefault="00CE3361" w:rsidP="001E3741">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38703A" w:rsidRPr="0038703A">
        <w:rPr>
          <w:rFonts w:ascii="Arial" w:hAnsi="Arial" w:cs="Arial" w:hint="eastAsia"/>
          <w:color w:val="000000"/>
          <w:sz w:val="21"/>
          <w:szCs w:val="21"/>
        </w:rPr>
        <w:t>富力尚悦居</w:t>
      </w:r>
    </w:p>
    <w:p w14:paraId="40707BA4" w14:textId="77777777" w:rsidR="00CE3361" w:rsidRDefault="0038703A">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富力尚悦居</w:t>
      </w:r>
      <w:r w:rsidR="00CE3361">
        <w:rPr>
          <w:rFonts w:ascii="Arial" w:hAnsi="Arial" w:cs="Arial" w:hint="eastAsia"/>
          <w:color w:val="000000"/>
          <w:sz w:val="21"/>
          <w:szCs w:val="21"/>
        </w:rPr>
        <w:t>位于</w:t>
      </w:r>
      <w:r w:rsidRPr="0038703A">
        <w:rPr>
          <w:rFonts w:ascii="Arial" w:hAnsi="Arial" w:cs="Arial" w:hint="eastAsia"/>
          <w:color w:val="000000"/>
          <w:sz w:val="21"/>
          <w:szCs w:val="21"/>
        </w:rPr>
        <w:t>通州区马驹桥镇凉水河南岸</w:t>
      </w:r>
      <w:r w:rsidR="00CE3361">
        <w:rPr>
          <w:rFonts w:ascii="Arial" w:hAnsi="Arial" w:cs="Arial" w:hint="eastAsia"/>
          <w:color w:val="000000"/>
          <w:sz w:val="21"/>
          <w:szCs w:val="21"/>
        </w:rPr>
        <w:t>，建成于</w:t>
      </w:r>
      <w:r w:rsidR="000A1715">
        <w:rPr>
          <w:rFonts w:ascii="Arial" w:hAnsi="Arial" w:cs="Arial"/>
          <w:color w:val="000000"/>
          <w:sz w:val="21"/>
          <w:szCs w:val="21"/>
        </w:rPr>
        <w:t>2015</w:t>
      </w:r>
      <w:r w:rsidR="00CE3361">
        <w:rPr>
          <w:rFonts w:ascii="Arial" w:hAnsi="Arial" w:cs="Arial" w:hint="eastAsia"/>
          <w:color w:val="000000"/>
          <w:sz w:val="21"/>
          <w:szCs w:val="21"/>
        </w:rPr>
        <w:t>年，</w:t>
      </w:r>
      <w:r w:rsidR="000A1715">
        <w:rPr>
          <w:rFonts w:ascii="Arial" w:hAnsi="Arial" w:cs="Arial" w:hint="eastAsia"/>
          <w:color w:val="000000"/>
          <w:sz w:val="21"/>
          <w:szCs w:val="21"/>
        </w:rPr>
        <w:t>建筑类型为</w:t>
      </w:r>
      <w:r w:rsidR="000A1715" w:rsidRPr="000A1715">
        <w:rPr>
          <w:rFonts w:ascii="Arial" w:hAnsi="Arial" w:cs="Arial" w:hint="eastAsia"/>
          <w:color w:val="000000"/>
          <w:sz w:val="21"/>
          <w:szCs w:val="21"/>
        </w:rPr>
        <w:t>板楼、塔楼、板塔结合</w:t>
      </w:r>
      <w:r w:rsidR="00CE3361">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3.3</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0A1715">
        <w:rPr>
          <w:rFonts w:ascii="Arial" w:hAnsi="Arial" w:cs="Arial" w:hint="eastAsia"/>
          <w:color w:val="000000"/>
          <w:sz w:val="21"/>
          <w:szCs w:val="21"/>
        </w:rPr>
        <w:t>，</w:t>
      </w:r>
      <w:r w:rsidR="00C55C81" w:rsidRPr="006C2F5C">
        <w:rPr>
          <w:rFonts w:ascii="Arial" w:hAnsi="Arial" w:cs="Arial" w:hint="eastAsia"/>
          <w:color w:val="000000"/>
          <w:sz w:val="21"/>
          <w:szCs w:val="21"/>
        </w:rPr>
        <w:t>主力户型为</w:t>
      </w:r>
      <w:r w:rsidR="00C55C81">
        <w:rPr>
          <w:rFonts w:ascii="Arial" w:hAnsi="Arial" w:cs="Arial" w:hint="eastAsia"/>
          <w:color w:val="000000"/>
          <w:sz w:val="21"/>
          <w:szCs w:val="21"/>
        </w:rPr>
        <w:t>二</w:t>
      </w:r>
      <w:r w:rsidR="00C55C81" w:rsidRPr="006C2F5C">
        <w:rPr>
          <w:rFonts w:ascii="Arial" w:hAnsi="Arial" w:cs="Arial" w:hint="eastAsia"/>
          <w:color w:val="000000"/>
          <w:sz w:val="21"/>
          <w:szCs w:val="21"/>
        </w:rPr>
        <w:t>居室，</w:t>
      </w:r>
      <w:r w:rsidR="00CE3361">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E3361">
        <w:rPr>
          <w:rFonts w:ascii="Arial" w:hAnsi="Arial" w:cs="Arial" w:hint="eastAsia"/>
          <w:color w:val="000000"/>
          <w:sz w:val="21"/>
          <w:szCs w:val="21"/>
        </w:rPr>
        <w:t>。</w:t>
      </w:r>
    </w:p>
    <w:p w14:paraId="36440CD5" w14:textId="77777777" w:rsidR="00810DAD" w:rsidRDefault="00810DAD" w:rsidP="00810DAD">
      <w:pPr>
        <w:pStyle w:val="12"/>
        <w:autoSpaceDE w:val="0"/>
        <w:autoSpaceDN w:val="0"/>
        <w:spacing w:beforeLines="50" w:before="12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r w:rsidR="00653664">
        <w:rPr>
          <w:rFonts w:ascii="Arial" w:hAnsi="Arial" w:cs="Arial" w:hint="eastAsia"/>
          <w:color w:val="000000"/>
          <w:sz w:val="21"/>
          <w:szCs w:val="21"/>
        </w:rPr>
        <w:t>二：</w:t>
      </w:r>
      <w:r w:rsidR="0038703A">
        <w:rPr>
          <w:rFonts w:ascii="Arial" w:hAnsi="Arial" w:cs="Arial" w:hint="eastAsia"/>
          <w:color w:val="000000"/>
          <w:sz w:val="21"/>
          <w:szCs w:val="21"/>
        </w:rPr>
        <w:t>首开国风美仑</w:t>
      </w:r>
    </w:p>
    <w:p w14:paraId="6BAD2171" w14:textId="77777777" w:rsidR="00810DAD" w:rsidRDefault="0038703A" w:rsidP="00810DA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首开国风美仑</w:t>
      </w:r>
      <w:r w:rsidR="00810DAD">
        <w:rPr>
          <w:rFonts w:ascii="Arial" w:hAnsi="Arial" w:cs="Arial" w:hint="eastAsia"/>
          <w:color w:val="000000"/>
          <w:sz w:val="21"/>
          <w:szCs w:val="21"/>
        </w:rPr>
        <w:t>位于</w:t>
      </w:r>
      <w:r w:rsidRPr="0038703A">
        <w:rPr>
          <w:rFonts w:ascii="Arial" w:hAnsi="Arial" w:cs="Arial" w:hint="eastAsia"/>
          <w:color w:val="000000"/>
          <w:sz w:val="21"/>
          <w:szCs w:val="21"/>
        </w:rPr>
        <w:t>通州区兴贸二街</w:t>
      </w:r>
      <w:r w:rsidRPr="0038703A">
        <w:rPr>
          <w:rFonts w:ascii="Arial" w:hAnsi="Arial" w:cs="Arial" w:hint="eastAsia"/>
          <w:color w:val="000000"/>
          <w:sz w:val="21"/>
          <w:szCs w:val="21"/>
        </w:rPr>
        <w:t>5</w:t>
      </w:r>
      <w:r w:rsidRPr="0038703A">
        <w:rPr>
          <w:rFonts w:ascii="Arial" w:hAnsi="Arial" w:cs="Arial" w:hint="eastAsia"/>
          <w:color w:val="000000"/>
          <w:sz w:val="21"/>
          <w:szCs w:val="21"/>
        </w:rPr>
        <w:t>号</w:t>
      </w:r>
      <w:r w:rsidR="00810DAD">
        <w:rPr>
          <w:rFonts w:ascii="Arial" w:hAnsi="Arial" w:cs="Arial" w:hint="eastAsia"/>
          <w:color w:val="000000"/>
          <w:sz w:val="21"/>
          <w:szCs w:val="21"/>
        </w:rPr>
        <w:t>，建成于</w:t>
      </w:r>
      <w:r w:rsidR="000A1715">
        <w:rPr>
          <w:rFonts w:ascii="Arial" w:hAnsi="Arial" w:cs="Arial"/>
          <w:color w:val="000000"/>
          <w:sz w:val="21"/>
          <w:szCs w:val="21"/>
        </w:rPr>
        <w:t>2013</w:t>
      </w:r>
      <w:r w:rsidR="00810DAD">
        <w:rPr>
          <w:rFonts w:ascii="Arial" w:hAnsi="Arial" w:cs="Arial" w:hint="eastAsia"/>
          <w:color w:val="000000"/>
          <w:sz w:val="21"/>
          <w:szCs w:val="21"/>
        </w:rPr>
        <w:t>年，</w:t>
      </w:r>
      <w:r w:rsidR="000A1715">
        <w:rPr>
          <w:rFonts w:ascii="Arial" w:hAnsi="Arial" w:cs="Arial" w:hint="eastAsia"/>
          <w:color w:val="000000"/>
          <w:sz w:val="21"/>
          <w:szCs w:val="21"/>
        </w:rPr>
        <w:t>建筑类型为</w:t>
      </w:r>
      <w:r w:rsidR="002B48E3" w:rsidRPr="002B48E3">
        <w:rPr>
          <w:rFonts w:ascii="Arial" w:hAnsi="Arial" w:cs="Arial" w:hint="eastAsia"/>
          <w:color w:val="000000"/>
          <w:sz w:val="21"/>
          <w:szCs w:val="21"/>
        </w:rPr>
        <w:t>板楼</w:t>
      </w:r>
      <w:r w:rsidR="00810DAD">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2.38</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sidRPr="006C2F5C">
        <w:rPr>
          <w:rFonts w:ascii="Arial" w:hAnsi="Arial" w:cs="Arial" w:hint="eastAsia"/>
          <w:color w:val="000000"/>
          <w:sz w:val="21"/>
          <w:szCs w:val="21"/>
        </w:rPr>
        <w:t>，</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C55C81" w:rsidRPr="006C2F5C">
        <w:rPr>
          <w:rFonts w:ascii="Arial" w:hAnsi="Arial" w:cs="Arial" w:hint="eastAsia"/>
          <w:color w:val="000000"/>
          <w:sz w:val="21"/>
          <w:szCs w:val="21"/>
        </w:rPr>
        <w:t>，主力户型为</w:t>
      </w:r>
      <w:r w:rsidR="000A1715">
        <w:rPr>
          <w:rFonts w:ascii="Arial" w:hAnsi="Arial" w:cs="Arial" w:hint="eastAsia"/>
          <w:color w:val="000000"/>
          <w:sz w:val="21"/>
          <w:szCs w:val="21"/>
        </w:rPr>
        <w:t>三</w:t>
      </w:r>
      <w:r w:rsidR="00C55C81" w:rsidRPr="006C2F5C">
        <w:rPr>
          <w:rFonts w:ascii="Arial" w:hAnsi="Arial" w:cs="Arial" w:hint="eastAsia"/>
          <w:color w:val="000000"/>
          <w:sz w:val="21"/>
          <w:szCs w:val="21"/>
        </w:rPr>
        <w:t>居室，</w:t>
      </w:r>
      <w:r w:rsidR="00810DAD">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810DAD">
        <w:rPr>
          <w:rFonts w:ascii="Arial" w:hAnsi="Arial" w:cs="Arial" w:hint="eastAsia"/>
          <w:color w:val="000000"/>
          <w:sz w:val="21"/>
          <w:szCs w:val="21"/>
        </w:rPr>
        <w:t>。</w:t>
      </w:r>
    </w:p>
    <w:p w14:paraId="6BE8D2A0" w14:textId="77777777" w:rsidR="00CA380F" w:rsidRDefault="00CE3361" w:rsidP="00CA380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样本小区三：</w:t>
      </w:r>
      <w:r w:rsidR="0038703A" w:rsidRPr="0038703A">
        <w:rPr>
          <w:rFonts w:ascii="Arial" w:hAnsi="Arial" w:cs="Arial" w:hint="eastAsia"/>
          <w:color w:val="000000"/>
          <w:sz w:val="21"/>
          <w:szCs w:val="21"/>
        </w:rPr>
        <w:t>润枫领尚</w:t>
      </w:r>
    </w:p>
    <w:p w14:paraId="5DE53797" w14:textId="77777777" w:rsidR="00CE3361" w:rsidRDefault="0038703A" w:rsidP="00CA380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润枫领尚</w:t>
      </w:r>
      <w:r w:rsidR="00CA380F" w:rsidRPr="006C2F5C">
        <w:rPr>
          <w:rFonts w:ascii="Arial" w:hAnsi="Arial" w:cs="Arial" w:hint="eastAsia"/>
          <w:color w:val="000000"/>
          <w:sz w:val="21"/>
          <w:szCs w:val="21"/>
        </w:rPr>
        <w:t>位于</w:t>
      </w:r>
      <w:r w:rsidR="000A1715" w:rsidRPr="000A1715">
        <w:rPr>
          <w:rFonts w:ascii="Arial" w:hAnsi="Arial" w:cs="Arial" w:hint="eastAsia"/>
          <w:color w:val="000000"/>
          <w:sz w:val="21"/>
          <w:szCs w:val="21"/>
        </w:rPr>
        <w:t>通州区兴光三街</w:t>
      </w:r>
      <w:r w:rsidR="000A1715" w:rsidRPr="000A1715">
        <w:rPr>
          <w:rFonts w:ascii="Arial" w:hAnsi="Arial" w:cs="Arial" w:hint="eastAsia"/>
          <w:color w:val="000000"/>
          <w:sz w:val="21"/>
          <w:szCs w:val="21"/>
        </w:rPr>
        <w:t>9</w:t>
      </w:r>
      <w:r w:rsidR="000A1715" w:rsidRPr="000A1715">
        <w:rPr>
          <w:rFonts w:ascii="Arial" w:hAnsi="Arial" w:cs="Arial" w:hint="eastAsia"/>
          <w:color w:val="000000"/>
          <w:sz w:val="21"/>
          <w:szCs w:val="21"/>
        </w:rPr>
        <w:t>号院</w:t>
      </w:r>
      <w:r w:rsidR="00CA380F" w:rsidRPr="006C2F5C">
        <w:rPr>
          <w:rFonts w:ascii="Arial" w:hAnsi="Arial" w:cs="Arial" w:hint="eastAsia"/>
          <w:color w:val="000000"/>
          <w:sz w:val="21"/>
          <w:szCs w:val="21"/>
        </w:rPr>
        <w:t>，建成于</w:t>
      </w:r>
      <w:r w:rsidR="000A1715">
        <w:rPr>
          <w:rFonts w:ascii="Arial" w:hAnsi="Arial" w:cs="Arial"/>
          <w:color w:val="000000"/>
          <w:sz w:val="21"/>
          <w:szCs w:val="21"/>
        </w:rPr>
        <w:t>2012</w:t>
      </w:r>
      <w:r w:rsidR="00CA380F" w:rsidRPr="006C2F5C">
        <w:rPr>
          <w:rFonts w:ascii="Arial" w:hAnsi="Arial" w:cs="Arial" w:hint="eastAsia"/>
          <w:color w:val="000000"/>
          <w:sz w:val="21"/>
          <w:szCs w:val="21"/>
        </w:rPr>
        <w:t>年，占地面积约为</w:t>
      </w:r>
      <w:r w:rsidR="00CA380F">
        <w:rPr>
          <w:rFonts w:ascii="Arial" w:hAnsi="Arial" w:cs="Arial" w:hint="eastAsia"/>
          <w:color w:val="000000"/>
          <w:sz w:val="21"/>
          <w:szCs w:val="21"/>
        </w:rPr>
        <w:t>2</w:t>
      </w:r>
      <w:r w:rsidR="00CA380F">
        <w:rPr>
          <w:rFonts w:ascii="Arial" w:hAnsi="Arial" w:cs="Arial"/>
          <w:color w:val="000000"/>
          <w:sz w:val="21"/>
          <w:szCs w:val="21"/>
        </w:rPr>
        <w:t>30000</w:t>
      </w:r>
      <w:r w:rsidR="00CA380F" w:rsidRPr="006C2F5C">
        <w:rPr>
          <w:rFonts w:ascii="Arial" w:hAnsi="Arial" w:cs="Arial" w:hint="eastAsia"/>
          <w:color w:val="000000"/>
          <w:sz w:val="21"/>
          <w:szCs w:val="21"/>
        </w:rPr>
        <w:t>平方米，建筑面积约为</w:t>
      </w:r>
      <w:r w:rsidR="00CA380F">
        <w:rPr>
          <w:rFonts w:ascii="Arial" w:hAnsi="Arial" w:cs="Arial"/>
          <w:color w:val="000000"/>
          <w:sz w:val="21"/>
          <w:szCs w:val="21"/>
        </w:rPr>
        <w:t>18</w:t>
      </w:r>
      <w:r w:rsidR="00CA380F" w:rsidRPr="006C2F5C">
        <w:rPr>
          <w:rFonts w:ascii="Arial" w:hAnsi="Arial" w:cs="Arial" w:hint="eastAsia"/>
          <w:color w:val="000000"/>
          <w:sz w:val="21"/>
          <w:szCs w:val="21"/>
        </w:rPr>
        <w:t>0000</w:t>
      </w:r>
      <w:r w:rsidR="00CA380F" w:rsidRPr="006C2F5C">
        <w:rPr>
          <w:rFonts w:ascii="Arial" w:hAnsi="Arial" w:cs="Arial" w:hint="eastAsia"/>
          <w:color w:val="000000"/>
          <w:sz w:val="21"/>
          <w:szCs w:val="21"/>
        </w:rPr>
        <w:t>平方米</w:t>
      </w:r>
      <w:r w:rsidR="000A1715">
        <w:rPr>
          <w:rFonts w:ascii="Arial" w:hAnsi="Arial" w:cs="Arial" w:hint="eastAsia"/>
          <w:color w:val="000000"/>
          <w:sz w:val="21"/>
          <w:szCs w:val="21"/>
        </w:rPr>
        <w:t>，建筑类型为</w:t>
      </w:r>
      <w:r w:rsidR="000A1715" w:rsidRPr="002B48E3">
        <w:rPr>
          <w:rFonts w:ascii="Arial" w:hAnsi="Arial" w:cs="Arial" w:hint="eastAsia"/>
          <w:color w:val="000000"/>
          <w:sz w:val="21"/>
          <w:szCs w:val="21"/>
        </w:rPr>
        <w:t>板楼</w:t>
      </w:r>
      <w:r w:rsidR="00CA380F" w:rsidRPr="006C2F5C">
        <w:rPr>
          <w:rFonts w:ascii="Arial" w:hAnsi="Arial" w:cs="Arial" w:hint="eastAsia"/>
          <w:color w:val="000000"/>
          <w:sz w:val="21"/>
          <w:szCs w:val="21"/>
        </w:rPr>
        <w:t>，物业管理费为</w:t>
      </w:r>
      <w:r w:rsidR="00CA380F">
        <w:rPr>
          <w:rFonts w:ascii="Arial" w:hAnsi="Arial" w:cs="Arial"/>
          <w:color w:val="000000"/>
          <w:sz w:val="21"/>
          <w:szCs w:val="21"/>
        </w:rPr>
        <w:t>2.5</w:t>
      </w:r>
      <w:r w:rsidR="000A1715">
        <w:rPr>
          <w:rFonts w:ascii="Arial" w:hAnsi="Arial" w:cs="Arial"/>
          <w:color w:val="000000"/>
          <w:sz w:val="21"/>
          <w:szCs w:val="21"/>
        </w:rPr>
        <w:t>8</w:t>
      </w:r>
      <w:r w:rsidR="00CA380F" w:rsidRPr="006C2F5C">
        <w:rPr>
          <w:rFonts w:ascii="Arial" w:hAnsi="Arial" w:cs="Arial" w:hint="eastAsia"/>
          <w:color w:val="000000"/>
          <w:sz w:val="21"/>
          <w:szCs w:val="21"/>
        </w:rPr>
        <w:t>元</w:t>
      </w:r>
      <w:r w:rsidR="00CA380F" w:rsidRPr="006C2F5C">
        <w:rPr>
          <w:rFonts w:ascii="Arial" w:hAnsi="Arial" w:cs="Arial" w:hint="eastAsia"/>
          <w:color w:val="000000"/>
          <w:sz w:val="21"/>
          <w:szCs w:val="21"/>
        </w:rPr>
        <w:t>/</w:t>
      </w:r>
      <w:r w:rsidR="00CA380F" w:rsidRPr="006C2F5C">
        <w:rPr>
          <w:rFonts w:ascii="Arial" w:hAnsi="Arial" w:cs="Arial" w:hint="eastAsia"/>
          <w:color w:val="000000"/>
          <w:sz w:val="21"/>
          <w:szCs w:val="21"/>
        </w:rPr>
        <w:t>平方米·月，主力户型为</w:t>
      </w:r>
      <w:r w:rsidR="000A1715">
        <w:rPr>
          <w:rFonts w:ascii="Arial" w:hAnsi="Arial" w:cs="Arial" w:hint="eastAsia"/>
          <w:color w:val="000000"/>
          <w:sz w:val="21"/>
          <w:szCs w:val="21"/>
        </w:rPr>
        <w:t>二</w:t>
      </w:r>
      <w:r w:rsidR="00CA380F" w:rsidRPr="006C2F5C">
        <w:rPr>
          <w:rFonts w:ascii="Arial" w:hAnsi="Arial" w:cs="Arial" w:hint="eastAsia"/>
          <w:color w:val="000000"/>
          <w:sz w:val="21"/>
          <w:szCs w:val="21"/>
        </w:rPr>
        <w:t>居室，</w:t>
      </w:r>
      <w:r w:rsidR="00CA380F">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A380F">
        <w:rPr>
          <w:rFonts w:ascii="Arial" w:hAnsi="Arial" w:cs="Arial" w:hint="eastAsia"/>
          <w:color w:val="000000"/>
          <w:sz w:val="21"/>
          <w:szCs w:val="21"/>
        </w:rPr>
        <w:t>。</w:t>
      </w:r>
    </w:p>
    <w:p w14:paraId="3D927240" w14:textId="77777777" w:rsidR="000A1715" w:rsidRPr="00847171" w:rsidRDefault="000A1715" w:rsidP="000A1715">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样本小区标准房</w:t>
      </w:r>
    </w:p>
    <w:tbl>
      <w:tblPr>
        <w:tblW w:w="9299" w:type="dxa"/>
        <w:jc w:val="center"/>
        <w:tblLook w:val="04A0" w:firstRow="1" w:lastRow="0" w:firstColumn="1" w:lastColumn="0" w:noHBand="0" w:noVBand="1"/>
      </w:tblPr>
      <w:tblGrid>
        <w:gridCol w:w="851"/>
        <w:gridCol w:w="2688"/>
        <w:gridCol w:w="2835"/>
        <w:gridCol w:w="2925"/>
      </w:tblGrid>
      <w:tr w:rsidR="000A1715" w:rsidRPr="00847171" w14:paraId="1AFD9D1A" w14:textId="77777777" w:rsidTr="0084617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635C549"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7DE58A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富力尚悦居</w:t>
            </w:r>
          </w:p>
        </w:tc>
        <w:tc>
          <w:tcPr>
            <w:tcW w:w="2835" w:type="dxa"/>
            <w:tcBorders>
              <w:top w:val="single" w:sz="4" w:space="0" w:color="auto"/>
              <w:left w:val="nil"/>
              <w:bottom w:val="single" w:sz="4" w:space="0" w:color="auto"/>
              <w:right w:val="single" w:sz="4" w:space="0" w:color="auto"/>
            </w:tcBorders>
            <w:noWrap/>
            <w:vAlign w:val="center"/>
            <w:hideMark/>
          </w:tcPr>
          <w:p w14:paraId="37FC2EC0"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首开国风美仑</w:t>
            </w:r>
          </w:p>
        </w:tc>
        <w:tc>
          <w:tcPr>
            <w:tcW w:w="2925" w:type="dxa"/>
            <w:tcBorders>
              <w:top w:val="single" w:sz="4" w:space="0" w:color="auto"/>
              <w:left w:val="nil"/>
              <w:bottom w:val="single" w:sz="4" w:space="0" w:color="auto"/>
              <w:right w:val="single" w:sz="4" w:space="0" w:color="auto"/>
            </w:tcBorders>
            <w:noWrap/>
            <w:vAlign w:val="center"/>
            <w:hideMark/>
          </w:tcPr>
          <w:p w14:paraId="609A500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润枫领尚</w:t>
            </w:r>
          </w:p>
        </w:tc>
      </w:tr>
      <w:tr w:rsidR="000A1715" w:rsidRPr="00847171" w14:paraId="37E6686F"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9F87"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7774B08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52A5AEA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392ABECC"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0A1715" w:rsidRPr="00847171" w14:paraId="14D0B5DB"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1D41396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6A42E38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2320839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3165433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r>
      <w:tr w:rsidR="000A1715" w:rsidRPr="00847171" w14:paraId="732088CC"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5DD455D"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34BABA1B"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84</w:t>
            </w:r>
            <w:r w:rsidR="000A1715"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7A8275E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89</w:t>
            </w:r>
            <w:r w:rsidR="000A1715"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9F2CFF3"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w:t>
            </w:r>
            <w:r w:rsidR="0084617B">
              <w:rPr>
                <w:rFonts w:ascii="Arial" w:eastAsia="华文细黑" w:hAnsi="Arial" w:cs="Arial"/>
                <w:sz w:val="18"/>
                <w:szCs w:val="18"/>
              </w:rPr>
              <w:t>7</w:t>
            </w:r>
            <w:r w:rsidRPr="00847171">
              <w:rPr>
                <w:rFonts w:ascii="Arial" w:eastAsia="华文细黑" w:hAnsi="Arial" w:cs="Arial"/>
                <w:sz w:val="18"/>
                <w:szCs w:val="18"/>
              </w:rPr>
              <w:t>㎡</w:t>
            </w:r>
          </w:p>
        </w:tc>
      </w:tr>
      <w:tr w:rsidR="000A1715" w:rsidRPr="00847171" w14:paraId="267B1946"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22CED2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5091B792"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013C38C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7E5BE55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0A1715" w:rsidRPr="00847171" w14:paraId="6E25EEB0"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5B855471"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25054DD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5788F6D1"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3C71A078"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A1715" w:rsidRPr="00847171" w14:paraId="433C2B43"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042C0A3"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5BE4F9DD"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835" w:type="dxa"/>
            <w:tcBorders>
              <w:top w:val="nil"/>
              <w:left w:val="nil"/>
              <w:bottom w:val="single" w:sz="4" w:space="0" w:color="auto"/>
              <w:right w:val="single" w:sz="4" w:space="0" w:color="auto"/>
            </w:tcBorders>
            <w:noWrap/>
            <w:hideMark/>
          </w:tcPr>
          <w:p w14:paraId="7A528C84"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925" w:type="dxa"/>
            <w:tcBorders>
              <w:top w:val="nil"/>
              <w:left w:val="nil"/>
              <w:bottom w:val="single" w:sz="4" w:space="0" w:color="auto"/>
              <w:right w:val="single" w:sz="4" w:space="0" w:color="auto"/>
            </w:tcBorders>
            <w:noWrap/>
            <w:hideMark/>
          </w:tcPr>
          <w:p w14:paraId="4BE5A01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r>
    </w:tbl>
    <w:p w14:paraId="7654820D" w14:textId="77777777" w:rsidR="000A1715" w:rsidRPr="000A1715" w:rsidRDefault="000A1715" w:rsidP="00CA380F">
      <w:pPr>
        <w:pStyle w:val="12"/>
        <w:autoSpaceDE w:val="0"/>
        <w:autoSpaceDN w:val="0"/>
        <w:spacing w:line="480" w:lineRule="auto"/>
        <w:ind w:firstLineChars="200" w:firstLine="420"/>
        <w:jc w:val="both"/>
        <w:textAlignment w:val="bottom"/>
        <w:rPr>
          <w:rFonts w:ascii="Arial" w:hAnsi="Arial" w:cs="Arial"/>
          <w:color w:val="000000"/>
          <w:sz w:val="21"/>
          <w:szCs w:val="21"/>
        </w:rPr>
      </w:pPr>
    </w:p>
    <w:p w14:paraId="230E2F53" w14:textId="77777777" w:rsidR="0084617B" w:rsidRDefault="0084617B">
      <w:pPr>
        <w:pStyle w:val="12"/>
        <w:autoSpaceDE w:val="0"/>
        <w:autoSpaceDN w:val="0"/>
        <w:spacing w:line="480" w:lineRule="auto"/>
        <w:ind w:firstLineChars="200" w:firstLine="420"/>
        <w:jc w:val="center"/>
        <w:textAlignment w:val="bottom"/>
        <w:rPr>
          <w:rFonts w:ascii="Arial" w:hAnsi="Arial" w:cs="Arial"/>
          <w:color w:val="000000"/>
          <w:sz w:val="21"/>
          <w:szCs w:val="21"/>
        </w:rPr>
      </w:pPr>
    </w:p>
    <w:p w14:paraId="0F310731" w14:textId="77777777" w:rsidR="00B97C9F" w:rsidRDefault="00B97C9F">
      <w:pPr>
        <w:widowControl/>
        <w:adjustRightInd/>
        <w:spacing w:line="240" w:lineRule="auto"/>
        <w:textAlignment w:val="auto"/>
        <w:rPr>
          <w:rFonts w:ascii="Arial" w:hAnsi="Arial" w:cs="Arial"/>
          <w:color w:val="000000"/>
          <w:sz w:val="21"/>
          <w:szCs w:val="21"/>
        </w:rPr>
      </w:pPr>
      <w:r>
        <w:rPr>
          <w:rFonts w:ascii="Arial" w:hAnsi="Arial" w:cs="Arial"/>
          <w:color w:val="000000"/>
          <w:sz w:val="21"/>
          <w:szCs w:val="21"/>
        </w:rPr>
        <w:br w:type="page"/>
      </w:r>
    </w:p>
    <w:p w14:paraId="723A4DB4" w14:textId="2B55A1E8" w:rsidR="00CE3361" w:rsidRDefault="00CE3361">
      <w:pPr>
        <w:pStyle w:val="12"/>
        <w:autoSpaceDE w:val="0"/>
        <w:autoSpaceDN w:val="0"/>
        <w:spacing w:line="480" w:lineRule="auto"/>
        <w:ind w:firstLineChars="200" w:firstLine="420"/>
        <w:jc w:val="center"/>
        <w:textAlignment w:val="bottom"/>
        <w:rPr>
          <w:rFonts w:ascii="Arial" w:hAnsi="Arial" w:cs="Arial"/>
          <w:color w:val="000000"/>
          <w:sz w:val="21"/>
          <w:szCs w:val="21"/>
        </w:rPr>
      </w:pPr>
      <w:r>
        <w:rPr>
          <w:rFonts w:ascii="Arial" w:hAnsi="Arial" w:cs="Arial" w:hint="eastAsia"/>
          <w:color w:val="000000"/>
          <w:sz w:val="21"/>
          <w:szCs w:val="21"/>
        </w:rPr>
        <w:lastRenderedPageBreak/>
        <w:t>公租房项目及样本小区位置示意图</w:t>
      </w:r>
    </w:p>
    <w:p w14:paraId="41C3E854" w14:textId="1C0D2CC9" w:rsidR="00CE3361" w:rsidRDefault="008A3C81" w:rsidP="00CA380F">
      <w:pPr>
        <w:pStyle w:val="12"/>
        <w:autoSpaceDE w:val="0"/>
        <w:autoSpaceDN w:val="0"/>
        <w:spacing w:line="480" w:lineRule="auto"/>
        <w:jc w:val="center"/>
        <w:textAlignment w:val="bottom"/>
      </w:pPr>
      <w:r w:rsidRPr="00294C4F">
        <w:rPr>
          <w:noProof/>
        </w:rPr>
        <w:drawing>
          <wp:inline distT="0" distB="0" distL="0" distR="0" wp14:anchorId="35E622E3" wp14:editId="06162EC7">
            <wp:extent cx="4566285" cy="514223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6285" cy="5142230"/>
                    </a:xfrm>
                    <a:prstGeom prst="rect">
                      <a:avLst/>
                    </a:prstGeom>
                    <a:noFill/>
                    <a:ln>
                      <a:noFill/>
                    </a:ln>
                  </pic:spPr>
                </pic:pic>
              </a:graphicData>
            </a:graphic>
          </wp:inline>
        </w:drawing>
      </w:r>
    </w:p>
    <w:p w14:paraId="13B4B4C3"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（2）</w:t>
      </w:r>
      <w:r w:rsidR="00CE3361">
        <w:rPr>
          <w:rFonts w:ascii="Arial" w:hAnsi="Arial" w:cs="Arial" w:hint="eastAsia"/>
          <w:color w:val="000000"/>
          <w:sz w:val="21"/>
          <w:szCs w:val="21"/>
        </w:rPr>
        <w:t>样本数据统计分析</w:t>
      </w:r>
    </w:p>
    <w:p w14:paraId="168752F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本次评估估价对象周边区域住宅小区近一年平均租金水平数据来源为估价机构监测数据、估价机构市场调查和行业主管部门（北京市房地产市场管理事务中心）监测数据等三方面数据，三方面数据情况分别如下：</w:t>
      </w:r>
    </w:p>
    <w:p w14:paraId="6085A092"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w:t>
      </w:r>
      <w:r w:rsidR="00093D2A">
        <w:rPr>
          <w:rFonts w:ascii="Arial" w:hAnsi="Arial" w:cs="Arial" w:hint="eastAsia"/>
          <w:color w:val="000000"/>
          <w:sz w:val="21"/>
          <w:szCs w:val="21"/>
        </w:rPr>
        <w:t>监</w:t>
      </w:r>
      <w:r>
        <w:rPr>
          <w:rFonts w:ascii="Arial" w:hAnsi="Arial" w:cs="Arial" w:hint="eastAsia"/>
          <w:color w:val="000000"/>
          <w:sz w:val="21"/>
          <w:szCs w:val="21"/>
        </w:rPr>
        <w:t>测数据</w:t>
      </w:r>
    </w:p>
    <w:p w14:paraId="016DE3A6"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0A1715">
        <w:rPr>
          <w:rFonts w:ascii="Arial" w:hAnsi="Arial" w:cs="Arial" w:hint="eastAsia"/>
          <w:color w:val="000000"/>
          <w:sz w:val="21"/>
          <w:szCs w:val="21"/>
        </w:rPr>
        <w:t>富力尚悦居</w:t>
      </w:r>
    </w:p>
    <w:tbl>
      <w:tblPr>
        <w:tblW w:w="5000" w:type="pct"/>
        <w:tblLook w:val="0000" w:firstRow="0" w:lastRow="0" w:firstColumn="0" w:lastColumn="0" w:noHBand="0" w:noVBand="0"/>
      </w:tblPr>
      <w:tblGrid>
        <w:gridCol w:w="3362"/>
        <w:gridCol w:w="1743"/>
        <w:gridCol w:w="4184"/>
      </w:tblGrid>
      <w:tr w:rsidR="0084617B" w:rsidRPr="00847171" w14:paraId="6BF1A1A5"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FC30C47"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8BAE9BF"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5A5FD4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7A47F3C1" w14:textId="77777777" w:rsidTr="0084617B">
        <w:trPr>
          <w:trHeight w:val="20"/>
        </w:trPr>
        <w:tc>
          <w:tcPr>
            <w:tcW w:w="1810" w:type="pct"/>
            <w:tcBorders>
              <w:top w:val="nil"/>
              <w:left w:val="single" w:sz="4" w:space="0" w:color="auto"/>
              <w:bottom w:val="single" w:sz="4" w:space="0" w:color="auto"/>
              <w:right w:val="single" w:sz="4" w:space="0" w:color="auto"/>
            </w:tcBorders>
          </w:tcPr>
          <w:p w14:paraId="2FD31A8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50AD499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ED07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57.53</w:t>
            </w:r>
          </w:p>
        </w:tc>
      </w:tr>
      <w:tr w:rsidR="0084617B" w:rsidRPr="00847171" w14:paraId="4A05A9C0" w14:textId="77777777" w:rsidTr="0084617B">
        <w:trPr>
          <w:trHeight w:val="20"/>
        </w:trPr>
        <w:tc>
          <w:tcPr>
            <w:tcW w:w="1810" w:type="pct"/>
            <w:tcBorders>
              <w:top w:val="nil"/>
              <w:left w:val="single" w:sz="4" w:space="0" w:color="auto"/>
              <w:bottom w:val="single" w:sz="4" w:space="0" w:color="auto"/>
              <w:right w:val="single" w:sz="4" w:space="0" w:color="auto"/>
            </w:tcBorders>
          </w:tcPr>
          <w:p w14:paraId="355F28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42F8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EFC28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59.1</w:t>
            </w:r>
          </w:p>
        </w:tc>
      </w:tr>
      <w:tr w:rsidR="0084617B" w:rsidRPr="00847171" w14:paraId="031F3CD2" w14:textId="77777777" w:rsidTr="0084617B">
        <w:trPr>
          <w:trHeight w:val="20"/>
        </w:trPr>
        <w:tc>
          <w:tcPr>
            <w:tcW w:w="1810" w:type="pct"/>
            <w:tcBorders>
              <w:top w:val="nil"/>
              <w:left w:val="single" w:sz="4" w:space="0" w:color="auto"/>
              <w:bottom w:val="single" w:sz="4" w:space="0" w:color="auto"/>
              <w:right w:val="single" w:sz="4" w:space="0" w:color="auto"/>
            </w:tcBorders>
          </w:tcPr>
          <w:p w14:paraId="564E114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0BF8B0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E9E89F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55.54</w:t>
            </w:r>
          </w:p>
        </w:tc>
      </w:tr>
      <w:tr w:rsidR="0084617B" w:rsidRPr="00847171" w14:paraId="0D0CC719" w14:textId="77777777" w:rsidTr="0084617B">
        <w:trPr>
          <w:trHeight w:val="20"/>
        </w:trPr>
        <w:tc>
          <w:tcPr>
            <w:tcW w:w="1810" w:type="pct"/>
            <w:tcBorders>
              <w:top w:val="nil"/>
              <w:left w:val="single" w:sz="4" w:space="0" w:color="auto"/>
              <w:bottom w:val="single" w:sz="4" w:space="0" w:color="auto"/>
              <w:right w:val="single" w:sz="4" w:space="0" w:color="auto"/>
            </w:tcBorders>
          </w:tcPr>
          <w:p w14:paraId="606CFC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01943F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521C1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50.79</w:t>
            </w:r>
          </w:p>
        </w:tc>
      </w:tr>
      <w:tr w:rsidR="0084617B" w:rsidRPr="00847171" w14:paraId="5EB46D12" w14:textId="77777777" w:rsidTr="0084617B">
        <w:trPr>
          <w:trHeight w:val="20"/>
        </w:trPr>
        <w:tc>
          <w:tcPr>
            <w:tcW w:w="1810" w:type="pct"/>
            <w:tcBorders>
              <w:top w:val="nil"/>
              <w:left w:val="single" w:sz="4" w:space="0" w:color="auto"/>
              <w:bottom w:val="single" w:sz="4" w:space="0" w:color="auto"/>
              <w:right w:val="single" w:sz="4" w:space="0" w:color="auto"/>
            </w:tcBorders>
          </w:tcPr>
          <w:p w14:paraId="3E3EBF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2025-2</w:t>
            </w:r>
          </w:p>
        </w:tc>
        <w:tc>
          <w:tcPr>
            <w:tcW w:w="938" w:type="pct"/>
            <w:tcBorders>
              <w:top w:val="nil"/>
              <w:left w:val="nil"/>
              <w:bottom w:val="single" w:sz="4" w:space="0" w:color="auto"/>
              <w:right w:val="single" w:sz="4" w:space="0" w:color="auto"/>
            </w:tcBorders>
          </w:tcPr>
          <w:p w14:paraId="084B650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F6E8A17"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84617B" w:rsidRPr="00847171" w14:paraId="35CBC4FC" w14:textId="77777777" w:rsidTr="0084617B">
        <w:trPr>
          <w:trHeight w:val="20"/>
        </w:trPr>
        <w:tc>
          <w:tcPr>
            <w:tcW w:w="1810" w:type="pct"/>
            <w:tcBorders>
              <w:top w:val="nil"/>
              <w:left w:val="single" w:sz="4" w:space="0" w:color="auto"/>
              <w:bottom w:val="single" w:sz="4" w:space="0" w:color="auto"/>
              <w:right w:val="single" w:sz="4" w:space="0" w:color="auto"/>
            </w:tcBorders>
          </w:tcPr>
          <w:p w14:paraId="4AC927C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207C7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87BF8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55.26</w:t>
            </w:r>
          </w:p>
        </w:tc>
      </w:tr>
      <w:tr w:rsidR="0084617B" w:rsidRPr="00847171" w14:paraId="2A6ECAE7" w14:textId="77777777" w:rsidTr="0084617B">
        <w:trPr>
          <w:trHeight w:val="20"/>
        </w:trPr>
        <w:tc>
          <w:tcPr>
            <w:tcW w:w="1810" w:type="pct"/>
            <w:tcBorders>
              <w:top w:val="nil"/>
              <w:left w:val="single" w:sz="4" w:space="0" w:color="auto"/>
              <w:bottom w:val="single" w:sz="4" w:space="0" w:color="auto"/>
              <w:right w:val="single" w:sz="4" w:space="0" w:color="auto"/>
            </w:tcBorders>
          </w:tcPr>
          <w:p w14:paraId="6550C5B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6BD28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D383A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59.36</w:t>
            </w:r>
          </w:p>
        </w:tc>
      </w:tr>
      <w:tr w:rsidR="0084617B" w:rsidRPr="00847171" w14:paraId="279563D4" w14:textId="77777777" w:rsidTr="0084617B">
        <w:trPr>
          <w:trHeight w:val="20"/>
        </w:trPr>
        <w:tc>
          <w:tcPr>
            <w:tcW w:w="1810" w:type="pct"/>
            <w:tcBorders>
              <w:top w:val="nil"/>
              <w:left w:val="single" w:sz="4" w:space="0" w:color="auto"/>
              <w:bottom w:val="single" w:sz="4" w:space="0" w:color="auto"/>
              <w:right w:val="single" w:sz="4" w:space="0" w:color="auto"/>
            </w:tcBorders>
          </w:tcPr>
          <w:p w14:paraId="776AD7F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8EBD34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A144B30"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54.82</w:t>
            </w:r>
          </w:p>
        </w:tc>
      </w:tr>
      <w:tr w:rsidR="0084617B" w:rsidRPr="00847171" w14:paraId="6AB7647D" w14:textId="77777777" w:rsidTr="0084617B">
        <w:trPr>
          <w:trHeight w:val="20"/>
        </w:trPr>
        <w:tc>
          <w:tcPr>
            <w:tcW w:w="1810" w:type="pct"/>
            <w:tcBorders>
              <w:top w:val="nil"/>
              <w:left w:val="single" w:sz="4" w:space="0" w:color="auto"/>
              <w:bottom w:val="single" w:sz="4" w:space="0" w:color="auto"/>
              <w:right w:val="single" w:sz="4" w:space="0" w:color="auto"/>
            </w:tcBorders>
          </w:tcPr>
          <w:p w14:paraId="29238B5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A6565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F4AFC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57.71</w:t>
            </w:r>
          </w:p>
        </w:tc>
      </w:tr>
      <w:tr w:rsidR="0084617B" w:rsidRPr="00847171" w14:paraId="29077C36" w14:textId="77777777" w:rsidTr="0084617B">
        <w:trPr>
          <w:trHeight w:val="20"/>
        </w:trPr>
        <w:tc>
          <w:tcPr>
            <w:tcW w:w="1810" w:type="pct"/>
            <w:tcBorders>
              <w:top w:val="nil"/>
              <w:left w:val="single" w:sz="4" w:space="0" w:color="auto"/>
              <w:bottom w:val="single" w:sz="4" w:space="0" w:color="auto"/>
              <w:right w:val="single" w:sz="4" w:space="0" w:color="auto"/>
            </w:tcBorders>
          </w:tcPr>
          <w:p w14:paraId="1896FBD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7EDD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7C850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57.33</w:t>
            </w:r>
          </w:p>
        </w:tc>
      </w:tr>
      <w:tr w:rsidR="0084617B" w:rsidRPr="00847171" w14:paraId="0E1C6BF5" w14:textId="77777777" w:rsidTr="0084617B">
        <w:trPr>
          <w:trHeight w:val="20"/>
        </w:trPr>
        <w:tc>
          <w:tcPr>
            <w:tcW w:w="1810" w:type="pct"/>
            <w:tcBorders>
              <w:top w:val="nil"/>
              <w:left w:val="single" w:sz="4" w:space="0" w:color="auto"/>
              <w:bottom w:val="single" w:sz="4" w:space="0" w:color="auto"/>
              <w:right w:val="single" w:sz="4" w:space="0" w:color="auto"/>
            </w:tcBorders>
          </w:tcPr>
          <w:p w14:paraId="1F34FF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F341F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DBA4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54.46</w:t>
            </w:r>
          </w:p>
        </w:tc>
      </w:tr>
      <w:tr w:rsidR="0084617B" w:rsidRPr="00847171" w14:paraId="0F8AD5F4" w14:textId="77777777" w:rsidTr="0084617B">
        <w:trPr>
          <w:trHeight w:val="20"/>
        </w:trPr>
        <w:tc>
          <w:tcPr>
            <w:tcW w:w="1810" w:type="pct"/>
            <w:tcBorders>
              <w:top w:val="nil"/>
              <w:left w:val="single" w:sz="4" w:space="0" w:color="auto"/>
              <w:bottom w:val="single" w:sz="4" w:space="0" w:color="auto"/>
              <w:right w:val="single" w:sz="4" w:space="0" w:color="auto"/>
            </w:tcBorders>
          </w:tcPr>
          <w:p w14:paraId="7366567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380F0EF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BE9C9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58.67</w:t>
            </w:r>
          </w:p>
        </w:tc>
      </w:tr>
      <w:tr w:rsidR="0084617B" w:rsidRPr="00847171" w14:paraId="7111D758"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C3EBDD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E05D6E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56.36</w:t>
            </w:r>
          </w:p>
        </w:tc>
      </w:tr>
    </w:tbl>
    <w:p w14:paraId="547F482C"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首开国风美仑</w:t>
      </w:r>
    </w:p>
    <w:tbl>
      <w:tblPr>
        <w:tblW w:w="5000" w:type="pct"/>
        <w:tblLook w:val="0000" w:firstRow="0" w:lastRow="0" w:firstColumn="0" w:lastColumn="0" w:noHBand="0" w:noVBand="0"/>
      </w:tblPr>
      <w:tblGrid>
        <w:gridCol w:w="3362"/>
        <w:gridCol w:w="1743"/>
        <w:gridCol w:w="4184"/>
      </w:tblGrid>
      <w:tr w:rsidR="0084617B" w:rsidRPr="00847171" w14:paraId="692A0B0F"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200ADE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5F1C62AA"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F01F53D"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6C5DF01B" w14:textId="77777777" w:rsidTr="0084617B">
        <w:trPr>
          <w:trHeight w:val="20"/>
        </w:trPr>
        <w:tc>
          <w:tcPr>
            <w:tcW w:w="1810" w:type="pct"/>
            <w:tcBorders>
              <w:top w:val="nil"/>
              <w:left w:val="single" w:sz="4" w:space="0" w:color="auto"/>
              <w:bottom w:val="single" w:sz="4" w:space="0" w:color="auto"/>
              <w:right w:val="single" w:sz="4" w:space="0" w:color="auto"/>
            </w:tcBorders>
          </w:tcPr>
          <w:p w14:paraId="0CF73FD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04595C4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35A7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50.85</w:t>
            </w:r>
          </w:p>
        </w:tc>
      </w:tr>
      <w:tr w:rsidR="0084617B" w:rsidRPr="00847171" w14:paraId="6851F2B5" w14:textId="77777777" w:rsidTr="0084617B">
        <w:trPr>
          <w:trHeight w:val="20"/>
        </w:trPr>
        <w:tc>
          <w:tcPr>
            <w:tcW w:w="1810" w:type="pct"/>
            <w:tcBorders>
              <w:top w:val="nil"/>
              <w:left w:val="single" w:sz="4" w:space="0" w:color="auto"/>
              <w:bottom w:val="single" w:sz="4" w:space="0" w:color="auto"/>
              <w:right w:val="single" w:sz="4" w:space="0" w:color="auto"/>
            </w:tcBorders>
          </w:tcPr>
          <w:p w14:paraId="6AD11BF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7329C8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1B8F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51.43</w:t>
            </w:r>
          </w:p>
        </w:tc>
      </w:tr>
      <w:tr w:rsidR="0084617B" w:rsidRPr="00847171" w14:paraId="7705C5FE" w14:textId="77777777" w:rsidTr="0084617B">
        <w:trPr>
          <w:trHeight w:val="20"/>
        </w:trPr>
        <w:tc>
          <w:tcPr>
            <w:tcW w:w="1810" w:type="pct"/>
            <w:tcBorders>
              <w:top w:val="nil"/>
              <w:left w:val="single" w:sz="4" w:space="0" w:color="auto"/>
              <w:bottom w:val="single" w:sz="4" w:space="0" w:color="auto"/>
              <w:right w:val="single" w:sz="4" w:space="0" w:color="auto"/>
            </w:tcBorders>
          </w:tcPr>
          <w:p w14:paraId="2AD90A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3686D4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8357CE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51.49</w:t>
            </w:r>
          </w:p>
        </w:tc>
      </w:tr>
      <w:tr w:rsidR="0084617B" w:rsidRPr="00847171" w14:paraId="4D0C740E" w14:textId="77777777" w:rsidTr="0084617B">
        <w:trPr>
          <w:trHeight w:val="20"/>
        </w:trPr>
        <w:tc>
          <w:tcPr>
            <w:tcW w:w="1810" w:type="pct"/>
            <w:tcBorders>
              <w:top w:val="nil"/>
              <w:left w:val="single" w:sz="4" w:space="0" w:color="auto"/>
              <w:bottom w:val="single" w:sz="4" w:space="0" w:color="auto"/>
              <w:right w:val="single" w:sz="4" w:space="0" w:color="auto"/>
            </w:tcBorders>
          </w:tcPr>
          <w:p w14:paraId="338988D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E52E1B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A911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53.33</w:t>
            </w:r>
          </w:p>
        </w:tc>
      </w:tr>
      <w:tr w:rsidR="0084617B" w:rsidRPr="00847171" w14:paraId="531636E4" w14:textId="77777777" w:rsidTr="0084617B">
        <w:trPr>
          <w:trHeight w:val="20"/>
        </w:trPr>
        <w:tc>
          <w:tcPr>
            <w:tcW w:w="1810" w:type="pct"/>
            <w:tcBorders>
              <w:top w:val="nil"/>
              <w:left w:val="single" w:sz="4" w:space="0" w:color="auto"/>
              <w:bottom w:val="single" w:sz="4" w:space="0" w:color="auto"/>
              <w:right w:val="single" w:sz="4" w:space="0" w:color="auto"/>
            </w:tcBorders>
          </w:tcPr>
          <w:p w14:paraId="71CD114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31DBD7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FA803C"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55.74</w:t>
            </w:r>
          </w:p>
        </w:tc>
      </w:tr>
      <w:tr w:rsidR="0084617B" w:rsidRPr="00847171" w14:paraId="3024CB86" w14:textId="77777777" w:rsidTr="0084617B">
        <w:trPr>
          <w:trHeight w:val="20"/>
        </w:trPr>
        <w:tc>
          <w:tcPr>
            <w:tcW w:w="1810" w:type="pct"/>
            <w:tcBorders>
              <w:top w:val="nil"/>
              <w:left w:val="single" w:sz="4" w:space="0" w:color="auto"/>
              <w:bottom w:val="single" w:sz="4" w:space="0" w:color="auto"/>
              <w:right w:val="single" w:sz="4" w:space="0" w:color="auto"/>
            </w:tcBorders>
          </w:tcPr>
          <w:p w14:paraId="1644B26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47CF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828612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53.74</w:t>
            </w:r>
          </w:p>
        </w:tc>
      </w:tr>
      <w:tr w:rsidR="0084617B" w:rsidRPr="00847171" w14:paraId="27202449" w14:textId="77777777" w:rsidTr="0084617B">
        <w:trPr>
          <w:trHeight w:val="20"/>
        </w:trPr>
        <w:tc>
          <w:tcPr>
            <w:tcW w:w="1810" w:type="pct"/>
            <w:tcBorders>
              <w:top w:val="nil"/>
              <w:left w:val="single" w:sz="4" w:space="0" w:color="auto"/>
              <w:bottom w:val="single" w:sz="4" w:space="0" w:color="auto"/>
              <w:right w:val="single" w:sz="4" w:space="0" w:color="auto"/>
            </w:tcBorders>
          </w:tcPr>
          <w:p w14:paraId="0EA094C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17903A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8E7B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51.35</w:t>
            </w:r>
          </w:p>
        </w:tc>
      </w:tr>
      <w:tr w:rsidR="0084617B" w:rsidRPr="00847171" w14:paraId="6FF58BB0" w14:textId="77777777" w:rsidTr="0084617B">
        <w:trPr>
          <w:trHeight w:val="20"/>
        </w:trPr>
        <w:tc>
          <w:tcPr>
            <w:tcW w:w="1810" w:type="pct"/>
            <w:tcBorders>
              <w:top w:val="nil"/>
              <w:left w:val="single" w:sz="4" w:space="0" w:color="auto"/>
              <w:bottom w:val="single" w:sz="4" w:space="0" w:color="auto"/>
              <w:right w:val="single" w:sz="4" w:space="0" w:color="auto"/>
            </w:tcBorders>
          </w:tcPr>
          <w:p w14:paraId="171CDB8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491E0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D9574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54.31</w:t>
            </w:r>
          </w:p>
        </w:tc>
      </w:tr>
      <w:tr w:rsidR="0084617B" w:rsidRPr="00847171" w14:paraId="5BDF8DC4" w14:textId="77777777" w:rsidTr="0084617B">
        <w:trPr>
          <w:trHeight w:val="20"/>
        </w:trPr>
        <w:tc>
          <w:tcPr>
            <w:tcW w:w="1810" w:type="pct"/>
            <w:tcBorders>
              <w:top w:val="nil"/>
              <w:left w:val="single" w:sz="4" w:space="0" w:color="auto"/>
              <w:bottom w:val="single" w:sz="4" w:space="0" w:color="auto"/>
              <w:right w:val="single" w:sz="4" w:space="0" w:color="auto"/>
            </w:tcBorders>
          </w:tcPr>
          <w:p w14:paraId="39FCE3C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35BB71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09D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54.64</w:t>
            </w:r>
          </w:p>
        </w:tc>
      </w:tr>
      <w:tr w:rsidR="0084617B" w:rsidRPr="00847171" w14:paraId="26B788F3" w14:textId="77777777" w:rsidTr="0084617B">
        <w:trPr>
          <w:trHeight w:val="20"/>
        </w:trPr>
        <w:tc>
          <w:tcPr>
            <w:tcW w:w="1810" w:type="pct"/>
            <w:tcBorders>
              <w:top w:val="nil"/>
              <w:left w:val="single" w:sz="4" w:space="0" w:color="auto"/>
              <w:bottom w:val="single" w:sz="4" w:space="0" w:color="auto"/>
              <w:right w:val="single" w:sz="4" w:space="0" w:color="auto"/>
            </w:tcBorders>
          </w:tcPr>
          <w:p w14:paraId="2A4E703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E34E4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E3949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60.81</w:t>
            </w:r>
          </w:p>
        </w:tc>
      </w:tr>
      <w:tr w:rsidR="0084617B" w:rsidRPr="00847171" w14:paraId="4698B727" w14:textId="77777777" w:rsidTr="0084617B">
        <w:trPr>
          <w:trHeight w:val="20"/>
        </w:trPr>
        <w:tc>
          <w:tcPr>
            <w:tcW w:w="1810" w:type="pct"/>
            <w:tcBorders>
              <w:top w:val="nil"/>
              <w:left w:val="single" w:sz="4" w:space="0" w:color="auto"/>
              <w:bottom w:val="single" w:sz="4" w:space="0" w:color="auto"/>
              <w:right w:val="single" w:sz="4" w:space="0" w:color="auto"/>
            </w:tcBorders>
          </w:tcPr>
          <w:p w14:paraId="6A0DA5D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89F576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EA179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52.57</w:t>
            </w:r>
          </w:p>
        </w:tc>
      </w:tr>
      <w:tr w:rsidR="0084617B" w:rsidRPr="00847171" w14:paraId="010D9026" w14:textId="77777777" w:rsidTr="0084617B">
        <w:trPr>
          <w:trHeight w:val="20"/>
        </w:trPr>
        <w:tc>
          <w:tcPr>
            <w:tcW w:w="1810" w:type="pct"/>
            <w:tcBorders>
              <w:top w:val="nil"/>
              <w:left w:val="single" w:sz="4" w:space="0" w:color="auto"/>
              <w:bottom w:val="single" w:sz="4" w:space="0" w:color="auto"/>
              <w:right w:val="single" w:sz="4" w:space="0" w:color="auto"/>
            </w:tcBorders>
          </w:tcPr>
          <w:p w14:paraId="6BB73A3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F406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3C82A5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50.52</w:t>
            </w:r>
          </w:p>
        </w:tc>
      </w:tr>
      <w:tr w:rsidR="0084617B" w:rsidRPr="00847171" w14:paraId="2E24331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5F9FE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F8721A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53.4</w:t>
            </w:r>
          </w:p>
        </w:tc>
      </w:tr>
    </w:tbl>
    <w:p w14:paraId="3DC7E453" w14:textId="77777777" w:rsidR="00CA380F"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2E1742">
        <w:rPr>
          <w:rFonts w:ascii="Arial" w:hAnsi="Arial" w:cs="Arial"/>
          <w:color w:val="000000"/>
          <w:sz w:val="21"/>
          <w:szCs w:val="21"/>
        </w:rPr>
        <w:t>样本小区三：</w:t>
      </w:r>
      <w:r w:rsidR="000A1715">
        <w:rPr>
          <w:rFonts w:ascii="Arial" w:hAnsi="Arial" w:cs="Arial" w:hint="eastAsia"/>
          <w:color w:val="000000"/>
          <w:sz w:val="21"/>
          <w:szCs w:val="21"/>
        </w:rPr>
        <w:t>润枫领尚</w:t>
      </w:r>
    </w:p>
    <w:tbl>
      <w:tblPr>
        <w:tblW w:w="5000" w:type="pct"/>
        <w:tblLook w:val="0000" w:firstRow="0" w:lastRow="0" w:firstColumn="0" w:lastColumn="0" w:noHBand="0" w:noVBand="0"/>
      </w:tblPr>
      <w:tblGrid>
        <w:gridCol w:w="3362"/>
        <w:gridCol w:w="1743"/>
        <w:gridCol w:w="4184"/>
      </w:tblGrid>
      <w:tr w:rsidR="0084617B" w:rsidRPr="00847171" w14:paraId="0287D42A"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88F1321"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DD9DB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7F7A52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54808BB0" w14:textId="77777777" w:rsidTr="0084617B">
        <w:trPr>
          <w:trHeight w:val="20"/>
        </w:trPr>
        <w:tc>
          <w:tcPr>
            <w:tcW w:w="1810" w:type="pct"/>
            <w:tcBorders>
              <w:top w:val="nil"/>
              <w:left w:val="single" w:sz="4" w:space="0" w:color="auto"/>
              <w:bottom w:val="single" w:sz="4" w:space="0" w:color="auto"/>
              <w:right w:val="single" w:sz="4" w:space="0" w:color="auto"/>
            </w:tcBorders>
          </w:tcPr>
          <w:p w14:paraId="2FE300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32995BB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6096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51.74</w:t>
            </w:r>
          </w:p>
        </w:tc>
      </w:tr>
      <w:tr w:rsidR="0084617B" w:rsidRPr="00847171" w14:paraId="21431056" w14:textId="77777777" w:rsidTr="0084617B">
        <w:trPr>
          <w:trHeight w:val="20"/>
        </w:trPr>
        <w:tc>
          <w:tcPr>
            <w:tcW w:w="1810" w:type="pct"/>
            <w:tcBorders>
              <w:top w:val="nil"/>
              <w:left w:val="single" w:sz="4" w:space="0" w:color="auto"/>
              <w:bottom w:val="single" w:sz="4" w:space="0" w:color="auto"/>
              <w:right w:val="single" w:sz="4" w:space="0" w:color="auto"/>
            </w:tcBorders>
          </w:tcPr>
          <w:p w14:paraId="627BC4E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13E270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86B8E6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55.05</w:t>
            </w:r>
          </w:p>
        </w:tc>
      </w:tr>
      <w:tr w:rsidR="0084617B" w:rsidRPr="00847171" w14:paraId="5E872C45" w14:textId="77777777" w:rsidTr="0084617B">
        <w:trPr>
          <w:trHeight w:val="20"/>
        </w:trPr>
        <w:tc>
          <w:tcPr>
            <w:tcW w:w="1810" w:type="pct"/>
            <w:tcBorders>
              <w:top w:val="nil"/>
              <w:left w:val="single" w:sz="4" w:space="0" w:color="auto"/>
              <w:bottom w:val="single" w:sz="4" w:space="0" w:color="auto"/>
              <w:right w:val="single" w:sz="4" w:space="0" w:color="auto"/>
            </w:tcBorders>
          </w:tcPr>
          <w:p w14:paraId="24D683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490801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8E5CB3"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55.65</w:t>
            </w:r>
          </w:p>
        </w:tc>
      </w:tr>
      <w:tr w:rsidR="0084617B" w:rsidRPr="00847171" w14:paraId="371AE984" w14:textId="77777777" w:rsidTr="0084617B">
        <w:trPr>
          <w:trHeight w:val="20"/>
        </w:trPr>
        <w:tc>
          <w:tcPr>
            <w:tcW w:w="1810" w:type="pct"/>
            <w:tcBorders>
              <w:top w:val="nil"/>
              <w:left w:val="single" w:sz="4" w:space="0" w:color="auto"/>
              <w:bottom w:val="single" w:sz="4" w:space="0" w:color="auto"/>
              <w:right w:val="single" w:sz="4" w:space="0" w:color="auto"/>
            </w:tcBorders>
          </w:tcPr>
          <w:p w14:paraId="02BA4CD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0221AD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D4C7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54.55</w:t>
            </w:r>
          </w:p>
        </w:tc>
      </w:tr>
      <w:tr w:rsidR="0084617B" w:rsidRPr="00847171" w14:paraId="0155CC2B" w14:textId="77777777" w:rsidTr="0084617B">
        <w:trPr>
          <w:trHeight w:val="20"/>
        </w:trPr>
        <w:tc>
          <w:tcPr>
            <w:tcW w:w="1810" w:type="pct"/>
            <w:tcBorders>
              <w:top w:val="nil"/>
              <w:left w:val="single" w:sz="4" w:space="0" w:color="auto"/>
              <w:bottom w:val="single" w:sz="4" w:space="0" w:color="auto"/>
              <w:right w:val="single" w:sz="4" w:space="0" w:color="auto"/>
            </w:tcBorders>
          </w:tcPr>
          <w:p w14:paraId="1E7D2BA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3011A3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5844D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56.31</w:t>
            </w:r>
          </w:p>
        </w:tc>
      </w:tr>
      <w:tr w:rsidR="0084617B" w:rsidRPr="00847171" w14:paraId="491CE71C" w14:textId="77777777" w:rsidTr="0084617B">
        <w:trPr>
          <w:trHeight w:val="20"/>
        </w:trPr>
        <w:tc>
          <w:tcPr>
            <w:tcW w:w="1810" w:type="pct"/>
            <w:tcBorders>
              <w:top w:val="nil"/>
              <w:left w:val="single" w:sz="4" w:space="0" w:color="auto"/>
              <w:bottom w:val="single" w:sz="4" w:space="0" w:color="auto"/>
              <w:right w:val="single" w:sz="4" w:space="0" w:color="auto"/>
            </w:tcBorders>
          </w:tcPr>
          <w:p w14:paraId="53863BD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FB2F6C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FB3359E"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60.65</w:t>
            </w:r>
          </w:p>
        </w:tc>
      </w:tr>
      <w:tr w:rsidR="0084617B" w:rsidRPr="00847171" w14:paraId="71B0FF77" w14:textId="77777777" w:rsidTr="0084617B">
        <w:trPr>
          <w:trHeight w:val="20"/>
        </w:trPr>
        <w:tc>
          <w:tcPr>
            <w:tcW w:w="1810" w:type="pct"/>
            <w:tcBorders>
              <w:top w:val="nil"/>
              <w:left w:val="single" w:sz="4" w:space="0" w:color="auto"/>
              <w:bottom w:val="single" w:sz="4" w:space="0" w:color="auto"/>
              <w:right w:val="single" w:sz="4" w:space="0" w:color="auto"/>
            </w:tcBorders>
          </w:tcPr>
          <w:p w14:paraId="74DAE89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0D1B189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B4A5F"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55.55</w:t>
            </w:r>
          </w:p>
        </w:tc>
      </w:tr>
      <w:tr w:rsidR="0084617B" w:rsidRPr="00847171" w14:paraId="31F19C1F" w14:textId="77777777" w:rsidTr="0084617B">
        <w:trPr>
          <w:trHeight w:val="20"/>
        </w:trPr>
        <w:tc>
          <w:tcPr>
            <w:tcW w:w="1810" w:type="pct"/>
            <w:tcBorders>
              <w:top w:val="nil"/>
              <w:left w:val="single" w:sz="4" w:space="0" w:color="auto"/>
              <w:bottom w:val="single" w:sz="4" w:space="0" w:color="auto"/>
              <w:right w:val="single" w:sz="4" w:space="0" w:color="auto"/>
            </w:tcBorders>
          </w:tcPr>
          <w:p w14:paraId="2E457A1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A694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2B087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w:t>
            </w:r>
          </w:p>
        </w:tc>
      </w:tr>
      <w:tr w:rsidR="0084617B" w:rsidRPr="00847171" w14:paraId="06073C2F" w14:textId="77777777" w:rsidTr="0084617B">
        <w:trPr>
          <w:trHeight w:val="20"/>
        </w:trPr>
        <w:tc>
          <w:tcPr>
            <w:tcW w:w="1810" w:type="pct"/>
            <w:tcBorders>
              <w:top w:val="nil"/>
              <w:left w:val="single" w:sz="4" w:space="0" w:color="auto"/>
              <w:bottom w:val="single" w:sz="4" w:space="0" w:color="auto"/>
              <w:right w:val="single" w:sz="4" w:space="0" w:color="auto"/>
            </w:tcBorders>
          </w:tcPr>
          <w:p w14:paraId="1CFF1CB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1FD6EF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2962B4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59.55</w:t>
            </w:r>
          </w:p>
        </w:tc>
      </w:tr>
      <w:tr w:rsidR="0084617B" w:rsidRPr="00847171" w14:paraId="5C3A89C1" w14:textId="77777777" w:rsidTr="0084617B">
        <w:trPr>
          <w:trHeight w:val="20"/>
        </w:trPr>
        <w:tc>
          <w:tcPr>
            <w:tcW w:w="1810" w:type="pct"/>
            <w:tcBorders>
              <w:top w:val="nil"/>
              <w:left w:val="single" w:sz="4" w:space="0" w:color="auto"/>
              <w:bottom w:val="single" w:sz="4" w:space="0" w:color="auto"/>
              <w:right w:val="single" w:sz="4" w:space="0" w:color="auto"/>
            </w:tcBorders>
          </w:tcPr>
          <w:p w14:paraId="5E9C85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35AD1E3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6CA67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57.41</w:t>
            </w:r>
          </w:p>
        </w:tc>
      </w:tr>
      <w:tr w:rsidR="0084617B" w:rsidRPr="00847171" w14:paraId="2AA06B83" w14:textId="77777777" w:rsidTr="0084617B">
        <w:trPr>
          <w:trHeight w:val="20"/>
        </w:trPr>
        <w:tc>
          <w:tcPr>
            <w:tcW w:w="1810" w:type="pct"/>
            <w:tcBorders>
              <w:top w:val="nil"/>
              <w:left w:val="single" w:sz="4" w:space="0" w:color="auto"/>
              <w:bottom w:val="single" w:sz="4" w:space="0" w:color="auto"/>
              <w:right w:val="single" w:sz="4" w:space="0" w:color="auto"/>
            </w:tcBorders>
          </w:tcPr>
          <w:p w14:paraId="4CC394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061AF44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1A14E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60.38</w:t>
            </w:r>
          </w:p>
        </w:tc>
      </w:tr>
      <w:tr w:rsidR="0084617B" w:rsidRPr="00847171" w14:paraId="6773A1F6" w14:textId="77777777" w:rsidTr="0084617B">
        <w:trPr>
          <w:trHeight w:val="20"/>
        </w:trPr>
        <w:tc>
          <w:tcPr>
            <w:tcW w:w="1810" w:type="pct"/>
            <w:tcBorders>
              <w:top w:val="nil"/>
              <w:left w:val="single" w:sz="4" w:space="0" w:color="auto"/>
              <w:bottom w:val="single" w:sz="4" w:space="0" w:color="auto"/>
              <w:right w:val="single" w:sz="4" w:space="0" w:color="auto"/>
            </w:tcBorders>
          </w:tcPr>
          <w:p w14:paraId="67493D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7FCF314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A2ED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57.81</w:t>
            </w:r>
          </w:p>
        </w:tc>
      </w:tr>
      <w:tr w:rsidR="0084617B" w:rsidRPr="00847171" w14:paraId="62C851E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A1936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45382A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56.87</w:t>
            </w:r>
          </w:p>
        </w:tc>
      </w:tr>
    </w:tbl>
    <w:p w14:paraId="39F9FF54"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38703A"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46C50425" w14:textId="77777777" w:rsidR="00966FEE" w:rsidRPr="00966FEE" w:rsidRDefault="00966FEE"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0F3CD5FD" w14:textId="77777777" w:rsidR="00CE3361" w:rsidRDefault="00966FEE"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 xml:space="preserve">B. </w:t>
      </w:r>
      <w:r w:rsidR="00CE3361">
        <w:rPr>
          <w:rFonts w:ascii="Arial" w:hAnsi="Arial" w:cs="Arial" w:hint="eastAsia"/>
          <w:color w:val="000000"/>
          <w:sz w:val="21"/>
          <w:szCs w:val="21"/>
        </w:rPr>
        <w:t>估价机构市场调查</w:t>
      </w:r>
    </w:p>
    <w:p w14:paraId="2BE9F685"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0A1715">
        <w:rPr>
          <w:rFonts w:ascii="Arial" w:hAnsi="Arial" w:cs="Arial" w:hint="eastAsia"/>
          <w:color w:val="000000"/>
          <w:sz w:val="21"/>
          <w:szCs w:val="21"/>
        </w:rPr>
        <w:t>富力尚悦居</w:t>
      </w:r>
    </w:p>
    <w:tbl>
      <w:tblPr>
        <w:tblW w:w="5000" w:type="pct"/>
        <w:tblLook w:val="04A0" w:firstRow="1" w:lastRow="0" w:firstColumn="1" w:lastColumn="0" w:noHBand="0" w:noVBand="1"/>
      </w:tblPr>
      <w:tblGrid>
        <w:gridCol w:w="2991"/>
        <w:gridCol w:w="2096"/>
        <w:gridCol w:w="4202"/>
      </w:tblGrid>
      <w:tr w:rsidR="0084617B" w:rsidRPr="0084617B" w14:paraId="2D9E7CC7"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49A31B3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1157F11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75C8A63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租金平均单价（元/平方米·月）</w:t>
            </w:r>
          </w:p>
        </w:tc>
      </w:tr>
      <w:tr w:rsidR="0084617B" w:rsidRPr="0084617B" w14:paraId="70C0A85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425B9A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264F3F7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49417F6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57.53</w:t>
            </w:r>
          </w:p>
        </w:tc>
      </w:tr>
      <w:tr w:rsidR="0084617B" w:rsidRPr="0084617B" w14:paraId="135AB28D"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0623D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8999EA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4869868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59.1</w:t>
            </w:r>
          </w:p>
        </w:tc>
      </w:tr>
      <w:tr w:rsidR="0084617B" w:rsidRPr="0084617B" w14:paraId="4A1EF0E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98085F8"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72A03E2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087D4DD1"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55.54</w:t>
            </w:r>
          </w:p>
        </w:tc>
      </w:tr>
      <w:tr w:rsidR="0084617B" w:rsidRPr="0084617B" w14:paraId="1B46035F"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0D1E5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3252E26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30C5471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50.79</w:t>
            </w:r>
          </w:p>
        </w:tc>
      </w:tr>
      <w:tr w:rsidR="0084617B" w:rsidRPr="0084617B" w14:paraId="7BAD1797"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7FC1333"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4C79748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A773EB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55.7</w:t>
            </w:r>
          </w:p>
        </w:tc>
      </w:tr>
      <w:tr w:rsidR="0084617B" w:rsidRPr="0084617B" w14:paraId="52CCC168"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A6EEF65"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4CE2D32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12</w:t>
            </w:r>
          </w:p>
        </w:tc>
        <w:tc>
          <w:tcPr>
            <w:tcW w:w="2262" w:type="pct"/>
            <w:tcBorders>
              <w:top w:val="nil"/>
              <w:left w:val="nil"/>
              <w:bottom w:val="single" w:sz="4" w:space="0" w:color="auto"/>
              <w:right w:val="single" w:sz="4" w:space="0" w:color="auto"/>
            </w:tcBorders>
            <w:noWrap/>
            <w:vAlign w:val="center"/>
            <w:hideMark/>
          </w:tcPr>
          <w:p w14:paraId="34CA5F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55.26</w:t>
            </w:r>
          </w:p>
        </w:tc>
      </w:tr>
      <w:tr w:rsidR="0084617B" w:rsidRPr="0084617B" w14:paraId="3C23D3F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42492F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5A27D671"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455A816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59.36</w:t>
            </w:r>
          </w:p>
        </w:tc>
      </w:tr>
      <w:tr w:rsidR="0084617B" w:rsidRPr="0084617B" w14:paraId="7B0931E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458697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77D1F4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7624C0E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54.82</w:t>
            </w:r>
          </w:p>
        </w:tc>
      </w:tr>
      <w:tr w:rsidR="0084617B" w:rsidRPr="0084617B" w14:paraId="3E1AFD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CCA95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08882AA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22</w:t>
            </w:r>
          </w:p>
        </w:tc>
        <w:tc>
          <w:tcPr>
            <w:tcW w:w="2262" w:type="pct"/>
            <w:tcBorders>
              <w:top w:val="nil"/>
              <w:left w:val="nil"/>
              <w:bottom w:val="single" w:sz="4" w:space="0" w:color="auto"/>
              <w:right w:val="single" w:sz="4" w:space="0" w:color="auto"/>
            </w:tcBorders>
            <w:noWrap/>
            <w:vAlign w:val="center"/>
            <w:hideMark/>
          </w:tcPr>
          <w:p w14:paraId="6AD9BC55"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57.71</w:t>
            </w:r>
          </w:p>
        </w:tc>
      </w:tr>
      <w:tr w:rsidR="0084617B" w:rsidRPr="0084617B" w14:paraId="53773E7B"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C77D08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0B88884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9</w:t>
            </w:r>
          </w:p>
        </w:tc>
        <w:tc>
          <w:tcPr>
            <w:tcW w:w="2262" w:type="pct"/>
            <w:tcBorders>
              <w:top w:val="nil"/>
              <w:left w:val="nil"/>
              <w:bottom w:val="single" w:sz="4" w:space="0" w:color="auto"/>
              <w:right w:val="single" w:sz="4" w:space="0" w:color="auto"/>
            </w:tcBorders>
            <w:noWrap/>
            <w:vAlign w:val="center"/>
            <w:hideMark/>
          </w:tcPr>
          <w:p w14:paraId="0FE15B4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57.33</w:t>
            </w:r>
          </w:p>
        </w:tc>
      </w:tr>
      <w:tr w:rsidR="0084617B" w:rsidRPr="0084617B" w14:paraId="7275D72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A4DB6A"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6F82261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6EFCC74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54.46</w:t>
            </w:r>
          </w:p>
        </w:tc>
      </w:tr>
      <w:tr w:rsidR="0084617B" w:rsidRPr="0084617B" w14:paraId="02EC38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DCC6783"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15ABCCC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ADCC7D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58.67</w:t>
            </w:r>
          </w:p>
        </w:tc>
      </w:tr>
      <w:tr w:rsidR="0084617B" w:rsidRPr="0084617B" w14:paraId="6D01FCA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B45867A"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7544D82D" w14:textId="77777777" w:rsidR="0084617B" w:rsidRPr="0084617B" w:rsidRDefault="00E37B8D" w:rsidP="00E37B8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0084617B" w:rsidRPr="0084617B">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6D262FB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56.36</w:t>
            </w:r>
          </w:p>
        </w:tc>
      </w:tr>
    </w:tbl>
    <w:p w14:paraId="0046D69C" w14:textId="77777777" w:rsidR="0084617B" w:rsidRDefault="0084617B" w:rsidP="00E37B8D">
      <w:pPr>
        <w:pStyle w:val="12"/>
        <w:autoSpaceDE w:val="0"/>
        <w:autoSpaceDN w:val="0"/>
        <w:spacing w:line="240" w:lineRule="auto"/>
        <w:ind w:firstLineChars="200" w:firstLine="420"/>
        <w:jc w:val="both"/>
        <w:textAlignment w:val="bottom"/>
        <w:rPr>
          <w:rFonts w:ascii="Arial" w:hAnsi="Arial" w:cs="Arial"/>
          <w:color w:val="000000"/>
          <w:sz w:val="21"/>
          <w:szCs w:val="21"/>
        </w:rPr>
      </w:pPr>
    </w:p>
    <w:p w14:paraId="38A3D1D9"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首开国风美仑</w:t>
      </w:r>
    </w:p>
    <w:tbl>
      <w:tblPr>
        <w:tblW w:w="5000" w:type="pct"/>
        <w:tblLook w:val="04A0" w:firstRow="1" w:lastRow="0" w:firstColumn="1" w:lastColumn="0" w:noHBand="0" w:noVBand="1"/>
      </w:tblPr>
      <w:tblGrid>
        <w:gridCol w:w="2991"/>
        <w:gridCol w:w="2096"/>
        <w:gridCol w:w="4202"/>
      </w:tblGrid>
      <w:tr w:rsidR="00E37B8D" w:rsidRPr="00E37B8D" w14:paraId="49AF171F"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FB64D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0FDB0189"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5FD6ACC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租金平均单价（元/平方米·月）</w:t>
            </w:r>
          </w:p>
        </w:tc>
      </w:tr>
      <w:tr w:rsidR="00E37B8D" w:rsidRPr="00E37B8D" w14:paraId="261AC7B2"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D16EF61"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53EA4463"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5D4E76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50.85</w:t>
            </w:r>
          </w:p>
        </w:tc>
      </w:tr>
      <w:tr w:rsidR="00E37B8D" w:rsidRPr="00E37B8D" w14:paraId="0687AD8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C6BC0B7"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7CCD30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4</w:t>
            </w:r>
          </w:p>
        </w:tc>
        <w:tc>
          <w:tcPr>
            <w:tcW w:w="2262" w:type="pct"/>
            <w:tcBorders>
              <w:top w:val="nil"/>
              <w:left w:val="nil"/>
              <w:bottom w:val="single" w:sz="4" w:space="0" w:color="auto"/>
              <w:right w:val="single" w:sz="4" w:space="0" w:color="auto"/>
            </w:tcBorders>
            <w:noWrap/>
            <w:vAlign w:val="center"/>
            <w:hideMark/>
          </w:tcPr>
          <w:p w14:paraId="66CAA0C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51.43</w:t>
            </w:r>
          </w:p>
        </w:tc>
      </w:tr>
      <w:tr w:rsidR="00E37B8D" w:rsidRPr="00E37B8D" w14:paraId="57A53A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E188103"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2D1A24AF"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5EFE2A2F"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51.49</w:t>
            </w:r>
          </w:p>
        </w:tc>
      </w:tr>
      <w:tr w:rsidR="00E37B8D" w:rsidRPr="00E37B8D" w14:paraId="1E6ED58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78BE0F0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2E54682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772D42F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53.33</w:t>
            </w:r>
          </w:p>
        </w:tc>
      </w:tr>
      <w:tr w:rsidR="00E37B8D" w:rsidRPr="00E37B8D" w14:paraId="49D753EE"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D033135"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1E836D7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30B0B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55.74</w:t>
            </w:r>
          </w:p>
        </w:tc>
      </w:tr>
      <w:tr w:rsidR="00E37B8D" w:rsidRPr="00E37B8D" w14:paraId="25994AB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4BBB0B1"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0F76715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4DE6AD75"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53.74</w:t>
            </w:r>
          </w:p>
        </w:tc>
      </w:tr>
      <w:tr w:rsidR="00E37B8D" w:rsidRPr="00E37B8D" w14:paraId="1F1AA03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4D3B62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48FEE88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762C5DE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51.35</w:t>
            </w:r>
          </w:p>
        </w:tc>
      </w:tr>
      <w:tr w:rsidR="00E37B8D" w:rsidRPr="00E37B8D" w14:paraId="29775B5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B80194B"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C5733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185FACD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54.31</w:t>
            </w:r>
          </w:p>
        </w:tc>
      </w:tr>
      <w:tr w:rsidR="00E37B8D" w:rsidRPr="00E37B8D" w14:paraId="0C9C85B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2F74C1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442F703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6AEFCD1B"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54.64</w:t>
            </w:r>
          </w:p>
        </w:tc>
      </w:tr>
      <w:tr w:rsidR="00E37B8D" w:rsidRPr="00E37B8D" w14:paraId="0B2E6D4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C174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7A2EC3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404DFE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60.81</w:t>
            </w:r>
          </w:p>
        </w:tc>
      </w:tr>
      <w:tr w:rsidR="00E37B8D" w:rsidRPr="00E37B8D" w14:paraId="7A7164A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F235A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5A574139"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606E16E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52.57</w:t>
            </w:r>
          </w:p>
        </w:tc>
      </w:tr>
      <w:tr w:rsidR="00E37B8D" w:rsidRPr="00E37B8D" w14:paraId="7BE6639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3002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2BE1ED4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155869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50.52</w:t>
            </w:r>
          </w:p>
        </w:tc>
      </w:tr>
      <w:tr w:rsidR="00E37B8D" w:rsidRPr="00E37B8D" w14:paraId="134D06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087E5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087203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Pr="00E37B8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190FEEE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53.4</w:t>
            </w:r>
          </w:p>
        </w:tc>
      </w:tr>
    </w:tbl>
    <w:p w14:paraId="0D045237" w14:textId="77777777" w:rsidR="00CA380F"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样本小区三：</w:t>
      </w:r>
      <w:r w:rsidR="000A1715">
        <w:rPr>
          <w:rFonts w:ascii="Arial" w:hAnsi="Arial" w:cs="Arial" w:hint="eastAsia"/>
          <w:color w:val="000000"/>
          <w:sz w:val="21"/>
          <w:szCs w:val="21"/>
        </w:rPr>
        <w:t>润枫领尚</w:t>
      </w:r>
    </w:p>
    <w:tbl>
      <w:tblPr>
        <w:tblW w:w="5000" w:type="pct"/>
        <w:tblLook w:val="04A0" w:firstRow="1" w:lastRow="0" w:firstColumn="1" w:lastColumn="0" w:noHBand="0" w:noVBand="1"/>
      </w:tblPr>
      <w:tblGrid>
        <w:gridCol w:w="2991"/>
        <w:gridCol w:w="2096"/>
        <w:gridCol w:w="4202"/>
      </w:tblGrid>
      <w:tr w:rsidR="000274BD" w:rsidRPr="000274BD" w14:paraId="7AA94E8B" w14:textId="77777777" w:rsidTr="000274BD">
        <w:trPr>
          <w:trHeight w:val="288"/>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9D2C7E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264B73B6"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37A2C697"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租金平均单价（元/平方米·月）</w:t>
            </w:r>
          </w:p>
        </w:tc>
      </w:tr>
      <w:tr w:rsidR="000274BD" w:rsidRPr="000274BD" w14:paraId="7203342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C37137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77F2CEDD"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8F6E02F"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51.74</w:t>
            </w:r>
          </w:p>
        </w:tc>
      </w:tr>
      <w:tr w:rsidR="000274BD" w:rsidRPr="000274BD" w14:paraId="17CCF8BD"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7FF3B3A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33FC33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0031F69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55.05</w:t>
            </w:r>
          </w:p>
        </w:tc>
      </w:tr>
      <w:tr w:rsidR="000274BD" w:rsidRPr="000274BD" w14:paraId="361DC498"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D6F18E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1A1ACDCF"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1156483B"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55.65</w:t>
            </w:r>
          </w:p>
        </w:tc>
      </w:tr>
      <w:tr w:rsidR="000274BD" w:rsidRPr="000274BD" w14:paraId="0775A90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F0BC7C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71FCA9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04ECB2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54.55</w:t>
            </w:r>
          </w:p>
        </w:tc>
      </w:tr>
      <w:tr w:rsidR="000274BD" w:rsidRPr="000274BD" w14:paraId="6551B93F"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7E160A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2C44F57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C892B5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56.31</w:t>
            </w:r>
          </w:p>
        </w:tc>
      </w:tr>
      <w:tr w:rsidR="000274BD" w:rsidRPr="000274BD" w14:paraId="5C38A29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B3C88B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2C55C4B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11</w:t>
            </w:r>
          </w:p>
        </w:tc>
        <w:tc>
          <w:tcPr>
            <w:tcW w:w="2262" w:type="pct"/>
            <w:tcBorders>
              <w:top w:val="nil"/>
              <w:left w:val="nil"/>
              <w:bottom w:val="single" w:sz="4" w:space="0" w:color="auto"/>
              <w:right w:val="single" w:sz="4" w:space="0" w:color="auto"/>
            </w:tcBorders>
            <w:noWrap/>
            <w:vAlign w:val="center"/>
            <w:hideMark/>
          </w:tcPr>
          <w:p w14:paraId="7168CACA"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60.65</w:t>
            </w:r>
          </w:p>
        </w:tc>
      </w:tr>
      <w:tr w:rsidR="000274BD" w:rsidRPr="000274BD" w14:paraId="47AA1C7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3C15FD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2C8628F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31DEB3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55.55</w:t>
            </w:r>
          </w:p>
        </w:tc>
      </w:tr>
      <w:tr w:rsidR="000274BD" w:rsidRPr="000274BD" w14:paraId="47E8954E"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11C023"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1804FB8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1232F4D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57.8</w:t>
            </w:r>
          </w:p>
        </w:tc>
      </w:tr>
      <w:tr w:rsidR="000274BD" w:rsidRPr="000274BD" w14:paraId="24E0165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0B4B511"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6F931D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9F0C5C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59.55</w:t>
            </w:r>
          </w:p>
        </w:tc>
      </w:tr>
      <w:tr w:rsidR="000274BD" w:rsidRPr="000274BD" w14:paraId="73176C97"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3C51617"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AED4313"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7B331E1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57.41</w:t>
            </w:r>
          </w:p>
        </w:tc>
      </w:tr>
      <w:tr w:rsidR="000274BD" w:rsidRPr="000274BD" w14:paraId="28C22A1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ADDB4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lastRenderedPageBreak/>
              <w:t>2025-8</w:t>
            </w:r>
          </w:p>
        </w:tc>
        <w:tc>
          <w:tcPr>
            <w:tcW w:w="1128" w:type="pct"/>
            <w:tcBorders>
              <w:top w:val="nil"/>
              <w:left w:val="nil"/>
              <w:bottom w:val="single" w:sz="4" w:space="0" w:color="auto"/>
              <w:right w:val="single" w:sz="4" w:space="0" w:color="auto"/>
            </w:tcBorders>
            <w:noWrap/>
            <w:vAlign w:val="center"/>
            <w:hideMark/>
          </w:tcPr>
          <w:p w14:paraId="7CC15D4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21252326"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60.38</w:t>
            </w:r>
          </w:p>
        </w:tc>
      </w:tr>
      <w:tr w:rsidR="000274BD" w:rsidRPr="000274BD" w14:paraId="30C9296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BD4B00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6972054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5641AE50"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57.81</w:t>
            </w:r>
          </w:p>
        </w:tc>
      </w:tr>
      <w:tr w:rsidR="000274BD" w:rsidRPr="000274BD" w14:paraId="67C87881"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0451A7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661467B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Pr="000274B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37DB012A"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56.87</w:t>
            </w:r>
          </w:p>
        </w:tc>
      </w:tr>
    </w:tbl>
    <w:p w14:paraId="10C3DB50"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44C1357F"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 xml:space="preserve">C. </w:t>
      </w:r>
      <w:r>
        <w:rPr>
          <w:rFonts w:ascii="Arial" w:hAnsi="Arial" w:cs="Arial" w:hint="eastAsia"/>
          <w:color w:val="000000"/>
          <w:sz w:val="21"/>
          <w:szCs w:val="21"/>
        </w:rPr>
        <w:t>行业主管部门（北京市房地产市场管理事务中心）监测数据</w:t>
      </w:r>
    </w:p>
    <w:p w14:paraId="432E3422" w14:textId="77777777" w:rsidR="000274BD" w:rsidRDefault="000274BD" w:rsidP="000274B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样本小区一：富力尚悦居</w:t>
      </w:r>
    </w:p>
    <w:tbl>
      <w:tblPr>
        <w:tblW w:w="5000" w:type="pct"/>
        <w:tblLook w:val="0000" w:firstRow="0" w:lastRow="0" w:firstColumn="0" w:lastColumn="0" w:noHBand="0" w:noVBand="0"/>
      </w:tblPr>
      <w:tblGrid>
        <w:gridCol w:w="3012"/>
        <w:gridCol w:w="2075"/>
        <w:gridCol w:w="4202"/>
      </w:tblGrid>
      <w:tr w:rsidR="000274BD" w:rsidRPr="00847171" w14:paraId="43321A4D" w14:textId="77777777" w:rsidTr="000274BD">
        <w:trPr>
          <w:trHeight w:val="20"/>
          <w:tblHeader/>
        </w:trPr>
        <w:tc>
          <w:tcPr>
            <w:tcW w:w="1621" w:type="pct"/>
            <w:tcBorders>
              <w:top w:val="single" w:sz="4" w:space="0" w:color="auto"/>
              <w:left w:val="single" w:sz="4" w:space="0" w:color="auto"/>
              <w:bottom w:val="single" w:sz="4" w:space="0" w:color="auto"/>
              <w:right w:val="single" w:sz="4" w:space="0" w:color="auto"/>
            </w:tcBorders>
            <w:vAlign w:val="center"/>
          </w:tcPr>
          <w:p w14:paraId="5E92E4E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1117" w:type="pct"/>
            <w:tcBorders>
              <w:top w:val="single" w:sz="4" w:space="0" w:color="auto"/>
              <w:left w:val="nil"/>
              <w:bottom w:val="single" w:sz="4" w:space="0" w:color="auto"/>
              <w:right w:val="single" w:sz="4" w:space="0" w:color="auto"/>
            </w:tcBorders>
            <w:vAlign w:val="center"/>
          </w:tcPr>
          <w:p w14:paraId="44634E2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30B8F8EB"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559B0318" w14:textId="77777777" w:rsidTr="000274BD">
        <w:trPr>
          <w:trHeight w:val="20"/>
        </w:trPr>
        <w:tc>
          <w:tcPr>
            <w:tcW w:w="1621" w:type="pct"/>
            <w:tcBorders>
              <w:top w:val="nil"/>
              <w:left w:val="single" w:sz="4" w:space="0" w:color="auto"/>
              <w:bottom w:val="single" w:sz="4" w:space="0" w:color="auto"/>
              <w:right w:val="single" w:sz="4" w:space="0" w:color="auto"/>
            </w:tcBorders>
          </w:tcPr>
          <w:p w14:paraId="7427C80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1117" w:type="pct"/>
            <w:tcBorders>
              <w:top w:val="nil"/>
              <w:left w:val="nil"/>
              <w:bottom w:val="single" w:sz="4" w:space="0" w:color="auto"/>
              <w:right w:val="single" w:sz="4" w:space="0" w:color="auto"/>
            </w:tcBorders>
            <w:vAlign w:val="center"/>
          </w:tcPr>
          <w:p w14:paraId="3531760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89E1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w:t>
            </w:r>
          </w:p>
        </w:tc>
      </w:tr>
      <w:tr w:rsidR="000274BD" w:rsidRPr="00847171" w14:paraId="01B8236F" w14:textId="77777777" w:rsidTr="000274BD">
        <w:trPr>
          <w:trHeight w:val="20"/>
        </w:trPr>
        <w:tc>
          <w:tcPr>
            <w:tcW w:w="1621" w:type="pct"/>
            <w:tcBorders>
              <w:top w:val="nil"/>
              <w:left w:val="single" w:sz="4" w:space="0" w:color="auto"/>
              <w:bottom w:val="single" w:sz="4" w:space="0" w:color="auto"/>
              <w:right w:val="single" w:sz="4" w:space="0" w:color="auto"/>
            </w:tcBorders>
          </w:tcPr>
          <w:p w14:paraId="36D2956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1117" w:type="pct"/>
            <w:tcBorders>
              <w:top w:val="nil"/>
              <w:left w:val="nil"/>
              <w:bottom w:val="single" w:sz="4" w:space="0" w:color="auto"/>
              <w:right w:val="single" w:sz="4" w:space="0" w:color="auto"/>
            </w:tcBorders>
          </w:tcPr>
          <w:p w14:paraId="47BA303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CD77BE0"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5747C948" w14:textId="77777777" w:rsidTr="000274BD">
        <w:trPr>
          <w:trHeight w:val="20"/>
        </w:trPr>
        <w:tc>
          <w:tcPr>
            <w:tcW w:w="1621" w:type="pct"/>
            <w:tcBorders>
              <w:top w:val="nil"/>
              <w:left w:val="single" w:sz="4" w:space="0" w:color="auto"/>
              <w:bottom w:val="single" w:sz="4" w:space="0" w:color="auto"/>
              <w:right w:val="single" w:sz="4" w:space="0" w:color="auto"/>
            </w:tcBorders>
          </w:tcPr>
          <w:p w14:paraId="103411C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1117" w:type="pct"/>
            <w:tcBorders>
              <w:top w:val="nil"/>
              <w:left w:val="nil"/>
              <w:bottom w:val="single" w:sz="4" w:space="0" w:color="auto"/>
              <w:right w:val="single" w:sz="4" w:space="0" w:color="auto"/>
            </w:tcBorders>
          </w:tcPr>
          <w:p w14:paraId="38999D9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84056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w:t>
            </w:r>
          </w:p>
        </w:tc>
      </w:tr>
      <w:tr w:rsidR="000274BD" w:rsidRPr="00847171" w14:paraId="29A19EB4" w14:textId="77777777" w:rsidTr="000274BD">
        <w:trPr>
          <w:trHeight w:val="20"/>
        </w:trPr>
        <w:tc>
          <w:tcPr>
            <w:tcW w:w="1621" w:type="pct"/>
            <w:tcBorders>
              <w:top w:val="nil"/>
              <w:left w:val="single" w:sz="4" w:space="0" w:color="auto"/>
              <w:bottom w:val="single" w:sz="4" w:space="0" w:color="auto"/>
              <w:right w:val="single" w:sz="4" w:space="0" w:color="auto"/>
            </w:tcBorders>
          </w:tcPr>
          <w:p w14:paraId="7801BFE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1117" w:type="pct"/>
            <w:tcBorders>
              <w:top w:val="nil"/>
              <w:left w:val="nil"/>
              <w:bottom w:val="single" w:sz="4" w:space="0" w:color="auto"/>
              <w:right w:val="single" w:sz="4" w:space="0" w:color="auto"/>
            </w:tcBorders>
          </w:tcPr>
          <w:p w14:paraId="762CA8B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A5212A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52.7</w:t>
            </w:r>
          </w:p>
        </w:tc>
      </w:tr>
      <w:tr w:rsidR="000274BD" w:rsidRPr="00847171" w14:paraId="4B174529" w14:textId="77777777" w:rsidTr="000274BD">
        <w:trPr>
          <w:trHeight w:val="20"/>
        </w:trPr>
        <w:tc>
          <w:tcPr>
            <w:tcW w:w="1621" w:type="pct"/>
            <w:tcBorders>
              <w:top w:val="nil"/>
              <w:left w:val="single" w:sz="4" w:space="0" w:color="auto"/>
              <w:bottom w:val="single" w:sz="4" w:space="0" w:color="auto"/>
              <w:right w:val="single" w:sz="4" w:space="0" w:color="auto"/>
            </w:tcBorders>
          </w:tcPr>
          <w:p w14:paraId="38522EA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1117" w:type="pct"/>
            <w:tcBorders>
              <w:top w:val="nil"/>
              <w:left w:val="nil"/>
              <w:bottom w:val="single" w:sz="4" w:space="0" w:color="auto"/>
              <w:right w:val="single" w:sz="4" w:space="0" w:color="auto"/>
            </w:tcBorders>
          </w:tcPr>
          <w:p w14:paraId="43D510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5FE0B8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135D617" w14:textId="77777777" w:rsidTr="000274BD">
        <w:trPr>
          <w:trHeight w:val="20"/>
        </w:trPr>
        <w:tc>
          <w:tcPr>
            <w:tcW w:w="1621" w:type="pct"/>
            <w:tcBorders>
              <w:top w:val="nil"/>
              <w:left w:val="single" w:sz="4" w:space="0" w:color="auto"/>
              <w:bottom w:val="single" w:sz="4" w:space="0" w:color="auto"/>
              <w:right w:val="single" w:sz="4" w:space="0" w:color="auto"/>
            </w:tcBorders>
          </w:tcPr>
          <w:p w14:paraId="56C52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1117" w:type="pct"/>
            <w:tcBorders>
              <w:top w:val="nil"/>
              <w:left w:val="nil"/>
              <w:bottom w:val="single" w:sz="4" w:space="0" w:color="auto"/>
              <w:right w:val="single" w:sz="4" w:space="0" w:color="auto"/>
            </w:tcBorders>
          </w:tcPr>
          <w:p w14:paraId="64496A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F93B93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0274BD" w:rsidRPr="00847171" w14:paraId="44521059" w14:textId="77777777" w:rsidTr="000274BD">
        <w:trPr>
          <w:trHeight w:val="20"/>
        </w:trPr>
        <w:tc>
          <w:tcPr>
            <w:tcW w:w="1621" w:type="pct"/>
            <w:tcBorders>
              <w:top w:val="nil"/>
              <w:left w:val="single" w:sz="4" w:space="0" w:color="auto"/>
              <w:bottom w:val="single" w:sz="4" w:space="0" w:color="auto"/>
              <w:right w:val="single" w:sz="4" w:space="0" w:color="auto"/>
            </w:tcBorders>
          </w:tcPr>
          <w:p w14:paraId="5962F91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1117" w:type="pct"/>
            <w:tcBorders>
              <w:top w:val="nil"/>
              <w:left w:val="nil"/>
              <w:bottom w:val="single" w:sz="4" w:space="0" w:color="auto"/>
              <w:right w:val="single" w:sz="4" w:space="0" w:color="auto"/>
            </w:tcBorders>
          </w:tcPr>
          <w:p w14:paraId="44FB8F5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1B629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56.6</w:t>
            </w:r>
          </w:p>
        </w:tc>
      </w:tr>
      <w:tr w:rsidR="000274BD" w:rsidRPr="00847171" w14:paraId="3EB06B79" w14:textId="77777777" w:rsidTr="000274BD">
        <w:trPr>
          <w:trHeight w:val="20"/>
        </w:trPr>
        <w:tc>
          <w:tcPr>
            <w:tcW w:w="1621" w:type="pct"/>
            <w:tcBorders>
              <w:top w:val="nil"/>
              <w:left w:val="single" w:sz="4" w:space="0" w:color="auto"/>
              <w:bottom w:val="single" w:sz="4" w:space="0" w:color="auto"/>
              <w:right w:val="single" w:sz="4" w:space="0" w:color="auto"/>
            </w:tcBorders>
          </w:tcPr>
          <w:p w14:paraId="1B49EF6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1117" w:type="pct"/>
            <w:tcBorders>
              <w:top w:val="nil"/>
              <w:left w:val="nil"/>
              <w:bottom w:val="single" w:sz="4" w:space="0" w:color="auto"/>
              <w:right w:val="single" w:sz="4" w:space="0" w:color="auto"/>
            </w:tcBorders>
          </w:tcPr>
          <w:p w14:paraId="7E719D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7B8FC35"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54.7</w:t>
            </w:r>
          </w:p>
        </w:tc>
      </w:tr>
      <w:tr w:rsidR="000274BD" w:rsidRPr="00847171" w14:paraId="7B3AE5A8" w14:textId="77777777" w:rsidTr="000274BD">
        <w:trPr>
          <w:trHeight w:val="20"/>
        </w:trPr>
        <w:tc>
          <w:tcPr>
            <w:tcW w:w="1621" w:type="pct"/>
            <w:tcBorders>
              <w:top w:val="nil"/>
              <w:left w:val="single" w:sz="4" w:space="0" w:color="auto"/>
              <w:bottom w:val="single" w:sz="4" w:space="0" w:color="auto"/>
              <w:right w:val="single" w:sz="4" w:space="0" w:color="auto"/>
            </w:tcBorders>
          </w:tcPr>
          <w:p w14:paraId="1117E23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1117" w:type="pct"/>
            <w:tcBorders>
              <w:top w:val="nil"/>
              <w:left w:val="nil"/>
              <w:bottom w:val="single" w:sz="4" w:space="0" w:color="auto"/>
              <w:right w:val="single" w:sz="4" w:space="0" w:color="auto"/>
            </w:tcBorders>
          </w:tcPr>
          <w:p w14:paraId="5C4E28F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D86E6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1306C750" w14:textId="77777777" w:rsidTr="000274BD">
        <w:trPr>
          <w:trHeight w:val="20"/>
        </w:trPr>
        <w:tc>
          <w:tcPr>
            <w:tcW w:w="1621" w:type="pct"/>
            <w:tcBorders>
              <w:top w:val="nil"/>
              <w:left w:val="single" w:sz="4" w:space="0" w:color="auto"/>
              <w:bottom w:val="single" w:sz="4" w:space="0" w:color="auto"/>
              <w:right w:val="single" w:sz="4" w:space="0" w:color="auto"/>
            </w:tcBorders>
          </w:tcPr>
          <w:p w14:paraId="1D894CC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1117" w:type="pct"/>
            <w:tcBorders>
              <w:top w:val="nil"/>
              <w:left w:val="nil"/>
              <w:bottom w:val="single" w:sz="4" w:space="0" w:color="auto"/>
              <w:right w:val="single" w:sz="4" w:space="0" w:color="auto"/>
            </w:tcBorders>
          </w:tcPr>
          <w:p w14:paraId="375333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DF5353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55.4</w:t>
            </w:r>
          </w:p>
        </w:tc>
      </w:tr>
      <w:tr w:rsidR="000274BD" w:rsidRPr="00847171" w14:paraId="092E898F" w14:textId="77777777" w:rsidTr="000274BD">
        <w:trPr>
          <w:trHeight w:val="20"/>
        </w:trPr>
        <w:tc>
          <w:tcPr>
            <w:tcW w:w="1621" w:type="pct"/>
            <w:tcBorders>
              <w:top w:val="nil"/>
              <w:left w:val="single" w:sz="4" w:space="0" w:color="auto"/>
              <w:bottom w:val="single" w:sz="4" w:space="0" w:color="auto"/>
              <w:right w:val="single" w:sz="4" w:space="0" w:color="auto"/>
            </w:tcBorders>
          </w:tcPr>
          <w:p w14:paraId="0618FD1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1117" w:type="pct"/>
            <w:tcBorders>
              <w:top w:val="nil"/>
              <w:left w:val="nil"/>
              <w:bottom w:val="single" w:sz="4" w:space="0" w:color="auto"/>
              <w:right w:val="single" w:sz="4" w:space="0" w:color="auto"/>
            </w:tcBorders>
          </w:tcPr>
          <w:p w14:paraId="07B30C1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AE39DE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58.5</w:t>
            </w:r>
          </w:p>
        </w:tc>
      </w:tr>
      <w:tr w:rsidR="000274BD" w:rsidRPr="00847171" w14:paraId="1A31E551" w14:textId="77777777" w:rsidTr="000274BD">
        <w:trPr>
          <w:trHeight w:val="20"/>
        </w:trPr>
        <w:tc>
          <w:tcPr>
            <w:tcW w:w="1621" w:type="pct"/>
            <w:tcBorders>
              <w:top w:val="nil"/>
              <w:left w:val="single" w:sz="4" w:space="0" w:color="auto"/>
              <w:bottom w:val="single" w:sz="4" w:space="0" w:color="auto"/>
              <w:right w:val="single" w:sz="4" w:space="0" w:color="auto"/>
            </w:tcBorders>
          </w:tcPr>
          <w:p w14:paraId="595FDB2F"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1117" w:type="pct"/>
            <w:tcBorders>
              <w:top w:val="nil"/>
              <w:left w:val="nil"/>
              <w:bottom w:val="single" w:sz="4" w:space="0" w:color="auto"/>
              <w:right w:val="single" w:sz="4" w:space="0" w:color="auto"/>
            </w:tcBorders>
          </w:tcPr>
          <w:p w14:paraId="4D6888AB" w14:textId="77777777" w:rsidR="000274BD" w:rsidRPr="00B82090"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62" w:type="pct"/>
            <w:tcBorders>
              <w:top w:val="nil"/>
              <w:left w:val="nil"/>
              <w:bottom w:val="single" w:sz="4" w:space="0" w:color="auto"/>
              <w:right w:val="single" w:sz="4" w:space="0" w:color="auto"/>
            </w:tcBorders>
            <w:vAlign w:val="center"/>
          </w:tcPr>
          <w:p w14:paraId="3E4FE5DB"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w:t>
            </w:r>
            <w:r>
              <w:rPr>
                <w:rFonts w:ascii="Arial" w:eastAsia="华文细黑" w:hAnsi="Arial" w:cs="Arial"/>
                <w:sz w:val="18"/>
                <w:szCs w:val="18"/>
              </w:rPr>
              <w:t>6.1</w:t>
            </w:r>
          </w:p>
        </w:tc>
      </w:tr>
      <w:tr w:rsidR="000274BD" w:rsidRPr="00847171" w14:paraId="45E181B9"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073717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67871FF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55.24</w:t>
            </w:r>
          </w:p>
        </w:tc>
      </w:tr>
    </w:tbl>
    <w:p w14:paraId="773A64E1" w14:textId="77777777" w:rsidR="000274BD" w:rsidRDefault="000274BD" w:rsidP="000274B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样本小区二：首开国风美仑</w:t>
      </w:r>
    </w:p>
    <w:tbl>
      <w:tblPr>
        <w:tblW w:w="5000" w:type="pct"/>
        <w:tblLook w:val="0000" w:firstRow="0" w:lastRow="0" w:firstColumn="0" w:lastColumn="0" w:noHBand="0" w:noVBand="0"/>
      </w:tblPr>
      <w:tblGrid>
        <w:gridCol w:w="3362"/>
        <w:gridCol w:w="1743"/>
        <w:gridCol w:w="4184"/>
      </w:tblGrid>
      <w:tr w:rsidR="000274BD" w:rsidRPr="00847171" w14:paraId="3447AC68" w14:textId="77777777" w:rsidTr="006430F0">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63D014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D67C0AA"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056FD7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D845C3F" w14:textId="77777777" w:rsidTr="006430F0">
        <w:trPr>
          <w:trHeight w:val="20"/>
        </w:trPr>
        <w:tc>
          <w:tcPr>
            <w:tcW w:w="1810" w:type="pct"/>
            <w:tcBorders>
              <w:top w:val="nil"/>
              <w:left w:val="single" w:sz="4" w:space="0" w:color="auto"/>
              <w:bottom w:val="single" w:sz="4" w:space="0" w:color="auto"/>
              <w:right w:val="single" w:sz="4" w:space="0" w:color="auto"/>
            </w:tcBorders>
          </w:tcPr>
          <w:p w14:paraId="3CADDF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755AB9C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95AF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w:t>
            </w:r>
          </w:p>
        </w:tc>
      </w:tr>
      <w:tr w:rsidR="000274BD" w:rsidRPr="00847171" w14:paraId="41DCF1EB" w14:textId="77777777" w:rsidTr="006430F0">
        <w:trPr>
          <w:trHeight w:val="20"/>
        </w:trPr>
        <w:tc>
          <w:tcPr>
            <w:tcW w:w="1810" w:type="pct"/>
            <w:tcBorders>
              <w:top w:val="nil"/>
              <w:left w:val="single" w:sz="4" w:space="0" w:color="auto"/>
              <w:bottom w:val="single" w:sz="4" w:space="0" w:color="auto"/>
              <w:right w:val="single" w:sz="4" w:space="0" w:color="auto"/>
            </w:tcBorders>
          </w:tcPr>
          <w:p w14:paraId="09D3D4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0BBC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8121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48.8</w:t>
            </w:r>
          </w:p>
        </w:tc>
      </w:tr>
      <w:tr w:rsidR="000274BD" w:rsidRPr="00847171" w14:paraId="1849954B" w14:textId="77777777" w:rsidTr="006430F0">
        <w:trPr>
          <w:trHeight w:val="20"/>
        </w:trPr>
        <w:tc>
          <w:tcPr>
            <w:tcW w:w="1810" w:type="pct"/>
            <w:tcBorders>
              <w:top w:val="nil"/>
              <w:left w:val="single" w:sz="4" w:space="0" w:color="auto"/>
              <w:bottom w:val="single" w:sz="4" w:space="0" w:color="auto"/>
              <w:right w:val="single" w:sz="4" w:space="0" w:color="auto"/>
            </w:tcBorders>
          </w:tcPr>
          <w:p w14:paraId="54399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19CAD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BD03D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B4899D7" w14:textId="77777777" w:rsidTr="006430F0">
        <w:trPr>
          <w:trHeight w:val="20"/>
        </w:trPr>
        <w:tc>
          <w:tcPr>
            <w:tcW w:w="1810" w:type="pct"/>
            <w:tcBorders>
              <w:top w:val="nil"/>
              <w:left w:val="single" w:sz="4" w:space="0" w:color="auto"/>
              <w:bottom w:val="single" w:sz="4" w:space="0" w:color="auto"/>
              <w:right w:val="single" w:sz="4" w:space="0" w:color="auto"/>
            </w:tcBorders>
          </w:tcPr>
          <w:p w14:paraId="59F1229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2C87AC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1B1D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46.9</w:t>
            </w:r>
          </w:p>
        </w:tc>
      </w:tr>
      <w:tr w:rsidR="000274BD" w:rsidRPr="00847171" w14:paraId="1575B448" w14:textId="77777777" w:rsidTr="006430F0">
        <w:trPr>
          <w:trHeight w:val="20"/>
        </w:trPr>
        <w:tc>
          <w:tcPr>
            <w:tcW w:w="1810" w:type="pct"/>
            <w:tcBorders>
              <w:top w:val="nil"/>
              <w:left w:val="single" w:sz="4" w:space="0" w:color="auto"/>
              <w:bottom w:val="single" w:sz="4" w:space="0" w:color="auto"/>
              <w:right w:val="single" w:sz="4" w:space="0" w:color="auto"/>
            </w:tcBorders>
          </w:tcPr>
          <w:p w14:paraId="4B427FC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12C07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11DF6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51.1</w:t>
            </w:r>
          </w:p>
        </w:tc>
      </w:tr>
      <w:tr w:rsidR="000274BD" w:rsidRPr="00847171" w14:paraId="79E6469F" w14:textId="77777777" w:rsidTr="006430F0">
        <w:trPr>
          <w:trHeight w:val="20"/>
        </w:trPr>
        <w:tc>
          <w:tcPr>
            <w:tcW w:w="1810" w:type="pct"/>
            <w:tcBorders>
              <w:top w:val="nil"/>
              <w:left w:val="single" w:sz="4" w:space="0" w:color="auto"/>
              <w:bottom w:val="single" w:sz="4" w:space="0" w:color="auto"/>
              <w:right w:val="single" w:sz="4" w:space="0" w:color="auto"/>
            </w:tcBorders>
          </w:tcPr>
          <w:p w14:paraId="5F91FA4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E3B8AF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4F6519"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53.1</w:t>
            </w:r>
          </w:p>
        </w:tc>
      </w:tr>
      <w:tr w:rsidR="000274BD" w:rsidRPr="00847171" w14:paraId="597C6BEA" w14:textId="77777777" w:rsidTr="006430F0">
        <w:trPr>
          <w:trHeight w:val="20"/>
        </w:trPr>
        <w:tc>
          <w:tcPr>
            <w:tcW w:w="1810" w:type="pct"/>
            <w:tcBorders>
              <w:top w:val="nil"/>
              <w:left w:val="single" w:sz="4" w:space="0" w:color="auto"/>
              <w:bottom w:val="single" w:sz="4" w:space="0" w:color="auto"/>
              <w:right w:val="single" w:sz="4" w:space="0" w:color="auto"/>
            </w:tcBorders>
          </w:tcPr>
          <w:p w14:paraId="12303A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F31A02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904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53.6</w:t>
            </w:r>
          </w:p>
        </w:tc>
      </w:tr>
      <w:tr w:rsidR="000274BD" w:rsidRPr="00847171" w14:paraId="737C630C" w14:textId="77777777" w:rsidTr="006430F0">
        <w:trPr>
          <w:trHeight w:val="20"/>
        </w:trPr>
        <w:tc>
          <w:tcPr>
            <w:tcW w:w="1810" w:type="pct"/>
            <w:tcBorders>
              <w:top w:val="nil"/>
              <w:left w:val="single" w:sz="4" w:space="0" w:color="auto"/>
              <w:bottom w:val="single" w:sz="4" w:space="0" w:color="auto"/>
              <w:right w:val="single" w:sz="4" w:space="0" w:color="auto"/>
            </w:tcBorders>
          </w:tcPr>
          <w:p w14:paraId="1544D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ACA8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BEDEF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w:t>
            </w:r>
          </w:p>
        </w:tc>
      </w:tr>
      <w:tr w:rsidR="000274BD" w:rsidRPr="00847171" w14:paraId="307E58C0" w14:textId="77777777" w:rsidTr="006430F0">
        <w:trPr>
          <w:trHeight w:val="20"/>
        </w:trPr>
        <w:tc>
          <w:tcPr>
            <w:tcW w:w="1810" w:type="pct"/>
            <w:tcBorders>
              <w:top w:val="nil"/>
              <w:left w:val="single" w:sz="4" w:space="0" w:color="auto"/>
              <w:bottom w:val="single" w:sz="4" w:space="0" w:color="auto"/>
              <w:right w:val="single" w:sz="4" w:space="0" w:color="auto"/>
            </w:tcBorders>
          </w:tcPr>
          <w:p w14:paraId="05F0C1D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491FF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05BE5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309BCC57" w14:textId="77777777" w:rsidTr="006430F0">
        <w:trPr>
          <w:trHeight w:val="20"/>
        </w:trPr>
        <w:tc>
          <w:tcPr>
            <w:tcW w:w="1810" w:type="pct"/>
            <w:tcBorders>
              <w:top w:val="nil"/>
              <w:left w:val="single" w:sz="4" w:space="0" w:color="auto"/>
              <w:bottom w:val="single" w:sz="4" w:space="0" w:color="auto"/>
              <w:right w:val="single" w:sz="4" w:space="0" w:color="auto"/>
            </w:tcBorders>
          </w:tcPr>
          <w:p w14:paraId="7A1F9C2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9B5ED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36C66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50.4</w:t>
            </w:r>
          </w:p>
        </w:tc>
      </w:tr>
      <w:tr w:rsidR="000274BD" w:rsidRPr="00847171" w14:paraId="278CAEE9" w14:textId="77777777" w:rsidTr="006430F0">
        <w:trPr>
          <w:trHeight w:val="20"/>
        </w:trPr>
        <w:tc>
          <w:tcPr>
            <w:tcW w:w="1810" w:type="pct"/>
            <w:tcBorders>
              <w:top w:val="nil"/>
              <w:left w:val="single" w:sz="4" w:space="0" w:color="auto"/>
              <w:bottom w:val="single" w:sz="4" w:space="0" w:color="auto"/>
              <w:right w:val="single" w:sz="4" w:space="0" w:color="auto"/>
            </w:tcBorders>
          </w:tcPr>
          <w:p w14:paraId="63FB01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F7CC63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0CCB0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56.5</w:t>
            </w:r>
          </w:p>
        </w:tc>
      </w:tr>
      <w:tr w:rsidR="000274BD" w:rsidRPr="00847171" w14:paraId="49319373" w14:textId="77777777" w:rsidTr="006430F0">
        <w:trPr>
          <w:trHeight w:val="20"/>
        </w:trPr>
        <w:tc>
          <w:tcPr>
            <w:tcW w:w="1810" w:type="pct"/>
            <w:tcBorders>
              <w:top w:val="nil"/>
              <w:left w:val="single" w:sz="4" w:space="0" w:color="auto"/>
              <w:bottom w:val="single" w:sz="4" w:space="0" w:color="auto"/>
              <w:right w:val="single" w:sz="4" w:space="0" w:color="auto"/>
            </w:tcBorders>
          </w:tcPr>
          <w:p w14:paraId="5B1EF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A00B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8B1F0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w:t>
            </w:r>
          </w:p>
        </w:tc>
      </w:tr>
      <w:tr w:rsidR="000274BD" w:rsidRPr="00847171" w14:paraId="60C3B4C7" w14:textId="77777777" w:rsidTr="006430F0">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DF2890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80B59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52.19</w:t>
            </w:r>
          </w:p>
        </w:tc>
      </w:tr>
    </w:tbl>
    <w:p w14:paraId="4EFB1C58" w14:textId="77777777" w:rsidR="000274BD" w:rsidRDefault="000274BD" w:rsidP="000274B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2E1742">
        <w:rPr>
          <w:rFonts w:ascii="Arial" w:hAnsi="Arial" w:cs="Arial"/>
          <w:color w:val="000000"/>
          <w:sz w:val="21"/>
          <w:szCs w:val="21"/>
        </w:rPr>
        <w:t>样本小区三：</w:t>
      </w:r>
      <w:r>
        <w:rPr>
          <w:rFonts w:ascii="Arial" w:hAnsi="Arial" w:cs="Arial" w:hint="eastAsia"/>
          <w:color w:val="000000"/>
          <w:sz w:val="21"/>
          <w:szCs w:val="21"/>
        </w:rPr>
        <w:t>润枫领尚</w:t>
      </w:r>
    </w:p>
    <w:tbl>
      <w:tblPr>
        <w:tblW w:w="5000" w:type="pct"/>
        <w:tblLook w:val="0000" w:firstRow="0" w:lastRow="0" w:firstColumn="0" w:lastColumn="0" w:noHBand="0" w:noVBand="0"/>
      </w:tblPr>
      <w:tblGrid>
        <w:gridCol w:w="3289"/>
        <w:gridCol w:w="1798"/>
        <w:gridCol w:w="4202"/>
      </w:tblGrid>
      <w:tr w:rsidR="000274BD" w:rsidRPr="00847171" w14:paraId="1C73499B" w14:textId="77777777" w:rsidTr="000274BD">
        <w:trPr>
          <w:trHeight w:val="20"/>
          <w:tblHeader/>
        </w:trPr>
        <w:tc>
          <w:tcPr>
            <w:tcW w:w="1770" w:type="pct"/>
            <w:tcBorders>
              <w:top w:val="single" w:sz="4" w:space="0" w:color="auto"/>
              <w:left w:val="single" w:sz="4" w:space="0" w:color="auto"/>
              <w:bottom w:val="single" w:sz="4" w:space="0" w:color="auto"/>
              <w:right w:val="single" w:sz="4" w:space="0" w:color="auto"/>
            </w:tcBorders>
            <w:vAlign w:val="center"/>
          </w:tcPr>
          <w:p w14:paraId="127B44F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68" w:type="pct"/>
            <w:tcBorders>
              <w:top w:val="single" w:sz="4" w:space="0" w:color="auto"/>
              <w:left w:val="nil"/>
              <w:bottom w:val="single" w:sz="4" w:space="0" w:color="auto"/>
              <w:right w:val="single" w:sz="4" w:space="0" w:color="auto"/>
            </w:tcBorders>
            <w:vAlign w:val="center"/>
          </w:tcPr>
          <w:p w14:paraId="1E10BDC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034C2D5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AF5E749" w14:textId="77777777" w:rsidTr="000274BD">
        <w:trPr>
          <w:trHeight w:val="20"/>
        </w:trPr>
        <w:tc>
          <w:tcPr>
            <w:tcW w:w="1770" w:type="pct"/>
            <w:tcBorders>
              <w:top w:val="nil"/>
              <w:left w:val="single" w:sz="4" w:space="0" w:color="auto"/>
              <w:bottom w:val="single" w:sz="4" w:space="0" w:color="auto"/>
              <w:right w:val="single" w:sz="4" w:space="0" w:color="auto"/>
            </w:tcBorders>
          </w:tcPr>
          <w:p w14:paraId="0DDB76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68" w:type="pct"/>
            <w:tcBorders>
              <w:top w:val="nil"/>
              <w:left w:val="nil"/>
              <w:bottom w:val="single" w:sz="4" w:space="0" w:color="auto"/>
              <w:right w:val="single" w:sz="4" w:space="0" w:color="auto"/>
            </w:tcBorders>
            <w:vAlign w:val="center"/>
          </w:tcPr>
          <w:p w14:paraId="3753ABB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F090F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51.6</w:t>
            </w:r>
          </w:p>
        </w:tc>
      </w:tr>
      <w:tr w:rsidR="000274BD" w:rsidRPr="00847171" w14:paraId="619300A5" w14:textId="77777777" w:rsidTr="000274BD">
        <w:trPr>
          <w:trHeight w:val="20"/>
        </w:trPr>
        <w:tc>
          <w:tcPr>
            <w:tcW w:w="1770" w:type="pct"/>
            <w:tcBorders>
              <w:top w:val="nil"/>
              <w:left w:val="single" w:sz="4" w:space="0" w:color="auto"/>
              <w:bottom w:val="single" w:sz="4" w:space="0" w:color="auto"/>
              <w:right w:val="single" w:sz="4" w:space="0" w:color="auto"/>
            </w:tcBorders>
          </w:tcPr>
          <w:p w14:paraId="76B6C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68" w:type="pct"/>
            <w:tcBorders>
              <w:top w:val="nil"/>
              <w:left w:val="nil"/>
              <w:bottom w:val="single" w:sz="4" w:space="0" w:color="auto"/>
              <w:right w:val="single" w:sz="4" w:space="0" w:color="auto"/>
            </w:tcBorders>
          </w:tcPr>
          <w:p w14:paraId="5CB1211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24E515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w:t>
            </w:r>
          </w:p>
        </w:tc>
      </w:tr>
      <w:tr w:rsidR="000274BD" w:rsidRPr="00847171" w14:paraId="7316E1C9" w14:textId="77777777" w:rsidTr="000274BD">
        <w:trPr>
          <w:trHeight w:val="20"/>
        </w:trPr>
        <w:tc>
          <w:tcPr>
            <w:tcW w:w="1770" w:type="pct"/>
            <w:tcBorders>
              <w:top w:val="nil"/>
              <w:left w:val="single" w:sz="4" w:space="0" w:color="auto"/>
              <w:bottom w:val="single" w:sz="4" w:space="0" w:color="auto"/>
              <w:right w:val="single" w:sz="4" w:space="0" w:color="auto"/>
            </w:tcBorders>
          </w:tcPr>
          <w:p w14:paraId="5F8CA0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68" w:type="pct"/>
            <w:tcBorders>
              <w:top w:val="nil"/>
              <w:left w:val="nil"/>
              <w:bottom w:val="single" w:sz="4" w:space="0" w:color="auto"/>
              <w:right w:val="single" w:sz="4" w:space="0" w:color="auto"/>
            </w:tcBorders>
          </w:tcPr>
          <w:p w14:paraId="31025AD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26335E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w:t>
            </w:r>
          </w:p>
        </w:tc>
      </w:tr>
      <w:tr w:rsidR="000274BD" w:rsidRPr="00847171" w14:paraId="7100F752" w14:textId="77777777" w:rsidTr="000274BD">
        <w:trPr>
          <w:trHeight w:val="20"/>
        </w:trPr>
        <w:tc>
          <w:tcPr>
            <w:tcW w:w="1770" w:type="pct"/>
            <w:tcBorders>
              <w:top w:val="nil"/>
              <w:left w:val="single" w:sz="4" w:space="0" w:color="auto"/>
              <w:bottom w:val="single" w:sz="4" w:space="0" w:color="auto"/>
              <w:right w:val="single" w:sz="4" w:space="0" w:color="auto"/>
            </w:tcBorders>
          </w:tcPr>
          <w:p w14:paraId="4FE0C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68" w:type="pct"/>
            <w:tcBorders>
              <w:top w:val="nil"/>
              <w:left w:val="nil"/>
              <w:bottom w:val="single" w:sz="4" w:space="0" w:color="auto"/>
              <w:right w:val="single" w:sz="4" w:space="0" w:color="auto"/>
            </w:tcBorders>
          </w:tcPr>
          <w:p w14:paraId="7E791EF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7A571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5BD1E08C" w14:textId="77777777" w:rsidTr="000274BD">
        <w:trPr>
          <w:trHeight w:val="20"/>
        </w:trPr>
        <w:tc>
          <w:tcPr>
            <w:tcW w:w="1770" w:type="pct"/>
            <w:tcBorders>
              <w:top w:val="nil"/>
              <w:left w:val="single" w:sz="4" w:space="0" w:color="auto"/>
              <w:bottom w:val="single" w:sz="4" w:space="0" w:color="auto"/>
              <w:right w:val="single" w:sz="4" w:space="0" w:color="auto"/>
            </w:tcBorders>
          </w:tcPr>
          <w:p w14:paraId="4D1CF63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68" w:type="pct"/>
            <w:tcBorders>
              <w:top w:val="nil"/>
              <w:left w:val="nil"/>
              <w:bottom w:val="single" w:sz="4" w:space="0" w:color="auto"/>
              <w:right w:val="single" w:sz="4" w:space="0" w:color="auto"/>
            </w:tcBorders>
          </w:tcPr>
          <w:p w14:paraId="6B1F0F9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1A5419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w:t>
            </w:r>
          </w:p>
        </w:tc>
      </w:tr>
      <w:tr w:rsidR="000274BD" w:rsidRPr="00847171" w14:paraId="0F371571" w14:textId="77777777" w:rsidTr="000274BD">
        <w:trPr>
          <w:trHeight w:val="20"/>
        </w:trPr>
        <w:tc>
          <w:tcPr>
            <w:tcW w:w="1770" w:type="pct"/>
            <w:tcBorders>
              <w:top w:val="nil"/>
              <w:left w:val="single" w:sz="4" w:space="0" w:color="auto"/>
              <w:bottom w:val="single" w:sz="4" w:space="0" w:color="auto"/>
              <w:right w:val="single" w:sz="4" w:space="0" w:color="auto"/>
            </w:tcBorders>
          </w:tcPr>
          <w:p w14:paraId="1DA0388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68" w:type="pct"/>
            <w:tcBorders>
              <w:top w:val="nil"/>
              <w:left w:val="nil"/>
              <w:bottom w:val="single" w:sz="4" w:space="0" w:color="auto"/>
              <w:right w:val="single" w:sz="4" w:space="0" w:color="auto"/>
            </w:tcBorders>
          </w:tcPr>
          <w:p w14:paraId="26A5221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81A2CD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30F7302B" w14:textId="77777777" w:rsidTr="000274BD">
        <w:trPr>
          <w:trHeight w:val="20"/>
        </w:trPr>
        <w:tc>
          <w:tcPr>
            <w:tcW w:w="1770" w:type="pct"/>
            <w:tcBorders>
              <w:top w:val="nil"/>
              <w:left w:val="single" w:sz="4" w:space="0" w:color="auto"/>
              <w:bottom w:val="single" w:sz="4" w:space="0" w:color="auto"/>
              <w:right w:val="single" w:sz="4" w:space="0" w:color="auto"/>
            </w:tcBorders>
          </w:tcPr>
          <w:p w14:paraId="4F3E41A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2025-4</w:t>
            </w:r>
          </w:p>
        </w:tc>
        <w:tc>
          <w:tcPr>
            <w:tcW w:w="968" w:type="pct"/>
            <w:tcBorders>
              <w:top w:val="nil"/>
              <w:left w:val="nil"/>
              <w:bottom w:val="single" w:sz="4" w:space="0" w:color="auto"/>
              <w:right w:val="single" w:sz="4" w:space="0" w:color="auto"/>
            </w:tcBorders>
          </w:tcPr>
          <w:p w14:paraId="226986F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6AE59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w:t>
            </w:r>
          </w:p>
        </w:tc>
      </w:tr>
      <w:tr w:rsidR="000274BD" w:rsidRPr="00847171" w14:paraId="1EDA7D68" w14:textId="77777777" w:rsidTr="000274BD">
        <w:trPr>
          <w:trHeight w:val="20"/>
        </w:trPr>
        <w:tc>
          <w:tcPr>
            <w:tcW w:w="1770" w:type="pct"/>
            <w:tcBorders>
              <w:top w:val="nil"/>
              <w:left w:val="single" w:sz="4" w:space="0" w:color="auto"/>
              <w:bottom w:val="single" w:sz="4" w:space="0" w:color="auto"/>
              <w:right w:val="single" w:sz="4" w:space="0" w:color="auto"/>
            </w:tcBorders>
          </w:tcPr>
          <w:p w14:paraId="15FFB8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68" w:type="pct"/>
            <w:tcBorders>
              <w:top w:val="nil"/>
              <w:left w:val="nil"/>
              <w:bottom w:val="single" w:sz="4" w:space="0" w:color="auto"/>
              <w:right w:val="single" w:sz="4" w:space="0" w:color="auto"/>
            </w:tcBorders>
          </w:tcPr>
          <w:p w14:paraId="0E5D145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3E18C9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55.9</w:t>
            </w:r>
          </w:p>
        </w:tc>
      </w:tr>
      <w:tr w:rsidR="000274BD" w:rsidRPr="00847171" w14:paraId="5A7FF9EE" w14:textId="77777777" w:rsidTr="000274BD">
        <w:trPr>
          <w:trHeight w:val="20"/>
        </w:trPr>
        <w:tc>
          <w:tcPr>
            <w:tcW w:w="1770" w:type="pct"/>
            <w:tcBorders>
              <w:top w:val="nil"/>
              <w:left w:val="single" w:sz="4" w:space="0" w:color="auto"/>
              <w:bottom w:val="single" w:sz="4" w:space="0" w:color="auto"/>
              <w:right w:val="single" w:sz="4" w:space="0" w:color="auto"/>
            </w:tcBorders>
          </w:tcPr>
          <w:p w14:paraId="3F09B3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68" w:type="pct"/>
            <w:tcBorders>
              <w:top w:val="nil"/>
              <w:left w:val="nil"/>
              <w:bottom w:val="single" w:sz="4" w:space="0" w:color="auto"/>
              <w:right w:val="single" w:sz="4" w:space="0" w:color="auto"/>
            </w:tcBorders>
          </w:tcPr>
          <w:p w14:paraId="72337D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C6A710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1CAC2C8A" w14:textId="77777777" w:rsidTr="000274BD">
        <w:trPr>
          <w:trHeight w:val="20"/>
        </w:trPr>
        <w:tc>
          <w:tcPr>
            <w:tcW w:w="1770" w:type="pct"/>
            <w:tcBorders>
              <w:top w:val="nil"/>
              <w:left w:val="single" w:sz="4" w:space="0" w:color="auto"/>
              <w:bottom w:val="single" w:sz="4" w:space="0" w:color="auto"/>
              <w:right w:val="single" w:sz="4" w:space="0" w:color="auto"/>
            </w:tcBorders>
          </w:tcPr>
          <w:p w14:paraId="7AA4031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68" w:type="pct"/>
            <w:tcBorders>
              <w:top w:val="nil"/>
              <w:left w:val="nil"/>
              <w:bottom w:val="single" w:sz="4" w:space="0" w:color="auto"/>
              <w:right w:val="single" w:sz="4" w:space="0" w:color="auto"/>
            </w:tcBorders>
          </w:tcPr>
          <w:p w14:paraId="01185F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1C531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6A803AB7" w14:textId="77777777" w:rsidTr="000274BD">
        <w:trPr>
          <w:trHeight w:val="20"/>
        </w:trPr>
        <w:tc>
          <w:tcPr>
            <w:tcW w:w="1770" w:type="pct"/>
            <w:tcBorders>
              <w:top w:val="nil"/>
              <w:left w:val="single" w:sz="4" w:space="0" w:color="auto"/>
              <w:bottom w:val="single" w:sz="4" w:space="0" w:color="auto"/>
              <w:right w:val="single" w:sz="4" w:space="0" w:color="auto"/>
            </w:tcBorders>
          </w:tcPr>
          <w:p w14:paraId="14357C4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68" w:type="pct"/>
            <w:tcBorders>
              <w:top w:val="nil"/>
              <w:left w:val="nil"/>
              <w:bottom w:val="single" w:sz="4" w:space="0" w:color="auto"/>
              <w:right w:val="single" w:sz="4" w:space="0" w:color="auto"/>
            </w:tcBorders>
          </w:tcPr>
          <w:p w14:paraId="62EE16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2DD9A9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191786E7" w14:textId="77777777" w:rsidTr="000274BD">
        <w:trPr>
          <w:trHeight w:val="20"/>
        </w:trPr>
        <w:tc>
          <w:tcPr>
            <w:tcW w:w="1770" w:type="pct"/>
            <w:tcBorders>
              <w:top w:val="nil"/>
              <w:left w:val="single" w:sz="4" w:space="0" w:color="auto"/>
              <w:bottom w:val="single" w:sz="4" w:space="0" w:color="auto"/>
              <w:right w:val="single" w:sz="4" w:space="0" w:color="auto"/>
            </w:tcBorders>
          </w:tcPr>
          <w:p w14:paraId="5459709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68" w:type="pct"/>
            <w:tcBorders>
              <w:top w:val="nil"/>
              <w:left w:val="nil"/>
              <w:bottom w:val="single" w:sz="4" w:space="0" w:color="auto"/>
              <w:right w:val="single" w:sz="4" w:space="0" w:color="auto"/>
            </w:tcBorders>
          </w:tcPr>
          <w:p w14:paraId="0641699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67B73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012C7A4D"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369EFB3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0C179E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56.18</w:t>
            </w:r>
          </w:p>
        </w:tc>
      </w:tr>
    </w:tbl>
    <w:p w14:paraId="225C9538"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54D5567E"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（3）</w:t>
      </w:r>
      <w:r w:rsidR="00CE3361">
        <w:rPr>
          <w:rFonts w:hAnsi="宋体" w:cs="Arial" w:hint="eastAsia"/>
          <w:color w:val="000000"/>
          <w:sz w:val="21"/>
          <w:szCs w:val="21"/>
        </w:rPr>
        <w:t>确定可比实例年平均租金水平</w:t>
      </w:r>
    </w:p>
    <w:p w14:paraId="1763FA4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w:t>
      </w:r>
      <w:r w:rsidR="000A1715">
        <w:rPr>
          <w:rFonts w:ascii="Arial" w:hAnsi="Arial" w:cs="Arial" w:hint="eastAsia"/>
          <w:color w:val="000000"/>
          <w:sz w:val="21"/>
          <w:szCs w:val="21"/>
        </w:rPr>
        <w:t>富力尚悦居</w:t>
      </w:r>
      <w:r w:rsidR="00BA40AB">
        <w:rPr>
          <w:rFonts w:ascii="Arial" w:hAnsi="Arial" w:cs="Arial" w:hint="eastAsia"/>
          <w:color w:val="000000"/>
          <w:sz w:val="21"/>
          <w:szCs w:val="21"/>
        </w:rPr>
        <w:t>、</w:t>
      </w:r>
      <w:r w:rsidR="000A1715">
        <w:rPr>
          <w:rFonts w:ascii="Arial" w:hAnsi="Arial" w:cs="Arial" w:hint="eastAsia"/>
          <w:color w:val="000000"/>
          <w:sz w:val="21"/>
          <w:szCs w:val="21"/>
        </w:rPr>
        <w:t>首开国风美仑</w:t>
      </w:r>
      <w:r>
        <w:rPr>
          <w:rFonts w:ascii="Arial" w:hAnsi="Arial" w:cs="Arial" w:hint="eastAsia"/>
          <w:color w:val="000000"/>
          <w:sz w:val="21"/>
          <w:szCs w:val="21"/>
        </w:rPr>
        <w:t>、</w:t>
      </w:r>
      <w:r w:rsidR="000A1715">
        <w:rPr>
          <w:rFonts w:ascii="Arial" w:hAnsi="Arial" w:cs="Arial" w:hint="eastAsia"/>
          <w:color w:val="000000"/>
          <w:sz w:val="21"/>
          <w:szCs w:val="21"/>
        </w:rPr>
        <w:t>润枫领尚</w:t>
      </w:r>
      <w:r>
        <w:rPr>
          <w:rFonts w:ascii="Arial" w:hAnsi="Arial" w:cs="Arial" w:hint="eastAsia"/>
          <w:color w:val="000000"/>
          <w:sz w:val="21"/>
          <w:szCs w:val="21"/>
        </w:rPr>
        <w:t xml:space="preserve">3 </w:t>
      </w:r>
      <w:r>
        <w:rPr>
          <w:rFonts w:ascii="Arial" w:hAnsi="Arial" w:cs="Arial" w:hint="eastAsia"/>
          <w:color w:val="000000"/>
          <w:sz w:val="21"/>
          <w:szCs w:val="21"/>
        </w:rPr>
        <w:t>个普通住宅小区作为可比实例。</w:t>
      </w:r>
    </w:p>
    <w:p w14:paraId="71843C9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经过统计分析及测算，各小区的数据来源及近一年平均租金水平分别如下：</w:t>
      </w:r>
    </w:p>
    <w:tbl>
      <w:tblPr>
        <w:tblW w:w="5000" w:type="pct"/>
        <w:tblLook w:val="0000" w:firstRow="0" w:lastRow="0" w:firstColumn="0" w:lastColumn="0" w:noHBand="0" w:noVBand="0"/>
      </w:tblPr>
      <w:tblGrid>
        <w:gridCol w:w="3979"/>
        <w:gridCol w:w="1862"/>
        <w:gridCol w:w="1724"/>
        <w:gridCol w:w="1724"/>
      </w:tblGrid>
      <w:tr w:rsidR="00CE3361" w14:paraId="5D86F287" w14:textId="77777777">
        <w:trPr>
          <w:trHeight w:val="440"/>
        </w:trPr>
        <w:tc>
          <w:tcPr>
            <w:tcW w:w="2142" w:type="pct"/>
            <w:tcBorders>
              <w:top w:val="single" w:sz="4" w:space="0" w:color="auto"/>
              <w:left w:val="single" w:sz="4" w:space="0" w:color="auto"/>
              <w:bottom w:val="single" w:sz="4" w:space="0" w:color="auto"/>
              <w:right w:val="single" w:sz="4" w:space="0" w:color="auto"/>
            </w:tcBorders>
            <w:vAlign w:val="center"/>
          </w:tcPr>
          <w:p w14:paraId="79148647" w14:textId="77777777" w:rsidR="00CE3361" w:rsidRDefault="00CE3361">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23703886"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富力尚悦居</w:t>
            </w:r>
          </w:p>
        </w:tc>
        <w:tc>
          <w:tcPr>
            <w:tcW w:w="928" w:type="pct"/>
            <w:tcBorders>
              <w:top w:val="single" w:sz="4" w:space="0" w:color="auto"/>
              <w:left w:val="nil"/>
              <w:bottom w:val="single" w:sz="4" w:space="0" w:color="auto"/>
              <w:right w:val="single" w:sz="4" w:space="0" w:color="auto"/>
            </w:tcBorders>
            <w:vAlign w:val="center"/>
          </w:tcPr>
          <w:p w14:paraId="2335215B"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首开国风美仑</w:t>
            </w:r>
          </w:p>
        </w:tc>
        <w:tc>
          <w:tcPr>
            <w:tcW w:w="928" w:type="pct"/>
            <w:tcBorders>
              <w:top w:val="single" w:sz="4" w:space="0" w:color="auto"/>
              <w:left w:val="nil"/>
              <w:bottom w:val="single" w:sz="4" w:space="0" w:color="auto"/>
              <w:right w:val="single" w:sz="4" w:space="0" w:color="auto"/>
            </w:tcBorders>
            <w:vAlign w:val="center"/>
          </w:tcPr>
          <w:p w14:paraId="484D6E22"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润枫领尚</w:t>
            </w:r>
          </w:p>
        </w:tc>
      </w:tr>
      <w:tr w:rsidR="00966FEE" w14:paraId="4F330E74"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1D131FA1"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002" w:type="pct"/>
            <w:tcBorders>
              <w:top w:val="nil"/>
              <w:left w:val="nil"/>
              <w:bottom w:val="single" w:sz="4" w:space="0" w:color="auto"/>
              <w:right w:val="single" w:sz="4" w:space="0" w:color="auto"/>
            </w:tcBorders>
            <w:vAlign w:val="center"/>
          </w:tcPr>
          <w:p w14:paraId="01B11D43"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54.82</w:t>
            </w:r>
          </w:p>
        </w:tc>
        <w:tc>
          <w:tcPr>
            <w:tcW w:w="928" w:type="pct"/>
            <w:tcBorders>
              <w:top w:val="nil"/>
              <w:left w:val="nil"/>
              <w:bottom w:val="single" w:sz="4" w:space="0" w:color="auto"/>
              <w:right w:val="single" w:sz="4" w:space="0" w:color="auto"/>
            </w:tcBorders>
            <w:vAlign w:val="center"/>
          </w:tcPr>
          <w:p w14:paraId="02BC488B"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54.86</w:t>
            </w:r>
          </w:p>
        </w:tc>
        <w:tc>
          <w:tcPr>
            <w:tcW w:w="928" w:type="pct"/>
            <w:tcBorders>
              <w:top w:val="nil"/>
              <w:left w:val="nil"/>
              <w:bottom w:val="single" w:sz="4" w:space="0" w:color="auto"/>
              <w:right w:val="single" w:sz="4" w:space="0" w:color="auto"/>
            </w:tcBorders>
            <w:vAlign w:val="center"/>
          </w:tcPr>
          <w:p w14:paraId="0C37AEA1"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67.48</w:t>
            </w:r>
          </w:p>
        </w:tc>
      </w:tr>
      <w:tr w:rsidR="00966FEE" w14:paraId="3764AA38"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74BE64A7"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002" w:type="pct"/>
            <w:tcBorders>
              <w:top w:val="nil"/>
              <w:left w:val="nil"/>
              <w:bottom w:val="single" w:sz="4" w:space="0" w:color="auto"/>
              <w:right w:val="single" w:sz="4" w:space="0" w:color="auto"/>
            </w:tcBorders>
            <w:vAlign w:val="center"/>
          </w:tcPr>
          <w:p w14:paraId="4728539A"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56.36</w:t>
            </w:r>
          </w:p>
        </w:tc>
        <w:tc>
          <w:tcPr>
            <w:tcW w:w="928" w:type="pct"/>
            <w:tcBorders>
              <w:top w:val="nil"/>
              <w:left w:val="nil"/>
              <w:bottom w:val="single" w:sz="4" w:space="0" w:color="auto"/>
              <w:right w:val="single" w:sz="4" w:space="0" w:color="auto"/>
            </w:tcBorders>
            <w:vAlign w:val="center"/>
          </w:tcPr>
          <w:p w14:paraId="711C1B60"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w:t>
            </w:r>
          </w:p>
        </w:tc>
        <w:tc>
          <w:tcPr>
            <w:tcW w:w="928" w:type="pct"/>
            <w:tcBorders>
              <w:top w:val="nil"/>
              <w:left w:val="nil"/>
              <w:bottom w:val="single" w:sz="4" w:space="0" w:color="auto"/>
              <w:right w:val="single" w:sz="4" w:space="0" w:color="auto"/>
            </w:tcBorders>
            <w:vAlign w:val="center"/>
          </w:tcPr>
          <w:p w14:paraId="5E53294F"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56.87</w:t>
            </w:r>
          </w:p>
        </w:tc>
      </w:tr>
      <w:tr w:rsidR="00966FEE" w14:paraId="3F57DFF1"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2BE2FD1D"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3E15020D"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55.24</w:t>
            </w:r>
          </w:p>
        </w:tc>
        <w:tc>
          <w:tcPr>
            <w:tcW w:w="928" w:type="pct"/>
            <w:tcBorders>
              <w:top w:val="nil"/>
              <w:left w:val="nil"/>
              <w:bottom w:val="single" w:sz="4" w:space="0" w:color="auto"/>
              <w:right w:val="single" w:sz="4" w:space="0" w:color="auto"/>
            </w:tcBorders>
            <w:vAlign w:val="center"/>
          </w:tcPr>
          <w:p w14:paraId="46FC6F42"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52.19</w:t>
            </w:r>
          </w:p>
        </w:tc>
        <w:tc>
          <w:tcPr>
            <w:tcW w:w="928" w:type="pct"/>
            <w:tcBorders>
              <w:top w:val="nil"/>
              <w:left w:val="nil"/>
              <w:bottom w:val="single" w:sz="4" w:space="0" w:color="auto"/>
              <w:right w:val="single" w:sz="4" w:space="0" w:color="auto"/>
            </w:tcBorders>
            <w:vAlign w:val="center"/>
          </w:tcPr>
          <w:p w14:paraId="5D451C34"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56.18</w:t>
            </w:r>
          </w:p>
        </w:tc>
      </w:tr>
      <w:tr w:rsidR="00966FEE" w14:paraId="42229422" w14:textId="77777777" w:rsidTr="00966FEE">
        <w:trPr>
          <w:trHeight w:val="467"/>
        </w:trPr>
        <w:tc>
          <w:tcPr>
            <w:tcW w:w="2142" w:type="pct"/>
            <w:tcBorders>
              <w:top w:val="nil"/>
              <w:left w:val="single" w:sz="4" w:space="0" w:color="auto"/>
              <w:bottom w:val="single" w:sz="4" w:space="0" w:color="auto"/>
              <w:right w:val="single" w:sz="4" w:space="0" w:color="auto"/>
            </w:tcBorders>
            <w:vAlign w:val="center"/>
          </w:tcPr>
          <w:p w14:paraId="2936ED5B"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002" w:type="pct"/>
            <w:tcBorders>
              <w:top w:val="nil"/>
              <w:left w:val="nil"/>
              <w:bottom w:val="single" w:sz="4" w:space="0" w:color="auto"/>
              <w:right w:val="single" w:sz="4" w:space="0" w:color="auto"/>
            </w:tcBorders>
            <w:vAlign w:val="center"/>
          </w:tcPr>
          <w:p w14:paraId="3B3C7681"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55.47</w:t>
            </w:r>
          </w:p>
        </w:tc>
        <w:tc>
          <w:tcPr>
            <w:tcW w:w="928" w:type="pct"/>
            <w:tcBorders>
              <w:top w:val="nil"/>
              <w:left w:val="nil"/>
              <w:bottom w:val="single" w:sz="4" w:space="0" w:color="auto"/>
              <w:right w:val="single" w:sz="4" w:space="0" w:color="auto"/>
            </w:tcBorders>
            <w:vAlign w:val="center"/>
          </w:tcPr>
          <w:p w14:paraId="199B006B"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53.48</w:t>
            </w:r>
          </w:p>
        </w:tc>
        <w:tc>
          <w:tcPr>
            <w:tcW w:w="928" w:type="pct"/>
            <w:tcBorders>
              <w:top w:val="nil"/>
              <w:left w:val="nil"/>
              <w:bottom w:val="single" w:sz="4" w:space="0" w:color="auto"/>
              <w:right w:val="single" w:sz="4" w:space="0" w:color="auto"/>
            </w:tcBorders>
            <w:vAlign w:val="center"/>
          </w:tcPr>
          <w:p w14:paraId="6A6BBC45"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60.18</w:t>
            </w:r>
          </w:p>
        </w:tc>
      </w:tr>
    </w:tbl>
    <w:p w14:paraId="4399B9DD" w14:textId="77777777" w:rsidR="00CE3361" w:rsidRDefault="00CE3361">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7B7C2122" w14:textId="77777777" w:rsidR="00CE3361" w:rsidRDefault="00966FEE">
      <w:pPr>
        <w:spacing w:before="22"/>
        <w:ind w:right="370"/>
        <w:jc w:val="center"/>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可比实例外观照片</w:t>
      </w:r>
    </w:p>
    <w:p w14:paraId="64100AFD" w14:textId="77777777" w:rsidR="00CE3361" w:rsidRDefault="000A1715" w:rsidP="008148A8">
      <w:pPr>
        <w:pStyle w:val="af5"/>
        <w:spacing w:before="4"/>
        <w:ind w:firstLineChars="300" w:firstLine="630"/>
        <w:rPr>
          <w:rFonts w:ascii="Arial" w:eastAsia="宋体" w:hAnsi="Arial" w:cs="Arial"/>
          <w:color w:val="000000"/>
          <w:sz w:val="21"/>
          <w:szCs w:val="21"/>
        </w:rPr>
      </w:pPr>
      <w:r>
        <w:rPr>
          <w:rFonts w:ascii="Arial" w:eastAsia="宋体" w:hAnsi="Arial" w:cs="Arial" w:hint="eastAsia"/>
          <w:color w:val="000000"/>
          <w:sz w:val="21"/>
          <w:szCs w:val="21"/>
        </w:rPr>
        <w:t>富力尚悦居</w:t>
      </w:r>
      <w:r w:rsidR="008148A8">
        <w:rPr>
          <w:rFonts w:ascii="Arial" w:eastAsia="宋体" w:hAnsi="Arial" w:cs="Arial" w:hint="eastAsia"/>
          <w:color w:val="000000"/>
          <w:sz w:val="21"/>
          <w:szCs w:val="21"/>
        </w:rPr>
        <w:t xml:space="preserve">                 </w:t>
      </w:r>
      <w:r w:rsidR="008148A8">
        <w:rPr>
          <w:rFonts w:ascii="Arial" w:eastAsia="宋体" w:hAnsi="Arial" w:cs="Arial"/>
          <w:color w:val="000000"/>
          <w:sz w:val="21"/>
          <w:szCs w:val="21"/>
        </w:rPr>
        <w:t xml:space="preserve">  </w:t>
      </w:r>
      <w:r>
        <w:rPr>
          <w:rFonts w:ascii="Arial" w:eastAsia="宋体" w:hAnsi="Arial" w:cs="Arial" w:hint="eastAsia"/>
          <w:color w:val="000000"/>
          <w:sz w:val="21"/>
          <w:szCs w:val="21"/>
        </w:rPr>
        <w:t>首开国风美仑</w:t>
      </w:r>
      <w:r w:rsidR="00CE3361">
        <w:rPr>
          <w:rFonts w:ascii="Arial" w:eastAsia="宋体" w:hAnsi="Arial" w:cs="Arial" w:hint="eastAsia"/>
          <w:color w:val="000000"/>
          <w:sz w:val="21"/>
          <w:szCs w:val="21"/>
        </w:rPr>
        <w:t xml:space="preserve">                  </w:t>
      </w:r>
      <w:r>
        <w:rPr>
          <w:rFonts w:ascii="Arial" w:eastAsia="宋体" w:hAnsi="Arial" w:cs="Arial" w:hint="eastAsia"/>
          <w:color w:val="000000"/>
          <w:sz w:val="21"/>
          <w:szCs w:val="21"/>
        </w:rPr>
        <w:t>润枫领尚</w:t>
      </w:r>
    </w:p>
    <w:p w14:paraId="56826CA4" w14:textId="29B34DC2" w:rsidR="00CE3361" w:rsidRDefault="008A3C81" w:rsidP="00A0673A">
      <w:pPr>
        <w:pStyle w:val="af5"/>
        <w:spacing w:before="4"/>
        <w:ind w:left="520" w:hangingChars="100" w:hanging="520"/>
        <w:rPr>
          <w:rFonts w:ascii="Arial" w:eastAsia="宋体" w:hAnsi="Arial" w:cs="Arial"/>
          <w:color w:val="000000"/>
          <w:sz w:val="21"/>
          <w:szCs w:val="21"/>
        </w:rPr>
      </w:pPr>
      <w:r w:rsidRPr="00294C4F">
        <w:rPr>
          <w:noProof/>
        </w:rPr>
        <w:drawing>
          <wp:inline distT="0" distB="0" distL="0" distR="0" wp14:anchorId="58D5251F" wp14:editId="5251DDB5">
            <wp:extent cx="1567815" cy="197739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7815" cy="1977390"/>
                    </a:xfrm>
                    <a:prstGeom prst="rect">
                      <a:avLst/>
                    </a:prstGeom>
                    <a:noFill/>
                    <a:ln>
                      <a:noFill/>
                    </a:ln>
                  </pic:spPr>
                </pic:pic>
              </a:graphicData>
            </a:graphic>
          </wp:inline>
        </w:drawing>
      </w:r>
      <w:r w:rsidR="002A3491">
        <w:rPr>
          <w:noProof/>
        </w:rPr>
        <w:t xml:space="preserve"> </w:t>
      </w:r>
      <w:r w:rsidR="00CE3361">
        <w:rPr>
          <w:rFonts w:hint="eastAsia"/>
        </w:rPr>
        <w:t xml:space="preserve">  </w:t>
      </w:r>
      <w:r w:rsidRPr="00294C4F">
        <w:rPr>
          <w:noProof/>
        </w:rPr>
        <w:drawing>
          <wp:inline distT="0" distB="0" distL="0" distR="0" wp14:anchorId="03FDFB1F" wp14:editId="396C4A9D">
            <wp:extent cx="1407160" cy="197739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t="2527" r="3046"/>
                    <a:stretch>
                      <a:fillRect/>
                    </a:stretch>
                  </pic:blipFill>
                  <pic:spPr bwMode="auto">
                    <a:xfrm>
                      <a:off x="0" y="0"/>
                      <a:ext cx="1407160" cy="1977390"/>
                    </a:xfrm>
                    <a:prstGeom prst="rect">
                      <a:avLst/>
                    </a:prstGeom>
                    <a:noFill/>
                    <a:ln>
                      <a:noFill/>
                    </a:ln>
                  </pic:spPr>
                </pic:pic>
              </a:graphicData>
            </a:graphic>
          </wp:inline>
        </w:drawing>
      </w:r>
      <w:r w:rsidR="00CE3361">
        <w:t xml:space="preserve"> </w:t>
      </w:r>
      <w:r w:rsidR="002A3491">
        <w:t xml:space="preserve"> </w:t>
      </w:r>
      <w:r w:rsidR="00CE3361">
        <w:rPr>
          <w:rFonts w:hint="eastAsia"/>
        </w:rPr>
        <w:t xml:space="preserve"> </w:t>
      </w:r>
      <w:r w:rsidRPr="00294C4F">
        <w:rPr>
          <w:noProof/>
        </w:rPr>
        <w:drawing>
          <wp:inline distT="0" distB="0" distL="0" distR="0" wp14:anchorId="4197741B" wp14:editId="77EFEF1B">
            <wp:extent cx="1431290" cy="197739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290" cy="1977390"/>
                    </a:xfrm>
                    <a:prstGeom prst="rect">
                      <a:avLst/>
                    </a:prstGeom>
                    <a:noFill/>
                    <a:ln>
                      <a:noFill/>
                    </a:ln>
                  </pic:spPr>
                </pic:pic>
              </a:graphicData>
            </a:graphic>
          </wp:inline>
        </w:drawing>
      </w:r>
    </w:p>
    <w:p w14:paraId="648EBC86" w14:textId="77777777" w:rsidR="00CE3361" w:rsidRDefault="00CE3361">
      <w:pPr>
        <w:pStyle w:val="af5"/>
        <w:spacing w:before="4"/>
        <w:rPr>
          <w:rFonts w:ascii="Arial" w:eastAsia="宋体" w:hAnsi="Arial" w:cs="Arial"/>
          <w:color w:val="000000"/>
          <w:sz w:val="21"/>
          <w:szCs w:val="21"/>
        </w:rPr>
      </w:pPr>
    </w:p>
    <w:p w14:paraId="52E33E90"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通过上述两方面数据的分析对比，各种数据来源的平均租金水平相对接近，均有一定的参考价值，本次各可比实例于估价时段内的年平均租金水平选取各小区</w:t>
      </w:r>
      <w:r w:rsidR="00A62FFA">
        <w:rPr>
          <w:rFonts w:ascii="Arial" w:hAnsi="Arial" w:cs="Arial" w:hint="eastAsia"/>
          <w:color w:val="000000"/>
          <w:sz w:val="21"/>
          <w:szCs w:val="21"/>
        </w:rPr>
        <w:t>三种数据平均</w:t>
      </w:r>
      <w:r>
        <w:rPr>
          <w:rFonts w:ascii="Arial" w:hAnsi="Arial" w:cs="Arial" w:hint="eastAsia"/>
          <w:color w:val="000000"/>
          <w:sz w:val="21"/>
          <w:szCs w:val="21"/>
        </w:rPr>
        <w:t>租金的算术平均值。</w:t>
      </w:r>
    </w:p>
    <w:p w14:paraId="72E40B00"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富力尚悦居</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54.82+56.36+55.24</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55.47</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31870666"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首开国风美仑</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54.86+53.4+52.19</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53.48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240D3339"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润枫领尚</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966FEE" w:rsidRPr="006C2F5C">
        <w:rPr>
          <w:rFonts w:ascii="Arial" w:hAnsi="Arial" w:cs="Arial" w:hint="eastAsia"/>
          <w:color w:val="000000"/>
          <w:sz w:val="21"/>
          <w:szCs w:val="21"/>
        </w:rPr>
        <w:t>（</w:t>
      </w:r>
      <w:r w:rsidR="008148A8">
        <w:rPr>
          <w:rFonts w:ascii="Arial" w:hAnsi="Arial" w:cs="Arial"/>
          <w:color w:val="000000"/>
          <w:sz w:val="21"/>
          <w:szCs w:val="21"/>
        </w:rPr>
        <w:t>67.48+56.87+56.18</w:t>
      </w:r>
      <w:r w:rsidR="00966FEE" w:rsidRPr="006C2F5C">
        <w:rPr>
          <w:rFonts w:ascii="Arial" w:hAnsi="Arial" w:cs="Arial" w:hint="eastAsia"/>
          <w:color w:val="000000"/>
          <w:sz w:val="21"/>
          <w:szCs w:val="21"/>
        </w:rPr>
        <w:t>）</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60.18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p>
    <w:p w14:paraId="2972E614"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即三个可比实例的年平均租金水平分别为</w:t>
      </w:r>
      <w:r w:rsidR="002A3491">
        <w:rPr>
          <w:rFonts w:ascii="Arial" w:hAnsi="Arial" w:cs="Arial"/>
          <w:color w:val="000000"/>
          <w:sz w:val="21"/>
          <w:szCs w:val="21"/>
        </w:rPr>
        <w:t>67.5</w:t>
      </w:r>
      <w:r w:rsidR="00C55C81">
        <w:rPr>
          <w:rFonts w:ascii="Arial" w:hAnsi="Arial" w:cs="Arial" w:hint="eastAsia"/>
          <w:color w:val="000000"/>
          <w:sz w:val="21"/>
          <w:szCs w:val="21"/>
        </w:rPr>
        <w:t>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2A3491">
        <w:rPr>
          <w:rFonts w:ascii="Arial" w:hAnsi="Arial" w:cs="Arial"/>
          <w:color w:val="000000"/>
          <w:sz w:val="21"/>
          <w:szCs w:val="21"/>
        </w:rPr>
        <w:t>63.</w:t>
      </w:r>
      <w:r w:rsidR="00C55C81">
        <w:rPr>
          <w:rFonts w:ascii="Arial" w:hAnsi="Arial" w:cs="Arial" w:hint="eastAsia"/>
          <w:color w:val="000000"/>
          <w:sz w:val="21"/>
          <w:szCs w:val="21"/>
        </w:rPr>
        <w:t>5</w:t>
      </w:r>
      <w:r w:rsidR="002A3491">
        <w:rPr>
          <w:rFonts w:ascii="Arial" w:hAnsi="Arial" w:cs="Arial"/>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5E504A">
        <w:rPr>
          <w:rFonts w:ascii="Arial" w:hAnsi="Arial" w:cs="Arial" w:hint="eastAsia"/>
          <w:color w:val="000000"/>
          <w:sz w:val="21"/>
          <w:szCs w:val="21"/>
        </w:rPr>
        <w:t>5</w:t>
      </w:r>
      <w:r w:rsidR="00ED6C84">
        <w:rPr>
          <w:rFonts w:ascii="Arial" w:hAnsi="Arial" w:cs="Arial" w:hint="eastAsia"/>
          <w:color w:val="000000"/>
          <w:sz w:val="21"/>
          <w:szCs w:val="21"/>
        </w:rPr>
        <w:t>5.47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tbl>
      <w:tblPr>
        <w:tblW w:w="5000" w:type="pct"/>
        <w:tblLook w:val="04A0" w:firstRow="1" w:lastRow="0" w:firstColumn="1" w:lastColumn="0" w:noHBand="0" w:noVBand="1"/>
      </w:tblPr>
      <w:tblGrid>
        <w:gridCol w:w="2215"/>
        <w:gridCol w:w="1766"/>
        <w:gridCol w:w="1522"/>
        <w:gridCol w:w="1384"/>
        <w:gridCol w:w="2402"/>
      </w:tblGrid>
      <w:tr w:rsidR="00830304" w:rsidRPr="000B7FC6" w14:paraId="6E3EFDA4" w14:textId="77777777" w:rsidTr="000B7FC6">
        <w:trPr>
          <w:trHeight w:val="270"/>
        </w:trPr>
        <w:tc>
          <w:tcPr>
            <w:tcW w:w="1192" w:type="pct"/>
            <w:tcBorders>
              <w:top w:val="single" w:sz="4" w:space="0" w:color="auto"/>
              <w:left w:val="single" w:sz="4" w:space="0" w:color="auto"/>
              <w:bottom w:val="single" w:sz="4" w:space="0" w:color="auto"/>
              <w:right w:val="single" w:sz="4" w:space="0" w:color="auto"/>
            </w:tcBorders>
            <w:noWrap/>
            <w:vAlign w:val="center"/>
            <w:hideMark/>
          </w:tcPr>
          <w:p w14:paraId="37F154F9"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项目</w:t>
            </w:r>
          </w:p>
        </w:tc>
        <w:tc>
          <w:tcPr>
            <w:tcW w:w="950" w:type="pct"/>
            <w:tcBorders>
              <w:top w:val="single" w:sz="4" w:space="0" w:color="auto"/>
              <w:left w:val="nil"/>
              <w:bottom w:val="single" w:sz="4" w:space="0" w:color="auto"/>
              <w:right w:val="single" w:sz="4" w:space="0" w:color="auto"/>
            </w:tcBorders>
            <w:noWrap/>
            <w:vAlign w:val="center"/>
            <w:hideMark/>
          </w:tcPr>
          <w:p w14:paraId="4055A7C7"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租金平均</w:t>
            </w:r>
          </w:p>
        </w:tc>
        <w:tc>
          <w:tcPr>
            <w:tcW w:w="819" w:type="pct"/>
            <w:tcBorders>
              <w:top w:val="single" w:sz="4" w:space="0" w:color="auto"/>
              <w:left w:val="nil"/>
              <w:bottom w:val="single" w:sz="4" w:space="0" w:color="auto"/>
              <w:right w:val="single" w:sz="4" w:space="0" w:color="auto"/>
            </w:tcBorders>
            <w:noWrap/>
            <w:vAlign w:val="center"/>
            <w:hideMark/>
          </w:tcPr>
          <w:p w14:paraId="31125689"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物业费</w:t>
            </w:r>
          </w:p>
        </w:tc>
        <w:tc>
          <w:tcPr>
            <w:tcW w:w="745" w:type="pct"/>
            <w:tcBorders>
              <w:top w:val="single" w:sz="4" w:space="0" w:color="auto"/>
              <w:left w:val="nil"/>
              <w:bottom w:val="single" w:sz="4" w:space="0" w:color="auto"/>
              <w:right w:val="single" w:sz="4" w:space="0" w:color="auto"/>
            </w:tcBorders>
            <w:noWrap/>
            <w:vAlign w:val="center"/>
            <w:hideMark/>
          </w:tcPr>
          <w:p w14:paraId="278E860F"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供暖费</w:t>
            </w:r>
          </w:p>
        </w:tc>
        <w:tc>
          <w:tcPr>
            <w:tcW w:w="1293" w:type="pct"/>
            <w:tcBorders>
              <w:top w:val="single" w:sz="4" w:space="0" w:color="auto"/>
              <w:left w:val="nil"/>
              <w:bottom w:val="single" w:sz="4" w:space="0" w:color="auto"/>
              <w:right w:val="single" w:sz="4" w:space="0" w:color="auto"/>
            </w:tcBorders>
            <w:noWrap/>
            <w:vAlign w:val="center"/>
            <w:hideMark/>
          </w:tcPr>
          <w:p w14:paraId="21B9C172"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净租金</w:t>
            </w:r>
          </w:p>
        </w:tc>
      </w:tr>
      <w:tr w:rsidR="00830304" w:rsidRPr="000B7FC6" w14:paraId="019CCD1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01956482"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富力尚悦居</w:t>
            </w:r>
          </w:p>
        </w:tc>
        <w:tc>
          <w:tcPr>
            <w:tcW w:w="950" w:type="pct"/>
            <w:tcBorders>
              <w:top w:val="nil"/>
              <w:left w:val="nil"/>
              <w:bottom w:val="single" w:sz="4" w:space="0" w:color="auto"/>
              <w:right w:val="single" w:sz="4" w:space="0" w:color="auto"/>
            </w:tcBorders>
            <w:noWrap/>
            <w:vAlign w:val="center"/>
            <w:hideMark/>
          </w:tcPr>
          <w:p w14:paraId="5B3D804E"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61700933"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3.3</w:t>
            </w:r>
          </w:p>
        </w:tc>
        <w:tc>
          <w:tcPr>
            <w:tcW w:w="745" w:type="pct"/>
            <w:tcBorders>
              <w:top w:val="nil"/>
              <w:left w:val="nil"/>
              <w:bottom w:val="single" w:sz="4" w:space="0" w:color="auto"/>
              <w:right w:val="single" w:sz="4" w:space="0" w:color="auto"/>
            </w:tcBorders>
            <w:noWrap/>
            <w:vAlign w:val="center"/>
            <w:hideMark/>
          </w:tcPr>
          <w:p w14:paraId="221DDF2B"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6F072ED6"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49.67</w:t>
            </w:r>
          </w:p>
        </w:tc>
      </w:tr>
      <w:tr w:rsidR="00830304" w:rsidRPr="000B7FC6" w14:paraId="0617A2C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7775B7A9"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首开国风美仑</w:t>
            </w:r>
          </w:p>
        </w:tc>
        <w:tc>
          <w:tcPr>
            <w:tcW w:w="950" w:type="pct"/>
            <w:tcBorders>
              <w:top w:val="nil"/>
              <w:left w:val="nil"/>
              <w:bottom w:val="single" w:sz="4" w:space="0" w:color="auto"/>
              <w:right w:val="single" w:sz="4" w:space="0" w:color="auto"/>
            </w:tcBorders>
            <w:noWrap/>
            <w:vAlign w:val="center"/>
            <w:hideMark/>
          </w:tcPr>
          <w:p w14:paraId="7A13BE56"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53.48</w:t>
            </w:r>
          </w:p>
        </w:tc>
        <w:tc>
          <w:tcPr>
            <w:tcW w:w="819" w:type="pct"/>
            <w:tcBorders>
              <w:top w:val="nil"/>
              <w:left w:val="nil"/>
              <w:bottom w:val="single" w:sz="4" w:space="0" w:color="auto"/>
              <w:right w:val="single" w:sz="4" w:space="0" w:color="auto"/>
            </w:tcBorders>
            <w:noWrap/>
            <w:vAlign w:val="center"/>
            <w:hideMark/>
          </w:tcPr>
          <w:p w14:paraId="6279DCDB"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2.38</w:t>
            </w:r>
          </w:p>
        </w:tc>
        <w:tc>
          <w:tcPr>
            <w:tcW w:w="745" w:type="pct"/>
            <w:tcBorders>
              <w:top w:val="nil"/>
              <w:left w:val="nil"/>
              <w:bottom w:val="single" w:sz="4" w:space="0" w:color="auto"/>
              <w:right w:val="single" w:sz="4" w:space="0" w:color="auto"/>
            </w:tcBorders>
            <w:noWrap/>
            <w:vAlign w:val="center"/>
            <w:hideMark/>
          </w:tcPr>
          <w:p w14:paraId="781AA1E2"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2</w:t>
            </w:r>
            <w:r w:rsidR="000B7FC6">
              <w:rPr>
                <w:rFonts w:ascii="Arial" w:hAnsi="Arial" w:cs="Arial"/>
                <w:color w:val="000000"/>
                <w:sz w:val="20"/>
                <w:szCs w:val="21"/>
              </w:rPr>
              <w:t>.5</w:t>
            </w:r>
          </w:p>
        </w:tc>
        <w:tc>
          <w:tcPr>
            <w:tcW w:w="1293" w:type="pct"/>
            <w:tcBorders>
              <w:top w:val="nil"/>
              <w:left w:val="nil"/>
              <w:bottom w:val="single" w:sz="4" w:space="0" w:color="auto"/>
              <w:right w:val="single" w:sz="4" w:space="0" w:color="auto"/>
            </w:tcBorders>
            <w:noWrap/>
            <w:vAlign w:val="center"/>
            <w:hideMark/>
          </w:tcPr>
          <w:p w14:paraId="30C1639F"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48.6</w:t>
            </w:r>
          </w:p>
        </w:tc>
      </w:tr>
      <w:tr w:rsidR="00830304" w:rsidRPr="000B7FC6" w14:paraId="2BEF430B"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53CD7CB8"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润枫领尚</w:t>
            </w:r>
          </w:p>
        </w:tc>
        <w:tc>
          <w:tcPr>
            <w:tcW w:w="950" w:type="pct"/>
            <w:tcBorders>
              <w:top w:val="nil"/>
              <w:left w:val="nil"/>
              <w:bottom w:val="single" w:sz="4" w:space="0" w:color="auto"/>
              <w:right w:val="single" w:sz="4" w:space="0" w:color="auto"/>
            </w:tcBorders>
            <w:noWrap/>
            <w:vAlign w:val="center"/>
            <w:hideMark/>
          </w:tcPr>
          <w:p w14:paraId="0D368E6A" w14:textId="77777777" w:rsidR="00830304" w:rsidRPr="000B7FC6" w:rsidRDefault="00966FEE"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01023DBF"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2.5</w:t>
            </w:r>
            <w:r w:rsidR="000B7FC6">
              <w:rPr>
                <w:rFonts w:ascii="Arial" w:hAnsi="Arial" w:cs="Arial"/>
                <w:color w:val="000000"/>
                <w:sz w:val="20"/>
                <w:szCs w:val="21"/>
              </w:rPr>
              <w:t>8</w:t>
            </w:r>
          </w:p>
        </w:tc>
        <w:tc>
          <w:tcPr>
            <w:tcW w:w="745" w:type="pct"/>
            <w:tcBorders>
              <w:top w:val="nil"/>
              <w:left w:val="nil"/>
              <w:bottom w:val="single" w:sz="4" w:space="0" w:color="auto"/>
              <w:right w:val="single" w:sz="4" w:space="0" w:color="auto"/>
            </w:tcBorders>
            <w:noWrap/>
            <w:vAlign w:val="center"/>
            <w:hideMark/>
          </w:tcPr>
          <w:p w14:paraId="4E077591" w14:textId="77777777" w:rsidR="00830304" w:rsidRPr="000B7FC6" w:rsidRDefault="00966FEE"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0F3629D3"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55.1</w:t>
            </w:r>
          </w:p>
        </w:tc>
      </w:tr>
    </w:tbl>
    <w:p w14:paraId="14EBCA1A" w14:textId="77777777" w:rsidR="000B7FC6" w:rsidRPr="00847171" w:rsidRDefault="000B7FC6" w:rsidP="000B7FC6">
      <w:pPr>
        <w:pStyle w:val="1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w:t>
      </w:r>
      <w:r w:rsidRPr="000B7FC6">
        <w:rPr>
          <w:rFonts w:ascii="Arial" w:hAnsi="Arial" w:cs="Arial"/>
          <w:color w:val="000000"/>
          <w:sz w:val="21"/>
          <w:szCs w:val="21"/>
        </w:rPr>
        <w:t>房地产</w:t>
      </w:r>
      <w:r w:rsidRPr="00847171">
        <w:rPr>
          <w:rFonts w:ascii="Arial" w:hAnsi="Arial" w:cs="Arial"/>
          <w:sz w:val="21"/>
          <w:szCs w:val="21"/>
        </w:rPr>
        <w:t>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34B4F767" w14:textId="77777777" w:rsidR="000B7FC6" w:rsidRPr="00847171" w:rsidRDefault="000B7FC6" w:rsidP="000B7FC6">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1D83E77D"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68545B4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富力尚悦居</w:t>
      </w:r>
      <w:r w:rsidRPr="00847171">
        <w:rPr>
          <w:rFonts w:ascii="Arial" w:hAnsi="Arial" w:cs="Arial" w:hint="eastAsia"/>
          <w:sz w:val="21"/>
          <w:szCs w:val="21"/>
        </w:rPr>
        <w:t>平均租金：</w:t>
      </w:r>
      <w:r w:rsidRPr="000B7FC6">
        <w:rPr>
          <w:rFonts w:ascii="Arial" w:hAnsi="Arial" w:cs="Arial"/>
          <w:sz w:val="21"/>
          <w:szCs w:val="21"/>
        </w:rPr>
        <w:t>49.67</w:t>
      </w:r>
      <w:r w:rsidRPr="00847171">
        <w:rPr>
          <w:rFonts w:ascii="Arial" w:hAnsi="Arial" w:cs="Arial" w:hint="eastAsia"/>
          <w:sz w:val="21"/>
          <w:szCs w:val="21"/>
        </w:rPr>
        <w:t>-</w:t>
      </w:r>
      <w:r w:rsidRPr="000B7FC6">
        <w:rPr>
          <w:rFonts w:ascii="Arial" w:hAnsi="Arial" w:cs="Arial"/>
          <w:sz w:val="21"/>
          <w:szCs w:val="21"/>
        </w:rPr>
        <w:t>49.67</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Pr>
          <w:rFonts w:ascii="Arial" w:hAnsi="Arial" w:cs="Arial" w:hint="eastAsia"/>
          <w:sz w:val="21"/>
          <w:szCs w:val="21"/>
        </w:rPr>
        <w:t>=</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073FC8A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首开国风美仑</w:t>
      </w:r>
      <w:r w:rsidRPr="00847171">
        <w:rPr>
          <w:rFonts w:ascii="Arial" w:hAnsi="Arial" w:cs="Arial" w:hint="eastAsia"/>
          <w:sz w:val="21"/>
          <w:szCs w:val="21"/>
        </w:rPr>
        <w:t>平均租金：</w:t>
      </w:r>
      <w:r w:rsidRPr="000B7FC6">
        <w:rPr>
          <w:rFonts w:ascii="Arial" w:hAnsi="Arial" w:cs="Arial"/>
          <w:sz w:val="21"/>
          <w:szCs w:val="21"/>
        </w:rPr>
        <w:t>48.6</w:t>
      </w:r>
      <w:r w:rsidRPr="00847171">
        <w:rPr>
          <w:rFonts w:ascii="Arial" w:hAnsi="Arial" w:cs="Arial" w:hint="eastAsia"/>
          <w:sz w:val="21"/>
          <w:szCs w:val="21"/>
        </w:rPr>
        <w:t>-</w:t>
      </w:r>
      <w:r w:rsidRPr="000B7FC6">
        <w:rPr>
          <w:rFonts w:ascii="Arial" w:hAnsi="Arial" w:cs="Arial"/>
          <w:sz w:val="21"/>
          <w:szCs w:val="21"/>
        </w:rPr>
        <w:t>48.6</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47.44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5029307"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润枫领尚</w:t>
      </w:r>
      <w:r w:rsidRPr="00847171">
        <w:rPr>
          <w:rFonts w:ascii="Arial" w:hAnsi="Arial" w:cs="Arial" w:hint="eastAsia"/>
          <w:sz w:val="21"/>
          <w:szCs w:val="21"/>
        </w:rPr>
        <w:t>平均租金：</w:t>
      </w:r>
      <w:r w:rsidRPr="000B7FC6">
        <w:rPr>
          <w:rFonts w:ascii="Arial" w:hAnsi="Arial" w:cs="Arial"/>
          <w:sz w:val="21"/>
          <w:szCs w:val="21"/>
        </w:rPr>
        <w:t>55.1</w:t>
      </w:r>
      <w:r w:rsidRPr="00847171">
        <w:rPr>
          <w:rFonts w:ascii="Arial" w:hAnsi="Arial" w:cs="Arial" w:hint="eastAsia"/>
          <w:sz w:val="21"/>
          <w:szCs w:val="21"/>
        </w:rPr>
        <w:t>-</w:t>
      </w:r>
      <w:r w:rsidRPr="000B7FC6">
        <w:rPr>
          <w:rFonts w:ascii="Arial" w:hAnsi="Arial" w:cs="Arial"/>
          <w:sz w:val="21"/>
          <w:szCs w:val="21"/>
        </w:rPr>
        <w:t>55.1</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ECF48E3" w14:textId="77777777" w:rsidR="000A28DB" w:rsidRPr="000B7FC6" w:rsidRDefault="000B7FC6" w:rsidP="000B7FC6">
      <w:pPr>
        <w:pStyle w:val="12"/>
        <w:autoSpaceDE w:val="0"/>
        <w:autoSpaceDN w:val="0"/>
        <w:spacing w:line="480" w:lineRule="auto"/>
        <w:ind w:firstLineChars="200" w:firstLine="420"/>
        <w:jc w:val="both"/>
        <w:textAlignment w:val="bottom"/>
        <w:rPr>
          <w:rFonts w:ascii="Arial" w:hAnsi="Arial" w:cs="Arial"/>
          <w:color w:val="000000"/>
          <w:sz w:val="20"/>
          <w:szCs w:val="21"/>
        </w:rPr>
      </w:pPr>
      <w:r w:rsidRPr="00847171">
        <w:rPr>
          <w:rFonts w:ascii="Arial" w:hAnsi="Arial" w:cs="Arial" w:hint="eastAsia"/>
          <w:sz w:val="21"/>
          <w:szCs w:val="21"/>
        </w:rPr>
        <w:t>即三个可比实例的不含物业费、供暖费、租赁税费的月平均租金水平分别为</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hint="eastAsia"/>
          <w:sz w:val="21"/>
          <w:szCs w:val="21"/>
        </w:rPr>
        <w:t>4</w:t>
      </w:r>
      <w:r>
        <w:rPr>
          <w:rFonts w:ascii="Arial" w:hAnsi="Arial" w:cs="Arial"/>
          <w:sz w:val="21"/>
          <w:szCs w:val="21"/>
        </w:rPr>
        <w:t>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12C0209" w14:textId="77777777" w:rsidR="00CE3361" w:rsidRDefault="00CE3361">
      <w:pPr>
        <w:pStyle w:val="af"/>
        <w:spacing w:line="480" w:lineRule="auto"/>
        <w:rPr>
          <w:rFonts w:ascii="Arial" w:eastAsia="宋体" w:hAnsi="Arial" w:cs="Arial"/>
          <w:sz w:val="21"/>
          <w:szCs w:val="21"/>
        </w:rPr>
      </w:pPr>
      <w:r>
        <w:rPr>
          <w:rFonts w:ascii="Arial" w:eastAsia="宋体" w:hAnsi="Arial" w:cs="Arial"/>
          <w:sz w:val="21"/>
          <w:szCs w:val="21"/>
        </w:rPr>
        <w:lastRenderedPageBreak/>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 xml:space="preserve"> </w:t>
      </w:r>
      <w:r>
        <w:rPr>
          <w:rFonts w:ascii="Arial" w:eastAsia="宋体" w:hAnsi="Arial" w:cs="Arial" w:hint="eastAsia"/>
          <w:sz w:val="21"/>
          <w:szCs w:val="21"/>
        </w:rPr>
        <w:t>比较法测算过程</w:t>
      </w:r>
    </w:p>
    <w:p w14:paraId="0056D762"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1.</w:t>
      </w:r>
      <w:r w:rsidR="003E4F7C">
        <w:rPr>
          <w:rFonts w:ascii="Arial" w:hAnsi="Arial" w:hint="eastAsia"/>
          <w:sz w:val="21"/>
          <w:szCs w:val="21"/>
        </w:rPr>
        <w:t>选取</w:t>
      </w:r>
      <w:r w:rsidR="00061F99">
        <w:rPr>
          <w:rFonts w:ascii="Arial" w:hAnsi="Arial" w:hint="eastAsia"/>
          <w:sz w:val="21"/>
          <w:szCs w:val="21"/>
        </w:rPr>
        <w:t>亦城文园</w:t>
      </w:r>
      <w:r w:rsidR="003E4F7C">
        <w:rPr>
          <w:rFonts w:ascii="Arial" w:hAnsi="Arial" w:hint="eastAsia"/>
          <w:sz w:val="21"/>
          <w:szCs w:val="21"/>
        </w:rPr>
        <w:t>作为标准房小区</w:t>
      </w:r>
    </w:p>
    <w:p w14:paraId="1E91825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4F426F9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w:t>
      </w:r>
      <w:r>
        <w:rPr>
          <w:rFonts w:ascii="Arial" w:hAnsi="Arial" w:hint="eastAsia"/>
          <w:sz w:val="21"/>
          <w:szCs w:val="21"/>
        </w:rPr>
        <w:t>该区域各公租房项目</w:t>
      </w:r>
      <w:r>
        <w:rPr>
          <w:rFonts w:ascii="Arial" w:hAnsi="Arial"/>
          <w:sz w:val="21"/>
          <w:szCs w:val="21"/>
        </w:rPr>
        <w:t>比较因素情况描述表</w:t>
      </w:r>
      <w:r>
        <w:rPr>
          <w:rFonts w:ascii="Arial" w:hAnsi="Arial" w:hint="eastAsia"/>
          <w:sz w:val="21"/>
          <w:szCs w:val="21"/>
        </w:rPr>
        <w:t>：</w:t>
      </w:r>
    </w:p>
    <w:p w14:paraId="42BEF0BB" w14:textId="77777777" w:rsidR="00CE3361" w:rsidRDefault="00966FEE">
      <w:pPr>
        <w:overflowPunct w:val="0"/>
        <w:spacing w:line="480" w:lineRule="auto"/>
        <w:ind w:firstLineChars="200" w:firstLine="420"/>
        <w:jc w:val="center"/>
        <w:rPr>
          <w:rFonts w:ascii="Arial" w:hAnsi="Arial"/>
          <w:sz w:val="21"/>
          <w:szCs w:val="21"/>
        </w:rPr>
      </w:pPr>
      <w:r>
        <w:rPr>
          <w:rFonts w:ascii="Arial" w:hAnsi="Arial"/>
          <w:sz w:val="21"/>
          <w:szCs w:val="21"/>
        </w:rPr>
        <w:br w:type="page"/>
      </w:r>
      <w:r w:rsidR="00061F99">
        <w:rPr>
          <w:rFonts w:ascii="Arial" w:hAnsi="Arial" w:hint="eastAsia"/>
          <w:sz w:val="21"/>
          <w:szCs w:val="21"/>
        </w:rPr>
        <w:lastRenderedPageBreak/>
        <w:t>亦城文园</w:t>
      </w:r>
      <w:r w:rsidR="00CE3361">
        <w:rPr>
          <w:rFonts w:ascii="Arial" w:hAnsi="Arial" w:hint="eastAsia"/>
          <w:sz w:val="21"/>
          <w:szCs w:val="21"/>
        </w:rPr>
        <w:t>比较因素情况描述表</w:t>
      </w:r>
    </w:p>
    <w:tbl>
      <w:tblPr>
        <w:tblW w:w="5000" w:type="pct"/>
        <w:tblLook w:val="0000" w:firstRow="0" w:lastRow="0" w:firstColumn="0" w:lastColumn="0" w:noHBand="0" w:noVBand="0"/>
      </w:tblPr>
      <w:tblGrid>
        <w:gridCol w:w="681"/>
        <w:gridCol w:w="1540"/>
        <w:gridCol w:w="1772"/>
        <w:gridCol w:w="1772"/>
        <w:gridCol w:w="1772"/>
        <w:gridCol w:w="1752"/>
      </w:tblGrid>
      <w:tr w:rsidR="00CE3361" w14:paraId="5565A106"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000000"/>
            </w:tcBorders>
            <w:vAlign w:val="center"/>
          </w:tcPr>
          <w:p w14:paraId="322614B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项目</w:t>
            </w:r>
          </w:p>
        </w:tc>
        <w:tc>
          <w:tcPr>
            <w:tcW w:w="954" w:type="pct"/>
            <w:tcBorders>
              <w:top w:val="single" w:sz="4" w:space="0" w:color="auto"/>
              <w:left w:val="nil"/>
              <w:bottom w:val="single" w:sz="4" w:space="0" w:color="auto"/>
              <w:right w:val="single" w:sz="4" w:space="0" w:color="auto"/>
            </w:tcBorders>
            <w:vAlign w:val="center"/>
          </w:tcPr>
          <w:p w14:paraId="79F5A810"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估价对象</w:t>
            </w:r>
          </w:p>
        </w:tc>
        <w:tc>
          <w:tcPr>
            <w:tcW w:w="954" w:type="pct"/>
            <w:tcBorders>
              <w:top w:val="single" w:sz="4" w:space="0" w:color="auto"/>
              <w:left w:val="nil"/>
              <w:bottom w:val="single" w:sz="4" w:space="0" w:color="auto"/>
              <w:right w:val="single" w:sz="4" w:space="0" w:color="auto"/>
            </w:tcBorders>
            <w:vAlign w:val="center"/>
          </w:tcPr>
          <w:p w14:paraId="603D6A1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954" w:type="pct"/>
            <w:tcBorders>
              <w:top w:val="single" w:sz="4" w:space="0" w:color="auto"/>
              <w:left w:val="nil"/>
              <w:bottom w:val="single" w:sz="4" w:space="0" w:color="auto"/>
              <w:right w:val="single" w:sz="4" w:space="0" w:color="auto"/>
            </w:tcBorders>
            <w:vAlign w:val="center"/>
          </w:tcPr>
          <w:p w14:paraId="2F1CE7E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943" w:type="pct"/>
            <w:tcBorders>
              <w:top w:val="single" w:sz="4" w:space="0" w:color="auto"/>
              <w:left w:val="nil"/>
              <w:bottom w:val="single" w:sz="4" w:space="0" w:color="auto"/>
              <w:right w:val="single" w:sz="4" w:space="0" w:color="auto"/>
            </w:tcBorders>
            <w:vAlign w:val="center"/>
          </w:tcPr>
          <w:p w14:paraId="02FA3F93"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可比案例</w:t>
            </w:r>
            <w:r>
              <w:rPr>
                <w:rFonts w:ascii="Arial" w:hAnsi="Arial" w:cs="Arial"/>
                <w:sz w:val="18"/>
              </w:rPr>
              <w:t>3</w:t>
            </w:r>
          </w:p>
        </w:tc>
      </w:tr>
      <w:tr w:rsidR="00CE3361" w14:paraId="09350FFE"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36DF4CFB"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小区名称</w:t>
            </w:r>
          </w:p>
        </w:tc>
        <w:tc>
          <w:tcPr>
            <w:tcW w:w="954" w:type="pct"/>
            <w:tcBorders>
              <w:top w:val="nil"/>
              <w:left w:val="nil"/>
              <w:bottom w:val="single" w:sz="4" w:space="0" w:color="auto"/>
              <w:right w:val="single" w:sz="4" w:space="0" w:color="auto"/>
            </w:tcBorders>
            <w:vAlign w:val="center"/>
          </w:tcPr>
          <w:p w14:paraId="2F9915F2" w14:textId="77777777" w:rsidR="00CE3361" w:rsidRDefault="00061F99">
            <w:pPr>
              <w:widowControl/>
              <w:adjustRightInd/>
              <w:spacing w:line="240" w:lineRule="auto"/>
              <w:jc w:val="center"/>
              <w:textAlignment w:val="auto"/>
              <w:rPr>
                <w:rFonts w:ascii="Arial" w:hAnsi="Arial" w:cs="Arial"/>
                <w:sz w:val="18"/>
              </w:rPr>
            </w:pPr>
            <w:r>
              <w:rPr>
                <w:rFonts w:ascii="宋体" w:hAnsi="宋体" w:cs="Arial" w:hint="eastAsia"/>
                <w:sz w:val="18"/>
              </w:rPr>
              <w:t>亦城文园</w:t>
            </w:r>
          </w:p>
        </w:tc>
        <w:tc>
          <w:tcPr>
            <w:tcW w:w="954" w:type="pct"/>
            <w:tcBorders>
              <w:top w:val="nil"/>
              <w:left w:val="nil"/>
              <w:bottom w:val="single" w:sz="4" w:space="0" w:color="auto"/>
              <w:right w:val="single" w:sz="4" w:space="0" w:color="auto"/>
            </w:tcBorders>
            <w:vAlign w:val="center"/>
          </w:tcPr>
          <w:p w14:paraId="1EEBB9CF"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富力尚悦居</w:t>
            </w:r>
          </w:p>
        </w:tc>
        <w:tc>
          <w:tcPr>
            <w:tcW w:w="954" w:type="pct"/>
            <w:tcBorders>
              <w:top w:val="nil"/>
              <w:left w:val="nil"/>
              <w:bottom w:val="single" w:sz="4" w:space="0" w:color="auto"/>
              <w:right w:val="single" w:sz="4" w:space="0" w:color="auto"/>
            </w:tcBorders>
            <w:vAlign w:val="center"/>
          </w:tcPr>
          <w:p w14:paraId="54440C52"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首开国风美仑</w:t>
            </w:r>
          </w:p>
        </w:tc>
        <w:tc>
          <w:tcPr>
            <w:tcW w:w="943" w:type="pct"/>
            <w:tcBorders>
              <w:top w:val="nil"/>
              <w:left w:val="nil"/>
              <w:bottom w:val="single" w:sz="4" w:space="0" w:color="auto"/>
              <w:right w:val="single" w:sz="4" w:space="0" w:color="auto"/>
            </w:tcBorders>
            <w:vAlign w:val="center"/>
          </w:tcPr>
          <w:p w14:paraId="519982A0" w14:textId="77777777" w:rsidR="00CE3361" w:rsidRDefault="000A1715">
            <w:pPr>
              <w:widowControl/>
              <w:adjustRightInd/>
              <w:spacing w:line="240" w:lineRule="auto"/>
              <w:jc w:val="center"/>
              <w:textAlignment w:val="auto"/>
              <w:rPr>
                <w:rFonts w:ascii="Arial" w:hAnsi="Arial" w:cs="Arial"/>
                <w:sz w:val="18"/>
              </w:rPr>
            </w:pPr>
            <w:r>
              <w:rPr>
                <w:rFonts w:ascii="Arial" w:hAnsi="Arial" w:cs="Arial"/>
                <w:sz w:val="18"/>
              </w:rPr>
              <w:t>润枫领尚</w:t>
            </w:r>
          </w:p>
        </w:tc>
      </w:tr>
      <w:tr w:rsidR="00CE3361" w14:paraId="3DDD598A"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53B32A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954" w:type="pct"/>
            <w:tcBorders>
              <w:top w:val="nil"/>
              <w:left w:val="nil"/>
              <w:bottom w:val="single" w:sz="4" w:space="0" w:color="auto"/>
              <w:right w:val="single" w:sz="4" w:space="0" w:color="auto"/>
            </w:tcBorders>
            <w:vAlign w:val="center"/>
          </w:tcPr>
          <w:p w14:paraId="1B8209D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待估</w:t>
            </w:r>
          </w:p>
        </w:tc>
        <w:tc>
          <w:tcPr>
            <w:tcW w:w="954" w:type="pct"/>
            <w:tcBorders>
              <w:top w:val="nil"/>
              <w:left w:val="nil"/>
              <w:bottom w:val="single" w:sz="4" w:space="0" w:color="auto"/>
              <w:right w:val="single" w:sz="4" w:space="0" w:color="auto"/>
            </w:tcBorders>
            <w:vAlign w:val="center"/>
          </w:tcPr>
          <w:p w14:paraId="66C0EEE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954" w:type="pct"/>
            <w:tcBorders>
              <w:top w:val="nil"/>
              <w:left w:val="nil"/>
              <w:bottom w:val="single" w:sz="4" w:space="0" w:color="auto"/>
              <w:right w:val="single" w:sz="4" w:space="0" w:color="auto"/>
            </w:tcBorders>
            <w:vAlign w:val="center"/>
          </w:tcPr>
          <w:p w14:paraId="1299CD5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47.44</w:t>
            </w:r>
          </w:p>
        </w:tc>
        <w:tc>
          <w:tcPr>
            <w:tcW w:w="943" w:type="pct"/>
            <w:tcBorders>
              <w:top w:val="nil"/>
              <w:left w:val="nil"/>
              <w:bottom w:val="single" w:sz="4" w:space="0" w:color="auto"/>
              <w:right w:val="single" w:sz="4" w:space="0" w:color="auto"/>
            </w:tcBorders>
            <w:vAlign w:val="center"/>
          </w:tcPr>
          <w:p w14:paraId="3166552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53.79</w:t>
            </w:r>
          </w:p>
        </w:tc>
      </w:tr>
      <w:tr w:rsidR="00CE3361" w14:paraId="795EED73" w14:textId="77777777" w:rsidTr="005656BF">
        <w:trPr>
          <w:trHeight w:val="495"/>
        </w:trPr>
        <w:tc>
          <w:tcPr>
            <w:tcW w:w="1195" w:type="pct"/>
            <w:gridSpan w:val="2"/>
            <w:tcBorders>
              <w:top w:val="single" w:sz="4" w:space="0" w:color="auto"/>
              <w:left w:val="single" w:sz="4" w:space="0" w:color="auto"/>
              <w:bottom w:val="single" w:sz="4" w:space="0" w:color="auto"/>
              <w:right w:val="single" w:sz="4" w:space="0" w:color="auto"/>
            </w:tcBorders>
            <w:vAlign w:val="center"/>
          </w:tcPr>
          <w:p w14:paraId="6FC0C89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交易时间</w:t>
            </w:r>
          </w:p>
        </w:tc>
        <w:tc>
          <w:tcPr>
            <w:tcW w:w="954" w:type="pct"/>
            <w:tcBorders>
              <w:top w:val="nil"/>
              <w:left w:val="nil"/>
              <w:bottom w:val="single" w:sz="4" w:space="0" w:color="auto"/>
              <w:right w:val="single" w:sz="4" w:space="0" w:color="auto"/>
            </w:tcBorders>
            <w:vAlign w:val="center"/>
          </w:tcPr>
          <w:p w14:paraId="51DC314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075C5F45"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7DBF9D0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43" w:type="pct"/>
            <w:tcBorders>
              <w:top w:val="nil"/>
              <w:left w:val="nil"/>
              <w:bottom w:val="single" w:sz="4" w:space="0" w:color="auto"/>
              <w:right w:val="single" w:sz="4" w:space="0" w:color="auto"/>
            </w:tcBorders>
            <w:vAlign w:val="center"/>
          </w:tcPr>
          <w:p w14:paraId="3AF8E466"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CE3361" w14:paraId="5B75ACAF"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49C8512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交易情况</w:t>
            </w:r>
          </w:p>
        </w:tc>
        <w:tc>
          <w:tcPr>
            <w:tcW w:w="954" w:type="pct"/>
            <w:tcBorders>
              <w:top w:val="nil"/>
              <w:left w:val="nil"/>
              <w:bottom w:val="single" w:sz="4" w:space="0" w:color="auto"/>
              <w:right w:val="single" w:sz="4" w:space="0" w:color="auto"/>
            </w:tcBorders>
            <w:vAlign w:val="center"/>
          </w:tcPr>
          <w:p w14:paraId="24DE59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011A7C8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7028022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43" w:type="pct"/>
            <w:tcBorders>
              <w:top w:val="nil"/>
              <w:left w:val="nil"/>
              <w:bottom w:val="single" w:sz="4" w:space="0" w:color="auto"/>
              <w:right w:val="single" w:sz="4" w:space="0" w:color="auto"/>
            </w:tcBorders>
            <w:vAlign w:val="center"/>
          </w:tcPr>
          <w:p w14:paraId="49E7C4C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r>
      <w:tr w:rsidR="00966FEE" w14:paraId="52218828" w14:textId="77777777" w:rsidTr="006430F0">
        <w:trPr>
          <w:trHeight w:val="241"/>
        </w:trPr>
        <w:tc>
          <w:tcPr>
            <w:tcW w:w="366" w:type="pct"/>
            <w:vMerge w:val="restart"/>
            <w:tcBorders>
              <w:top w:val="nil"/>
              <w:left w:val="single" w:sz="4" w:space="0" w:color="auto"/>
              <w:bottom w:val="single" w:sz="4" w:space="0" w:color="000000"/>
              <w:right w:val="single" w:sz="4" w:space="0" w:color="auto"/>
            </w:tcBorders>
            <w:vAlign w:val="center"/>
          </w:tcPr>
          <w:p w14:paraId="4C6EA8F7" w14:textId="77777777" w:rsidR="00966FEE" w:rsidRDefault="00966FEE" w:rsidP="00966FEE">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829" w:type="pct"/>
            <w:tcBorders>
              <w:top w:val="nil"/>
              <w:left w:val="nil"/>
              <w:bottom w:val="single" w:sz="4" w:space="0" w:color="auto"/>
              <w:right w:val="single" w:sz="4" w:space="0" w:color="auto"/>
            </w:tcBorders>
            <w:vAlign w:val="center"/>
          </w:tcPr>
          <w:p w14:paraId="4C54DB1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954" w:type="pct"/>
            <w:tcBorders>
              <w:top w:val="nil"/>
              <w:left w:val="nil"/>
              <w:bottom w:val="single" w:sz="4" w:space="0" w:color="auto"/>
              <w:right w:val="single" w:sz="4" w:space="0" w:color="auto"/>
            </w:tcBorders>
            <w:vAlign w:val="center"/>
          </w:tcPr>
          <w:p w14:paraId="6E6575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亦城文园项目周边有富力尚悦居、首开国风美仑、润枫领尚、华馨园等居住小区，居住小区规模较大，入住率较高，综合评价居住社区成熟度较好。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4565AD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周边有亦城文园、首开国风美仑、IN北京、华馨园等居住小区，居住小区规模较大，入住率较高，综合评价居住社区成熟度较好。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68C9EB23"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周边有亦城文园、富力尚悦居、IN北京、华馨园等居住小区，居住小区规模较大，入住率较高，综合评价居住社区成熟度较好。</w:t>
            </w:r>
          </w:p>
        </w:tc>
        <w:tc>
          <w:tcPr>
            <w:tcW w:w="943" w:type="pct"/>
            <w:tcBorders>
              <w:top w:val="nil"/>
              <w:left w:val="nil"/>
              <w:bottom w:val="single" w:sz="4" w:space="0" w:color="auto"/>
              <w:right w:val="single" w:sz="4" w:space="0" w:color="auto"/>
            </w:tcBorders>
            <w:vAlign w:val="center"/>
          </w:tcPr>
          <w:p w14:paraId="254E911B" w14:textId="77777777" w:rsidR="00966FEE" w:rsidRPr="0069704E"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周边有亦城文园、恒泰家园、榕城家园、华馨园等居住小区，居住小区规模较大，入住率较高，综合评价居住社区成熟度较好。</w:t>
            </w:r>
          </w:p>
        </w:tc>
      </w:tr>
      <w:tr w:rsidR="00966FEE" w14:paraId="594D055C" w14:textId="77777777" w:rsidTr="00966FEE">
        <w:trPr>
          <w:trHeight w:val="270"/>
        </w:trPr>
        <w:tc>
          <w:tcPr>
            <w:tcW w:w="366" w:type="pct"/>
            <w:vMerge/>
            <w:tcBorders>
              <w:top w:val="nil"/>
              <w:left w:val="single" w:sz="4" w:space="0" w:color="auto"/>
              <w:bottom w:val="single" w:sz="4" w:space="0" w:color="000000"/>
              <w:right w:val="single" w:sz="4" w:space="0" w:color="auto"/>
            </w:tcBorders>
            <w:vAlign w:val="center"/>
          </w:tcPr>
          <w:p w14:paraId="6B714E14" w14:textId="77777777" w:rsidR="00966FEE" w:rsidRDefault="00966FEE" w:rsidP="00966FEE">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4CD568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954" w:type="pct"/>
            <w:tcBorders>
              <w:top w:val="nil"/>
              <w:left w:val="nil"/>
              <w:bottom w:val="single" w:sz="4" w:space="0" w:color="auto"/>
              <w:right w:val="single" w:sz="4" w:space="0" w:color="auto"/>
            </w:tcBorders>
            <w:vAlign w:val="center"/>
          </w:tcPr>
          <w:p w14:paraId="047CEC89"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紧邻城市支路——科创十街、经海六路等，附近有公交车站经海七路南口、定海园等，停靠线路有523路、913路、专159路、专188路、专232路等多条线路，距地铁亦庄T1线（定海园站）约800米，周边段道路情况良好，道路通达度较好，综合评价交通便捷度较好。</w:t>
            </w:r>
          </w:p>
        </w:tc>
        <w:tc>
          <w:tcPr>
            <w:tcW w:w="954" w:type="pct"/>
            <w:tcBorders>
              <w:top w:val="nil"/>
              <w:left w:val="nil"/>
              <w:bottom w:val="single" w:sz="4" w:space="0" w:color="auto"/>
              <w:right w:val="single" w:sz="4" w:space="0" w:color="auto"/>
            </w:tcBorders>
            <w:vAlign w:val="center"/>
          </w:tcPr>
          <w:p w14:paraId="478AEA82"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紧邻城市支路——兴贸二街；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54" w:type="pct"/>
            <w:tcBorders>
              <w:top w:val="nil"/>
              <w:left w:val="nil"/>
              <w:bottom w:val="single" w:sz="4" w:space="0" w:color="auto"/>
              <w:right w:val="single" w:sz="4" w:space="0" w:color="auto"/>
            </w:tcBorders>
            <w:vAlign w:val="center"/>
          </w:tcPr>
          <w:p w14:paraId="3753538B"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紧邻城市支路——兴贸二街；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43" w:type="pct"/>
            <w:tcBorders>
              <w:top w:val="nil"/>
              <w:left w:val="nil"/>
              <w:bottom w:val="single" w:sz="4" w:space="0" w:color="auto"/>
              <w:right w:val="single" w:sz="4" w:space="0" w:color="auto"/>
            </w:tcBorders>
            <w:vAlign w:val="center"/>
          </w:tcPr>
          <w:p w14:paraId="12B8DEEE" w14:textId="77777777" w:rsidR="00966FEE" w:rsidRPr="0069704E" w:rsidRDefault="006430F0" w:rsidP="00966FEE">
            <w:pPr>
              <w:widowControl/>
              <w:adjustRightInd/>
              <w:spacing w:line="240" w:lineRule="auto"/>
              <w:textAlignment w:val="auto"/>
              <w:rPr>
                <w:rFonts w:ascii="宋体" w:hAnsi="宋体" w:cs="Arial"/>
                <w:sz w:val="18"/>
              </w:rPr>
            </w:pPr>
            <w:r w:rsidRPr="006430F0">
              <w:rPr>
                <w:rFonts w:ascii="宋体" w:hAnsi="宋体" w:cs="Arial" w:hint="eastAsia"/>
                <w:sz w:val="18"/>
              </w:rPr>
              <w:t>紧邻城市次干道——嘉创二路，距东五环路约2.3公里，路网密集度较好；周边有公交车站（润枫领尚小区），停靠线路有637路、986路 、专182路、专187路等多条公交线路，距离地铁17线（北神树站）约600米，道路通达度较好，综合评价交通便捷度较好。</w:t>
            </w:r>
          </w:p>
        </w:tc>
      </w:tr>
      <w:tr w:rsidR="00830304" w14:paraId="48321949" w14:textId="77777777" w:rsidTr="005656BF">
        <w:trPr>
          <w:trHeight w:val="270"/>
        </w:trPr>
        <w:tc>
          <w:tcPr>
            <w:tcW w:w="366" w:type="pct"/>
            <w:vMerge/>
            <w:tcBorders>
              <w:top w:val="nil"/>
              <w:left w:val="single" w:sz="4" w:space="0" w:color="auto"/>
              <w:bottom w:val="single" w:sz="4" w:space="0" w:color="000000"/>
              <w:right w:val="single" w:sz="4" w:space="0" w:color="auto"/>
            </w:tcBorders>
            <w:vAlign w:val="center"/>
          </w:tcPr>
          <w:p w14:paraId="7AD37D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E7EB03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954" w:type="pct"/>
            <w:tcBorders>
              <w:top w:val="nil"/>
              <w:left w:val="nil"/>
              <w:bottom w:val="single" w:sz="4" w:space="0" w:color="auto"/>
              <w:right w:val="single" w:sz="4" w:space="0" w:color="auto"/>
            </w:tcBorders>
            <w:vAlign w:val="center"/>
          </w:tcPr>
          <w:p w14:paraId="7D3BC323"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亦城文园位于北京经济技术开发区，周边有七鲜超市、物美超市，商业设施以小区配套为主，分布较集中，综合评价商业设施较好。</w:t>
            </w:r>
          </w:p>
        </w:tc>
        <w:tc>
          <w:tcPr>
            <w:tcW w:w="954" w:type="pct"/>
            <w:tcBorders>
              <w:top w:val="nil"/>
              <w:left w:val="nil"/>
              <w:bottom w:val="single" w:sz="4" w:space="0" w:color="auto"/>
              <w:right w:val="single" w:sz="4" w:space="0" w:color="auto"/>
            </w:tcBorders>
            <w:vAlign w:val="center"/>
          </w:tcPr>
          <w:p w14:paraId="78BA11A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周边有华联超市、百汇超市，商业设施以小区配套为主，且数量一般，综合评价商业设施一般。</w:t>
            </w:r>
          </w:p>
        </w:tc>
        <w:tc>
          <w:tcPr>
            <w:tcW w:w="954" w:type="pct"/>
            <w:tcBorders>
              <w:top w:val="nil"/>
              <w:left w:val="nil"/>
              <w:bottom w:val="single" w:sz="4" w:space="0" w:color="auto"/>
              <w:right w:val="single" w:sz="4" w:space="0" w:color="auto"/>
            </w:tcBorders>
            <w:vAlign w:val="center"/>
          </w:tcPr>
          <w:p w14:paraId="1543D191"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周边有华联超市、百汇超市，商业设施以小区配套为主，且数量一般，综合评价商业设施一般。</w:t>
            </w:r>
          </w:p>
        </w:tc>
        <w:tc>
          <w:tcPr>
            <w:tcW w:w="943" w:type="pct"/>
            <w:tcBorders>
              <w:top w:val="nil"/>
              <w:left w:val="nil"/>
              <w:bottom w:val="single" w:sz="4" w:space="0" w:color="auto"/>
              <w:right w:val="single" w:sz="4" w:space="0" w:color="auto"/>
            </w:tcBorders>
            <w:vAlign w:val="center"/>
          </w:tcPr>
          <w:p w14:paraId="65CB6D6F"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周边有华联超市、小象超市，商业设施以小区配套为主，且数量一般，综合评价商业设施一般。</w:t>
            </w:r>
          </w:p>
        </w:tc>
      </w:tr>
      <w:tr w:rsidR="00830304" w14:paraId="067EDA68" w14:textId="77777777" w:rsidTr="005656BF">
        <w:trPr>
          <w:trHeight w:val="282"/>
        </w:trPr>
        <w:tc>
          <w:tcPr>
            <w:tcW w:w="366" w:type="pct"/>
            <w:vMerge/>
            <w:tcBorders>
              <w:top w:val="nil"/>
              <w:left w:val="single" w:sz="4" w:space="0" w:color="auto"/>
              <w:bottom w:val="single" w:sz="4" w:space="0" w:color="000000"/>
              <w:right w:val="single" w:sz="4" w:space="0" w:color="auto"/>
            </w:tcBorders>
            <w:vAlign w:val="center"/>
          </w:tcPr>
          <w:p w14:paraId="4500D6D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C3DECD6"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954" w:type="pct"/>
            <w:tcBorders>
              <w:top w:val="nil"/>
              <w:left w:val="nil"/>
              <w:bottom w:val="single" w:sz="4" w:space="0" w:color="auto"/>
              <w:right w:val="single" w:sz="4" w:space="0" w:color="auto"/>
            </w:tcBorders>
            <w:vAlign w:val="center"/>
          </w:tcPr>
          <w:p w14:paraId="7EB3B092"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亦城文园东侧临近通惠北灌渠河、南侧临近通明湖公园，周边无高等教育学校或博物馆等人文景观，综合评价环境状况较好。</w:t>
            </w:r>
          </w:p>
        </w:tc>
        <w:tc>
          <w:tcPr>
            <w:tcW w:w="954" w:type="pct"/>
            <w:tcBorders>
              <w:top w:val="nil"/>
              <w:left w:val="nil"/>
              <w:bottom w:val="single" w:sz="4" w:space="0" w:color="auto"/>
              <w:right w:val="single" w:sz="4" w:space="0" w:color="auto"/>
            </w:tcBorders>
            <w:vAlign w:val="center"/>
          </w:tcPr>
          <w:p w14:paraId="4E89C148"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周边有通明湖公园、凉水河等，绿化面积较大，周边无高等教育学校或博物馆等人文景观，自然与人环境较好。</w:t>
            </w:r>
          </w:p>
        </w:tc>
        <w:tc>
          <w:tcPr>
            <w:tcW w:w="954" w:type="pct"/>
            <w:tcBorders>
              <w:top w:val="nil"/>
              <w:left w:val="nil"/>
              <w:bottom w:val="single" w:sz="4" w:space="0" w:color="auto"/>
              <w:right w:val="single" w:sz="4" w:space="0" w:color="auto"/>
            </w:tcBorders>
            <w:vAlign w:val="center"/>
          </w:tcPr>
          <w:p w14:paraId="15C8C4E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周边有通明湖公园、凉水河等，绿化面积较大，周边无高等教育学校或博物馆等人文景观，自然与人环境较好。</w:t>
            </w:r>
          </w:p>
        </w:tc>
        <w:tc>
          <w:tcPr>
            <w:tcW w:w="943" w:type="pct"/>
            <w:tcBorders>
              <w:top w:val="nil"/>
              <w:left w:val="nil"/>
              <w:bottom w:val="single" w:sz="4" w:space="0" w:color="auto"/>
              <w:right w:val="single" w:sz="4" w:space="0" w:color="auto"/>
            </w:tcBorders>
            <w:vAlign w:val="center"/>
          </w:tcPr>
          <w:p w14:paraId="5236419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周边有马家湾湿地公园、北京润府体育公园等，周边无高等教育学校或博物馆等人文景观，综合评价环境状况较好。</w:t>
            </w:r>
          </w:p>
        </w:tc>
      </w:tr>
      <w:tr w:rsidR="00830304" w14:paraId="1D9681E9" w14:textId="77777777" w:rsidTr="00966FEE">
        <w:trPr>
          <w:trHeight w:val="412"/>
        </w:trPr>
        <w:tc>
          <w:tcPr>
            <w:tcW w:w="366" w:type="pct"/>
            <w:vMerge/>
            <w:tcBorders>
              <w:top w:val="nil"/>
              <w:left w:val="single" w:sz="4" w:space="0" w:color="auto"/>
              <w:bottom w:val="single" w:sz="4" w:space="0" w:color="000000"/>
              <w:right w:val="single" w:sz="4" w:space="0" w:color="auto"/>
            </w:tcBorders>
            <w:vAlign w:val="center"/>
          </w:tcPr>
          <w:p w14:paraId="4B8D832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0EEC3713"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公共配套</w:t>
            </w:r>
          </w:p>
        </w:tc>
        <w:tc>
          <w:tcPr>
            <w:tcW w:w="954" w:type="pct"/>
            <w:tcBorders>
              <w:top w:val="nil"/>
              <w:left w:val="nil"/>
              <w:bottom w:val="single" w:sz="4" w:space="0" w:color="auto"/>
              <w:right w:val="single" w:sz="4" w:space="0" w:color="auto"/>
            </w:tcBorders>
            <w:vAlign w:val="center"/>
          </w:tcPr>
          <w:p w14:paraId="17097C37"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周边有中国光大银行、北京农商银行等金融机构；亦发隆商业中心等商服设施；周边有北京市建华实验亦庄学校、亦庄小学、经济技术开发区科创</w:t>
            </w:r>
            <w:r w:rsidRPr="006430F0">
              <w:rPr>
                <w:rFonts w:ascii="宋体" w:hAnsi="宋体" w:cs="Arial" w:hint="eastAsia"/>
                <w:sz w:val="18"/>
              </w:rPr>
              <w:lastRenderedPageBreak/>
              <w:t>街幼儿园等教育机构；有北京市通州区台湖镇次渠社区卫生服务中心等医疗机构设施。公共配套设施状况较好。</w:t>
            </w:r>
          </w:p>
        </w:tc>
        <w:tc>
          <w:tcPr>
            <w:tcW w:w="954" w:type="pct"/>
            <w:tcBorders>
              <w:top w:val="nil"/>
              <w:left w:val="nil"/>
              <w:bottom w:val="single" w:sz="4" w:space="0" w:color="auto"/>
              <w:right w:val="single" w:sz="4" w:space="0" w:color="auto"/>
            </w:tcBorders>
            <w:vAlign w:val="center"/>
          </w:tcPr>
          <w:p w14:paraId="61EF192E"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lastRenderedPageBreak/>
              <w:t>周边有国风美仑幼儿园、富力韵和幼儿园、四季悦城幼儿园等教育设施；马驹桥社区卫生服务中心富力尚悦居社区分中心等医疗设施；中国工商银</w:t>
            </w:r>
            <w:r w:rsidRPr="006430F0">
              <w:rPr>
                <w:rFonts w:ascii="宋体" w:hAnsi="宋体" w:cs="Arial" w:hint="eastAsia"/>
                <w:sz w:val="18"/>
              </w:rPr>
              <w:lastRenderedPageBreak/>
              <w:t>行、中国农业银行、中国邮政储蓄银行等配套设施，公共配套设施状况一般。</w:t>
            </w:r>
          </w:p>
        </w:tc>
        <w:tc>
          <w:tcPr>
            <w:tcW w:w="954" w:type="pct"/>
            <w:tcBorders>
              <w:top w:val="nil"/>
              <w:left w:val="nil"/>
              <w:bottom w:val="single" w:sz="4" w:space="0" w:color="auto"/>
              <w:right w:val="single" w:sz="4" w:space="0" w:color="auto"/>
            </w:tcBorders>
            <w:vAlign w:val="center"/>
          </w:tcPr>
          <w:p w14:paraId="2CA5D354"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lastRenderedPageBreak/>
              <w:t>周边有国风美仑幼儿园、富力韵和幼儿园、四季悦城幼儿园等教育设施；马驹桥社区卫生服务中心富力尚悦居社区分中心等医疗设施；中国工商银</w:t>
            </w:r>
            <w:r w:rsidRPr="006430F0">
              <w:rPr>
                <w:rFonts w:ascii="宋体" w:hAnsi="宋体" w:cs="Arial" w:hint="eastAsia"/>
                <w:sz w:val="18"/>
              </w:rPr>
              <w:lastRenderedPageBreak/>
              <w:t>行、中国农业银行、中国邮政储蓄银行等配套设施，公共配套设施状况一般。</w:t>
            </w:r>
          </w:p>
        </w:tc>
        <w:tc>
          <w:tcPr>
            <w:tcW w:w="943" w:type="pct"/>
            <w:tcBorders>
              <w:top w:val="nil"/>
              <w:left w:val="nil"/>
              <w:bottom w:val="single" w:sz="4" w:space="0" w:color="auto"/>
              <w:right w:val="single" w:sz="4" w:space="0" w:color="auto"/>
            </w:tcBorders>
            <w:vAlign w:val="center"/>
          </w:tcPr>
          <w:p w14:paraId="70A8FA48"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lastRenderedPageBreak/>
              <w:t>周边有北京乔瑞幼儿园、北京英才幼儿园等教育设施；距最近医疗设施北京荣华中西医结合医院约4.5公里；有北京银行、中国工商银行、中国邮</w:t>
            </w:r>
            <w:r w:rsidRPr="006430F0">
              <w:rPr>
                <w:rFonts w:ascii="宋体" w:hAnsi="宋体" w:cs="Arial" w:hint="eastAsia"/>
                <w:sz w:val="18"/>
              </w:rPr>
              <w:lastRenderedPageBreak/>
              <w:t>政银行等配套设施，公共配套设施状况一般。</w:t>
            </w:r>
          </w:p>
        </w:tc>
      </w:tr>
      <w:tr w:rsidR="00830304" w14:paraId="21177369" w14:textId="77777777" w:rsidTr="005656BF">
        <w:trPr>
          <w:trHeight w:val="270"/>
        </w:trPr>
        <w:tc>
          <w:tcPr>
            <w:tcW w:w="366" w:type="pct"/>
            <w:vMerge w:val="restart"/>
            <w:tcBorders>
              <w:top w:val="nil"/>
              <w:left w:val="single" w:sz="4" w:space="0" w:color="auto"/>
              <w:bottom w:val="single" w:sz="4" w:space="0" w:color="auto"/>
              <w:right w:val="single" w:sz="4" w:space="0" w:color="auto"/>
            </w:tcBorders>
            <w:vAlign w:val="center"/>
          </w:tcPr>
          <w:p w14:paraId="320294E6" w14:textId="77777777" w:rsidR="00830304" w:rsidRDefault="00830304" w:rsidP="00830304">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lastRenderedPageBreak/>
              <w:t>实物状况</w:t>
            </w:r>
          </w:p>
        </w:tc>
        <w:tc>
          <w:tcPr>
            <w:tcW w:w="829" w:type="pct"/>
            <w:tcBorders>
              <w:top w:val="nil"/>
              <w:left w:val="nil"/>
              <w:bottom w:val="single" w:sz="4" w:space="0" w:color="auto"/>
              <w:right w:val="single" w:sz="4" w:space="0" w:color="auto"/>
            </w:tcBorders>
            <w:vAlign w:val="center"/>
          </w:tcPr>
          <w:p w14:paraId="2816F97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954" w:type="pct"/>
            <w:tcBorders>
              <w:top w:val="nil"/>
              <w:left w:val="nil"/>
              <w:bottom w:val="single" w:sz="4" w:space="0" w:color="auto"/>
              <w:right w:val="single" w:sz="4" w:space="0" w:color="auto"/>
            </w:tcBorders>
            <w:vAlign w:val="center"/>
          </w:tcPr>
          <w:p w14:paraId="146C659B"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1D82A0F6"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3765B2F1"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43" w:type="pct"/>
            <w:tcBorders>
              <w:top w:val="nil"/>
              <w:left w:val="nil"/>
              <w:bottom w:val="single" w:sz="4" w:space="0" w:color="auto"/>
              <w:right w:val="single" w:sz="4" w:space="0" w:color="auto"/>
            </w:tcBorders>
            <w:vAlign w:val="center"/>
          </w:tcPr>
          <w:p w14:paraId="538E9C85"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r>
      <w:tr w:rsidR="00830304" w14:paraId="5B184B75" w14:textId="77777777" w:rsidTr="005656BF">
        <w:trPr>
          <w:trHeight w:val="510"/>
        </w:trPr>
        <w:tc>
          <w:tcPr>
            <w:tcW w:w="366" w:type="pct"/>
            <w:vMerge/>
            <w:tcBorders>
              <w:top w:val="nil"/>
              <w:left w:val="single" w:sz="4" w:space="0" w:color="auto"/>
              <w:bottom w:val="single" w:sz="4" w:space="0" w:color="auto"/>
              <w:right w:val="single" w:sz="4" w:space="0" w:color="auto"/>
            </w:tcBorders>
            <w:vAlign w:val="center"/>
          </w:tcPr>
          <w:p w14:paraId="1BB3358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518256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954" w:type="pct"/>
            <w:tcBorders>
              <w:top w:val="nil"/>
              <w:left w:val="nil"/>
              <w:bottom w:val="single" w:sz="4" w:space="0" w:color="auto"/>
              <w:right w:val="single" w:sz="4" w:space="0" w:color="auto"/>
            </w:tcBorders>
            <w:vAlign w:val="center"/>
          </w:tcPr>
          <w:p w14:paraId="4A5E9E5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2AEDD1A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009140FA"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c>
          <w:tcPr>
            <w:tcW w:w="943" w:type="pct"/>
            <w:tcBorders>
              <w:top w:val="nil"/>
              <w:left w:val="nil"/>
              <w:bottom w:val="single" w:sz="4" w:space="0" w:color="auto"/>
              <w:right w:val="single" w:sz="4" w:space="0" w:color="auto"/>
            </w:tcBorders>
            <w:vAlign w:val="center"/>
          </w:tcPr>
          <w:p w14:paraId="5F765E9B"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r>
      <w:tr w:rsidR="00830304" w14:paraId="406A8D78" w14:textId="77777777" w:rsidTr="00830304">
        <w:trPr>
          <w:trHeight w:val="510"/>
        </w:trPr>
        <w:tc>
          <w:tcPr>
            <w:tcW w:w="366" w:type="pct"/>
            <w:vMerge/>
            <w:tcBorders>
              <w:top w:val="nil"/>
              <w:left w:val="single" w:sz="4" w:space="0" w:color="auto"/>
              <w:bottom w:val="single" w:sz="4" w:space="0" w:color="auto"/>
              <w:right w:val="single" w:sz="4" w:space="0" w:color="auto"/>
            </w:tcBorders>
            <w:vAlign w:val="center"/>
          </w:tcPr>
          <w:p w14:paraId="4E13A31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62639BAA"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954" w:type="pct"/>
            <w:tcBorders>
              <w:top w:val="nil"/>
              <w:left w:val="nil"/>
              <w:bottom w:val="single" w:sz="4" w:space="0" w:color="auto"/>
              <w:right w:val="single" w:sz="4" w:space="0" w:color="auto"/>
            </w:tcBorders>
            <w:vAlign w:val="center"/>
          </w:tcPr>
          <w:p w14:paraId="2257B674"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19FF56FC"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73B8C907"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43" w:type="pct"/>
            <w:tcBorders>
              <w:top w:val="nil"/>
              <w:left w:val="nil"/>
              <w:bottom w:val="single" w:sz="4" w:space="0" w:color="auto"/>
              <w:right w:val="single" w:sz="4" w:space="0" w:color="auto"/>
            </w:tcBorders>
            <w:vAlign w:val="center"/>
          </w:tcPr>
          <w:p w14:paraId="1304F653"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r>
      <w:tr w:rsidR="00830304" w14:paraId="7472D8DE" w14:textId="77777777" w:rsidTr="00830304">
        <w:trPr>
          <w:trHeight w:val="270"/>
        </w:trPr>
        <w:tc>
          <w:tcPr>
            <w:tcW w:w="366" w:type="pct"/>
            <w:vMerge/>
            <w:tcBorders>
              <w:top w:val="nil"/>
              <w:left w:val="single" w:sz="4" w:space="0" w:color="auto"/>
              <w:bottom w:val="single" w:sz="4" w:space="0" w:color="auto"/>
              <w:right w:val="single" w:sz="4" w:space="0" w:color="auto"/>
            </w:tcBorders>
            <w:vAlign w:val="center"/>
          </w:tcPr>
          <w:p w14:paraId="52C1FABA"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6BC8C0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954" w:type="pct"/>
            <w:tcBorders>
              <w:top w:val="nil"/>
              <w:left w:val="nil"/>
              <w:bottom w:val="single" w:sz="4" w:space="0" w:color="auto"/>
              <w:right w:val="single" w:sz="4" w:space="0" w:color="auto"/>
            </w:tcBorders>
            <w:vAlign w:val="center"/>
          </w:tcPr>
          <w:p w14:paraId="3A540BC8"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配备管理人员，数量充足，居住管理较好</w:t>
            </w:r>
          </w:p>
        </w:tc>
        <w:tc>
          <w:tcPr>
            <w:tcW w:w="954" w:type="pct"/>
            <w:tcBorders>
              <w:top w:val="nil"/>
              <w:left w:val="nil"/>
              <w:bottom w:val="single" w:sz="4" w:space="0" w:color="auto"/>
              <w:right w:val="single" w:sz="4" w:space="0" w:color="auto"/>
            </w:tcBorders>
            <w:vAlign w:val="center"/>
          </w:tcPr>
          <w:p w14:paraId="4554D69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54" w:type="pct"/>
            <w:tcBorders>
              <w:top w:val="nil"/>
              <w:left w:val="nil"/>
              <w:bottom w:val="single" w:sz="4" w:space="0" w:color="auto"/>
              <w:right w:val="single" w:sz="4" w:space="0" w:color="auto"/>
            </w:tcBorders>
            <w:vAlign w:val="center"/>
          </w:tcPr>
          <w:p w14:paraId="62B93E03"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43" w:type="pct"/>
            <w:tcBorders>
              <w:top w:val="nil"/>
              <w:left w:val="nil"/>
              <w:bottom w:val="single" w:sz="4" w:space="0" w:color="auto"/>
              <w:right w:val="single" w:sz="4" w:space="0" w:color="auto"/>
            </w:tcBorders>
            <w:vAlign w:val="center"/>
          </w:tcPr>
          <w:p w14:paraId="778CED2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r>
      <w:tr w:rsidR="006430F0" w14:paraId="345B839F"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74F6A578" w14:textId="77777777" w:rsidR="006430F0" w:rsidRDefault="006430F0"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3536F14B" w14:textId="77777777" w:rsidR="006430F0" w:rsidRPr="00830304" w:rsidRDefault="006248F8"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建筑类型</w:t>
            </w:r>
          </w:p>
        </w:tc>
        <w:tc>
          <w:tcPr>
            <w:tcW w:w="954" w:type="pct"/>
            <w:tcBorders>
              <w:top w:val="nil"/>
              <w:left w:val="nil"/>
              <w:bottom w:val="single" w:sz="4" w:space="0" w:color="auto"/>
              <w:right w:val="single" w:sz="4" w:space="0" w:color="auto"/>
            </w:tcBorders>
            <w:vAlign w:val="center"/>
          </w:tcPr>
          <w:p w14:paraId="17D39819" w14:textId="77777777" w:rsidR="006430F0" w:rsidRPr="00830304" w:rsidRDefault="006248F8" w:rsidP="00830304">
            <w:pPr>
              <w:jc w:val="center"/>
              <w:rPr>
                <w:rFonts w:ascii="宋体" w:hAnsi="宋体" w:cs="Arial"/>
                <w:sz w:val="18"/>
              </w:rPr>
            </w:pPr>
            <w:r>
              <w:rPr>
                <w:rFonts w:ascii="宋体" w:hAnsi="宋体" w:cs="Arial" w:hint="eastAsia"/>
                <w:sz w:val="18"/>
              </w:rPr>
              <w:t>板楼</w:t>
            </w:r>
          </w:p>
        </w:tc>
        <w:tc>
          <w:tcPr>
            <w:tcW w:w="954" w:type="pct"/>
            <w:tcBorders>
              <w:top w:val="nil"/>
              <w:left w:val="nil"/>
              <w:bottom w:val="single" w:sz="4" w:space="0" w:color="auto"/>
              <w:right w:val="single" w:sz="4" w:space="0" w:color="auto"/>
            </w:tcBorders>
            <w:vAlign w:val="center"/>
          </w:tcPr>
          <w:p w14:paraId="2B7EC65C" w14:textId="77777777" w:rsidR="006430F0" w:rsidRPr="00830304" w:rsidRDefault="006248F8" w:rsidP="00830304">
            <w:pPr>
              <w:jc w:val="center"/>
              <w:rPr>
                <w:rFonts w:ascii="宋体" w:hAnsi="宋体" w:cs="Arial"/>
                <w:sz w:val="18"/>
              </w:rPr>
            </w:pPr>
            <w:r w:rsidRPr="006248F8">
              <w:rPr>
                <w:rFonts w:ascii="宋体" w:hAnsi="宋体" w:cs="Arial" w:hint="eastAsia"/>
                <w:sz w:val="18"/>
              </w:rPr>
              <w:t>板楼、塔楼、板塔结合</w:t>
            </w:r>
          </w:p>
        </w:tc>
        <w:tc>
          <w:tcPr>
            <w:tcW w:w="954" w:type="pct"/>
            <w:tcBorders>
              <w:top w:val="nil"/>
              <w:left w:val="nil"/>
              <w:bottom w:val="single" w:sz="4" w:space="0" w:color="auto"/>
              <w:right w:val="single" w:sz="4" w:space="0" w:color="auto"/>
            </w:tcBorders>
            <w:vAlign w:val="center"/>
          </w:tcPr>
          <w:p w14:paraId="398C71A4" w14:textId="77777777" w:rsidR="006430F0" w:rsidRPr="00830304" w:rsidRDefault="006248F8" w:rsidP="00830304">
            <w:pPr>
              <w:jc w:val="center"/>
              <w:rPr>
                <w:rFonts w:ascii="宋体" w:hAnsi="宋体" w:cs="Arial"/>
                <w:sz w:val="18"/>
              </w:rPr>
            </w:pPr>
            <w:r>
              <w:rPr>
                <w:rFonts w:ascii="宋体" w:hAnsi="宋体" w:cs="Arial" w:hint="eastAsia"/>
                <w:sz w:val="18"/>
              </w:rPr>
              <w:t>板楼</w:t>
            </w:r>
          </w:p>
        </w:tc>
        <w:tc>
          <w:tcPr>
            <w:tcW w:w="943" w:type="pct"/>
            <w:tcBorders>
              <w:top w:val="nil"/>
              <w:left w:val="nil"/>
              <w:bottom w:val="single" w:sz="4" w:space="0" w:color="auto"/>
              <w:right w:val="single" w:sz="4" w:space="0" w:color="auto"/>
            </w:tcBorders>
            <w:vAlign w:val="center"/>
          </w:tcPr>
          <w:p w14:paraId="5BF07F96" w14:textId="77777777" w:rsidR="006430F0" w:rsidRPr="00830304" w:rsidRDefault="006248F8" w:rsidP="00ED6C84">
            <w:pPr>
              <w:jc w:val="center"/>
              <w:rPr>
                <w:rFonts w:ascii="宋体" w:hAnsi="宋体" w:cs="Arial"/>
                <w:sz w:val="18"/>
              </w:rPr>
            </w:pPr>
            <w:r>
              <w:rPr>
                <w:rFonts w:ascii="宋体" w:hAnsi="宋体" w:cs="Arial" w:hint="eastAsia"/>
                <w:sz w:val="18"/>
              </w:rPr>
              <w:t>板楼</w:t>
            </w:r>
          </w:p>
        </w:tc>
      </w:tr>
      <w:tr w:rsidR="00830304" w14:paraId="3CD4B982"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35D53458"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F45D5AE" w14:textId="77777777" w:rsidR="00830304" w:rsidRDefault="00830304" w:rsidP="00830304">
            <w:pPr>
              <w:widowControl/>
              <w:adjustRightInd/>
              <w:spacing w:line="240" w:lineRule="auto"/>
              <w:jc w:val="center"/>
              <w:textAlignment w:val="auto"/>
              <w:rPr>
                <w:rFonts w:ascii="Arial" w:hAnsi="Arial" w:cs="Arial"/>
                <w:sz w:val="18"/>
              </w:rPr>
            </w:pPr>
            <w:r w:rsidRPr="00830304">
              <w:rPr>
                <w:rFonts w:ascii="宋体" w:hAnsi="宋体" w:cs="Arial" w:hint="eastAsia"/>
                <w:sz w:val="18"/>
              </w:rPr>
              <w:t>朝向、采光、通风</w:t>
            </w:r>
          </w:p>
        </w:tc>
        <w:tc>
          <w:tcPr>
            <w:tcW w:w="954" w:type="pct"/>
            <w:tcBorders>
              <w:top w:val="nil"/>
              <w:left w:val="nil"/>
              <w:bottom w:val="single" w:sz="4" w:space="0" w:color="auto"/>
              <w:right w:val="single" w:sz="4" w:space="0" w:color="auto"/>
            </w:tcBorders>
            <w:vAlign w:val="center"/>
          </w:tcPr>
          <w:p w14:paraId="45235984"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(南)</w:t>
            </w:r>
            <w:r w:rsidRPr="00830304">
              <w:rPr>
                <w:rFonts w:ascii="宋体" w:hAnsi="宋体" w:cs="Arial" w:hint="eastAsia"/>
                <w:sz w:val="18"/>
              </w:rPr>
              <w:t>较好，能保证较长时间的采光，通风较好，</w:t>
            </w:r>
            <w:r w:rsidR="00A62FFA">
              <w:rPr>
                <w:rFonts w:ascii="宋体" w:hAnsi="宋体" w:cs="Arial" w:hint="eastAsia"/>
                <w:sz w:val="18"/>
              </w:rPr>
              <w:t>综合评价</w:t>
            </w:r>
            <w:r w:rsidRPr="00830304">
              <w:rPr>
                <w:rFonts w:ascii="宋体" w:hAnsi="宋体" w:cs="Arial" w:hint="eastAsia"/>
                <w:sz w:val="18"/>
              </w:rPr>
              <w:t>较好</w:t>
            </w:r>
          </w:p>
        </w:tc>
        <w:tc>
          <w:tcPr>
            <w:tcW w:w="954" w:type="pct"/>
            <w:tcBorders>
              <w:top w:val="nil"/>
              <w:left w:val="nil"/>
              <w:bottom w:val="single" w:sz="4" w:space="0" w:color="auto"/>
              <w:right w:val="single" w:sz="4" w:space="0" w:color="auto"/>
            </w:tcBorders>
            <w:vAlign w:val="center"/>
          </w:tcPr>
          <w:p w14:paraId="782DE69B"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54" w:type="pct"/>
            <w:tcBorders>
              <w:top w:val="nil"/>
              <w:left w:val="nil"/>
              <w:bottom w:val="single" w:sz="4" w:space="0" w:color="auto"/>
              <w:right w:val="single" w:sz="4" w:space="0" w:color="auto"/>
            </w:tcBorders>
            <w:vAlign w:val="center"/>
          </w:tcPr>
          <w:p w14:paraId="13F4B75B"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43" w:type="pct"/>
            <w:tcBorders>
              <w:top w:val="nil"/>
              <w:left w:val="nil"/>
              <w:bottom w:val="single" w:sz="4" w:space="0" w:color="auto"/>
              <w:right w:val="single" w:sz="4" w:space="0" w:color="auto"/>
            </w:tcBorders>
            <w:vAlign w:val="center"/>
          </w:tcPr>
          <w:p w14:paraId="2E2AD907" w14:textId="77777777" w:rsidR="00830304" w:rsidRPr="00830304" w:rsidRDefault="00830304" w:rsidP="00ED6C8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r>
      <w:tr w:rsidR="00830304" w14:paraId="683BBB26" w14:textId="77777777" w:rsidTr="009160E4">
        <w:trPr>
          <w:trHeight w:val="549"/>
        </w:trPr>
        <w:tc>
          <w:tcPr>
            <w:tcW w:w="366" w:type="pct"/>
            <w:vMerge/>
            <w:tcBorders>
              <w:top w:val="nil"/>
              <w:left w:val="single" w:sz="4" w:space="0" w:color="auto"/>
              <w:bottom w:val="single" w:sz="4" w:space="0" w:color="auto"/>
              <w:right w:val="single" w:sz="4" w:space="0" w:color="auto"/>
            </w:tcBorders>
            <w:vAlign w:val="center"/>
          </w:tcPr>
          <w:p w14:paraId="47DD9382"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A70AF8E" w14:textId="77777777" w:rsidR="00830304" w:rsidRDefault="00830304" w:rsidP="00830304">
            <w:pPr>
              <w:widowControl/>
              <w:adjustRightInd/>
              <w:spacing w:line="240" w:lineRule="auto"/>
              <w:jc w:val="center"/>
              <w:textAlignment w:val="auto"/>
              <w:rPr>
                <w:rFonts w:ascii="宋体" w:hAnsi="宋体" w:cs="Arial"/>
                <w:sz w:val="18"/>
              </w:rPr>
            </w:pPr>
            <w:r>
              <w:rPr>
                <w:rFonts w:ascii="宋体" w:hAnsi="宋体" w:cs="Arial" w:hint="eastAsia"/>
                <w:sz w:val="18"/>
              </w:rPr>
              <w:t>户型</w:t>
            </w:r>
          </w:p>
        </w:tc>
        <w:tc>
          <w:tcPr>
            <w:tcW w:w="954" w:type="pct"/>
            <w:tcBorders>
              <w:top w:val="nil"/>
              <w:left w:val="nil"/>
              <w:bottom w:val="single" w:sz="4" w:space="0" w:color="auto"/>
              <w:right w:val="single" w:sz="4" w:space="0" w:color="auto"/>
            </w:tcBorders>
            <w:vAlign w:val="center"/>
          </w:tcPr>
          <w:p w14:paraId="700B9F71" w14:textId="77777777" w:rsidR="00830304" w:rsidRPr="00830304" w:rsidRDefault="00830304" w:rsidP="00830304">
            <w:pPr>
              <w:jc w:val="center"/>
              <w:rPr>
                <w:rFonts w:ascii="宋体" w:hAnsi="宋体" w:cs="Arial"/>
                <w:sz w:val="18"/>
              </w:rPr>
            </w:pPr>
            <w:r w:rsidRPr="00830304">
              <w:rPr>
                <w:rFonts w:ascii="宋体" w:hAnsi="宋体" w:cs="Arial" w:hint="eastAsia"/>
                <w:sz w:val="18"/>
              </w:rPr>
              <w:t>一居室</w:t>
            </w:r>
          </w:p>
        </w:tc>
        <w:tc>
          <w:tcPr>
            <w:tcW w:w="954" w:type="pct"/>
            <w:tcBorders>
              <w:top w:val="nil"/>
              <w:left w:val="nil"/>
              <w:bottom w:val="single" w:sz="4" w:space="0" w:color="auto"/>
              <w:right w:val="single" w:sz="4" w:space="0" w:color="auto"/>
            </w:tcBorders>
            <w:vAlign w:val="center"/>
          </w:tcPr>
          <w:p w14:paraId="08F0AF7C" w14:textId="77777777" w:rsidR="00830304" w:rsidRPr="00830304" w:rsidRDefault="00830304" w:rsidP="00830304">
            <w:pPr>
              <w:jc w:val="center"/>
              <w:rPr>
                <w:rFonts w:ascii="宋体" w:hAnsi="宋体" w:cs="Arial"/>
                <w:sz w:val="18"/>
              </w:rPr>
            </w:pPr>
            <w:r w:rsidRPr="00830304">
              <w:rPr>
                <w:rFonts w:ascii="宋体" w:hAnsi="宋体" w:cs="Arial" w:hint="eastAsia"/>
                <w:sz w:val="18"/>
              </w:rPr>
              <w:t>二居室</w:t>
            </w:r>
          </w:p>
        </w:tc>
        <w:tc>
          <w:tcPr>
            <w:tcW w:w="954" w:type="pct"/>
            <w:tcBorders>
              <w:top w:val="nil"/>
              <w:left w:val="nil"/>
              <w:bottom w:val="single" w:sz="4" w:space="0" w:color="auto"/>
              <w:right w:val="single" w:sz="4" w:space="0" w:color="auto"/>
            </w:tcBorders>
            <w:vAlign w:val="center"/>
          </w:tcPr>
          <w:p w14:paraId="1488DE39" w14:textId="77777777" w:rsidR="00830304" w:rsidRPr="00830304" w:rsidRDefault="00830304" w:rsidP="00830304">
            <w:pPr>
              <w:jc w:val="center"/>
              <w:rPr>
                <w:rFonts w:ascii="宋体" w:hAnsi="宋体" w:cs="Arial"/>
                <w:sz w:val="18"/>
              </w:rPr>
            </w:pPr>
            <w:r w:rsidRPr="00830304">
              <w:rPr>
                <w:rFonts w:ascii="宋体" w:hAnsi="宋体" w:cs="Arial" w:hint="eastAsia"/>
                <w:sz w:val="18"/>
              </w:rPr>
              <w:t>二居室</w:t>
            </w:r>
          </w:p>
        </w:tc>
        <w:tc>
          <w:tcPr>
            <w:tcW w:w="943" w:type="pct"/>
            <w:tcBorders>
              <w:top w:val="nil"/>
              <w:left w:val="nil"/>
              <w:bottom w:val="single" w:sz="4" w:space="0" w:color="auto"/>
              <w:right w:val="single" w:sz="4" w:space="0" w:color="auto"/>
            </w:tcBorders>
            <w:vAlign w:val="center"/>
          </w:tcPr>
          <w:p w14:paraId="61C1F0B2" w14:textId="77777777" w:rsidR="00830304" w:rsidRPr="00830304" w:rsidRDefault="00966FEE" w:rsidP="00830304">
            <w:pPr>
              <w:jc w:val="center"/>
              <w:rPr>
                <w:rFonts w:ascii="宋体" w:hAnsi="宋体" w:cs="Arial"/>
                <w:sz w:val="18"/>
              </w:rPr>
            </w:pPr>
            <w:r>
              <w:rPr>
                <w:rFonts w:ascii="宋体" w:hAnsi="宋体" w:cs="Arial" w:hint="eastAsia"/>
                <w:sz w:val="18"/>
              </w:rPr>
              <w:t>一居室</w:t>
            </w:r>
          </w:p>
        </w:tc>
      </w:tr>
      <w:tr w:rsidR="006248F8" w14:paraId="6B73ED36" w14:textId="77777777" w:rsidTr="006248F8">
        <w:trPr>
          <w:trHeight w:val="523"/>
        </w:trPr>
        <w:tc>
          <w:tcPr>
            <w:tcW w:w="366" w:type="pct"/>
            <w:vMerge/>
            <w:tcBorders>
              <w:top w:val="nil"/>
              <w:left w:val="single" w:sz="4" w:space="0" w:color="auto"/>
              <w:bottom w:val="single" w:sz="4" w:space="0" w:color="auto"/>
              <w:right w:val="single" w:sz="4" w:space="0" w:color="auto"/>
            </w:tcBorders>
            <w:vAlign w:val="center"/>
          </w:tcPr>
          <w:p w14:paraId="56877C84" w14:textId="77777777" w:rsidR="006248F8" w:rsidRDefault="006248F8"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26C0BA62" w14:textId="77777777" w:rsidR="006248F8" w:rsidRDefault="006248F8"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建筑面积（m</w:t>
            </w:r>
            <w:r w:rsidRPr="006248F8">
              <w:rPr>
                <w:rFonts w:ascii="宋体" w:hAnsi="宋体" w:cs="Arial"/>
                <w:sz w:val="18"/>
                <w:vertAlign w:val="superscript"/>
              </w:rPr>
              <w:t>2</w:t>
            </w:r>
            <w:r>
              <w:rPr>
                <w:rFonts w:ascii="宋体" w:hAnsi="宋体" w:cs="Arial" w:hint="eastAsia"/>
                <w:sz w:val="18"/>
              </w:rPr>
              <w:t>）</w:t>
            </w:r>
          </w:p>
        </w:tc>
        <w:tc>
          <w:tcPr>
            <w:tcW w:w="954" w:type="pct"/>
            <w:tcBorders>
              <w:top w:val="nil"/>
              <w:left w:val="nil"/>
              <w:bottom w:val="single" w:sz="4" w:space="0" w:color="auto"/>
              <w:right w:val="single" w:sz="4" w:space="0" w:color="auto"/>
            </w:tcBorders>
            <w:vAlign w:val="center"/>
          </w:tcPr>
          <w:p w14:paraId="4ABB00B1" w14:textId="77777777" w:rsidR="006248F8" w:rsidRPr="006248F8" w:rsidRDefault="006248F8" w:rsidP="00830304">
            <w:pPr>
              <w:jc w:val="center"/>
              <w:rPr>
                <w:rFonts w:ascii="Arial" w:hAnsi="Arial" w:cs="Arial"/>
                <w:sz w:val="18"/>
              </w:rPr>
            </w:pPr>
            <w:r w:rsidRPr="006248F8">
              <w:rPr>
                <w:rFonts w:ascii="Arial" w:hAnsi="Arial" w:cs="Arial"/>
                <w:sz w:val="18"/>
              </w:rPr>
              <w:t>70</w:t>
            </w:r>
          </w:p>
        </w:tc>
        <w:tc>
          <w:tcPr>
            <w:tcW w:w="954" w:type="pct"/>
            <w:tcBorders>
              <w:top w:val="nil"/>
              <w:left w:val="nil"/>
              <w:bottom w:val="single" w:sz="4" w:space="0" w:color="auto"/>
              <w:right w:val="single" w:sz="4" w:space="0" w:color="auto"/>
            </w:tcBorders>
            <w:vAlign w:val="center"/>
          </w:tcPr>
          <w:p w14:paraId="03165DE5" w14:textId="77777777" w:rsidR="006248F8" w:rsidRPr="006248F8" w:rsidRDefault="006248F8" w:rsidP="00830304">
            <w:pPr>
              <w:jc w:val="center"/>
              <w:rPr>
                <w:rFonts w:ascii="Arial" w:hAnsi="Arial" w:cs="Arial"/>
                <w:sz w:val="18"/>
              </w:rPr>
            </w:pPr>
            <w:r w:rsidRPr="006248F8">
              <w:rPr>
                <w:rFonts w:ascii="Arial" w:hAnsi="Arial" w:cs="Arial"/>
                <w:sz w:val="18"/>
              </w:rPr>
              <w:t>84</w:t>
            </w:r>
          </w:p>
        </w:tc>
        <w:tc>
          <w:tcPr>
            <w:tcW w:w="954" w:type="pct"/>
            <w:tcBorders>
              <w:top w:val="nil"/>
              <w:left w:val="nil"/>
              <w:bottom w:val="single" w:sz="4" w:space="0" w:color="auto"/>
              <w:right w:val="single" w:sz="4" w:space="0" w:color="auto"/>
            </w:tcBorders>
            <w:vAlign w:val="center"/>
          </w:tcPr>
          <w:p w14:paraId="0C1CDAA2" w14:textId="77777777" w:rsidR="006248F8" w:rsidRPr="006248F8" w:rsidRDefault="006248F8" w:rsidP="00830304">
            <w:pPr>
              <w:jc w:val="center"/>
              <w:rPr>
                <w:rFonts w:ascii="Arial" w:hAnsi="Arial" w:cs="Arial"/>
                <w:sz w:val="18"/>
              </w:rPr>
            </w:pPr>
            <w:r w:rsidRPr="006248F8">
              <w:rPr>
                <w:rFonts w:ascii="Arial" w:hAnsi="Arial" w:cs="Arial"/>
                <w:sz w:val="18"/>
              </w:rPr>
              <w:t>89</w:t>
            </w:r>
          </w:p>
        </w:tc>
        <w:tc>
          <w:tcPr>
            <w:tcW w:w="943" w:type="pct"/>
            <w:tcBorders>
              <w:top w:val="nil"/>
              <w:left w:val="nil"/>
              <w:bottom w:val="single" w:sz="4" w:space="0" w:color="auto"/>
              <w:right w:val="single" w:sz="4" w:space="0" w:color="auto"/>
            </w:tcBorders>
            <w:vAlign w:val="center"/>
          </w:tcPr>
          <w:p w14:paraId="49FC346C" w14:textId="77777777" w:rsidR="006248F8" w:rsidRPr="006248F8" w:rsidRDefault="006248F8" w:rsidP="00830304">
            <w:pPr>
              <w:jc w:val="center"/>
              <w:rPr>
                <w:rFonts w:ascii="Arial" w:hAnsi="Arial" w:cs="Arial"/>
                <w:sz w:val="18"/>
              </w:rPr>
            </w:pPr>
            <w:r w:rsidRPr="006248F8">
              <w:rPr>
                <w:rFonts w:ascii="Arial" w:hAnsi="Arial" w:cs="Arial"/>
                <w:sz w:val="18"/>
              </w:rPr>
              <w:t>87</w:t>
            </w:r>
          </w:p>
        </w:tc>
      </w:tr>
      <w:tr w:rsidR="00830304" w14:paraId="33B11923" w14:textId="77777777" w:rsidTr="003B4CA7">
        <w:trPr>
          <w:trHeight w:val="1020"/>
        </w:trPr>
        <w:tc>
          <w:tcPr>
            <w:tcW w:w="366" w:type="pct"/>
            <w:vMerge/>
            <w:tcBorders>
              <w:top w:val="nil"/>
              <w:left w:val="single" w:sz="4" w:space="0" w:color="auto"/>
              <w:bottom w:val="single" w:sz="4" w:space="0" w:color="auto"/>
              <w:right w:val="single" w:sz="4" w:space="0" w:color="auto"/>
            </w:tcBorders>
            <w:vAlign w:val="center"/>
          </w:tcPr>
          <w:p w14:paraId="5960274D"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58D0AA6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954" w:type="pct"/>
            <w:tcBorders>
              <w:top w:val="nil"/>
              <w:left w:val="nil"/>
              <w:bottom w:val="single" w:sz="4" w:space="0" w:color="auto"/>
              <w:right w:val="single" w:sz="4" w:space="0" w:color="auto"/>
            </w:tcBorders>
            <w:vAlign w:val="center"/>
          </w:tcPr>
          <w:p w14:paraId="582563A4"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2D6C75F4"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34F5D048"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43" w:type="pct"/>
            <w:tcBorders>
              <w:top w:val="nil"/>
              <w:left w:val="nil"/>
              <w:bottom w:val="single" w:sz="4" w:space="0" w:color="auto"/>
              <w:right w:val="single" w:sz="4" w:space="0" w:color="auto"/>
            </w:tcBorders>
            <w:vAlign w:val="center"/>
          </w:tcPr>
          <w:p w14:paraId="55442E4D"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r>
      <w:tr w:rsidR="00830304" w14:paraId="52E44708" w14:textId="77777777" w:rsidTr="00830304">
        <w:trPr>
          <w:trHeight w:val="951"/>
        </w:trPr>
        <w:tc>
          <w:tcPr>
            <w:tcW w:w="366" w:type="pct"/>
            <w:vMerge/>
            <w:tcBorders>
              <w:top w:val="nil"/>
              <w:left w:val="single" w:sz="4" w:space="0" w:color="auto"/>
              <w:bottom w:val="single" w:sz="4" w:space="0" w:color="auto"/>
              <w:right w:val="single" w:sz="4" w:space="0" w:color="auto"/>
            </w:tcBorders>
            <w:vAlign w:val="center"/>
          </w:tcPr>
          <w:p w14:paraId="2C1E33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DA6A82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954" w:type="pct"/>
            <w:tcBorders>
              <w:top w:val="nil"/>
              <w:left w:val="nil"/>
              <w:bottom w:val="single" w:sz="4" w:space="0" w:color="auto"/>
              <w:right w:val="single" w:sz="4" w:space="0" w:color="auto"/>
            </w:tcBorders>
            <w:vAlign w:val="center"/>
          </w:tcPr>
          <w:p w14:paraId="1D8E6AD7" w14:textId="77777777" w:rsidR="00830304" w:rsidRPr="00830304" w:rsidRDefault="00830304" w:rsidP="00830304">
            <w:pPr>
              <w:jc w:val="center"/>
              <w:rPr>
                <w:rFonts w:ascii="宋体" w:hAnsi="宋体" w:cs="Arial"/>
                <w:sz w:val="18"/>
              </w:rPr>
            </w:pPr>
            <w:r w:rsidRPr="00830304">
              <w:rPr>
                <w:rFonts w:ascii="宋体" w:hAnsi="宋体" w:cs="Arial" w:hint="eastAsia"/>
                <w:sz w:val="18"/>
              </w:rPr>
              <w:t>厨房卫生间配备家具家电，程度较新；功能正常，质量有保证，一般</w:t>
            </w:r>
          </w:p>
        </w:tc>
        <w:tc>
          <w:tcPr>
            <w:tcW w:w="954" w:type="pct"/>
            <w:tcBorders>
              <w:top w:val="nil"/>
              <w:left w:val="nil"/>
              <w:bottom w:val="single" w:sz="4" w:space="0" w:color="auto"/>
              <w:right w:val="single" w:sz="4" w:space="0" w:color="auto"/>
            </w:tcBorders>
            <w:vAlign w:val="center"/>
          </w:tcPr>
          <w:p w14:paraId="7BA57F30"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c>
          <w:tcPr>
            <w:tcW w:w="954" w:type="pct"/>
            <w:tcBorders>
              <w:top w:val="nil"/>
              <w:left w:val="nil"/>
              <w:bottom w:val="single" w:sz="4" w:space="0" w:color="auto"/>
              <w:right w:val="single" w:sz="4" w:space="0" w:color="auto"/>
            </w:tcBorders>
            <w:vAlign w:val="center"/>
          </w:tcPr>
          <w:p w14:paraId="170D4069"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c>
          <w:tcPr>
            <w:tcW w:w="943" w:type="pct"/>
            <w:tcBorders>
              <w:top w:val="nil"/>
              <w:left w:val="nil"/>
              <w:bottom w:val="single" w:sz="4" w:space="0" w:color="auto"/>
              <w:right w:val="single" w:sz="4" w:space="0" w:color="auto"/>
            </w:tcBorders>
            <w:vAlign w:val="center"/>
          </w:tcPr>
          <w:p w14:paraId="726CCC3D"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r>
    </w:tbl>
    <w:p w14:paraId="1A85D5F3" w14:textId="77777777" w:rsidR="00CE3361" w:rsidRDefault="00CE3361" w:rsidP="005656BF">
      <w:pPr>
        <w:wordWrap w:val="0"/>
        <w:overflowPunct w:val="0"/>
        <w:spacing w:line="480" w:lineRule="auto"/>
        <w:rPr>
          <w:rFonts w:ascii="Arial" w:hAnsi="Arial"/>
          <w:sz w:val="21"/>
          <w:szCs w:val="21"/>
        </w:rPr>
      </w:pPr>
    </w:p>
    <w:p w14:paraId="1B6D8F2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551A0776"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ascii="Arial" w:hAnsi="Arial" w:hint="eastAsia"/>
          <w:sz w:val="21"/>
          <w:szCs w:val="21"/>
        </w:rPr>
        <w:t>：</w:t>
      </w:r>
    </w:p>
    <w:p w14:paraId="629D2576" w14:textId="77777777" w:rsidR="00CE3361" w:rsidRDefault="00061F99">
      <w:pPr>
        <w:overflowPunct w:val="0"/>
        <w:spacing w:line="480" w:lineRule="auto"/>
        <w:ind w:firstLineChars="200" w:firstLine="420"/>
        <w:jc w:val="center"/>
        <w:rPr>
          <w:rFonts w:ascii="Arial" w:hAnsi="Arial"/>
          <w:sz w:val="21"/>
          <w:szCs w:val="21"/>
        </w:rPr>
      </w:pPr>
      <w:r>
        <w:rPr>
          <w:rFonts w:ascii="Arial" w:hAnsi="Arial" w:hint="eastAsia"/>
          <w:sz w:val="21"/>
          <w:szCs w:val="21"/>
        </w:rPr>
        <w:t>亦城文园</w:t>
      </w:r>
      <w:r w:rsidR="00CE3361" w:rsidRPr="003E4F7C">
        <w:rPr>
          <w:rFonts w:ascii="Arial" w:hAnsi="Arial"/>
          <w:sz w:val="21"/>
          <w:szCs w:val="21"/>
        </w:rPr>
        <w:t>比较因素条件指数表</w:t>
      </w:r>
    </w:p>
    <w:tbl>
      <w:tblPr>
        <w:tblW w:w="5000" w:type="pct"/>
        <w:tblLook w:val="0000" w:firstRow="0" w:lastRow="0" w:firstColumn="0" w:lastColumn="0" w:noHBand="0" w:noVBand="0"/>
      </w:tblPr>
      <w:tblGrid>
        <w:gridCol w:w="582"/>
        <w:gridCol w:w="956"/>
        <w:gridCol w:w="999"/>
        <w:gridCol w:w="999"/>
        <w:gridCol w:w="999"/>
        <w:gridCol w:w="998"/>
        <w:gridCol w:w="3756"/>
      </w:tblGrid>
      <w:tr w:rsidR="004A6951" w14:paraId="626353B4" w14:textId="77777777">
        <w:trPr>
          <w:trHeight w:val="405"/>
          <w:tblHeader/>
        </w:trPr>
        <w:tc>
          <w:tcPr>
            <w:tcW w:w="82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1B319C7"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lastRenderedPageBreak/>
              <w:t>估价对象及</w:t>
            </w:r>
          </w:p>
          <w:p w14:paraId="0EF0AF14"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p>
          <w:p w14:paraId="42794631" w14:textId="77777777" w:rsidR="00CE3361" w:rsidRDefault="00CE3361">
            <w:pPr>
              <w:widowControl/>
              <w:adjustRightInd/>
              <w:spacing w:line="240" w:lineRule="auto"/>
              <w:jc w:val="right"/>
              <w:textAlignment w:val="auto"/>
              <w:rPr>
                <w:rFonts w:ascii="Arial" w:hAnsi="Arial" w:cs="Arial"/>
                <w:sz w:val="18"/>
                <w:szCs w:val="18"/>
              </w:rPr>
            </w:pPr>
          </w:p>
          <w:p w14:paraId="41869AEB" w14:textId="77777777" w:rsidR="00CE3361" w:rsidRDefault="00CE3361">
            <w:pPr>
              <w:widowControl/>
              <w:adjustRightInd/>
              <w:spacing w:line="240" w:lineRule="auto"/>
              <w:jc w:val="right"/>
              <w:textAlignment w:val="auto"/>
              <w:rPr>
                <w:rFonts w:ascii="Arial" w:hAnsi="Arial" w:cs="Arial"/>
                <w:sz w:val="18"/>
                <w:szCs w:val="18"/>
              </w:rPr>
            </w:pPr>
          </w:p>
          <w:p w14:paraId="63F21065"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14:paraId="586BE98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14:paraId="3EEABD0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14:paraId="4E629F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2</w:t>
            </w:r>
          </w:p>
        </w:tc>
        <w:tc>
          <w:tcPr>
            <w:tcW w:w="537" w:type="pct"/>
            <w:tcBorders>
              <w:top w:val="single" w:sz="4" w:space="0" w:color="auto"/>
              <w:left w:val="nil"/>
              <w:bottom w:val="single" w:sz="4" w:space="0" w:color="auto"/>
              <w:right w:val="single" w:sz="4" w:space="0" w:color="auto"/>
            </w:tcBorders>
            <w:vAlign w:val="center"/>
          </w:tcPr>
          <w:p w14:paraId="3887B8B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3</w:t>
            </w:r>
          </w:p>
        </w:tc>
        <w:tc>
          <w:tcPr>
            <w:tcW w:w="2022" w:type="pct"/>
            <w:tcBorders>
              <w:top w:val="single" w:sz="4" w:space="0" w:color="auto"/>
              <w:left w:val="nil"/>
              <w:bottom w:val="single" w:sz="4" w:space="0" w:color="auto"/>
              <w:right w:val="single" w:sz="4" w:space="0" w:color="auto"/>
            </w:tcBorders>
            <w:vAlign w:val="center"/>
          </w:tcPr>
          <w:p w14:paraId="49C6958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比较因素调整说明</w:t>
            </w:r>
          </w:p>
        </w:tc>
      </w:tr>
      <w:tr w:rsidR="004A6951" w14:paraId="5F132E57" w14:textId="77777777">
        <w:trPr>
          <w:trHeight w:val="555"/>
          <w:tblHeader/>
        </w:trPr>
        <w:tc>
          <w:tcPr>
            <w:tcW w:w="827" w:type="pct"/>
            <w:gridSpan w:val="2"/>
            <w:vMerge/>
            <w:tcBorders>
              <w:top w:val="single" w:sz="4" w:space="0" w:color="auto"/>
              <w:left w:val="single" w:sz="4" w:space="0" w:color="auto"/>
              <w:bottom w:val="single" w:sz="4" w:space="0" w:color="000000"/>
              <w:right w:val="single" w:sz="4" w:space="0" w:color="000000"/>
            </w:tcBorders>
            <w:vAlign w:val="center"/>
          </w:tcPr>
          <w:p w14:paraId="178EFD4E" w14:textId="77777777" w:rsidR="00CE3361" w:rsidRDefault="00CE3361">
            <w:pPr>
              <w:widowControl/>
              <w:adjustRightInd/>
              <w:spacing w:line="240" w:lineRule="auto"/>
              <w:textAlignment w:val="auto"/>
              <w:rPr>
                <w:rFonts w:ascii="Arial" w:hAnsi="Arial" w:cs="Arial"/>
                <w:sz w:val="18"/>
                <w:szCs w:val="18"/>
              </w:rPr>
            </w:pPr>
          </w:p>
        </w:tc>
        <w:tc>
          <w:tcPr>
            <w:tcW w:w="538" w:type="pct"/>
            <w:tcBorders>
              <w:top w:val="nil"/>
              <w:left w:val="nil"/>
              <w:bottom w:val="single" w:sz="4" w:space="0" w:color="auto"/>
              <w:right w:val="single" w:sz="4" w:space="0" w:color="auto"/>
            </w:tcBorders>
            <w:vAlign w:val="center"/>
          </w:tcPr>
          <w:p w14:paraId="639855CD" w14:textId="77777777" w:rsidR="00CE3361" w:rsidRDefault="00061F99">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亦城文园</w:t>
            </w:r>
          </w:p>
        </w:tc>
        <w:tc>
          <w:tcPr>
            <w:tcW w:w="538" w:type="pct"/>
            <w:tcBorders>
              <w:top w:val="nil"/>
              <w:left w:val="nil"/>
              <w:bottom w:val="single" w:sz="4" w:space="0" w:color="auto"/>
              <w:right w:val="single" w:sz="4" w:space="0" w:color="auto"/>
            </w:tcBorders>
            <w:vAlign w:val="center"/>
          </w:tcPr>
          <w:p w14:paraId="662089B7"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hint="eastAsia"/>
                <w:sz w:val="18"/>
              </w:rPr>
              <w:t>富力尚悦居</w:t>
            </w:r>
          </w:p>
        </w:tc>
        <w:tc>
          <w:tcPr>
            <w:tcW w:w="538" w:type="pct"/>
            <w:tcBorders>
              <w:top w:val="nil"/>
              <w:left w:val="nil"/>
              <w:bottom w:val="single" w:sz="4" w:space="0" w:color="auto"/>
              <w:right w:val="single" w:sz="4" w:space="0" w:color="auto"/>
            </w:tcBorders>
            <w:vAlign w:val="center"/>
          </w:tcPr>
          <w:p w14:paraId="09500F12"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首开国风美仑</w:t>
            </w:r>
          </w:p>
        </w:tc>
        <w:tc>
          <w:tcPr>
            <w:tcW w:w="537" w:type="pct"/>
            <w:tcBorders>
              <w:top w:val="nil"/>
              <w:left w:val="nil"/>
              <w:bottom w:val="single" w:sz="4" w:space="0" w:color="auto"/>
              <w:right w:val="single" w:sz="4" w:space="0" w:color="auto"/>
            </w:tcBorders>
            <w:vAlign w:val="center"/>
          </w:tcPr>
          <w:p w14:paraId="5F5ED3FE"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sz w:val="18"/>
                <w:szCs w:val="18"/>
              </w:rPr>
              <w:t>润枫领尚</w:t>
            </w:r>
          </w:p>
        </w:tc>
        <w:tc>
          <w:tcPr>
            <w:tcW w:w="2022" w:type="pct"/>
            <w:tcBorders>
              <w:top w:val="nil"/>
              <w:left w:val="nil"/>
              <w:bottom w:val="single" w:sz="4" w:space="0" w:color="auto"/>
              <w:right w:val="single" w:sz="4" w:space="0" w:color="auto"/>
            </w:tcBorders>
            <w:vAlign w:val="center"/>
          </w:tcPr>
          <w:p w14:paraId="53F7A8C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2B3A780E" w14:textId="77777777">
        <w:trPr>
          <w:trHeight w:val="601"/>
        </w:trPr>
        <w:tc>
          <w:tcPr>
            <w:tcW w:w="827" w:type="pct"/>
            <w:gridSpan w:val="2"/>
            <w:tcBorders>
              <w:top w:val="single" w:sz="4" w:space="0" w:color="auto"/>
              <w:left w:val="single" w:sz="4" w:space="0" w:color="auto"/>
              <w:bottom w:val="single" w:sz="4" w:space="0" w:color="auto"/>
              <w:right w:val="single" w:sz="4" w:space="0" w:color="000000"/>
            </w:tcBorders>
            <w:vAlign w:val="bottom"/>
          </w:tcPr>
          <w:p w14:paraId="7DE59B17"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确定的交易价格</w:t>
            </w:r>
            <w:r>
              <w:rPr>
                <w:rFonts w:ascii="Arial" w:hAnsi="Arial" w:cs="Arial"/>
                <w:sz w:val="18"/>
                <w:szCs w:val="18"/>
              </w:rPr>
              <w:br/>
            </w:r>
            <w:r>
              <w:rPr>
                <w:rFonts w:ascii="Arial" w:hAnsi="Arial" w:cs="Arial"/>
                <w:sz w:val="18"/>
                <w:szCs w:val="18"/>
              </w:rPr>
              <w:t>（元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538" w:type="pct"/>
            <w:tcBorders>
              <w:top w:val="nil"/>
              <w:left w:val="nil"/>
              <w:bottom w:val="single" w:sz="4" w:space="0" w:color="auto"/>
              <w:right w:val="single" w:sz="4" w:space="0" w:color="auto"/>
            </w:tcBorders>
            <w:vAlign w:val="center"/>
          </w:tcPr>
          <w:p w14:paraId="6C7BB93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待估</w:t>
            </w:r>
          </w:p>
        </w:tc>
        <w:tc>
          <w:tcPr>
            <w:tcW w:w="538" w:type="pct"/>
            <w:tcBorders>
              <w:top w:val="nil"/>
              <w:left w:val="nil"/>
              <w:bottom w:val="single" w:sz="4" w:space="0" w:color="auto"/>
              <w:right w:val="single" w:sz="4" w:space="0" w:color="auto"/>
            </w:tcBorders>
            <w:vAlign w:val="center"/>
          </w:tcPr>
          <w:p w14:paraId="617E4AF9"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538" w:type="pct"/>
            <w:tcBorders>
              <w:top w:val="nil"/>
              <w:left w:val="nil"/>
              <w:bottom w:val="single" w:sz="4" w:space="0" w:color="auto"/>
              <w:right w:val="single" w:sz="4" w:space="0" w:color="auto"/>
            </w:tcBorders>
            <w:vAlign w:val="center"/>
          </w:tcPr>
          <w:p w14:paraId="450F2F5D" w14:textId="77777777" w:rsidR="00CE3361" w:rsidRDefault="004D112E" w:rsidP="00C55C81">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537" w:type="pct"/>
            <w:tcBorders>
              <w:top w:val="nil"/>
              <w:left w:val="nil"/>
              <w:bottom w:val="single" w:sz="4" w:space="0" w:color="auto"/>
              <w:right w:val="single" w:sz="4" w:space="0" w:color="auto"/>
            </w:tcBorders>
            <w:vAlign w:val="center"/>
          </w:tcPr>
          <w:p w14:paraId="7298D4C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hint="eastAsia"/>
                <w:sz w:val="18"/>
              </w:rPr>
              <w:t>53.79</w:t>
            </w:r>
          </w:p>
        </w:tc>
        <w:tc>
          <w:tcPr>
            <w:tcW w:w="2022" w:type="pct"/>
            <w:tcBorders>
              <w:top w:val="nil"/>
              <w:left w:val="nil"/>
              <w:bottom w:val="single" w:sz="4" w:space="0" w:color="auto"/>
              <w:right w:val="single" w:sz="4" w:space="0" w:color="auto"/>
            </w:tcBorders>
            <w:vAlign w:val="center"/>
          </w:tcPr>
          <w:p w14:paraId="6C26E56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099E9DF7" w14:textId="77777777">
        <w:trPr>
          <w:trHeight w:val="533"/>
        </w:trPr>
        <w:tc>
          <w:tcPr>
            <w:tcW w:w="827" w:type="pct"/>
            <w:gridSpan w:val="2"/>
            <w:tcBorders>
              <w:top w:val="single" w:sz="4" w:space="0" w:color="auto"/>
              <w:left w:val="single" w:sz="4" w:space="0" w:color="auto"/>
              <w:bottom w:val="single" w:sz="4" w:space="0" w:color="auto"/>
              <w:right w:val="single" w:sz="4" w:space="0" w:color="auto"/>
            </w:tcBorders>
            <w:vAlign w:val="center"/>
          </w:tcPr>
          <w:p w14:paraId="7D1C8560"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交易时间</w:t>
            </w:r>
          </w:p>
        </w:tc>
        <w:tc>
          <w:tcPr>
            <w:tcW w:w="538" w:type="pct"/>
            <w:tcBorders>
              <w:top w:val="nil"/>
              <w:left w:val="nil"/>
              <w:bottom w:val="single" w:sz="4" w:space="0" w:color="auto"/>
              <w:right w:val="single" w:sz="4" w:space="0" w:color="auto"/>
            </w:tcBorders>
            <w:vAlign w:val="center"/>
          </w:tcPr>
          <w:p w14:paraId="4A35C1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B46FE0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D8CEB3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228D3E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5355475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15510FAD" w14:textId="77777777">
        <w:trPr>
          <w:trHeight w:val="301"/>
        </w:trPr>
        <w:tc>
          <w:tcPr>
            <w:tcW w:w="827" w:type="pct"/>
            <w:gridSpan w:val="2"/>
            <w:tcBorders>
              <w:top w:val="single" w:sz="4" w:space="0" w:color="auto"/>
              <w:left w:val="single" w:sz="4" w:space="0" w:color="auto"/>
              <w:bottom w:val="single" w:sz="4" w:space="0" w:color="auto"/>
              <w:right w:val="single" w:sz="4" w:space="0" w:color="auto"/>
            </w:tcBorders>
            <w:vAlign w:val="center"/>
          </w:tcPr>
          <w:p w14:paraId="251EB98A"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交易情况</w:t>
            </w:r>
          </w:p>
        </w:tc>
        <w:tc>
          <w:tcPr>
            <w:tcW w:w="538" w:type="pct"/>
            <w:tcBorders>
              <w:top w:val="nil"/>
              <w:left w:val="nil"/>
              <w:bottom w:val="single" w:sz="4" w:space="0" w:color="auto"/>
              <w:right w:val="single" w:sz="4" w:space="0" w:color="auto"/>
            </w:tcBorders>
            <w:vAlign w:val="center"/>
          </w:tcPr>
          <w:p w14:paraId="26C0AE7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8F0C73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17829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8F9AD2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D738F6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4A6951" w14:paraId="3D6FF504" w14:textId="77777777">
        <w:trPr>
          <w:trHeight w:val="788"/>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61D32E9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区域</w:t>
            </w:r>
          </w:p>
          <w:p w14:paraId="7DAF79B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4FDE903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538" w:type="pct"/>
            <w:tcBorders>
              <w:top w:val="nil"/>
              <w:left w:val="nil"/>
              <w:bottom w:val="single" w:sz="4" w:space="0" w:color="auto"/>
              <w:right w:val="single" w:sz="4" w:space="0" w:color="auto"/>
            </w:tcBorders>
            <w:vAlign w:val="center"/>
          </w:tcPr>
          <w:p w14:paraId="28507E1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30294A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50D58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C0FE3C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8A21798"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E3F90DE" w14:textId="77777777">
        <w:trPr>
          <w:trHeight w:val="774"/>
        </w:trPr>
        <w:tc>
          <w:tcPr>
            <w:tcW w:w="313" w:type="pct"/>
            <w:vMerge/>
            <w:tcBorders>
              <w:top w:val="single" w:sz="4" w:space="0" w:color="auto"/>
              <w:left w:val="single" w:sz="4" w:space="0" w:color="auto"/>
              <w:bottom w:val="single" w:sz="4" w:space="0" w:color="auto"/>
              <w:right w:val="single" w:sz="4" w:space="0" w:color="auto"/>
            </w:tcBorders>
            <w:vAlign w:val="center"/>
          </w:tcPr>
          <w:p w14:paraId="0B176948"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C2EA5E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538" w:type="pct"/>
            <w:tcBorders>
              <w:top w:val="nil"/>
              <w:left w:val="nil"/>
              <w:bottom w:val="single" w:sz="4" w:space="0" w:color="auto"/>
              <w:right w:val="single" w:sz="4" w:space="0" w:color="auto"/>
            </w:tcBorders>
            <w:vAlign w:val="center"/>
          </w:tcPr>
          <w:p w14:paraId="44A06C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97C0B42"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06C8C1B1"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5EBB473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51A6FCDD"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sz w:val="18"/>
                <w:szCs w:val="18"/>
              </w:rPr>
              <w:t>、</w:t>
            </w:r>
            <w:r w:rsidR="004D112E">
              <w:rPr>
                <w:rFonts w:ascii="Arial" w:hAnsi="Arial" w:cs="Arial"/>
                <w:sz w:val="18"/>
                <w:szCs w:val="18"/>
              </w:rPr>
              <w:t>98</w:t>
            </w:r>
            <w:r>
              <w:rPr>
                <w:rFonts w:ascii="Arial" w:hAnsi="Arial" w:cs="Arial"/>
                <w:sz w:val="18"/>
                <w:szCs w:val="18"/>
              </w:rPr>
              <w:t>、</w:t>
            </w:r>
            <w:r>
              <w:rPr>
                <w:rFonts w:ascii="Arial" w:hAnsi="Arial" w:cs="Arial" w:hint="eastAsia"/>
                <w:sz w:val="18"/>
                <w:szCs w:val="18"/>
              </w:rPr>
              <w:t>100</w:t>
            </w:r>
            <w:r>
              <w:rPr>
                <w:rFonts w:ascii="Arial" w:hAnsi="Arial" w:cs="Arial"/>
                <w:sz w:val="18"/>
                <w:szCs w:val="18"/>
              </w:rPr>
              <w:t>；</w:t>
            </w:r>
          </w:p>
        </w:tc>
      </w:tr>
      <w:tr w:rsidR="004A6951" w14:paraId="7848762D" w14:textId="77777777">
        <w:trPr>
          <w:trHeight w:val="848"/>
        </w:trPr>
        <w:tc>
          <w:tcPr>
            <w:tcW w:w="313" w:type="pct"/>
            <w:vMerge/>
            <w:tcBorders>
              <w:top w:val="single" w:sz="4" w:space="0" w:color="auto"/>
              <w:left w:val="single" w:sz="4" w:space="0" w:color="auto"/>
              <w:bottom w:val="single" w:sz="4" w:space="0" w:color="auto"/>
              <w:right w:val="single" w:sz="4" w:space="0" w:color="auto"/>
            </w:tcBorders>
            <w:vAlign w:val="center"/>
          </w:tcPr>
          <w:p w14:paraId="37A53B50"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8E13B69"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538" w:type="pct"/>
            <w:tcBorders>
              <w:top w:val="nil"/>
              <w:left w:val="nil"/>
              <w:bottom w:val="single" w:sz="4" w:space="0" w:color="auto"/>
              <w:right w:val="single" w:sz="4" w:space="0" w:color="auto"/>
            </w:tcBorders>
            <w:vAlign w:val="center"/>
          </w:tcPr>
          <w:p w14:paraId="53B112B2"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B27118D"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34D934BA"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0BC889A2"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2754B8F6"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sz w:val="18"/>
                <w:szCs w:val="18"/>
              </w:rPr>
              <w:t>；</w:t>
            </w:r>
          </w:p>
        </w:tc>
      </w:tr>
      <w:tr w:rsidR="004A6951" w14:paraId="37BABC6F" w14:textId="77777777">
        <w:trPr>
          <w:trHeight w:val="900"/>
        </w:trPr>
        <w:tc>
          <w:tcPr>
            <w:tcW w:w="313" w:type="pct"/>
            <w:vMerge/>
            <w:tcBorders>
              <w:top w:val="single" w:sz="4" w:space="0" w:color="auto"/>
              <w:left w:val="single" w:sz="4" w:space="0" w:color="auto"/>
              <w:bottom w:val="single" w:sz="4" w:space="0" w:color="auto"/>
              <w:right w:val="single" w:sz="4" w:space="0" w:color="auto"/>
            </w:tcBorders>
            <w:vAlign w:val="center"/>
          </w:tcPr>
          <w:p w14:paraId="0EEAA120"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A33F701"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538" w:type="pct"/>
            <w:tcBorders>
              <w:top w:val="nil"/>
              <w:left w:val="nil"/>
              <w:bottom w:val="single" w:sz="4" w:space="0" w:color="auto"/>
              <w:right w:val="single" w:sz="4" w:space="0" w:color="auto"/>
            </w:tcBorders>
            <w:vAlign w:val="center"/>
          </w:tcPr>
          <w:p w14:paraId="1697CBE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768EB9"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8" w:type="pct"/>
            <w:tcBorders>
              <w:top w:val="nil"/>
              <w:left w:val="nil"/>
              <w:bottom w:val="single" w:sz="4" w:space="0" w:color="auto"/>
              <w:right w:val="single" w:sz="4" w:space="0" w:color="auto"/>
            </w:tcBorders>
            <w:vAlign w:val="center"/>
          </w:tcPr>
          <w:p w14:paraId="574E2A52"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7" w:type="pct"/>
            <w:tcBorders>
              <w:top w:val="nil"/>
              <w:left w:val="nil"/>
              <w:bottom w:val="single" w:sz="4" w:space="0" w:color="auto"/>
              <w:right w:val="single" w:sz="4" w:space="0" w:color="auto"/>
            </w:tcBorders>
            <w:vAlign w:val="center"/>
          </w:tcPr>
          <w:p w14:paraId="6CBA60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966FEE">
              <w:rPr>
                <w:rFonts w:ascii="Arial" w:hAnsi="Arial" w:cs="Arial"/>
                <w:sz w:val="18"/>
                <w:szCs w:val="18"/>
              </w:rPr>
              <w:t>0</w:t>
            </w:r>
          </w:p>
        </w:tc>
        <w:tc>
          <w:tcPr>
            <w:tcW w:w="2022" w:type="pct"/>
            <w:tcBorders>
              <w:top w:val="nil"/>
              <w:left w:val="nil"/>
              <w:bottom w:val="single" w:sz="4" w:space="0" w:color="auto"/>
              <w:right w:val="single" w:sz="4" w:space="0" w:color="auto"/>
            </w:tcBorders>
            <w:vAlign w:val="center"/>
          </w:tcPr>
          <w:p w14:paraId="4521AB70"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966FEE">
              <w:rPr>
                <w:rFonts w:ascii="Arial" w:hAnsi="Arial" w:cs="Arial"/>
                <w:sz w:val="18"/>
                <w:szCs w:val="18"/>
              </w:rPr>
              <w:t>0</w:t>
            </w:r>
            <w:r>
              <w:rPr>
                <w:rFonts w:ascii="Arial" w:hAnsi="Arial" w:cs="Arial"/>
                <w:sz w:val="18"/>
                <w:szCs w:val="18"/>
              </w:rPr>
              <w:t>；</w:t>
            </w:r>
          </w:p>
        </w:tc>
      </w:tr>
      <w:tr w:rsidR="004A6951" w14:paraId="360A5813" w14:textId="77777777">
        <w:trPr>
          <w:trHeight w:val="946"/>
        </w:trPr>
        <w:tc>
          <w:tcPr>
            <w:tcW w:w="313" w:type="pct"/>
            <w:vMerge/>
            <w:tcBorders>
              <w:top w:val="single" w:sz="4" w:space="0" w:color="auto"/>
              <w:left w:val="single" w:sz="4" w:space="0" w:color="auto"/>
              <w:bottom w:val="single" w:sz="4" w:space="0" w:color="auto"/>
              <w:right w:val="single" w:sz="4" w:space="0" w:color="auto"/>
            </w:tcBorders>
            <w:vAlign w:val="center"/>
          </w:tcPr>
          <w:p w14:paraId="11DBB283"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45C0A4E" w14:textId="77777777" w:rsidR="00CE3361" w:rsidRDefault="00CE3361">
            <w:pPr>
              <w:widowControl/>
              <w:adjustRightInd/>
              <w:spacing w:line="240" w:lineRule="auto"/>
              <w:jc w:val="center"/>
              <w:textAlignment w:val="auto"/>
              <w:rPr>
                <w:rFonts w:ascii="Arial" w:hAnsi="Arial" w:cs="Arial"/>
                <w:b/>
                <w:sz w:val="18"/>
                <w:szCs w:val="18"/>
              </w:rPr>
            </w:pPr>
            <w:r>
              <w:rPr>
                <w:rFonts w:ascii="宋体" w:hAnsi="宋体" w:cs="Arial" w:hint="eastAsia"/>
                <w:sz w:val="18"/>
              </w:rPr>
              <w:t>公共配套</w:t>
            </w:r>
          </w:p>
        </w:tc>
        <w:tc>
          <w:tcPr>
            <w:tcW w:w="538" w:type="pct"/>
            <w:tcBorders>
              <w:top w:val="nil"/>
              <w:left w:val="nil"/>
              <w:bottom w:val="single" w:sz="4" w:space="0" w:color="auto"/>
              <w:right w:val="single" w:sz="4" w:space="0" w:color="auto"/>
            </w:tcBorders>
            <w:vAlign w:val="center"/>
          </w:tcPr>
          <w:p w14:paraId="4A042D73"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D5069D3"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8" w:type="pct"/>
            <w:tcBorders>
              <w:top w:val="nil"/>
              <w:left w:val="nil"/>
              <w:bottom w:val="single" w:sz="4" w:space="0" w:color="auto"/>
              <w:right w:val="single" w:sz="4" w:space="0" w:color="auto"/>
            </w:tcBorders>
            <w:vAlign w:val="center"/>
          </w:tcPr>
          <w:p w14:paraId="30F87D59"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7" w:type="pct"/>
            <w:tcBorders>
              <w:top w:val="nil"/>
              <w:left w:val="nil"/>
              <w:bottom w:val="single" w:sz="4" w:space="0" w:color="auto"/>
              <w:right w:val="single" w:sz="4" w:space="0" w:color="auto"/>
            </w:tcBorders>
            <w:vAlign w:val="center"/>
          </w:tcPr>
          <w:p w14:paraId="47ED93ED"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22" w:type="pct"/>
            <w:tcBorders>
              <w:top w:val="nil"/>
              <w:left w:val="nil"/>
              <w:bottom w:val="single" w:sz="4" w:space="0" w:color="auto"/>
              <w:right w:val="single" w:sz="4" w:space="0" w:color="auto"/>
            </w:tcBorders>
            <w:vAlign w:val="center"/>
          </w:tcPr>
          <w:p w14:paraId="0050C7B7"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p>
        </w:tc>
      </w:tr>
      <w:tr w:rsidR="004A6951" w14:paraId="274E9750" w14:textId="77777777">
        <w:trPr>
          <w:trHeight w:val="975"/>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45E1AB44"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实物</w:t>
            </w:r>
          </w:p>
          <w:p w14:paraId="7D743A2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6EE8AE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538" w:type="pct"/>
            <w:tcBorders>
              <w:top w:val="nil"/>
              <w:left w:val="nil"/>
              <w:bottom w:val="single" w:sz="4" w:space="0" w:color="auto"/>
              <w:right w:val="single" w:sz="4" w:space="0" w:color="auto"/>
            </w:tcBorders>
            <w:vAlign w:val="center"/>
          </w:tcPr>
          <w:p w14:paraId="6F799DB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7A5306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73ECA0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0ED9CD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4B46334"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4A6951" w14:paraId="257A8709" w14:textId="77777777">
        <w:trPr>
          <w:trHeight w:val="1360"/>
        </w:trPr>
        <w:tc>
          <w:tcPr>
            <w:tcW w:w="313" w:type="pct"/>
            <w:vMerge/>
            <w:tcBorders>
              <w:top w:val="nil"/>
              <w:left w:val="single" w:sz="4" w:space="0" w:color="auto"/>
              <w:bottom w:val="single" w:sz="4" w:space="0" w:color="auto"/>
              <w:right w:val="single" w:sz="4" w:space="0" w:color="auto"/>
            </w:tcBorders>
            <w:vAlign w:val="center"/>
          </w:tcPr>
          <w:p w14:paraId="0D0F8E3D"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8D07A27"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538" w:type="pct"/>
            <w:tcBorders>
              <w:top w:val="nil"/>
              <w:left w:val="nil"/>
              <w:bottom w:val="single" w:sz="4" w:space="0" w:color="auto"/>
              <w:right w:val="single" w:sz="4" w:space="0" w:color="auto"/>
            </w:tcBorders>
            <w:vAlign w:val="center"/>
          </w:tcPr>
          <w:p w14:paraId="60EAE24A"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DF80C9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00809A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F66E464"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954CE48"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4A6951" w14:paraId="341826D2" w14:textId="77777777">
        <w:trPr>
          <w:trHeight w:val="1127"/>
        </w:trPr>
        <w:tc>
          <w:tcPr>
            <w:tcW w:w="313" w:type="pct"/>
            <w:vMerge/>
            <w:tcBorders>
              <w:top w:val="nil"/>
              <w:left w:val="single" w:sz="4" w:space="0" w:color="auto"/>
              <w:bottom w:val="single" w:sz="4" w:space="0" w:color="auto"/>
              <w:right w:val="single" w:sz="4" w:space="0" w:color="auto"/>
            </w:tcBorders>
            <w:vAlign w:val="center"/>
          </w:tcPr>
          <w:p w14:paraId="689B26C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2C921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538" w:type="pct"/>
            <w:tcBorders>
              <w:top w:val="nil"/>
              <w:left w:val="nil"/>
              <w:bottom w:val="single" w:sz="4" w:space="0" w:color="auto"/>
              <w:right w:val="single" w:sz="4" w:space="0" w:color="auto"/>
            </w:tcBorders>
            <w:vAlign w:val="center"/>
          </w:tcPr>
          <w:p w14:paraId="7FEC58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919E31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6129A3DF"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5809CE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020FD2D7"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24ACC861"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D962048"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613A68"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538" w:type="pct"/>
            <w:tcBorders>
              <w:top w:val="nil"/>
              <w:left w:val="nil"/>
              <w:bottom w:val="single" w:sz="4" w:space="0" w:color="auto"/>
              <w:right w:val="single" w:sz="4" w:space="0" w:color="auto"/>
            </w:tcBorders>
            <w:vAlign w:val="center"/>
          </w:tcPr>
          <w:p w14:paraId="640A6F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F724115"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5D37ADA0"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3C0CBBA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4F87B80E"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hint="eastAsia"/>
                <w:sz w:val="18"/>
                <w:szCs w:val="18"/>
              </w:rPr>
              <w:t>从好到差划分为</w:t>
            </w:r>
            <w:r>
              <w:rPr>
                <w:rFonts w:hAnsi="仿宋"/>
                <w:spacing w:val="-5"/>
                <w:sz w:val="18"/>
              </w:rPr>
              <w:t>有管理人员配置</w:t>
            </w:r>
            <w:r>
              <w:rPr>
                <w:rFonts w:hAnsi="仿宋" w:hint="eastAsia"/>
                <w:spacing w:val="-5"/>
                <w:sz w:val="18"/>
              </w:rPr>
              <w:t>，</w:t>
            </w:r>
            <w:r>
              <w:rPr>
                <w:rFonts w:hAnsi="仿宋"/>
                <w:spacing w:val="-5"/>
                <w:sz w:val="18"/>
              </w:rPr>
              <w:t>房屋住户均有备案、有管理人员配置</w:t>
            </w:r>
            <w:r>
              <w:rPr>
                <w:rFonts w:hAnsi="仿宋" w:hint="eastAsia"/>
                <w:spacing w:val="-5"/>
                <w:sz w:val="18"/>
              </w:rPr>
              <w:t>，</w:t>
            </w:r>
            <w:r>
              <w:rPr>
                <w:rFonts w:hAnsi="仿宋"/>
                <w:spacing w:val="-5"/>
                <w:sz w:val="18"/>
              </w:rPr>
              <w:t>房屋住户备案较少</w:t>
            </w:r>
            <w:r>
              <w:rPr>
                <w:rFonts w:hAnsi="仿宋" w:hint="eastAsia"/>
                <w:spacing w:val="-5"/>
                <w:sz w:val="18"/>
              </w:rPr>
              <w:t>、无</w:t>
            </w:r>
            <w:r>
              <w:rPr>
                <w:rFonts w:hAnsi="仿宋"/>
                <w:spacing w:val="-5"/>
                <w:sz w:val="18"/>
              </w:rPr>
              <w:t>管理人员配置</w:t>
            </w:r>
            <w:r>
              <w:rPr>
                <w:rFonts w:hAnsi="仿宋" w:hint="eastAsia"/>
                <w:spacing w:val="-5"/>
                <w:sz w:val="18"/>
              </w:rPr>
              <w:t>三</w:t>
            </w:r>
            <w:r>
              <w:rPr>
                <w:rFonts w:ascii="华文细黑" w:eastAsia="华文细黑" w:hAnsi="华文细黑" w:hint="eastAsia"/>
                <w:sz w:val="18"/>
                <w:szCs w:val="18"/>
              </w:rPr>
              <w:t>个等级。</w:t>
            </w:r>
            <w:r>
              <w:rPr>
                <w:rFonts w:ascii="Arial" w:hAnsi="Arial" w:cs="Arial"/>
                <w:sz w:val="18"/>
                <w:szCs w:val="18"/>
              </w:rPr>
              <w:t>以估价对象该因素指数为</w:t>
            </w:r>
            <w:r>
              <w:rPr>
                <w:rFonts w:ascii="Arial" w:hAnsi="Arial" w:cs="Arial"/>
                <w:sz w:val="18"/>
                <w:szCs w:val="18"/>
              </w:rPr>
              <w:lastRenderedPageBreak/>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hint="eastAsia"/>
                <w:sz w:val="18"/>
                <w:szCs w:val="18"/>
              </w:rPr>
              <w:t>9</w:t>
            </w:r>
            <w:r>
              <w:rPr>
                <w:rFonts w:ascii="Arial" w:hAnsi="Arial" w:cs="Arial"/>
                <w:sz w:val="18"/>
                <w:szCs w:val="18"/>
              </w:rPr>
              <w:t>8</w:t>
            </w:r>
            <w:r>
              <w:rPr>
                <w:rFonts w:ascii="Arial" w:hAnsi="Arial" w:cs="Arial"/>
                <w:sz w:val="18"/>
                <w:szCs w:val="18"/>
              </w:rPr>
              <w:t>；</w:t>
            </w:r>
          </w:p>
        </w:tc>
      </w:tr>
      <w:tr w:rsidR="004A6951" w14:paraId="5049268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38FFC2B" w14:textId="77777777" w:rsidR="004D112E" w:rsidRDefault="004D112E"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5C9C9AD" w14:textId="77777777" w:rsidR="004D112E" w:rsidRPr="00830304" w:rsidRDefault="004D112E"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建筑类型</w:t>
            </w:r>
          </w:p>
        </w:tc>
        <w:tc>
          <w:tcPr>
            <w:tcW w:w="538" w:type="pct"/>
            <w:tcBorders>
              <w:top w:val="nil"/>
              <w:left w:val="nil"/>
              <w:bottom w:val="single" w:sz="4" w:space="0" w:color="auto"/>
              <w:right w:val="single" w:sz="4" w:space="0" w:color="auto"/>
            </w:tcBorders>
            <w:vAlign w:val="center"/>
          </w:tcPr>
          <w:p w14:paraId="794AB355"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nil"/>
              <w:left w:val="nil"/>
              <w:bottom w:val="single" w:sz="4" w:space="0" w:color="auto"/>
              <w:right w:val="single" w:sz="4" w:space="0" w:color="auto"/>
            </w:tcBorders>
            <w:vAlign w:val="center"/>
          </w:tcPr>
          <w:p w14:paraId="41CEBAA4"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nil"/>
              <w:left w:val="nil"/>
              <w:bottom w:val="single" w:sz="4" w:space="0" w:color="auto"/>
              <w:right w:val="single" w:sz="4" w:space="0" w:color="auto"/>
            </w:tcBorders>
            <w:vAlign w:val="center"/>
          </w:tcPr>
          <w:p w14:paraId="32DAFBAC"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7" w:type="pct"/>
            <w:tcBorders>
              <w:top w:val="nil"/>
              <w:left w:val="nil"/>
              <w:bottom w:val="single" w:sz="4" w:space="0" w:color="auto"/>
              <w:right w:val="single" w:sz="4" w:space="0" w:color="auto"/>
            </w:tcBorders>
            <w:vAlign w:val="center"/>
          </w:tcPr>
          <w:p w14:paraId="15F5C403"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22" w:type="pct"/>
            <w:tcBorders>
              <w:top w:val="nil"/>
              <w:left w:val="nil"/>
              <w:bottom w:val="single" w:sz="4" w:space="0" w:color="auto"/>
              <w:right w:val="single" w:sz="4" w:space="0" w:color="auto"/>
            </w:tcBorders>
            <w:vAlign w:val="center"/>
          </w:tcPr>
          <w:p w14:paraId="106D685B" w14:textId="77777777" w:rsidR="004D112E" w:rsidRDefault="00AB0C6F" w:rsidP="00AB0C6F">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从好到差划分为板楼、板塔结合、塔楼三个等级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7D83D5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2158D19B"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676DEDBD" w14:textId="77777777" w:rsidR="00830304" w:rsidRDefault="0051786C"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朝向、采光、通风</w:t>
            </w:r>
          </w:p>
        </w:tc>
        <w:tc>
          <w:tcPr>
            <w:tcW w:w="538" w:type="pct"/>
            <w:tcBorders>
              <w:top w:val="nil"/>
              <w:left w:val="nil"/>
              <w:bottom w:val="single" w:sz="4" w:space="0" w:color="auto"/>
              <w:right w:val="single" w:sz="4" w:space="0" w:color="auto"/>
            </w:tcBorders>
            <w:vAlign w:val="center"/>
          </w:tcPr>
          <w:p w14:paraId="7F4661F8"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A296007"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538" w:type="pct"/>
            <w:tcBorders>
              <w:top w:val="nil"/>
              <w:left w:val="nil"/>
              <w:bottom w:val="single" w:sz="4" w:space="0" w:color="auto"/>
              <w:right w:val="single" w:sz="4" w:space="0" w:color="auto"/>
            </w:tcBorders>
            <w:vAlign w:val="center"/>
          </w:tcPr>
          <w:p w14:paraId="3055CCFA"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w:t>
            </w:r>
          </w:p>
        </w:tc>
        <w:tc>
          <w:tcPr>
            <w:tcW w:w="537" w:type="pct"/>
            <w:tcBorders>
              <w:top w:val="nil"/>
              <w:left w:val="nil"/>
              <w:bottom w:val="single" w:sz="4" w:space="0" w:color="auto"/>
              <w:right w:val="single" w:sz="4" w:space="0" w:color="auto"/>
            </w:tcBorders>
            <w:vAlign w:val="center"/>
          </w:tcPr>
          <w:p w14:paraId="66A563E4"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2022" w:type="pct"/>
            <w:tcBorders>
              <w:top w:val="nil"/>
              <w:left w:val="nil"/>
              <w:bottom w:val="single" w:sz="4" w:space="0" w:color="auto"/>
              <w:right w:val="single" w:sz="4" w:space="0" w:color="auto"/>
            </w:tcBorders>
            <w:vAlign w:val="center"/>
          </w:tcPr>
          <w:p w14:paraId="71F61032"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B0C6F">
              <w:rPr>
                <w:rFonts w:ascii="Arial" w:hAnsi="Arial" w:cs="Arial"/>
                <w:sz w:val="18"/>
                <w:szCs w:val="18"/>
              </w:rPr>
              <w:t>0.5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B0C6F">
              <w:rPr>
                <w:rFonts w:ascii="Arial" w:hAnsi="Arial" w:cs="Arial"/>
                <w:sz w:val="18"/>
                <w:szCs w:val="18"/>
              </w:rPr>
              <w:t>0</w:t>
            </w:r>
            <w:r>
              <w:rPr>
                <w:rFonts w:ascii="Arial" w:hAnsi="Arial" w:cs="Arial" w:hint="eastAsia"/>
                <w:sz w:val="18"/>
                <w:szCs w:val="18"/>
              </w:rPr>
              <w:t>、</w:t>
            </w:r>
            <w:r>
              <w:rPr>
                <w:rFonts w:ascii="Arial" w:hAnsi="Arial" w:cs="Arial" w:hint="eastAsia"/>
                <w:sz w:val="18"/>
                <w:szCs w:val="18"/>
              </w:rPr>
              <w:t>1</w:t>
            </w:r>
            <w:r w:rsidR="00AB0C6F">
              <w:rPr>
                <w:rFonts w:ascii="Arial" w:hAnsi="Arial" w:cs="Arial"/>
                <w:sz w:val="18"/>
                <w:szCs w:val="18"/>
              </w:rPr>
              <w:t>00.5</w:t>
            </w:r>
            <w:r>
              <w:rPr>
                <w:rFonts w:ascii="Arial" w:hAnsi="Arial" w:cs="Arial"/>
                <w:sz w:val="18"/>
                <w:szCs w:val="18"/>
              </w:rPr>
              <w:t>；</w:t>
            </w:r>
          </w:p>
        </w:tc>
      </w:tr>
      <w:tr w:rsidR="004A6951" w14:paraId="53C80353" w14:textId="77777777">
        <w:trPr>
          <w:trHeight w:val="1793"/>
        </w:trPr>
        <w:tc>
          <w:tcPr>
            <w:tcW w:w="313" w:type="pct"/>
            <w:vMerge/>
            <w:tcBorders>
              <w:top w:val="nil"/>
              <w:left w:val="single" w:sz="4" w:space="0" w:color="auto"/>
              <w:bottom w:val="single" w:sz="4" w:space="0" w:color="auto"/>
              <w:right w:val="single" w:sz="4" w:space="0" w:color="auto"/>
            </w:tcBorders>
            <w:vAlign w:val="center"/>
          </w:tcPr>
          <w:p w14:paraId="0DB6BB2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637958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户型</w:t>
            </w:r>
          </w:p>
        </w:tc>
        <w:tc>
          <w:tcPr>
            <w:tcW w:w="538" w:type="pct"/>
            <w:tcBorders>
              <w:top w:val="nil"/>
              <w:left w:val="nil"/>
              <w:bottom w:val="single" w:sz="4" w:space="0" w:color="auto"/>
              <w:right w:val="single" w:sz="4" w:space="0" w:color="auto"/>
            </w:tcBorders>
            <w:vAlign w:val="center"/>
          </w:tcPr>
          <w:p w14:paraId="0D6F156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99522AD"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538" w:type="pct"/>
            <w:tcBorders>
              <w:top w:val="nil"/>
              <w:left w:val="nil"/>
              <w:bottom w:val="single" w:sz="4" w:space="0" w:color="auto"/>
              <w:right w:val="single" w:sz="4" w:space="0" w:color="auto"/>
            </w:tcBorders>
            <w:vAlign w:val="center"/>
          </w:tcPr>
          <w:p w14:paraId="69603644"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102</w:t>
            </w:r>
          </w:p>
        </w:tc>
        <w:tc>
          <w:tcPr>
            <w:tcW w:w="537" w:type="pct"/>
            <w:tcBorders>
              <w:top w:val="nil"/>
              <w:left w:val="nil"/>
              <w:bottom w:val="single" w:sz="4" w:space="0" w:color="auto"/>
              <w:right w:val="single" w:sz="4" w:space="0" w:color="auto"/>
            </w:tcBorders>
            <w:vAlign w:val="center"/>
          </w:tcPr>
          <w:p w14:paraId="2B0EAC71"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2022" w:type="pct"/>
            <w:tcBorders>
              <w:top w:val="nil"/>
              <w:left w:val="nil"/>
              <w:bottom w:val="single" w:sz="4" w:space="0" w:color="auto"/>
              <w:right w:val="single" w:sz="4" w:space="0" w:color="auto"/>
            </w:tcBorders>
            <w:vAlign w:val="center"/>
          </w:tcPr>
          <w:p w14:paraId="6CFA2771"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分一居室、二居室、三居室。户型小的户型更方便出租。</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B0C6F">
              <w:rPr>
                <w:rFonts w:ascii="Arial" w:hAnsi="Arial" w:cs="Arial"/>
                <w:sz w:val="18"/>
                <w:szCs w:val="18"/>
              </w:rPr>
              <w:t>101</w:t>
            </w:r>
            <w:r>
              <w:rPr>
                <w:rFonts w:ascii="Arial" w:hAnsi="Arial" w:cs="Arial" w:hint="eastAsia"/>
                <w:sz w:val="18"/>
                <w:szCs w:val="18"/>
              </w:rPr>
              <w:t>、</w:t>
            </w:r>
            <w:r w:rsidR="00AB0C6F">
              <w:rPr>
                <w:rFonts w:ascii="Arial" w:hAnsi="Arial" w:cs="Arial"/>
                <w:sz w:val="18"/>
                <w:szCs w:val="18"/>
              </w:rPr>
              <w:t>102</w:t>
            </w:r>
            <w:r>
              <w:rPr>
                <w:rFonts w:ascii="Arial" w:hAnsi="Arial" w:cs="Arial" w:hint="eastAsia"/>
                <w:sz w:val="18"/>
                <w:szCs w:val="18"/>
              </w:rPr>
              <w:t>、</w:t>
            </w:r>
            <w:r w:rsidR="00AB0C6F">
              <w:rPr>
                <w:rFonts w:ascii="Arial" w:hAnsi="Arial" w:cs="Arial"/>
                <w:sz w:val="18"/>
                <w:szCs w:val="18"/>
              </w:rPr>
              <w:t>101</w:t>
            </w:r>
            <w:r>
              <w:rPr>
                <w:rFonts w:ascii="Arial" w:hAnsi="Arial" w:cs="Arial"/>
                <w:sz w:val="18"/>
                <w:szCs w:val="18"/>
              </w:rPr>
              <w:t>；</w:t>
            </w:r>
          </w:p>
        </w:tc>
      </w:tr>
      <w:tr w:rsidR="004A6951" w14:paraId="2740BE8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3B3468EF" w14:textId="77777777" w:rsidR="004D112E" w:rsidRDefault="004D112E">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64AA743C" w14:textId="77777777" w:rsidR="004D112E" w:rsidRDefault="004D112E">
            <w:pPr>
              <w:widowControl/>
              <w:adjustRightInd/>
              <w:spacing w:line="240" w:lineRule="auto"/>
              <w:jc w:val="center"/>
              <w:textAlignment w:val="auto"/>
              <w:rPr>
                <w:rFonts w:ascii="宋体" w:hAnsi="宋体" w:cs="Arial"/>
                <w:sz w:val="18"/>
              </w:rPr>
            </w:pPr>
            <w:r>
              <w:rPr>
                <w:rFonts w:ascii="宋体" w:hAnsi="宋体" w:cs="Arial" w:hint="eastAsia"/>
                <w:sz w:val="18"/>
              </w:rPr>
              <w:t>建筑面积</w:t>
            </w:r>
          </w:p>
        </w:tc>
        <w:tc>
          <w:tcPr>
            <w:tcW w:w="538" w:type="pct"/>
            <w:tcBorders>
              <w:top w:val="single" w:sz="4" w:space="0" w:color="auto"/>
              <w:left w:val="single" w:sz="4" w:space="0" w:color="auto"/>
              <w:bottom w:val="single" w:sz="4" w:space="0" w:color="auto"/>
              <w:right w:val="single" w:sz="4" w:space="0" w:color="auto"/>
            </w:tcBorders>
            <w:vAlign w:val="center"/>
          </w:tcPr>
          <w:p w14:paraId="7A3A12B6"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single" w:sz="4" w:space="0" w:color="auto"/>
              <w:left w:val="single" w:sz="4" w:space="0" w:color="auto"/>
              <w:bottom w:val="single" w:sz="4" w:space="0" w:color="auto"/>
              <w:right w:val="single" w:sz="4" w:space="0" w:color="auto"/>
            </w:tcBorders>
            <w:vAlign w:val="center"/>
          </w:tcPr>
          <w:p w14:paraId="20ECC60E"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single" w:sz="4" w:space="0" w:color="auto"/>
              <w:left w:val="single" w:sz="4" w:space="0" w:color="auto"/>
              <w:bottom w:val="single" w:sz="4" w:space="0" w:color="auto"/>
              <w:right w:val="single" w:sz="4" w:space="0" w:color="auto"/>
            </w:tcBorders>
            <w:vAlign w:val="center"/>
          </w:tcPr>
          <w:p w14:paraId="3676DD54"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7" w:type="pct"/>
            <w:tcBorders>
              <w:top w:val="single" w:sz="4" w:space="0" w:color="auto"/>
              <w:left w:val="single" w:sz="4" w:space="0" w:color="auto"/>
              <w:bottom w:val="single" w:sz="4" w:space="0" w:color="auto"/>
              <w:right w:val="single" w:sz="4" w:space="0" w:color="auto"/>
            </w:tcBorders>
            <w:vAlign w:val="center"/>
          </w:tcPr>
          <w:p w14:paraId="0915BBFB"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2022" w:type="pct"/>
            <w:tcBorders>
              <w:top w:val="single" w:sz="4" w:space="0" w:color="auto"/>
              <w:left w:val="single" w:sz="4" w:space="0" w:color="auto"/>
              <w:bottom w:val="single" w:sz="4" w:space="0" w:color="auto"/>
              <w:right w:val="single" w:sz="4" w:space="0" w:color="auto"/>
            </w:tcBorders>
            <w:vAlign w:val="center"/>
          </w:tcPr>
          <w:p w14:paraId="21D94535" w14:textId="77777777" w:rsidR="004D112E" w:rsidRDefault="00AB0C6F"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w:t>
            </w:r>
            <w:r>
              <w:rPr>
                <w:rFonts w:ascii="Arial" w:hAnsi="Arial" w:cs="Arial" w:hint="eastAsia"/>
                <w:sz w:val="18"/>
                <w:szCs w:val="18"/>
              </w:rPr>
              <w:t>7</w:t>
            </w:r>
            <w:r>
              <w:rPr>
                <w:rFonts w:ascii="Arial" w:hAnsi="Arial" w:cs="Arial"/>
                <w:sz w:val="18"/>
                <w:szCs w:val="18"/>
              </w:rPr>
              <w:t>0</w:t>
            </w:r>
            <w:r>
              <w:rPr>
                <w:rFonts w:ascii="Arial" w:hAnsi="Arial" w:cs="Arial"/>
                <w:sz w:val="18"/>
                <w:szCs w:val="18"/>
              </w:rPr>
              <w:t>（含）</w:t>
            </w:r>
            <w:r>
              <w:rPr>
                <w:rFonts w:ascii="Arial" w:hAnsi="Arial" w:cs="Arial"/>
                <w:sz w:val="18"/>
                <w:szCs w:val="18"/>
              </w:rPr>
              <w:t>-80m</w:t>
            </w:r>
            <w:r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80</w:t>
            </w:r>
            <w:r w:rsidR="004A6951">
              <w:rPr>
                <w:rFonts w:ascii="Arial" w:hAnsi="Arial" w:cs="Arial"/>
                <w:sz w:val="18"/>
                <w:szCs w:val="18"/>
              </w:rPr>
              <w:t>（含）</w:t>
            </w:r>
            <w:r w:rsidR="004A6951">
              <w:rPr>
                <w:rFonts w:ascii="Arial" w:hAnsi="Arial" w:cs="Arial"/>
                <w:sz w:val="18"/>
                <w:szCs w:val="18"/>
              </w:rPr>
              <w:t>-90m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90</w:t>
            </w:r>
            <w:r w:rsidR="004A6951">
              <w:rPr>
                <w:rFonts w:ascii="Arial" w:hAnsi="Arial" w:cs="Arial"/>
                <w:sz w:val="18"/>
                <w:szCs w:val="18"/>
              </w:rPr>
              <w:t>（含）</w:t>
            </w:r>
            <w:r w:rsidR="004A6951">
              <w:rPr>
                <w:rFonts w:ascii="Arial" w:hAnsi="Arial" w:cs="Arial"/>
                <w:sz w:val="18"/>
                <w:szCs w:val="18"/>
              </w:rPr>
              <w:t>-100m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100</w:t>
            </w:r>
            <w:r w:rsidR="004A6951">
              <w:rPr>
                <w:rFonts w:ascii="Arial" w:hAnsi="Arial" w:cs="Arial"/>
                <w:sz w:val="18"/>
                <w:szCs w:val="18"/>
              </w:rPr>
              <w:t>（含）</w:t>
            </w:r>
            <w:r w:rsidR="004A6951">
              <w:rPr>
                <w:rFonts w:ascii="Arial" w:hAnsi="Arial" w:cs="Arial"/>
                <w:sz w:val="18"/>
                <w:szCs w:val="18"/>
              </w:rPr>
              <w:t>-110m</w:t>
            </w:r>
            <w:r w:rsidR="004A6951" w:rsidRPr="00AB0C6F">
              <w:rPr>
                <w:rFonts w:ascii="Arial" w:hAnsi="Arial" w:cs="Arial"/>
                <w:sz w:val="18"/>
                <w:szCs w:val="18"/>
                <w:vertAlign w:val="superscript"/>
              </w:rPr>
              <w:t>2</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p>
        </w:tc>
      </w:tr>
      <w:tr w:rsidR="004A6951" w14:paraId="3D57633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79D8E979"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1181B0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538" w:type="pct"/>
            <w:tcBorders>
              <w:top w:val="single" w:sz="4" w:space="0" w:color="auto"/>
              <w:left w:val="single" w:sz="4" w:space="0" w:color="auto"/>
              <w:bottom w:val="single" w:sz="4" w:space="0" w:color="auto"/>
              <w:right w:val="single" w:sz="4" w:space="0" w:color="auto"/>
            </w:tcBorders>
            <w:vAlign w:val="center"/>
          </w:tcPr>
          <w:p w14:paraId="376C882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59AF174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2D1CEEF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single" w:sz="4" w:space="0" w:color="auto"/>
              <w:left w:val="single" w:sz="4" w:space="0" w:color="auto"/>
              <w:bottom w:val="single" w:sz="4" w:space="0" w:color="auto"/>
              <w:right w:val="single" w:sz="4" w:space="0" w:color="auto"/>
            </w:tcBorders>
            <w:vAlign w:val="center"/>
          </w:tcPr>
          <w:p w14:paraId="4A0829F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single" w:sz="4" w:space="0" w:color="auto"/>
              <w:left w:val="single" w:sz="4" w:space="0" w:color="auto"/>
              <w:bottom w:val="single" w:sz="4" w:space="0" w:color="auto"/>
              <w:right w:val="single" w:sz="4" w:space="0" w:color="auto"/>
            </w:tcBorders>
            <w:vAlign w:val="center"/>
          </w:tcPr>
          <w:p w14:paraId="363F817D"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6A67806C"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5C850CEA"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774D5D1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538" w:type="pct"/>
            <w:tcBorders>
              <w:top w:val="nil"/>
              <w:left w:val="nil"/>
              <w:bottom w:val="single" w:sz="4" w:space="0" w:color="auto"/>
              <w:right w:val="single" w:sz="4" w:space="0" w:color="auto"/>
            </w:tcBorders>
            <w:vAlign w:val="center"/>
          </w:tcPr>
          <w:p w14:paraId="6DF97E1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7673BDC"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8" w:type="pct"/>
            <w:tcBorders>
              <w:top w:val="nil"/>
              <w:left w:val="nil"/>
              <w:bottom w:val="single" w:sz="4" w:space="0" w:color="auto"/>
              <w:right w:val="single" w:sz="4" w:space="0" w:color="auto"/>
            </w:tcBorders>
            <w:vAlign w:val="center"/>
          </w:tcPr>
          <w:p w14:paraId="6E701201"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7" w:type="pct"/>
            <w:tcBorders>
              <w:top w:val="nil"/>
              <w:left w:val="nil"/>
              <w:bottom w:val="single" w:sz="4" w:space="0" w:color="auto"/>
              <w:right w:val="single" w:sz="4" w:space="0" w:color="auto"/>
            </w:tcBorders>
            <w:vAlign w:val="center"/>
          </w:tcPr>
          <w:p w14:paraId="5C6F9B36"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2022" w:type="pct"/>
            <w:tcBorders>
              <w:top w:val="nil"/>
              <w:left w:val="nil"/>
              <w:bottom w:val="single" w:sz="4" w:space="0" w:color="auto"/>
              <w:right w:val="single" w:sz="4" w:space="0" w:color="auto"/>
            </w:tcBorders>
            <w:vAlign w:val="center"/>
          </w:tcPr>
          <w:p w14:paraId="40A2415B"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2BB218A0" w14:textId="77777777" w:rsidR="00CE3361" w:rsidRDefault="00CE3361"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w:t>
            </w:r>
            <w:r>
              <w:rPr>
                <w:rFonts w:ascii="Arial" w:hAnsi="Arial" w:cs="Arial"/>
                <w:sz w:val="18"/>
                <w:szCs w:val="18"/>
              </w:rPr>
              <w:lastRenderedPageBreak/>
              <w:t>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sidR="004A6951">
              <w:rPr>
                <w:rFonts w:ascii="Arial" w:hAnsi="Arial" w:cs="Arial"/>
                <w:sz w:val="18"/>
                <w:szCs w:val="18"/>
              </w:rPr>
              <w:t>该因素指数均</w:t>
            </w:r>
            <w:r>
              <w:rPr>
                <w:rFonts w:ascii="Arial" w:hAnsi="Arial" w:cs="Arial"/>
                <w:sz w:val="18"/>
                <w:szCs w:val="18"/>
              </w:rPr>
              <w:t>为</w:t>
            </w:r>
            <w:r w:rsidR="004E6EBA">
              <w:rPr>
                <w:rFonts w:ascii="Arial" w:hAnsi="Arial" w:cs="Arial"/>
                <w:sz w:val="18"/>
                <w:szCs w:val="18"/>
              </w:rPr>
              <w:t>10</w:t>
            </w:r>
            <w:r w:rsidR="004A6951">
              <w:rPr>
                <w:rFonts w:ascii="Arial" w:hAnsi="Arial" w:cs="Arial" w:hint="eastAsia"/>
                <w:sz w:val="18"/>
                <w:szCs w:val="18"/>
              </w:rPr>
              <w:t>1</w:t>
            </w:r>
            <w:r>
              <w:rPr>
                <w:rFonts w:ascii="Arial" w:hAnsi="Arial" w:cs="Arial" w:hint="eastAsia"/>
                <w:sz w:val="18"/>
                <w:szCs w:val="18"/>
              </w:rPr>
              <w:t>。</w:t>
            </w:r>
          </w:p>
        </w:tc>
      </w:tr>
    </w:tbl>
    <w:p w14:paraId="1FB6A852" w14:textId="77777777" w:rsidR="00CE3361" w:rsidRDefault="00CE3361">
      <w:pPr>
        <w:wordWrap w:val="0"/>
        <w:overflowPunct w:val="0"/>
        <w:spacing w:line="480" w:lineRule="auto"/>
        <w:ind w:firstLineChars="200" w:firstLine="420"/>
        <w:rPr>
          <w:rFonts w:ascii="Arial" w:hAnsi="Arial"/>
          <w:sz w:val="21"/>
          <w:szCs w:val="21"/>
        </w:rPr>
      </w:pPr>
    </w:p>
    <w:p w14:paraId="3D6419A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4438B033" w14:textId="77777777" w:rsidR="008E796E" w:rsidRDefault="00CE3361" w:rsidP="008E796E">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根据比较因素条件指数表，编制因素各项目比较修正系数表，详见下表：</w:t>
      </w:r>
    </w:p>
    <w:p w14:paraId="4DCC6586" w14:textId="77777777" w:rsidR="00CE3361" w:rsidRDefault="00061F99" w:rsidP="008E796E">
      <w:pPr>
        <w:overflowPunct w:val="0"/>
        <w:spacing w:line="480" w:lineRule="auto"/>
        <w:ind w:firstLineChars="200" w:firstLine="420"/>
        <w:jc w:val="center"/>
        <w:rPr>
          <w:rFonts w:ascii="Arial" w:hAnsi="Arial"/>
          <w:sz w:val="21"/>
          <w:szCs w:val="21"/>
        </w:rPr>
      </w:pPr>
      <w:r>
        <w:rPr>
          <w:rFonts w:ascii="Arial" w:hAnsi="Arial" w:hint="eastAsia"/>
          <w:sz w:val="21"/>
          <w:szCs w:val="21"/>
        </w:rPr>
        <w:t>亦城文园</w:t>
      </w:r>
      <w:r w:rsidR="00CE336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CE3361" w14:paraId="076C532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5FAD1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327FCB9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6BB1DB82"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213EF5E7"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3</w:t>
            </w:r>
          </w:p>
        </w:tc>
      </w:tr>
      <w:tr w:rsidR="00CE3361" w14:paraId="42CB059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1BE7D11"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63D0F214"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hint="eastAsia"/>
                <w:sz w:val="18"/>
              </w:rPr>
              <w:t>富力尚悦居</w:t>
            </w:r>
          </w:p>
        </w:tc>
        <w:tc>
          <w:tcPr>
            <w:tcW w:w="897" w:type="pct"/>
            <w:tcBorders>
              <w:top w:val="nil"/>
              <w:left w:val="nil"/>
              <w:bottom w:val="single" w:sz="4" w:space="0" w:color="auto"/>
              <w:right w:val="single" w:sz="4" w:space="0" w:color="auto"/>
            </w:tcBorders>
            <w:vAlign w:val="center"/>
          </w:tcPr>
          <w:p w14:paraId="61E3E199"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hint="eastAsia"/>
                <w:sz w:val="18"/>
              </w:rPr>
              <w:t>首开国风美仑</w:t>
            </w:r>
          </w:p>
        </w:tc>
        <w:tc>
          <w:tcPr>
            <w:tcW w:w="897" w:type="pct"/>
            <w:tcBorders>
              <w:top w:val="nil"/>
              <w:left w:val="nil"/>
              <w:bottom w:val="single" w:sz="4" w:space="0" w:color="auto"/>
              <w:right w:val="single" w:sz="4" w:space="0" w:color="auto"/>
            </w:tcBorders>
            <w:vAlign w:val="center"/>
          </w:tcPr>
          <w:p w14:paraId="7E529FD7"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sz w:val="18"/>
              </w:rPr>
              <w:t>润枫领尚</w:t>
            </w:r>
          </w:p>
        </w:tc>
      </w:tr>
      <w:tr w:rsidR="00830304" w14:paraId="62F9AB6F"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1A1A5A8" w14:textId="77777777" w:rsidR="00830304" w:rsidRDefault="00830304" w:rsidP="00830304">
            <w:pPr>
              <w:widowControl/>
              <w:adjustRightInd/>
              <w:spacing w:line="240" w:lineRule="atLeast"/>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315CDB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sz w:val="18"/>
              </w:rPr>
              <w:t>48.49</w:t>
            </w:r>
          </w:p>
        </w:tc>
        <w:tc>
          <w:tcPr>
            <w:tcW w:w="897" w:type="pct"/>
            <w:tcBorders>
              <w:top w:val="nil"/>
              <w:left w:val="nil"/>
              <w:bottom w:val="single" w:sz="4" w:space="0" w:color="auto"/>
              <w:right w:val="single" w:sz="4" w:space="0" w:color="auto"/>
            </w:tcBorders>
            <w:vAlign w:val="center"/>
          </w:tcPr>
          <w:p w14:paraId="526DC7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897" w:type="pct"/>
            <w:tcBorders>
              <w:top w:val="nil"/>
              <w:left w:val="nil"/>
              <w:bottom w:val="single" w:sz="4" w:space="0" w:color="auto"/>
              <w:right w:val="single" w:sz="4" w:space="0" w:color="auto"/>
            </w:tcBorders>
            <w:vAlign w:val="center"/>
          </w:tcPr>
          <w:p w14:paraId="589B903F"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53.79</w:t>
            </w:r>
          </w:p>
        </w:tc>
      </w:tr>
      <w:tr w:rsidR="00CE3361" w14:paraId="4193F33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32A668"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7526988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B66E7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5B811E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82197A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E610BE"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0C1D36B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7C907AF"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38B26B"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DD13C91"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BC3A0E9"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1516" w:type="pct"/>
            <w:tcBorders>
              <w:top w:val="nil"/>
              <w:left w:val="nil"/>
              <w:bottom w:val="single" w:sz="4" w:space="0" w:color="auto"/>
              <w:right w:val="single" w:sz="4" w:space="0" w:color="auto"/>
            </w:tcBorders>
            <w:vAlign w:val="center"/>
          </w:tcPr>
          <w:p w14:paraId="3B00C9C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284AE8C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CD03D28"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3BC709D6"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r>
      <w:tr w:rsidR="00CE3361" w14:paraId="331AEF83"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F0D811C"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041EE15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2FB8B6F4"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5C4F8661"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71E32BF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30304" w14:paraId="0D37825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B633867" w14:textId="77777777" w:rsidR="00830304" w:rsidRDefault="00830304" w:rsidP="00830304">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187789A8" w14:textId="77777777" w:rsidR="00830304" w:rsidRDefault="00830304" w:rsidP="00830304">
            <w:pPr>
              <w:widowControl/>
              <w:adjustRightInd/>
              <w:spacing w:line="240" w:lineRule="auto"/>
              <w:textAlignment w:val="auto"/>
              <w:rPr>
                <w:rFonts w:ascii="Arial" w:hAnsi="Arial" w:cs="Arial"/>
                <w:sz w:val="18"/>
              </w:rPr>
            </w:pPr>
            <w:r>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CE8BB63" w14:textId="77777777" w:rsidR="00830304" w:rsidRDefault="00830304"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47699823"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38FE4205"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r>
      <w:tr w:rsidR="00CE3361" w14:paraId="24C78FF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590639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F48F70A"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1D39FF0B"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4FA1C9D"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A28A827" w14:textId="77777777" w:rsidR="00CE3361" w:rsidRDefault="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F4977">
              <w:rPr>
                <w:rFonts w:ascii="Arial" w:hAnsi="Arial" w:cs="Arial"/>
                <w:sz w:val="18"/>
              </w:rPr>
              <w:t>0</w:t>
            </w:r>
          </w:p>
        </w:tc>
      </w:tr>
      <w:tr w:rsidR="00CE3361" w14:paraId="0D06BBD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6EB18F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42905C8"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44CFABE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6E020252"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E200257"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r>
      <w:tr w:rsidR="00CE3361" w14:paraId="2887C717"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661FB94"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实物状况</w:t>
            </w:r>
          </w:p>
        </w:tc>
        <w:tc>
          <w:tcPr>
            <w:tcW w:w="1516" w:type="pct"/>
            <w:tcBorders>
              <w:top w:val="nil"/>
              <w:left w:val="nil"/>
              <w:bottom w:val="single" w:sz="4" w:space="0" w:color="auto"/>
              <w:right w:val="single" w:sz="4" w:space="0" w:color="auto"/>
            </w:tcBorders>
            <w:vAlign w:val="center"/>
          </w:tcPr>
          <w:p w14:paraId="07FD44F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物业服务</w:t>
            </w:r>
          </w:p>
        </w:tc>
        <w:tc>
          <w:tcPr>
            <w:tcW w:w="897" w:type="pct"/>
            <w:tcBorders>
              <w:top w:val="nil"/>
              <w:left w:val="nil"/>
              <w:bottom w:val="single" w:sz="4" w:space="0" w:color="auto"/>
              <w:right w:val="single" w:sz="4" w:space="0" w:color="auto"/>
            </w:tcBorders>
            <w:vAlign w:val="center"/>
          </w:tcPr>
          <w:p w14:paraId="1A4C912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94696"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FC58B90"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51786C" w14:paraId="212AE2C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BED8489" w14:textId="77777777" w:rsidR="0051786C" w:rsidRDefault="0051786C" w:rsidP="0051786C">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2026B09" w14:textId="77777777" w:rsidR="0051786C" w:rsidRDefault="0051786C" w:rsidP="0051786C">
            <w:pPr>
              <w:widowControl/>
              <w:adjustRightInd/>
              <w:spacing w:line="240" w:lineRule="auto"/>
              <w:textAlignment w:val="auto"/>
              <w:rPr>
                <w:rFonts w:ascii="Arial" w:hAnsi="Arial" w:cs="Arial"/>
                <w:sz w:val="18"/>
              </w:rPr>
            </w:pPr>
            <w:r>
              <w:rPr>
                <w:rFonts w:ascii="宋体" w:hAnsi="宋体" w:cs="Arial" w:hint="eastAsia"/>
                <w:sz w:val="18"/>
              </w:rPr>
              <w:t>小区环境</w:t>
            </w:r>
          </w:p>
        </w:tc>
        <w:tc>
          <w:tcPr>
            <w:tcW w:w="897" w:type="pct"/>
            <w:tcBorders>
              <w:top w:val="nil"/>
              <w:left w:val="nil"/>
              <w:bottom w:val="single" w:sz="4" w:space="0" w:color="auto"/>
              <w:right w:val="single" w:sz="4" w:space="0" w:color="auto"/>
            </w:tcBorders>
            <w:vAlign w:val="center"/>
          </w:tcPr>
          <w:p w14:paraId="11D12E6F"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0EF1CF6"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036CB88"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0EB4B80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54B5D0B"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73D1390"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配套设施</w:t>
            </w:r>
          </w:p>
        </w:tc>
        <w:tc>
          <w:tcPr>
            <w:tcW w:w="897" w:type="pct"/>
            <w:tcBorders>
              <w:top w:val="nil"/>
              <w:left w:val="nil"/>
              <w:bottom w:val="single" w:sz="4" w:space="0" w:color="auto"/>
              <w:right w:val="single" w:sz="4" w:space="0" w:color="auto"/>
            </w:tcBorders>
            <w:vAlign w:val="center"/>
          </w:tcPr>
          <w:p w14:paraId="3D24475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3D2A2A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2B6179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A5D1952"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4605B8A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489575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居住管理</w:t>
            </w:r>
          </w:p>
        </w:tc>
        <w:tc>
          <w:tcPr>
            <w:tcW w:w="897" w:type="pct"/>
            <w:tcBorders>
              <w:top w:val="nil"/>
              <w:left w:val="nil"/>
              <w:bottom w:val="single" w:sz="4" w:space="0" w:color="auto"/>
              <w:right w:val="single" w:sz="4" w:space="0" w:color="auto"/>
            </w:tcBorders>
            <w:vAlign w:val="center"/>
          </w:tcPr>
          <w:p w14:paraId="03E7ECA3"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736DE8C0"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5A870F26"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r>
      <w:tr w:rsidR="004D112E" w14:paraId="2E622D59"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30A12393"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0DE8E80" w14:textId="77777777" w:rsidR="004D112E" w:rsidRPr="00830304" w:rsidRDefault="00EA3AC8" w:rsidP="00F846A5">
            <w:pPr>
              <w:widowControl/>
              <w:adjustRightInd/>
              <w:spacing w:line="240" w:lineRule="auto"/>
              <w:textAlignment w:val="auto"/>
              <w:rPr>
                <w:rFonts w:ascii="宋体" w:hAnsi="宋体" w:cs="Arial"/>
                <w:sz w:val="18"/>
              </w:rPr>
            </w:pPr>
            <w:r>
              <w:rPr>
                <w:rFonts w:ascii="宋体" w:hAnsi="宋体" w:cs="Arial" w:hint="eastAsia"/>
                <w:sz w:val="18"/>
              </w:rPr>
              <w:t>建筑类型</w:t>
            </w:r>
          </w:p>
        </w:tc>
        <w:tc>
          <w:tcPr>
            <w:tcW w:w="897" w:type="pct"/>
            <w:tcBorders>
              <w:top w:val="nil"/>
              <w:left w:val="nil"/>
              <w:bottom w:val="single" w:sz="4" w:space="0" w:color="auto"/>
              <w:right w:val="single" w:sz="4" w:space="0" w:color="auto"/>
            </w:tcBorders>
            <w:vAlign w:val="center"/>
          </w:tcPr>
          <w:p w14:paraId="650DA501"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tcPr>
          <w:p w14:paraId="578015C4" w14:textId="77777777" w:rsidR="004D112E" w:rsidRPr="00BB3A96" w:rsidRDefault="00EA3AC8"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tcPr>
          <w:p w14:paraId="67CFEA73" w14:textId="77777777" w:rsidR="004D112E" w:rsidRPr="00BB3A96" w:rsidRDefault="00EA3AC8"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1324358"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7727492"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4CEEB238" w14:textId="77777777" w:rsidR="00F846A5" w:rsidRDefault="0051786C" w:rsidP="00F846A5">
            <w:pPr>
              <w:widowControl/>
              <w:adjustRightInd/>
              <w:spacing w:line="240" w:lineRule="auto"/>
              <w:textAlignment w:val="auto"/>
              <w:rPr>
                <w:rFonts w:ascii="宋体" w:hAnsi="宋体" w:cs="Arial"/>
                <w:sz w:val="18"/>
              </w:rPr>
            </w:pPr>
            <w:r w:rsidRPr="00830304">
              <w:rPr>
                <w:rFonts w:ascii="宋体" w:hAnsi="宋体" w:cs="Arial" w:hint="eastAsia"/>
                <w:sz w:val="18"/>
              </w:rPr>
              <w:t>朝向、采光、通风</w:t>
            </w:r>
          </w:p>
        </w:tc>
        <w:tc>
          <w:tcPr>
            <w:tcW w:w="897" w:type="pct"/>
            <w:tcBorders>
              <w:top w:val="nil"/>
              <w:left w:val="nil"/>
              <w:bottom w:val="single" w:sz="4" w:space="0" w:color="auto"/>
              <w:right w:val="single" w:sz="4" w:space="0" w:color="auto"/>
            </w:tcBorders>
            <w:vAlign w:val="center"/>
          </w:tcPr>
          <w:p w14:paraId="7C37FC7C"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0.5</w:t>
            </w:r>
          </w:p>
        </w:tc>
        <w:tc>
          <w:tcPr>
            <w:tcW w:w="897" w:type="pct"/>
            <w:tcBorders>
              <w:top w:val="nil"/>
              <w:left w:val="nil"/>
              <w:bottom w:val="single" w:sz="4" w:space="0" w:color="auto"/>
              <w:right w:val="single" w:sz="4" w:space="0" w:color="auto"/>
            </w:tcBorders>
          </w:tcPr>
          <w:p w14:paraId="0ADE21B4"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w:t>
            </w:r>
          </w:p>
        </w:tc>
        <w:tc>
          <w:tcPr>
            <w:tcW w:w="897" w:type="pct"/>
            <w:tcBorders>
              <w:top w:val="nil"/>
              <w:left w:val="nil"/>
              <w:bottom w:val="single" w:sz="4" w:space="0" w:color="auto"/>
              <w:right w:val="single" w:sz="4" w:space="0" w:color="auto"/>
            </w:tcBorders>
          </w:tcPr>
          <w:p w14:paraId="06BFA53A"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0.5</w:t>
            </w:r>
          </w:p>
        </w:tc>
      </w:tr>
      <w:tr w:rsidR="00F846A5" w14:paraId="6DB0C4DD"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04E2CF6"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21F905D"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户型</w:t>
            </w:r>
          </w:p>
        </w:tc>
        <w:tc>
          <w:tcPr>
            <w:tcW w:w="897" w:type="pct"/>
            <w:tcBorders>
              <w:top w:val="nil"/>
              <w:left w:val="nil"/>
              <w:bottom w:val="single" w:sz="4" w:space="0" w:color="auto"/>
              <w:right w:val="single" w:sz="4" w:space="0" w:color="auto"/>
            </w:tcBorders>
            <w:vAlign w:val="center"/>
          </w:tcPr>
          <w:p w14:paraId="1FF23190"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101</w:t>
            </w:r>
          </w:p>
        </w:tc>
        <w:tc>
          <w:tcPr>
            <w:tcW w:w="897" w:type="pct"/>
            <w:tcBorders>
              <w:top w:val="nil"/>
              <w:left w:val="nil"/>
              <w:bottom w:val="single" w:sz="4" w:space="0" w:color="auto"/>
              <w:right w:val="single" w:sz="4" w:space="0" w:color="auto"/>
            </w:tcBorders>
            <w:vAlign w:val="center"/>
          </w:tcPr>
          <w:p w14:paraId="2964335C"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102</w:t>
            </w:r>
          </w:p>
        </w:tc>
        <w:tc>
          <w:tcPr>
            <w:tcW w:w="897" w:type="pct"/>
            <w:tcBorders>
              <w:top w:val="nil"/>
              <w:left w:val="nil"/>
              <w:bottom w:val="single" w:sz="4" w:space="0" w:color="auto"/>
              <w:right w:val="single" w:sz="4" w:space="0" w:color="auto"/>
            </w:tcBorders>
            <w:vAlign w:val="center"/>
          </w:tcPr>
          <w:p w14:paraId="0413264B"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F4977">
              <w:rPr>
                <w:rFonts w:ascii="Arial" w:hAnsi="Arial" w:cs="Arial"/>
                <w:sz w:val="18"/>
              </w:rPr>
              <w:t>10</w:t>
            </w:r>
            <w:r w:rsidR="004722BA">
              <w:rPr>
                <w:rFonts w:ascii="Arial" w:hAnsi="Arial" w:cs="Arial"/>
                <w:sz w:val="18"/>
              </w:rPr>
              <w:t>1</w:t>
            </w:r>
          </w:p>
        </w:tc>
      </w:tr>
      <w:tr w:rsidR="004D112E" w14:paraId="6BD164E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17D4646"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DFDCC2A" w14:textId="77777777" w:rsidR="004D112E" w:rsidRDefault="00EA3AC8" w:rsidP="00F846A5">
            <w:pPr>
              <w:widowControl/>
              <w:adjustRightInd/>
              <w:spacing w:line="240" w:lineRule="auto"/>
              <w:textAlignment w:val="auto"/>
              <w:rPr>
                <w:rFonts w:ascii="宋体" w:hAnsi="宋体" w:cs="Arial"/>
                <w:sz w:val="18"/>
              </w:rPr>
            </w:pPr>
            <w:r>
              <w:rPr>
                <w:rFonts w:ascii="宋体" w:hAnsi="宋体" w:cs="Arial" w:hint="eastAsia"/>
                <w:sz w:val="18"/>
              </w:rPr>
              <w:t>建筑面积</w:t>
            </w:r>
          </w:p>
        </w:tc>
        <w:tc>
          <w:tcPr>
            <w:tcW w:w="897" w:type="pct"/>
            <w:tcBorders>
              <w:top w:val="nil"/>
              <w:left w:val="nil"/>
              <w:bottom w:val="single" w:sz="4" w:space="0" w:color="auto"/>
              <w:right w:val="single" w:sz="4" w:space="0" w:color="auto"/>
            </w:tcBorders>
            <w:vAlign w:val="center"/>
          </w:tcPr>
          <w:p w14:paraId="7C8E2DD6"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75816EFD"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018BD0AE"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r>
      <w:tr w:rsidR="00F846A5" w14:paraId="694BAB9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B19970A"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FC42FD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装修</w:t>
            </w:r>
          </w:p>
        </w:tc>
        <w:tc>
          <w:tcPr>
            <w:tcW w:w="897" w:type="pct"/>
            <w:tcBorders>
              <w:top w:val="nil"/>
              <w:left w:val="nil"/>
              <w:bottom w:val="single" w:sz="4" w:space="0" w:color="auto"/>
              <w:right w:val="single" w:sz="4" w:space="0" w:color="auto"/>
            </w:tcBorders>
            <w:vAlign w:val="center"/>
          </w:tcPr>
          <w:p w14:paraId="246B9FA6"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FD86FA8"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D405D64"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6E0F0D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70330D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074EE7C"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设备</w:t>
            </w:r>
          </w:p>
        </w:tc>
        <w:tc>
          <w:tcPr>
            <w:tcW w:w="897" w:type="pct"/>
            <w:tcBorders>
              <w:top w:val="nil"/>
              <w:left w:val="nil"/>
              <w:bottom w:val="single" w:sz="4" w:space="0" w:color="auto"/>
              <w:right w:val="single" w:sz="4" w:space="0" w:color="auto"/>
            </w:tcBorders>
            <w:vAlign w:val="center"/>
          </w:tcPr>
          <w:p w14:paraId="50EDF119"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347353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DD1060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r>
      <w:tr w:rsidR="00F846A5" w14:paraId="3C98C1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8542A5" w14:textId="77777777" w:rsidR="00F846A5" w:rsidRDefault="00F846A5" w:rsidP="00F846A5">
            <w:pPr>
              <w:widowControl/>
              <w:adjustRightInd/>
              <w:spacing w:line="240" w:lineRule="atLeast"/>
              <w:textAlignment w:val="auto"/>
              <w:rPr>
                <w:rFonts w:ascii="宋体" w:hAnsi="宋体" w:cs="Arial"/>
                <w:sz w:val="18"/>
              </w:rPr>
            </w:pPr>
            <w:r>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595AB784"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1.1237</w:t>
            </w:r>
          </w:p>
        </w:tc>
        <w:tc>
          <w:tcPr>
            <w:tcW w:w="897" w:type="pct"/>
            <w:tcBorders>
              <w:top w:val="single" w:sz="4" w:space="0" w:color="auto"/>
              <w:left w:val="nil"/>
              <w:bottom w:val="single" w:sz="4" w:space="0" w:color="auto"/>
              <w:right w:val="single" w:sz="4" w:space="0" w:color="auto"/>
            </w:tcBorders>
            <w:vAlign w:val="center"/>
          </w:tcPr>
          <w:p w14:paraId="083F1B4C"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1.1073</w:t>
            </w:r>
          </w:p>
        </w:tc>
        <w:tc>
          <w:tcPr>
            <w:tcW w:w="897" w:type="pct"/>
            <w:tcBorders>
              <w:top w:val="single" w:sz="4" w:space="0" w:color="auto"/>
              <w:left w:val="nil"/>
              <w:bottom w:val="single" w:sz="4" w:space="0" w:color="auto"/>
              <w:right w:val="single" w:sz="4" w:space="0" w:color="auto"/>
            </w:tcBorders>
            <w:vAlign w:val="center"/>
          </w:tcPr>
          <w:p w14:paraId="7806EC00" w14:textId="77777777" w:rsidR="00F846A5" w:rsidRDefault="004722BA" w:rsidP="00F846A5">
            <w:pPr>
              <w:spacing w:line="240" w:lineRule="auto"/>
              <w:jc w:val="center"/>
              <w:rPr>
                <w:rFonts w:ascii="Arial" w:hAnsi="Arial" w:cs="Arial"/>
                <w:sz w:val="18"/>
                <w:szCs w:val="18"/>
              </w:rPr>
            </w:pPr>
            <w:r>
              <w:rPr>
                <w:rFonts w:ascii="Arial" w:hAnsi="Arial" w:cs="Arial"/>
                <w:sz w:val="18"/>
                <w:szCs w:val="18"/>
              </w:rPr>
              <w:t>1.0904</w:t>
            </w:r>
          </w:p>
        </w:tc>
      </w:tr>
      <w:tr w:rsidR="00F846A5" w14:paraId="12E783F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421F96" w14:textId="77777777" w:rsidR="00F846A5" w:rsidRDefault="00F846A5" w:rsidP="00F846A5">
            <w:pPr>
              <w:widowControl/>
              <w:adjustRightInd/>
              <w:spacing w:line="240" w:lineRule="atLeast"/>
              <w:textAlignment w:val="auto"/>
              <w:rPr>
                <w:rFonts w:ascii="宋体" w:hAnsi="宋体" w:cs="Arial"/>
                <w:sz w:val="18"/>
              </w:rPr>
            </w:pPr>
            <w:r>
              <w:rPr>
                <w:rFonts w:ascii="宋体" w:hAnsi="宋体" w:cs="Arial" w:hint="eastAsia"/>
                <w:sz w:val="18"/>
              </w:rPr>
              <w:t>比准价格</w:t>
            </w:r>
            <w:r>
              <w:rPr>
                <w:rFonts w:ascii="华文细黑" w:eastAsia="华文细黑" w:hAnsi="华文细黑" w:hint="eastAsia"/>
                <w:sz w:val="18"/>
                <w:szCs w:val="18"/>
              </w:rPr>
              <w:t>（元</w:t>
            </w:r>
            <w:r>
              <w:rPr>
                <w:rFonts w:ascii="华文细黑" w:eastAsia="华文细黑" w:hAnsi="华文细黑"/>
                <w:sz w:val="18"/>
                <w:szCs w:val="18"/>
              </w:rPr>
              <w:t>/</w:t>
            </w:r>
            <w:r>
              <w:rPr>
                <w:rFonts w:ascii="华文细黑" w:eastAsia="华文细黑" w:hAnsi="华文细黑" w:hint="eastAsia"/>
                <w:sz w:val="18"/>
                <w:szCs w:val="18"/>
              </w:rPr>
              <w:t>平方米</w:t>
            </w:r>
            <w:r>
              <w:rPr>
                <w:rFonts w:ascii="华文细黑" w:eastAsia="华文细黑" w:hAnsi="华文细黑"/>
                <w:sz w:val="18"/>
                <w:szCs w:val="18"/>
              </w:rPr>
              <w:t>·</w:t>
            </w:r>
            <w:r>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42C289EB"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54.49</w:t>
            </w:r>
          </w:p>
        </w:tc>
        <w:tc>
          <w:tcPr>
            <w:tcW w:w="897" w:type="pct"/>
            <w:tcBorders>
              <w:top w:val="single" w:sz="4" w:space="0" w:color="auto"/>
              <w:left w:val="nil"/>
              <w:bottom w:val="single" w:sz="4" w:space="0" w:color="auto"/>
              <w:right w:val="single" w:sz="4" w:space="0" w:color="auto"/>
            </w:tcBorders>
            <w:vAlign w:val="center"/>
          </w:tcPr>
          <w:p w14:paraId="3C31E0B3"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52.53</w:t>
            </w:r>
          </w:p>
        </w:tc>
        <w:tc>
          <w:tcPr>
            <w:tcW w:w="897" w:type="pct"/>
            <w:tcBorders>
              <w:top w:val="single" w:sz="4" w:space="0" w:color="auto"/>
              <w:left w:val="nil"/>
              <w:bottom w:val="single" w:sz="4" w:space="0" w:color="auto"/>
              <w:right w:val="single" w:sz="4" w:space="0" w:color="auto"/>
            </w:tcBorders>
            <w:vAlign w:val="center"/>
          </w:tcPr>
          <w:p w14:paraId="6086152F"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58.65</w:t>
            </w:r>
          </w:p>
        </w:tc>
      </w:tr>
    </w:tbl>
    <w:p w14:paraId="56BE770B" w14:textId="77777777" w:rsidR="00CE3361" w:rsidRDefault="00CE3361">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年平均租金</w:t>
      </w:r>
      <w:r>
        <w:rPr>
          <w:rFonts w:ascii="Arial" w:hAnsi="Arial"/>
          <w:sz w:val="21"/>
          <w:szCs w:val="21"/>
        </w:rPr>
        <w:t>×</w:t>
      </w:r>
      <w:r>
        <w:rPr>
          <w:rFonts w:ascii="Arial" w:hAnsi="Arial"/>
          <w:sz w:val="21"/>
          <w:szCs w:val="21"/>
        </w:rPr>
        <w:t>（待估房地产交易日期房地产价租赁格指数</w:t>
      </w:r>
      <w:r>
        <w:rPr>
          <w:rFonts w:ascii="Arial" w:hAnsi="Arial"/>
          <w:sz w:val="21"/>
          <w:szCs w:val="21"/>
        </w:rPr>
        <w:t>/</w:t>
      </w:r>
      <w:r>
        <w:rPr>
          <w:rFonts w:ascii="Arial" w:hAnsi="Arial"/>
          <w:sz w:val="21"/>
          <w:szCs w:val="21"/>
        </w:rPr>
        <w:t>可比实例交易日期房地产租赁价格指数）</w:t>
      </w:r>
      <w:r>
        <w:rPr>
          <w:rFonts w:ascii="Arial" w:hAnsi="Arial"/>
          <w:sz w:val="21"/>
          <w:szCs w:val="21"/>
        </w:rPr>
        <w:t>×</w:t>
      </w:r>
      <w:r>
        <w:rPr>
          <w:rFonts w:ascii="Arial" w:hAnsi="Arial"/>
          <w:sz w:val="21"/>
          <w:szCs w:val="21"/>
        </w:rPr>
        <w:t>（待估房地产交易情况指数</w:t>
      </w:r>
      <w:r>
        <w:rPr>
          <w:rFonts w:ascii="Arial" w:hAnsi="Arial"/>
          <w:sz w:val="21"/>
          <w:szCs w:val="21"/>
        </w:rPr>
        <w:t>/</w:t>
      </w:r>
      <w:r>
        <w:rPr>
          <w:rFonts w:ascii="Arial" w:hAnsi="Arial"/>
          <w:sz w:val="21"/>
          <w:szCs w:val="21"/>
        </w:rPr>
        <w:t>可比实例交易情况指数）</w:t>
      </w:r>
      <w:r>
        <w:rPr>
          <w:rFonts w:ascii="Arial" w:hAnsi="Arial"/>
          <w:sz w:val="21"/>
          <w:szCs w:val="21"/>
        </w:rPr>
        <w:t>×</w:t>
      </w:r>
      <w:r>
        <w:rPr>
          <w:rFonts w:ascii="Arial" w:hAnsi="Arial"/>
          <w:sz w:val="21"/>
          <w:szCs w:val="21"/>
        </w:rPr>
        <w:t>（待估房地产区域状况条件指数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（待估房地产实物状况条件指数</w:t>
      </w:r>
      <w:r>
        <w:rPr>
          <w:rFonts w:ascii="Arial" w:hAnsi="Arial"/>
          <w:sz w:val="21"/>
          <w:szCs w:val="21"/>
        </w:rPr>
        <w:t>/</w:t>
      </w:r>
      <w:r>
        <w:rPr>
          <w:rFonts w:ascii="Arial" w:hAnsi="Arial"/>
          <w:sz w:val="21"/>
          <w:szCs w:val="21"/>
        </w:rPr>
        <w:t>可比实例房地产实物状况条件指数）</w:t>
      </w:r>
    </w:p>
    <w:p w14:paraId="63E9B27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176F83E7"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w:t>
      </w:r>
      <w:r>
        <w:rPr>
          <w:rFonts w:ascii="Arial" w:hAnsi="Arial"/>
          <w:sz w:val="21"/>
          <w:szCs w:val="21"/>
        </w:rPr>
        <w:lastRenderedPageBreak/>
        <w:t>因此本次估价确定取以上</w:t>
      </w:r>
      <w:r>
        <w:rPr>
          <w:rFonts w:ascii="Arial" w:hAnsi="Arial" w:hint="eastAsia"/>
          <w:sz w:val="21"/>
          <w:szCs w:val="21"/>
        </w:rPr>
        <w:t>3</w:t>
      </w:r>
      <w:r>
        <w:rPr>
          <w:rFonts w:ascii="Arial" w:hAnsi="Arial"/>
          <w:sz w:val="21"/>
          <w:szCs w:val="21"/>
        </w:rPr>
        <w:t>个可比案例的比准价格的简单算术平均值作为</w:t>
      </w:r>
      <w:r w:rsidR="00061F99">
        <w:rPr>
          <w:rFonts w:ascii="Arial" w:hAnsi="Arial" w:hint="eastAsia"/>
          <w:sz w:val="21"/>
          <w:szCs w:val="21"/>
        </w:rPr>
        <w:t>亦城文园</w:t>
      </w:r>
      <w:r>
        <w:rPr>
          <w:rFonts w:ascii="Arial" w:hAnsi="Arial"/>
          <w:sz w:val="21"/>
          <w:szCs w:val="21"/>
        </w:rPr>
        <w:t>公租房项目的评估价格</w:t>
      </w:r>
      <w:r>
        <w:rPr>
          <w:rFonts w:ascii="Arial" w:hAnsi="Arial" w:hint="eastAsia"/>
          <w:sz w:val="21"/>
          <w:szCs w:val="21"/>
        </w:rPr>
        <w:t>。</w:t>
      </w:r>
    </w:p>
    <w:p w14:paraId="2C23E92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即：</w:t>
      </w:r>
    </w:p>
    <w:p w14:paraId="78B3FB11" w14:textId="77777777" w:rsidR="00CE3361" w:rsidRDefault="00CE3361" w:rsidP="00DC611F">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sidR="004722BA">
        <w:rPr>
          <w:rFonts w:ascii="Arial" w:hAnsi="Arial"/>
          <w:sz w:val="21"/>
          <w:szCs w:val="21"/>
        </w:rPr>
        <w:t>54.49</w:t>
      </w:r>
      <w:r w:rsidR="0051786C">
        <w:rPr>
          <w:rFonts w:ascii="Arial" w:hAnsi="Arial"/>
          <w:sz w:val="21"/>
          <w:szCs w:val="21"/>
        </w:rPr>
        <w:t>+</w:t>
      </w:r>
      <w:r w:rsidR="004722BA">
        <w:rPr>
          <w:rFonts w:ascii="Arial" w:hAnsi="Arial"/>
          <w:sz w:val="21"/>
          <w:szCs w:val="21"/>
        </w:rPr>
        <w:t>52.53</w:t>
      </w:r>
      <w:r w:rsidR="0051786C">
        <w:rPr>
          <w:rFonts w:ascii="Arial" w:hAnsi="Arial"/>
          <w:sz w:val="21"/>
          <w:szCs w:val="21"/>
        </w:rPr>
        <w:t>+</w:t>
      </w:r>
      <w:r w:rsidR="004722BA">
        <w:rPr>
          <w:rFonts w:ascii="Arial" w:hAnsi="Arial"/>
          <w:sz w:val="21"/>
          <w:szCs w:val="21"/>
        </w:rPr>
        <w:t>58.65</w:t>
      </w:r>
      <w:r>
        <w:rPr>
          <w:rFonts w:ascii="Arial" w:hAnsi="Arial" w:hint="eastAsia"/>
          <w:sz w:val="21"/>
          <w:szCs w:val="21"/>
        </w:rPr>
        <w:t>）÷</w:t>
      </w:r>
      <w:r>
        <w:rPr>
          <w:rFonts w:ascii="Arial" w:hAnsi="Arial" w:hint="eastAsia"/>
          <w:sz w:val="21"/>
          <w:szCs w:val="21"/>
        </w:rPr>
        <w:t xml:space="preserve">3 </w:t>
      </w:r>
      <w:r w:rsidR="00FD62AC">
        <w:rPr>
          <w:rFonts w:ascii="Arial" w:hAnsi="Arial"/>
          <w:sz w:val="21"/>
          <w:szCs w:val="21"/>
        </w:rPr>
        <w:t>=</w:t>
      </w:r>
      <w:r w:rsidR="004722BA">
        <w:rPr>
          <w:rFonts w:ascii="Arial" w:hAnsi="Arial"/>
          <w:sz w:val="21"/>
          <w:szCs w:val="21"/>
        </w:rPr>
        <w:t>55.22</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sz w:val="21"/>
          <w:szCs w:val="21"/>
        </w:rPr>
        <w:t xml:space="preserve"> </w:t>
      </w:r>
    </w:p>
    <w:p w14:paraId="2BB3B815" w14:textId="77777777" w:rsidR="00D95EF7" w:rsidRPr="00725529" w:rsidRDefault="00D95EF7" w:rsidP="00DC611F">
      <w:pPr>
        <w:wordWrap w:val="0"/>
        <w:overflowPunct w:val="0"/>
        <w:spacing w:line="480" w:lineRule="auto"/>
        <w:ind w:firstLineChars="200" w:firstLine="420"/>
        <w:rPr>
          <w:rFonts w:ascii="Arial" w:hAnsi="Arial"/>
          <w:sz w:val="21"/>
          <w:szCs w:val="21"/>
        </w:rPr>
        <w:sectPr w:rsidR="00D95EF7" w:rsidRPr="00725529">
          <w:footerReference w:type="default" r:id="rId44"/>
          <w:pgSz w:w="11907" w:h="16840"/>
          <w:pgMar w:top="1843" w:right="1134" w:bottom="1134" w:left="1134" w:header="1134" w:footer="907" w:gutter="340"/>
          <w:cols w:space="720"/>
          <w:docGrid w:linePitch="326"/>
        </w:sectPr>
      </w:pPr>
    </w:p>
    <w:p w14:paraId="28A9CFAD" w14:textId="77777777" w:rsidR="00D95EF7" w:rsidRDefault="0051786C" w:rsidP="0051786C">
      <w:pPr>
        <w:wordWrap w:val="0"/>
        <w:overflowPunct w:val="0"/>
        <w:spacing w:beforeLines="50" w:before="120" w:line="480" w:lineRule="auto"/>
        <w:ind w:firstLineChars="200" w:firstLine="420"/>
        <w:rPr>
          <w:rFonts w:ascii="Arial" w:hAnsi="Arial"/>
          <w:sz w:val="21"/>
          <w:szCs w:val="21"/>
        </w:rPr>
      </w:pPr>
      <w:r>
        <w:rPr>
          <w:rFonts w:ascii="Arial" w:hAnsi="Arial" w:hint="eastAsia"/>
          <w:sz w:val="21"/>
          <w:szCs w:val="21"/>
        </w:rPr>
        <w:lastRenderedPageBreak/>
        <w:t>2</w:t>
      </w:r>
      <w:r>
        <w:rPr>
          <w:rFonts w:ascii="Arial" w:hAnsi="Arial"/>
          <w:sz w:val="21"/>
          <w:szCs w:val="21"/>
        </w:rPr>
        <w:t>.</w:t>
      </w:r>
      <w:r w:rsidR="00D95EF7">
        <w:rPr>
          <w:rFonts w:ascii="Arial" w:hAnsi="Arial" w:hint="eastAsia"/>
          <w:sz w:val="21"/>
          <w:szCs w:val="21"/>
        </w:rPr>
        <w:t>根据</w:t>
      </w:r>
      <w:r w:rsidR="00061F99">
        <w:rPr>
          <w:rFonts w:ascii="Arial" w:hAnsi="Arial" w:hint="eastAsia"/>
          <w:sz w:val="21"/>
          <w:szCs w:val="21"/>
        </w:rPr>
        <w:t>亦城文园</w:t>
      </w:r>
      <w:r w:rsidR="00D95EF7">
        <w:rPr>
          <w:rFonts w:ascii="Arial" w:hAnsi="Arial" w:hint="eastAsia"/>
          <w:sz w:val="21"/>
          <w:szCs w:val="21"/>
        </w:rPr>
        <w:t>标准房租金修后得到其他各小区租金</w:t>
      </w:r>
    </w:p>
    <w:tbl>
      <w:tblPr>
        <w:tblW w:w="5000" w:type="pct"/>
        <w:tblLook w:val="04A0" w:firstRow="1" w:lastRow="0" w:firstColumn="1" w:lastColumn="0" w:noHBand="0" w:noVBand="1"/>
      </w:tblPr>
      <w:tblGrid>
        <w:gridCol w:w="1096"/>
        <w:gridCol w:w="647"/>
        <w:gridCol w:w="1747"/>
        <w:gridCol w:w="550"/>
        <w:gridCol w:w="1798"/>
        <w:gridCol w:w="606"/>
        <w:gridCol w:w="1782"/>
        <w:gridCol w:w="550"/>
        <w:gridCol w:w="1770"/>
        <w:gridCol w:w="717"/>
        <w:gridCol w:w="1873"/>
        <w:gridCol w:w="717"/>
      </w:tblGrid>
      <w:tr w:rsidR="00C83A01" w:rsidRPr="00956D24" w14:paraId="0EFEA240"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1590F5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小区名称</w:t>
            </w:r>
          </w:p>
        </w:tc>
        <w:tc>
          <w:tcPr>
            <w:tcW w:w="830" w:type="pct"/>
            <w:gridSpan w:val="2"/>
            <w:tcBorders>
              <w:top w:val="single" w:sz="4" w:space="0" w:color="auto"/>
              <w:left w:val="nil"/>
              <w:bottom w:val="single" w:sz="4" w:space="0" w:color="auto"/>
              <w:right w:val="single" w:sz="4" w:space="0" w:color="000000"/>
            </w:tcBorders>
            <w:vAlign w:val="center"/>
            <w:hideMark/>
          </w:tcPr>
          <w:p w14:paraId="752F4D7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w:t>
            </w:r>
          </w:p>
        </w:tc>
        <w:tc>
          <w:tcPr>
            <w:tcW w:w="868" w:type="pct"/>
            <w:gridSpan w:val="2"/>
            <w:tcBorders>
              <w:top w:val="single" w:sz="4" w:space="0" w:color="auto"/>
              <w:left w:val="nil"/>
              <w:bottom w:val="single" w:sz="4" w:space="0" w:color="auto"/>
              <w:right w:val="single" w:sz="4" w:space="0" w:color="000000"/>
            </w:tcBorders>
            <w:vAlign w:val="center"/>
            <w:hideMark/>
          </w:tcPr>
          <w:p w14:paraId="32BB9B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E14</w:t>
            </w:r>
            <w:r w:rsidRPr="00956D24">
              <w:rPr>
                <w:rFonts w:ascii="Arial" w:hAnsi="Arial" w:cs="Arial"/>
                <w:sz w:val="20"/>
              </w:rPr>
              <w:t>科创家园二期</w:t>
            </w:r>
          </w:p>
        </w:tc>
        <w:tc>
          <w:tcPr>
            <w:tcW w:w="842" w:type="pct"/>
            <w:gridSpan w:val="2"/>
            <w:tcBorders>
              <w:top w:val="single" w:sz="4" w:space="0" w:color="auto"/>
              <w:left w:val="nil"/>
              <w:bottom w:val="single" w:sz="4" w:space="0" w:color="auto"/>
              <w:right w:val="single" w:sz="4" w:space="0" w:color="000000"/>
            </w:tcBorders>
            <w:vAlign w:val="center"/>
            <w:hideMark/>
          </w:tcPr>
          <w:p w14:paraId="625701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E18</w:t>
            </w:r>
            <w:r w:rsidRPr="00956D24">
              <w:rPr>
                <w:rFonts w:ascii="Arial" w:hAnsi="Arial" w:cs="Arial"/>
                <w:sz w:val="20"/>
              </w:rPr>
              <w:t>亦城景园</w:t>
            </w:r>
          </w:p>
        </w:tc>
        <w:tc>
          <w:tcPr>
            <w:tcW w:w="898" w:type="pct"/>
            <w:gridSpan w:val="2"/>
            <w:tcBorders>
              <w:top w:val="single" w:sz="4" w:space="0" w:color="auto"/>
              <w:left w:val="nil"/>
              <w:bottom w:val="single" w:sz="4" w:space="0" w:color="auto"/>
              <w:right w:val="single" w:sz="4" w:space="0" w:color="000000"/>
            </w:tcBorders>
            <w:vAlign w:val="center"/>
            <w:hideMark/>
          </w:tcPr>
          <w:p w14:paraId="3ED960D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w:t>
            </w:r>
          </w:p>
        </w:tc>
        <w:tc>
          <w:tcPr>
            <w:tcW w:w="935" w:type="pct"/>
            <w:gridSpan w:val="2"/>
            <w:tcBorders>
              <w:top w:val="single" w:sz="4" w:space="0" w:color="auto"/>
              <w:left w:val="nil"/>
              <w:bottom w:val="single" w:sz="4" w:space="0" w:color="auto"/>
              <w:right w:val="single" w:sz="4" w:space="0" w:color="000000"/>
            </w:tcBorders>
            <w:vAlign w:val="center"/>
            <w:hideMark/>
          </w:tcPr>
          <w:p w14:paraId="346482E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G1R1</w:t>
            </w:r>
            <w:r w:rsidRPr="00956D24">
              <w:rPr>
                <w:rFonts w:ascii="Arial" w:hAnsi="Arial" w:cs="Arial"/>
                <w:sz w:val="20"/>
              </w:rPr>
              <w:t>汀塘家园</w:t>
            </w:r>
          </w:p>
        </w:tc>
      </w:tr>
      <w:tr w:rsidR="00C83A01" w:rsidRPr="00956D24" w14:paraId="6F02CD3C" w14:textId="77777777" w:rsidTr="00C83A01">
        <w:trPr>
          <w:trHeight w:val="600"/>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A32BE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平均租金（元</w:t>
            </w:r>
            <w:r w:rsidRPr="00956D24">
              <w:rPr>
                <w:rFonts w:ascii="Arial" w:hAnsi="Arial" w:cs="Arial"/>
                <w:sz w:val="20"/>
              </w:rPr>
              <w:t>/</w:t>
            </w:r>
            <w:r w:rsidRPr="00956D24">
              <w:rPr>
                <w:rFonts w:ascii="Arial" w:hAnsi="Arial" w:cs="Arial"/>
                <w:sz w:val="20"/>
              </w:rPr>
              <w:t>平方米</w:t>
            </w:r>
            <w:r w:rsidRPr="00956D24">
              <w:rPr>
                <w:rFonts w:ascii="Arial" w:hAnsi="Arial" w:cs="Arial"/>
                <w:sz w:val="20"/>
              </w:rPr>
              <w:t>·</w:t>
            </w:r>
            <w:r w:rsidRPr="00956D24">
              <w:rPr>
                <w:rFonts w:ascii="Arial" w:hAnsi="Arial" w:cs="Arial"/>
                <w:sz w:val="20"/>
              </w:rPr>
              <w:t>月）</w:t>
            </w:r>
          </w:p>
        </w:tc>
        <w:tc>
          <w:tcPr>
            <w:tcW w:w="830" w:type="pct"/>
            <w:gridSpan w:val="2"/>
            <w:tcBorders>
              <w:top w:val="single" w:sz="4" w:space="0" w:color="auto"/>
              <w:left w:val="nil"/>
              <w:bottom w:val="single" w:sz="4" w:space="0" w:color="auto"/>
              <w:right w:val="single" w:sz="4" w:space="0" w:color="000000"/>
            </w:tcBorders>
            <w:vAlign w:val="center"/>
            <w:hideMark/>
          </w:tcPr>
          <w:p w14:paraId="63D8B8D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待估</w:t>
            </w:r>
          </w:p>
        </w:tc>
        <w:tc>
          <w:tcPr>
            <w:tcW w:w="868" w:type="pct"/>
            <w:gridSpan w:val="2"/>
            <w:tcBorders>
              <w:top w:val="single" w:sz="4" w:space="0" w:color="auto"/>
              <w:left w:val="nil"/>
              <w:bottom w:val="single" w:sz="4" w:space="0" w:color="auto"/>
              <w:right w:val="single" w:sz="4" w:space="0" w:color="000000"/>
            </w:tcBorders>
            <w:vAlign w:val="center"/>
            <w:hideMark/>
          </w:tcPr>
          <w:p w14:paraId="0C376A6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000000"/>
            </w:tcBorders>
            <w:vAlign w:val="center"/>
            <w:hideMark/>
          </w:tcPr>
          <w:p w14:paraId="44FA56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000000"/>
            </w:tcBorders>
            <w:vAlign w:val="center"/>
            <w:hideMark/>
          </w:tcPr>
          <w:p w14:paraId="52DCE3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000000"/>
            </w:tcBorders>
            <w:vAlign w:val="center"/>
            <w:hideMark/>
          </w:tcPr>
          <w:p w14:paraId="7F22A43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6E8478FE" w14:textId="77777777" w:rsidTr="00C83A01">
        <w:trPr>
          <w:trHeight w:val="504"/>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886F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交易时间</w:t>
            </w:r>
          </w:p>
        </w:tc>
        <w:tc>
          <w:tcPr>
            <w:tcW w:w="635" w:type="pct"/>
            <w:tcBorders>
              <w:top w:val="nil"/>
              <w:left w:val="nil"/>
              <w:bottom w:val="single" w:sz="4" w:space="0" w:color="auto"/>
              <w:right w:val="single" w:sz="4" w:space="0" w:color="auto"/>
            </w:tcBorders>
            <w:vAlign w:val="center"/>
            <w:hideMark/>
          </w:tcPr>
          <w:p w14:paraId="6224D9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3AC9AA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65AE03C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15" w:type="pct"/>
            <w:tcBorders>
              <w:top w:val="nil"/>
              <w:left w:val="nil"/>
              <w:bottom w:val="single" w:sz="4" w:space="0" w:color="auto"/>
              <w:right w:val="single" w:sz="4" w:space="0" w:color="auto"/>
            </w:tcBorders>
            <w:noWrap/>
            <w:vAlign w:val="center"/>
            <w:hideMark/>
          </w:tcPr>
          <w:p w14:paraId="5FD4F6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7F84E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5BF85A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1B0CA6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5651B8F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831DCF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4BF76FA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ADE48EC"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6B22A2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交易情况</w:t>
            </w:r>
          </w:p>
        </w:tc>
        <w:tc>
          <w:tcPr>
            <w:tcW w:w="635" w:type="pct"/>
            <w:tcBorders>
              <w:top w:val="nil"/>
              <w:left w:val="nil"/>
              <w:bottom w:val="single" w:sz="4" w:space="0" w:color="auto"/>
              <w:right w:val="single" w:sz="4" w:space="0" w:color="auto"/>
            </w:tcBorders>
            <w:vAlign w:val="center"/>
            <w:hideMark/>
          </w:tcPr>
          <w:p w14:paraId="2AB1CD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02177D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40E86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15" w:type="pct"/>
            <w:tcBorders>
              <w:top w:val="nil"/>
              <w:left w:val="nil"/>
              <w:bottom w:val="single" w:sz="4" w:space="0" w:color="auto"/>
              <w:right w:val="single" w:sz="4" w:space="0" w:color="auto"/>
            </w:tcBorders>
            <w:vAlign w:val="center"/>
            <w:hideMark/>
          </w:tcPr>
          <w:p w14:paraId="072078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3B164D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4776A4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2D91FA9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5447A49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B81E2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20E0606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DCDAE45" w14:textId="77777777" w:rsidTr="00C83A01">
        <w:trPr>
          <w:trHeight w:val="2505"/>
        </w:trPr>
        <w:tc>
          <w:tcPr>
            <w:tcW w:w="389" w:type="pct"/>
            <w:vMerge w:val="restart"/>
            <w:tcBorders>
              <w:top w:val="nil"/>
              <w:left w:val="single" w:sz="4" w:space="0" w:color="auto"/>
              <w:bottom w:val="single" w:sz="4" w:space="0" w:color="000000"/>
              <w:right w:val="single" w:sz="4" w:space="0" w:color="auto"/>
            </w:tcBorders>
            <w:noWrap/>
            <w:vAlign w:val="center"/>
            <w:hideMark/>
          </w:tcPr>
          <w:p w14:paraId="1CA05DDA"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区域状况</w:t>
            </w:r>
          </w:p>
        </w:tc>
        <w:tc>
          <w:tcPr>
            <w:tcW w:w="238" w:type="pct"/>
            <w:tcBorders>
              <w:top w:val="nil"/>
              <w:left w:val="nil"/>
              <w:bottom w:val="single" w:sz="4" w:space="0" w:color="auto"/>
              <w:right w:val="single" w:sz="4" w:space="0" w:color="auto"/>
            </w:tcBorders>
            <w:vAlign w:val="center"/>
            <w:hideMark/>
          </w:tcPr>
          <w:p w14:paraId="4F3D3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居住区成熟度</w:t>
            </w:r>
          </w:p>
        </w:tc>
        <w:tc>
          <w:tcPr>
            <w:tcW w:w="635" w:type="pct"/>
            <w:tcBorders>
              <w:top w:val="nil"/>
              <w:left w:val="nil"/>
              <w:bottom w:val="single" w:sz="4" w:space="0" w:color="auto"/>
              <w:right w:val="single" w:sz="4" w:space="0" w:color="auto"/>
            </w:tcBorders>
            <w:vAlign w:val="center"/>
            <w:hideMark/>
          </w:tcPr>
          <w:p w14:paraId="7BA89AC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亦城文园项目周边有富力尚悦居、首开国风美仑、润枫领尚、华馨园等居住小区，居住小区规模较大，入住率较高，综合评价居住社区成熟度较好。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0E47BCD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123214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科创家园二期项目周边有禧瑞天著、次渠家园、玉江佳园、定海园等居住小区，居住小区规模较大，入住率较高，综合评价居住社区成熟度较好。</w:t>
            </w:r>
          </w:p>
        </w:tc>
        <w:tc>
          <w:tcPr>
            <w:tcW w:w="215" w:type="pct"/>
            <w:tcBorders>
              <w:top w:val="nil"/>
              <w:left w:val="nil"/>
              <w:bottom w:val="single" w:sz="4" w:space="0" w:color="auto"/>
              <w:right w:val="single" w:sz="4" w:space="0" w:color="auto"/>
            </w:tcBorders>
            <w:vAlign w:val="center"/>
            <w:hideMark/>
          </w:tcPr>
          <w:p w14:paraId="6BC1411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FEBF3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亦城景园项目周边有禧瑞天著、次渠家园、玉江佳园、定海园等居住小区，居住小区规模较大，入住率较高，综合评价居住社区成熟度较好。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49FA288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F0F9D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定海园项目周边有禧瑞天著、次渠家园、玉江佳园、定海园等居住小区，居住小区规模较大，入住率较高，综合评价居住社区成熟度较好。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63AD752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07582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汀塘家园项目周边有华馨园、次渠家园、玉江佳园、定海园等居住小区，居住小区规模较大，入住率较高，综合评价居住社区成熟度较好。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071222C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B24BC9" w14:textId="77777777" w:rsidTr="00C83A01">
        <w:trPr>
          <w:trHeight w:val="4260"/>
        </w:trPr>
        <w:tc>
          <w:tcPr>
            <w:tcW w:w="389" w:type="pct"/>
            <w:vMerge/>
            <w:tcBorders>
              <w:top w:val="nil"/>
              <w:left w:val="single" w:sz="4" w:space="0" w:color="auto"/>
              <w:bottom w:val="single" w:sz="4" w:space="0" w:color="000000"/>
              <w:right w:val="single" w:sz="4" w:space="0" w:color="auto"/>
            </w:tcBorders>
            <w:vAlign w:val="center"/>
            <w:hideMark/>
          </w:tcPr>
          <w:p w14:paraId="36A375D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7EBAA3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交通条件</w:t>
            </w:r>
          </w:p>
        </w:tc>
        <w:tc>
          <w:tcPr>
            <w:tcW w:w="635" w:type="pct"/>
            <w:tcBorders>
              <w:top w:val="nil"/>
              <w:left w:val="nil"/>
              <w:bottom w:val="single" w:sz="4" w:space="0" w:color="auto"/>
              <w:right w:val="single" w:sz="4" w:space="0" w:color="auto"/>
            </w:tcBorders>
            <w:vAlign w:val="center"/>
            <w:hideMark/>
          </w:tcPr>
          <w:p w14:paraId="66EDF1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亦城文园紧邻城市支路</w:t>
            </w:r>
            <w:r w:rsidRPr="00956D24">
              <w:rPr>
                <w:rFonts w:ascii="Arial" w:hAnsi="Arial" w:cs="Arial"/>
                <w:sz w:val="20"/>
              </w:rPr>
              <w:t>——</w:t>
            </w:r>
            <w:r w:rsidRPr="00956D24">
              <w:rPr>
                <w:rFonts w:ascii="Arial" w:hAnsi="Arial" w:cs="Arial"/>
                <w:sz w:val="20"/>
              </w:rPr>
              <w:t>科创十街、经海六路等，附近有公交车站经海七路南口、定海园等，停靠线路有</w:t>
            </w:r>
            <w:r w:rsidRPr="00956D24">
              <w:rPr>
                <w:rFonts w:ascii="Arial" w:hAnsi="Arial" w:cs="Arial"/>
                <w:sz w:val="20"/>
              </w:rPr>
              <w:t>523</w:t>
            </w:r>
            <w:r w:rsidRPr="00956D24">
              <w:rPr>
                <w:rFonts w:ascii="Arial" w:hAnsi="Arial" w:cs="Arial"/>
                <w:sz w:val="20"/>
              </w:rPr>
              <w:t>路、</w:t>
            </w:r>
            <w:r w:rsidRPr="00956D24">
              <w:rPr>
                <w:rFonts w:ascii="Arial" w:hAnsi="Arial" w:cs="Arial"/>
                <w:sz w:val="20"/>
              </w:rPr>
              <w:t>913</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188</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514DD67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22A14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科创家园二期紧邻城市支路</w:t>
            </w:r>
            <w:r w:rsidRPr="00956D24">
              <w:rPr>
                <w:rFonts w:ascii="Arial" w:hAnsi="Arial" w:cs="Arial"/>
                <w:sz w:val="20"/>
              </w:rPr>
              <w:t>——</w:t>
            </w:r>
            <w:r w:rsidRPr="00956D24">
              <w:rPr>
                <w:rFonts w:ascii="Arial" w:hAnsi="Arial" w:cs="Arial"/>
                <w:sz w:val="20"/>
              </w:rPr>
              <w:t>通惠干渠路、科创十街等，附近有公交车站亦城科创家园、经海七路南口等，停靠线路有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路等多条线路，距地铁亦庄亦庄线（次渠南站）约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215" w:type="pct"/>
            <w:tcBorders>
              <w:top w:val="nil"/>
              <w:left w:val="nil"/>
              <w:bottom w:val="single" w:sz="4" w:space="0" w:color="auto"/>
              <w:right w:val="single" w:sz="4" w:space="0" w:color="auto"/>
            </w:tcBorders>
            <w:vAlign w:val="center"/>
            <w:hideMark/>
          </w:tcPr>
          <w:p w14:paraId="13629C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490DF3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亦城景园紧邻城市支路</w:t>
            </w:r>
            <w:r w:rsidRPr="00956D24">
              <w:rPr>
                <w:rFonts w:ascii="Arial" w:hAnsi="Arial" w:cs="Arial"/>
                <w:sz w:val="20"/>
              </w:rPr>
              <w:t>——</w:t>
            </w:r>
            <w:r w:rsidRPr="00956D24">
              <w:rPr>
                <w:rFonts w:ascii="Arial" w:hAnsi="Arial" w:cs="Arial"/>
                <w:sz w:val="20"/>
              </w:rPr>
              <w:t>通惠干渠路、科创十一街等，附近有公交车站亦城景园、经海七路南口等，停靠线路有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路等多条线路，距地铁亦庄亦庄线（次渠南站）约</w:t>
            </w:r>
            <w:r w:rsidRPr="00956D24">
              <w:rPr>
                <w:rFonts w:ascii="Arial" w:hAnsi="Arial" w:cs="Arial"/>
                <w:sz w:val="20"/>
              </w:rPr>
              <w:t>1000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3748A2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880DE1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定海园紧邻城市支路</w:t>
            </w:r>
            <w:r w:rsidRPr="00956D24">
              <w:rPr>
                <w:rFonts w:ascii="Arial" w:hAnsi="Arial" w:cs="Arial"/>
                <w:sz w:val="20"/>
              </w:rPr>
              <w:t>——</w:t>
            </w:r>
            <w:r w:rsidRPr="00956D24">
              <w:rPr>
                <w:rFonts w:ascii="Arial" w:hAnsi="Arial" w:cs="Arial"/>
                <w:sz w:val="20"/>
              </w:rPr>
              <w:t>经海七路、科创街，附近有公交车站定海园、定海园东等，停靠线路有</w:t>
            </w:r>
            <w:r w:rsidRPr="00956D24">
              <w:rPr>
                <w:rFonts w:ascii="Arial" w:hAnsi="Arial" w:cs="Arial"/>
                <w:sz w:val="20"/>
              </w:rPr>
              <w:t>T12</w:t>
            </w:r>
            <w:r w:rsidRPr="00956D24">
              <w:rPr>
                <w:rFonts w:ascii="Arial" w:hAnsi="Arial" w:cs="Arial"/>
                <w:sz w:val="20"/>
              </w:rPr>
              <w:t>路、</w:t>
            </w:r>
            <w:r w:rsidRPr="00956D24">
              <w:rPr>
                <w:rFonts w:ascii="Arial" w:hAnsi="Arial" w:cs="Arial"/>
                <w:sz w:val="20"/>
              </w:rPr>
              <w:t>T56</w:t>
            </w:r>
            <w:r w:rsidRPr="00956D24">
              <w:rPr>
                <w:rFonts w:ascii="Arial" w:hAnsi="Arial" w:cs="Arial"/>
                <w:sz w:val="20"/>
              </w:rPr>
              <w:t>路、</w:t>
            </w:r>
            <w:r w:rsidRPr="00956D24">
              <w:rPr>
                <w:rFonts w:ascii="Arial" w:hAnsi="Arial" w:cs="Arial"/>
                <w:sz w:val="20"/>
              </w:rPr>
              <w:t>T68</w:t>
            </w:r>
            <w:r w:rsidRPr="00956D24">
              <w:rPr>
                <w:rFonts w:ascii="Arial" w:hAnsi="Arial" w:cs="Arial"/>
                <w:sz w:val="20"/>
              </w:rPr>
              <w:t>路、</w:t>
            </w:r>
            <w:r w:rsidRPr="00956D24">
              <w:rPr>
                <w:rFonts w:ascii="Arial" w:hAnsi="Arial" w:cs="Arial"/>
                <w:sz w:val="20"/>
              </w:rPr>
              <w:t>T87</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300</w:t>
            </w:r>
            <w:r w:rsidRPr="00956D24">
              <w:rPr>
                <w:rFonts w:ascii="Arial" w:hAnsi="Arial" w:cs="Arial"/>
                <w:sz w:val="20"/>
              </w:rPr>
              <w:t>米，周边段道路情况良好，道路通达度较好，综合评价交通便捷度较好。</w:t>
            </w:r>
          </w:p>
        </w:tc>
        <w:tc>
          <w:tcPr>
            <w:tcW w:w="255" w:type="pct"/>
            <w:tcBorders>
              <w:top w:val="nil"/>
              <w:left w:val="nil"/>
              <w:bottom w:val="single" w:sz="4" w:space="0" w:color="auto"/>
              <w:right w:val="single" w:sz="4" w:space="0" w:color="auto"/>
            </w:tcBorders>
            <w:vAlign w:val="center"/>
            <w:hideMark/>
          </w:tcPr>
          <w:p w14:paraId="02D5469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shd w:val="clear" w:color="000000" w:fill="FFFFFF"/>
            <w:vAlign w:val="center"/>
            <w:hideMark/>
          </w:tcPr>
          <w:p w14:paraId="4B00E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汀塘家园紧邻城市支路</w:t>
            </w:r>
            <w:r w:rsidRPr="00956D24">
              <w:rPr>
                <w:rFonts w:ascii="Arial" w:hAnsi="Arial" w:cs="Arial"/>
                <w:sz w:val="20"/>
              </w:rPr>
              <w:t>——</w:t>
            </w:r>
            <w:r w:rsidRPr="00956D24">
              <w:rPr>
                <w:rFonts w:ascii="Arial" w:hAnsi="Arial" w:cs="Arial"/>
                <w:sz w:val="20"/>
              </w:rPr>
              <w:t>科创十一街，附近有公交车站亦城科创家园、经海七路南口等，停靠线路有</w:t>
            </w:r>
            <w:r w:rsidRPr="00956D24">
              <w:rPr>
                <w:rFonts w:ascii="Arial" w:hAnsi="Arial" w:cs="Arial"/>
                <w:sz w:val="20"/>
              </w:rPr>
              <w:t>T56</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路等多条线路，距地铁亦庄亦庄线（次渠南站）约</w:t>
            </w:r>
            <w:r w:rsidRPr="00956D24">
              <w:rPr>
                <w:rFonts w:ascii="Arial" w:hAnsi="Arial" w:cs="Arial"/>
                <w:sz w:val="20"/>
              </w:rPr>
              <w:t>600</w:t>
            </w:r>
            <w:r w:rsidRPr="00956D24">
              <w:rPr>
                <w:rFonts w:ascii="Arial" w:hAnsi="Arial" w:cs="Arial"/>
                <w:sz w:val="20"/>
              </w:rPr>
              <w:t>米，周边段道路情况靓号，道路通达度较好，综合评价交通便捷度较好。</w:t>
            </w:r>
          </w:p>
        </w:tc>
        <w:tc>
          <w:tcPr>
            <w:tcW w:w="255" w:type="pct"/>
            <w:tcBorders>
              <w:top w:val="nil"/>
              <w:left w:val="nil"/>
              <w:bottom w:val="single" w:sz="4" w:space="0" w:color="auto"/>
              <w:right w:val="single" w:sz="4" w:space="0" w:color="auto"/>
            </w:tcBorders>
            <w:shd w:val="clear" w:color="000000" w:fill="FFFFFF"/>
            <w:vAlign w:val="center"/>
            <w:hideMark/>
          </w:tcPr>
          <w:p w14:paraId="7CDC4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61A59F4"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5B1239A8"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53AC17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商业设施</w:t>
            </w:r>
          </w:p>
        </w:tc>
        <w:tc>
          <w:tcPr>
            <w:tcW w:w="635" w:type="pct"/>
            <w:tcBorders>
              <w:top w:val="nil"/>
              <w:left w:val="nil"/>
              <w:bottom w:val="single" w:sz="4" w:space="0" w:color="auto"/>
              <w:right w:val="single" w:sz="4" w:space="0" w:color="auto"/>
            </w:tcBorders>
            <w:vAlign w:val="center"/>
            <w:hideMark/>
          </w:tcPr>
          <w:p w14:paraId="1A1DC1F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亦城文园位于北京经济技术开发区，周边有七鲜超市、物美超市，商业设施以小区配套为主，分布较集中，综合评价商业设施较好。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02A7B7C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7419E2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科创家园二期位于北京经济技术开发区，周边有七鲜超市、物美超市，商业设施以小区配套为主，分布较集中，综合评价商业设施较好。</w:t>
            </w:r>
          </w:p>
        </w:tc>
        <w:tc>
          <w:tcPr>
            <w:tcW w:w="215" w:type="pct"/>
            <w:tcBorders>
              <w:top w:val="nil"/>
              <w:left w:val="nil"/>
              <w:bottom w:val="single" w:sz="4" w:space="0" w:color="auto"/>
              <w:right w:val="single" w:sz="4" w:space="0" w:color="auto"/>
            </w:tcBorders>
            <w:vAlign w:val="center"/>
            <w:hideMark/>
          </w:tcPr>
          <w:p w14:paraId="2B5D81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3D3B57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亦城景园位于北京经济技术开发区，周边有七鲜超市、物美超市，商业设施以小区配套为主，分布较集中，综合评价商业设施较好。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289934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88A774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定海园位于北京经济技术开发区，周边有七鲜超市、物美超市，商业设施以小区配套为主，分布较集中，综合评价商业设施较好。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130DE4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7157D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汀塘家园位于北京经济技术开发区，周边有七鲜超市、物美超市，商业设施以小区配套为主，分布较集中，综合评价商业设施较好。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2E8A98F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0671CADE"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0BF9978C"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1378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自然环境</w:t>
            </w:r>
          </w:p>
        </w:tc>
        <w:tc>
          <w:tcPr>
            <w:tcW w:w="635" w:type="pct"/>
            <w:tcBorders>
              <w:top w:val="nil"/>
              <w:left w:val="nil"/>
              <w:bottom w:val="single" w:sz="4" w:space="0" w:color="auto"/>
              <w:right w:val="single" w:sz="4" w:space="0" w:color="auto"/>
            </w:tcBorders>
            <w:vAlign w:val="center"/>
            <w:hideMark/>
          </w:tcPr>
          <w:p w14:paraId="4A743B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亦城文园东侧临近通惠北灌渠河、南侧临近通明湖公园，周边无高等教育学校或博物馆等人文景观，综合评价环境状况较好。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682414E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B43C2E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科创家园二期东侧临近通惠北灌渠河、南侧临近通明湖公园，周边无高等教育学校或博物馆等人文景观，综合评价环境状况较好。</w:t>
            </w:r>
          </w:p>
        </w:tc>
        <w:tc>
          <w:tcPr>
            <w:tcW w:w="215" w:type="pct"/>
            <w:tcBorders>
              <w:top w:val="nil"/>
              <w:left w:val="nil"/>
              <w:bottom w:val="single" w:sz="4" w:space="0" w:color="auto"/>
              <w:right w:val="single" w:sz="4" w:space="0" w:color="auto"/>
            </w:tcBorders>
            <w:vAlign w:val="center"/>
            <w:hideMark/>
          </w:tcPr>
          <w:p w14:paraId="01990C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792E2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亦城景园东侧临近通惠北灌渠河、南侧临近通明湖公园，周边无高等教育学校或博物馆等人文景观，综合评价环境状况较好。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08FCBE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325497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定海园东侧临近通惠北灌渠河、南侧临近通明湖公园，周边无高等教育学校或博物馆等人文景观，综合评价环境状况较好。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287FEB3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4E7065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汀塘家园西侧临近通惠北灌渠河、南侧临近通明湖公园，周边无高等教育学校或博物馆等人文景观，综合评价环境状况较好。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4902AB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3E12D07A" w14:textId="77777777" w:rsidTr="00C83A01">
        <w:trPr>
          <w:trHeight w:val="4575"/>
        </w:trPr>
        <w:tc>
          <w:tcPr>
            <w:tcW w:w="389" w:type="pct"/>
            <w:vMerge/>
            <w:tcBorders>
              <w:top w:val="nil"/>
              <w:left w:val="single" w:sz="4" w:space="0" w:color="auto"/>
              <w:bottom w:val="single" w:sz="4" w:space="0" w:color="000000"/>
              <w:right w:val="single" w:sz="4" w:space="0" w:color="auto"/>
            </w:tcBorders>
            <w:vAlign w:val="center"/>
            <w:hideMark/>
          </w:tcPr>
          <w:p w14:paraId="568054BA"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43F589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公共配套</w:t>
            </w:r>
          </w:p>
        </w:tc>
        <w:tc>
          <w:tcPr>
            <w:tcW w:w="635" w:type="pct"/>
            <w:tcBorders>
              <w:top w:val="nil"/>
              <w:left w:val="nil"/>
              <w:bottom w:val="single" w:sz="4" w:space="0" w:color="auto"/>
              <w:right w:val="single" w:sz="4" w:space="0" w:color="auto"/>
            </w:tcBorders>
            <w:vAlign w:val="center"/>
            <w:hideMark/>
          </w:tcPr>
          <w:p w14:paraId="5D3727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周边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8016FA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2430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15" w:type="pct"/>
            <w:tcBorders>
              <w:top w:val="nil"/>
              <w:left w:val="nil"/>
              <w:bottom w:val="single" w:sz="4" w:space="0" w:color="auto"/>
              <w:right w:val="single" w:sz="4" w:space="0" w:color="auto"/>
            </w:tcBorders>
            <w:vAlign w:val="center"/>
            <w:hideMark/>
          </w:tcPr>
          <w:p w14:paraId="395C135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C5FCA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1DECF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BCDD11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21DBD4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96399A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4D0B1AE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0A57586" w14:textId="77777777" w:rsidTr="00C83A01">
        <w:trPr>
          <w:trHeight w:val="480"/>
        </w:trPr>
        <w:tc>
          <w:tcPr>
            <w:tcW w:w="389" w:type="pct"/>
            <w:vMerge w:val="restart"/>
            <w:tcBorders>
              <w:top w:val="nil"/>
              <w:left w:val="single" w:sz="4" w:space="0" w:color="auto"/>
              <w:bottom w:val="single" w:sz="4" w:space="0" w:color="000000"/>
              <w:right w:val="single" w:sz="4" w:space="0" w:color="auto"/>
            </w:tcBorders>
            <w:vAlign w:val="center"/>
            <w:hideMark/>
          </w:tcPr>
          <w:p w14:paraId="72D4AEA3"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实物状况</w:t>
            </w:r>
          </w:p>
        </w:tc>
        <w:tc>
          <w:tcPr>
            <w:tcW w:w="238" w:type="pct"/>
            <w:tcBorders>
              <w:top w:val="nil"/>
              <w:left w:val="nil"/>
              <w:bottom w:val="single" w:sz="4" w:space="0" w:color="auto"/>
              <w:right w:val="single" w:sz="4" w:space="0" w:color="auto"/>
            </w:tcBorders>
            <w:vAlign w:val="center"/>
            <w:hideMark/>
          </w:tcPr>
          <w:p w14:paraId="643C86A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物业服务</w:t>
            </w:r>
          </w:p>
        </w:tc>
        <w:tc>
          <w:tcPr>
            <w:tcW w:w="635" w:type="pct"/>
            <w:tcBorders>
              <w:top w:val="nil"/>
              <w:left w:val="nil"/>
              <w:bottom w:val="single" w:sz="4" w:space="0" w:color="auto"/>
              <w:right w:val="single" w:sz="4" w:space="0" w:color="auto"/>
            </w:tcBorders>
            <w:vAlign w:val="center"/>
            <w:hideMark/>
          </w:tcPr>
          <w:p w14:paraId="010643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684FE4B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C0720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15" w:type="pct"/>
            <w:tcBorders>
              <w:top w:val="nil"/>
              <w:left w:val="nil"/>
              <w:bottom w:val="single" w:sz="4" w:space="0" w:color="auto"/>
              <w:right w:val="single" w:sz="4" w:space="0" w:color="auto"/>
            </w:tcBorders>
            <w:vAlign w:val="center"/>
            <w:hideMark/>
          </w:tcPr>
          <w:p w14:paraId="187F140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E301A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76783E8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E04E6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1D1A84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D6893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4FF5B82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A5E743A" w14:textId="77777777" w:rsidTr="00C83A01">
        <w:trPr>
          <w:trHeight w:val="1200"/>
        </w:trPr>
        <w:tc>
          <w:tcPr>
            <w:tcW w:w="389" w:type="pct"/>
            <w:vMerge/>
            <w:tcBorders>
              <w:top w:val="nil"/>
              <w:left w:val="single" w:sz="4" w:space="0" w:color="auto"/>
              <w:bottom w:val="single" w:sz="4" w:space="0" w:color="000000"/>
              <w:right w:val="single" w:sz="4" w:space="0" w:color="auto"/>
            </w:tcBorders>
            <w:vAlign w:val="center"/>
            <w:hideMark/>
          </w:tcPr>
          <w:p w14:paraId="069A5D9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B0611E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小区环境</w:t>
            </w:r>
          </w:p>
        </w:tc>
        <w:tc>
          <w:tcPr>
            <w:tcW w:w="635" w:type="pct"/>
            <w:tcBorders>
              <w:top w:val="nil"/>
              <w:left w:val="nil"/>
              <w:bottom w:val="single" w:sz="4" w:space="0" w:color="auto"/>
              <w:right w:val="single" w:sz="4" w:space="0" w:color="auto"/>
            </w:tcBorders>
            <w:vAlign w:val="center"/>
            <w:hideMark/>
          </w:tcPr>
          <w:p w14:paraId="62E971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30B17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22448BD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15" w:type="pct"/>
            <w:tcBorders>
              <w:top w:val="nil"/>
              <w:left w:val="nil"/>
              <w:bottom w:val="single" w:sz="4" w:space="0" w:color="auto"/>
              <w:right w:val="single" w:sz="4" w:space="0" w:color="auto"/>
            </w:tcBorders>
            <w:vAlign w:val="center"/>
            <w:hideMark/>
          </w:tcPr>
          <w:p w14:paraId="3AB53C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5D637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16249C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5921B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212A5B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0FD88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4974A15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72739092" w14:textId="77777777" w:rsidTr="00C83A01">
        <w:trPr>
          <w:trHeight w:val="690"/>
        </w:trPr>
        <w:tc>
          <w:tcPr>
            <w:tcW w:w="389" w:type="pct"/>
            <w:vMerge/>
            <w:tcBorders>
              <w:top w:val="nil"/>
              <w:left w:val="single" w:sz="4" w:space="0" w:color="auto"/>
              <w:bottom w:val="single" w:sz="4" w:space="0" w:color="000000"/>
              <w:right w:val="single" w:sz="4" w:space="0" w:color="auto"/>
            </w:tcBorders>
            <w:vAlign w:val="center"/>
            <w:hideMark/>
          </w:tcPr>
          <w:p w14:paraId="349DA4F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CDA38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配套设施</w:t>
            </w:r>
          </w:p>
        </w:tc>
        <w:tc>
          <w:tcPr>
            <w:tcW w:w="635" w:type="pct"/>
            <w:tcBorders>
              <w:top w:val="nil"/>
              <w:left w:val="nil"/>
              <w:bottom w:val="single" w:sz="4" w:space="0" w:color="auto"/>
              <w:right w:val="single" w:sz="4" w:space="0" w:color="auto"/>
            </w:tcBorders>
            <w:vAlign w:val="center"/>
            <w:hideMark/>
          </w:tcPr>
          <w:p w14:paraId="5206E3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6D4D032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E7FF5D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15" w:type="pct"/>
            <w:tcBorders>
              <w:top w:val="nil"/>
              <w:left w:val="nil"/>
              <w:bottom w:val="single" w:sz="4" w:space="0" w:color="auto"/>
              <w:right w:val="single" w:sz="4" w:space="0" w:color="auto"/>
            </w:tcBorders>
            <w:vAlign w:val="center"/>
            <w:hideMark/>
          </w:tcPr>
          <w:p w14:paraId="4E073C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6A158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76C16A8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5209A4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7ECA87F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3ACE7B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1E63B7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4A83AB85"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567E191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E9652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居住管理</w:t>
            </w:r>
          </w:p>
        </w:tc>
        <w:tc>
          <w:tcPr>
            <w:tcW w:w="635" w:type="pct"/>
            <w:tcBorders>
              <w:top w:val="nil"/>
              <w:left w:val="nil"/>
              <w:bottom w:val="single" w:sz="4" w:space="0" w:color="auto"/>
              <w:right w:val="single" w:sz="4" w:space="0" w:color="auto"/>
            </w:tcBorders>
            <w:vAlign w:val="center"/>
            <w:hideMark/>
          </w:tcPr>
          <w:p w14:paraId="27F7ABA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63802A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6E7DF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15" w:type="pct"/>
            <w:tcBorders>
              <w:top w:val="nil"/>
              <w:left w:val="nil"/>
              <w:bottom w:val="single" w:sz="4" w:space="0" w:color="auto"/>
              <w:right w:val="single" w:sz="4" w:space="0" w:color="auto"/>
            </w:tcBorders>
            <w:vAlign w:val="center"/>
            <w:hideMark/>
          </w:tcPr>
          <w:p w14:paraId="487DC2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BAAC8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01D998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3B8AE7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配备管理人员，数量较充足，居住管理一般</w:t>
            </w:r>
          </w:p>
        </w:tc>
        <w:tc>
          <w:tcPr>
            <w:tcW w:w="255" w:type="pct"/>
            <w:tcBorders>
              <w:top w:val="nil"/>
              <w:left w:val="nil"/>
              <w:bottom w:val="single" w:sz="4" w:space="0" w:color="auto"/>
              <w:right w:val="single" w:sz="4" w:space="0" w:color="auto"/>
            </w:tcBorders>
            <w:vAlign w:val="center"/>
            <w:hideMark/>
          </w:tcPr>
          <w:p w14:paraId="2F08E4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33946C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55" w:type="pct"/>
            <w:tcBorders>
              <w:top w:val="nil"/>
              <w:left w:val="nil"/>
              <w:bottom w:val="single" w:sz="4" w:space="0" w:color="auto"/>
              <w:right w:val="single" w:sz="4" w:space="0" w:color="auto"/>
            </w:tcBorders>
            <w:vAlign w:val="center"/>
            <w:hideMark/>
          </w:tcPr>
          <w:p w14:paraId="475CB47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1FCB237"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3857F4F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15CA3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建筑类型</w:t>
            </w:r>
          </w:p>
        </w:tc>
        <w:tc>
          <w:tcPr>
            <w:tcW w:w="635" w:type="pct"/>
            <w:tcBorders>
              <w:top w:val="nil"/>
              <w:left w:val="nil"/>
              <w:bottom w:val="single" w:sz="4" w:space="0" w:color="auto"/>
              <w:right w:val="single" w:sz="4" w:space="0" w:color="auto"/>
            </w:tcBorders>
            <w:vAlign w:val="center"/>
            <w:hideMark/>
          </w:tcPr>
          <w:p w14:paraId="79F5AF2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195" w:type="pct"/>
            <w:tcBorders>
              <w:top w:val="nil"/>
              <w:left w:val="nil"/>
              <w:bottom w:val="single" w:sz="4" w:space="0" w:color="auto"/>
              <w:right w:val="single" w:sz="4" w:space="0" w:color="auto"/>
            </w:tcBorders>
            <w:vAlign w:val="center"/>
            <w:hideMark/>
          </w:tcPr>
          <w:p w14:paraId="614DA4B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AB3EA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塔楼</w:t>
            </w:r>
          </w:p>
        </w:tc>
        <w:tc>
          <w:tcPr>
            <w:tcW w:w="215" w:type="pct"/>
            <w:tcBorders>
              <w:top w:val="nil"/>
              <w:left w:val="nil"/>
              <w:bottom w:val="single" w:sz="4" w:space="0" w:color="auto"/>
              <w:right w:val="single" w:sz="4" w:space="0" w:color="auto"/>
            </w:tcBorders>
            <w:vAlign w:val="center"/>
            <w:hideMark/>
          </w:tcPr>
          <w:p w14:paraId="632E6BD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06EB37B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195" w:type="pct"/>
            <w:tcBorders>
              <w:top w:val="nil"/>
              <w:left w:val="nil"/>
              <w:bottom w:val="single" w:sz="4" w:space="0" w:color="auto"/>
              <w:right w:val="single" w:sz="4" w:space="0" w:color="auto"/>
            </w:tcBorders>
            <w:vAlign w:val="center"/>
            <w:hideMark/>
          </w:tcPr>
          <w:p w14:paraId="08C585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96E32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255" w:type="pct"/>
            <w:tcBorders>
              <w:top w:val="nil"/>
              <w:left w:val="nil"/>
              <w:bottom w:val="single" w:sz="4" w:space="0" w:color="auto"/>
              <w:right w:val="single" w:sz="4" w:space="0" w:color="auto"/>
            </w:tcBorders>
            <w:vAlign w:val="center"/>
            <w:hideMark/>
          </w:tcPr>
          <w:p w14:paraId="63958B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B05BA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255" w:type="pct"/>
            <w:tcBorders>
              <w:top w:val="nil"/>
              <w:left w:val="nil"/>
              <w:bottom w:val="single" w:sz="4" w:space="0" w:color="auto"/>
              <w:right w:val="single" w:sz="4" w:space="0" w:color="auto"/>
            </w:tcBorders>
            <w:vAlign w:val="center"/>
            <w:hideMark/>
          </w:tcPr>
          <w:p w14:paraId="25C1AC5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8C3A04"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264D9517"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95D54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朝向、采光、通风</w:t>
            </w:r>
          </w:p>
        </w:tc>
        <w:tc>
          <w:tcPr>
            <w:tcW w:w="635" w:type="pct"/>
            <w:tcBorders>
              <w:top w:val="nil"/>
              <w:left w:val="nil"/>
              <w:bottom w:val="single" w:sz="4" w:space="0" w:color="auto"/>
              <w:right w:val="single" w:sz="4" w:space="0" w:color="auto"/>
            </w:tcBorders>
            <w:vAlign w:val="center"/>
            <w:hideMark/>
          </w:tcPr>
          <w:p w14:paraId="5C72D40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3C3D0BA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CF4C9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朝向东，一般，能保证一定时间的采光，通风一般，一般</w:t>
            </w:r>
          </w:p>
        </w:tc>
        <w:tc>
          <w:tcPr>
            <w:tcW w:w="215" w:type="pct"/>
            <w:tcBorders>
              <w:top w:val="nil"/>
              <w:left w:val="nil"/>
              <w:bottom w:val="single" w:sz="4" w:space="0" w:color="auto"/>
              <w:right w:val="single" w:sz="4" w:space="0" w:color="auto"/>
            </w:tcBorders>
            <w:vAlign w:val="center"/>
            <w:hideMark/>
          </w:tcPr>
          <w:p w14:paraId="25F095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98.5</w:t>
            </w:r>
          </w:p>
        </w:tc>
        <w:tc>
          <w:tcPr>
            <w:tcW w:w="647" w:type="pct"/>
            <w:tcBorders>
              <w:top w:val="nil"/>
              <w:left w:val="nil"/>
              <w:bottom w:val="single" w:sz="4" w:space="0" w:color="auto"/>
              <w:right w:val="single" w:sz="4" w:space="0" w:color="auto"/>
            </w:tcBorders>
            <w:vAlign w:val="center"/>
            <w:hideMark/>
          </w:tcPr>
          <w:p w14:paraId="199B798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7C929E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FD8F43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611CD08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c>
          <w:tcPr>
            <w:tcW w:w="680" w:type="pct"/>
            <w:tcBorders>
              <w:top w:val="nil"/>
              <w:left w:val="nil"/>
              <w:bottom w:val="single" w:sz="4" w:space="0" w:color="auto"/>
              <w:right w:val="single" w:sz="4" w:space="0" w:color="auto"/>
            </w:tcBorders>
            <w:vAlign w:val="center"/>
            <w:hideMark/>
          </w:tcPr>
          <w:p w14:paraId="29794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2DDA3E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r>
      <w:tr w:rsidR="00C83A01" w:rsidRPr="00956D24" w14:paraId="67C28820"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69A8080"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04068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户型</w:t>
            </w:r>
          </w:p>
        </w:tc>
        <w:tc>
          <w:tcPr>
            <w:tcW w:w="635" w:type="pct"/>
            <w:tcBorders>
              <w:top w:val="nil"/>
              <w:left w:val="nil"/>
              <w:bottom w:val="single" w:sz="4" w:space="0" w:color="auto"/>
              <w:right w:val="single" w:sz="4" w:space="0" w:color="auto"/>
            </w:tcBorders>
            <w:vAlign w:val="center"/>
            <w:hideMark/>
          </w:tcPr>
          <w:p w14:paraId="11EA1A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一居室</w:t>
            </w:r>
          </w:p>
        </w:tc>
        <w:tc>
          <w:tcPr>
            <w:tcW w:w="195" w:type="pct"/>
            <w:tcBorders>
              <w:top w:val="nil"/>
              <w:left w:val="nil"/>
              <w:bottom w:val="single" w:sz="4" w:space="0" w:color="auto"/>
              <w:right w:val="single" w:sz="4" w:space="0" w:color="auto"/>
            </w:tcBorders>
            <w:vAlign w:val="center"/>
            <w:hideMark/>
          </w:tcPr>
          <w:p w14:paraId="5D1161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EC6764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15" w:type="pct"/>
            <w:tcBorders>
              <w:top w:val="nil"/>
              <w:left w:val="nil"/>
              <w:bottom w:val="single" w:sz="4" w:space="0" w:color="auto"/>
              <w:right w:val="single" w:sz="4" w:space="0" w:color="auto"/>
            </w:tcBorders>
            <w:vAlign w:val="center"/>
            <w:hideMark/>
          </w:tcPr>
          <w:p w14:paraId="1EB5B5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7" w:type="pct"/>
            <w:tcBorders>
              <w:top w:val="nil"/>
              <w:left w:val="nil"/>
              <w:bottom w:val="single" w:sz="4" w:space="0" w:color="auto"/>
              <w:right w:val="single" w:sz="4" w:space="0" w:color="auto"/>
            </w:tcBorders>
            <w:vAlign w:val="center"/>
            <w:hideMark/>
          </w:tcPr>
          <w:p w14:paraId="3BFDF2D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195" w:type="pct"/>
            <w:tcBorders>
              <w:top w:val="nil"/>
              <w:left w:val="nil"/>
              <w:bottom w:val="single" w:sz="4" w:space="0" w:color="auto"/>
              <w:right w:val="single" w:sz="4" w:space="0" w:color="auto"/>
            </w:tcBorders>
            <w:vAlign w:val="center"/>
            <w:hideMark/>
          </w:tcPr>
          <w:p w14:paraId="1859C63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3" w:type="pct"/>
            <w:tcBorders>
              <w:top w:val="nil"/>
              <w:left w:val="nil"/>
              <w:bottom w:val="single" w:sz="4" w:space="0" w:color="auto"/>
              <w:right w:val="single" w:sz="4" w:space="0" w:color="auto"/>
            </w:tcBorders>
            <w:vAlign w:val="center"/>
            <w:hideMark/>
          </w:tcPr>
          <w:p w14:paraId="4716415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55" w:type="pct"/>
            <w:tcBorders>
              <w:top w:val="nil"/>
              <w:left w:val="nil"/>
              <w:bottom w:val="single" w:sz="4" w:space="0" w:color="auto"/>
              <w:right w:val="single" w:sz="4" w:space="0" w:color="auto"/>
            </w:tcBorders>
            <w:vAlign w:val="center"/>
            <w:hideMark/>
          </w:tcPr>
          <w:p w14:paraId="3BD474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80" w:type="pct"/>
            <w:tcBorders>
              <w:top w:val="nil"/>
              <w:left w:val="nil"/>
              <w:bottom w:val="single" w:sz="4" w:space="0" w:color="auto"/>
              <w:right w:val="single" w:sz="4" w:space="0" w:color="auto"/>
            </w:tcBorders>
            <w:vAlign w:val="center"/>
            <w:hideMark/>
          </w:tcPr>
          <w:p w14:paraId="607D95F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一居室</w:t>
            </w:r>
          </w:p>
        </w:tc>
        <w:tc>
          <w:tcPr>
            <w:tcW w:w="255" w:type="pct"/>
            <w:tcBorders>
              <w:top w:val="nil"/>
              <w:left w:val="nil"/>
              <w:bottom w:val="single" w:sz="4" w:space="0" w:color="auto"/>
              <w:right w:val="single" w:sz="4" w:space="0" w:color="auto"/>
            </w:tcBorders>
            <w:vAlign w:val="center"/>
            <w:hideMark/>
          </w:tcPr>
          <w:p w14:paraId="4CEE29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983A76E"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CED142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2A34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面积</w:t>
            </w:r>
          </w:p>
        </w:tc>
        <w:tc>
          <w:tcPr>
            <w:tcW w:w="635" w:type="pct"/>
            <w:tcBorders>
              <w:top w:val="nil"/>
              <w:left w:val="nil"/>
              <w:bottom w:val="single" w:sz="4" w:space="0" w:color="auto"/>
              <w:right w:val="single" w:sz="4" w:space="0" w:color="auto"/>
            </w:tcBorders>
            <w:vAlign w:val="center"/>
            <w:hideMark/>
          </w:tcPr>
          <w:p w14:paraId="5428CA9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70</w:t>
            </w:r>
          </w:p>
        </w:tc>
        <w:tc>
          <w:tcPr>
            <w:tcW w:w="195" w:type="pct"/>
            <w:tcBorders>
              <w:top w:val="nil"/>
              <w:left w:val="nil"/>
              <w:bottom w:val="single" w:sz="4" w:space="0" w:color="auto"/>
              <w:right w:val="single" w:sz="4" w:space="0" w:color="auto"/>
            </w:tcBorders>
            <w:vAlign w:val="center"/>
            <w:hideMark/>
          </w:tcPr>
          <w:p w14:paraId="3BF058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E920DB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215" w:type="pct"/>
            <w:tcBorders>
              <w:top w:val="nil"/>
              <w:left w:val="nil"/>
              <w:bottom w:val="single" w:sz="4" w:space="0" w:color="auto"/>
              <w:right w:val="single" w:sz="4" w:space="0" w:color="auto"/>
            </w:tcBorders>
            <w:vAlign w:val="center"/>
            <w:hideMark/>
          </w:tcPr>
          <w:p w14:paraId="142412D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46F3D69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195" w:type="pct"/>
            <w:tcBorders>
              <w:top w:val="nil"/>
              <w:left w:val="nil"/>
              <w:bottom w:val="single" w:sz="4" w:space="0" w:color="auto"/>
              <w:right w:val="single" w:sz="4" w:space="0" w:color="auto"/>
            </w:tcBorders>
            <w:vAlign w:val="center"/>
            <w:hideMark/>
          </w:tcPr>
          <w:p w14:paraId="137D1F5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3" w:type="pct"/>
            <w:tcBorders>
              <w:top w:val="nil"/>
              <w:left w:val="nil"/>
              <w:bottom w:val="single" w:sz="4" w:space="0" w:color="auto"/>
              <w:right w:val="single" w:sz="4" w:space="0" w:color="auto"/>
            </w:tcBorders>
            <w:vAlign w:val="center"/>
            <w:hideMark/>
          </w:tcPr>
          <w:p w14:paraId="422788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255" w:type="pct"/>
            <w:tcBorders>
              <w:top w:val="nil"/>
              <w:left w:val="nil"/>
              <w:bottom w:val="single" w:sz="4" w:space="0" w:color="auto"/>
              <w:right w:val="single" w:sz="4" w:space="0" w:color="auto"/>
            </w:tcBorders>
            <w:vAlign w:val="center"/>
            <w:hideMark/>
          </w:tcPr>
          <w:p w14:paraId="01A3A6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97</w:t>
            </w:r>
          </w:p>
        </w:tc>
        <w:tc>
          <w:tcPr>
            <w:tcW w:w="680" w:type="pct"/>
            <w:tcBorders>
              <w:top w:val="nil"/>
              <w:left w:val="nil"/>
              <w:bottom w:val="single" w:sz="4" w:space="0" w:color="auto"/>
              <w:right w:val="single" w:sz="4" w:space="0" w:color="auto"/>
            </w:tcBorders>
            <w:vAlign w:val="center"/>
            <w:hideMark/>
          </w:tcPr>
          <w:p w14:paraId="7E27B73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60</w:t>
            </w:r>
          </w:p>
        </w:tc>
        <w:tc>
          <w:tcPr>
            <w:tcW w:w="255" w:type="pct"/>
            <w:tcBorders>
              <w:top w:val="nil"/>
              <w:left w:val="nil"/>
              <w:bottom w:val="single" w:sz="4" w:space="0" w:color="auto"/>
              <w:right w:val="single" w:sz="4" w:space="0" w:color="auto"/>
            </w:tcBorders>
            <w:vAlign w:val="center"/>
            <w:hideMark/>
          </w:tcPr>
          <w:p w14:paraId="54ABAFC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r>
      <w:tr w:rsidR="00C83A01" w:rsidRPr="00956D24" w14:paraId="6BF2CEB7" w14:textId="77777777" w:rsidTr="00C83A01">
        <w:trPr>
          <w:trHeight w:val="1440"/>
        </w:trPr>
        <w:tc>
          <w:tcPr>
            <w:tcW w:w="389" w:type="pct"/>
            <w:vMerge/>
            <w:tcBorders>
              <w:top w:val="nil"/>
              <w:left w:val="single" w:sz="4" w:space="0" w:color="auto"/>
              <w:bottom w:val="single" w:sz="4" w:space="0" w:color="000000"/>
              <w:right w:val="single" w:sz="4" w:space="0" w:color="auto"/>
            </w:tcBorders>
            <w:vAlign w:val="center"/>
            <w:hideMark/>
          </w:tcPr>
          <w:p w14:paraId="2ABB190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6BB005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w:t>
            </w:r>
          </w:p>
        </w:tc>
        <w:tc>
          <w:tcPr>
            <w:tcW w:w="635" w:type="pct"/>
            <w:tcBorders>
              <w:top w:val="nil"/>
              <w:left w:val="nil"/>
              <w:bottom w:val="single" w:sz="4" w:space="0" w:color="auto"/>
              <w:right w:val="single" w:sz="4" w:space="0" w:color="auto"/>
            </w:tcBorders>
            <w:vAlign w:val="center"/>
            <w:hideMark/>
          </w:tcPr>
          <w:p w14:paraId="2F0A21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32B499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5622D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15" w:type="pct"/>
            <w:tcBorders>
              <w:top w:val="nil"/>
              <w:left w:val="nil"/>
              <w:bottom w:val="single" w:sz="4" w:space="0" w:color="auto"/>
              <w:right w:val="single" w:sz="4" w:space="0" w:color="auto"/>
            </w:tcBorders>
            <w:vAlign w:val="center"/>
            <w:hideMark/>
          </w:tcPr>
          <w:p w14:paraId="326EA9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A6C1E2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00CDAF6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DCE2E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19C96E5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F9A8E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475A3D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5E26A8D"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5CF1400F"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E3369C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设备</w:t>
            </w:r>
          </w:p>
        </w:tc>
        <w:tc>
          <w:tcPr>
            <w:tcW w:w="635" w:type="pct"/>
            <w:tcBorders>
              <w:top w:val="nil"/>
              <w:left w:val="nil"/>
              <w:bottom w:val="single" w:sz="4" w:space="0" w:color="auto"/>
              <w:right w:val="single" w:sz="4" w:space="0" w:color="auto"/>
            </w:tcBorders>
            <w:vAlign w:val="center"/>
            <w:hideMark/>
          </w:tcPr>
          <w:p w14:paraId="056DA1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59CA49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082B6A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15" w:type="pct"/>
            <w:tcBorders>
              <w:top w:val="nil"/>
              <w:left w:val="nil"/>
              <w:bottom w:val="single" w:sz="4" w:space="0" w:color="auto"/>
              <w:right w:val="single" w:sz="4" w:space="0" w:color="auto"/>
            </w:tcBorders>
            <w:vAlign w:val="center"/>
            <w:hideMark/>
          </w:tcPr>
          <w:p w14:paraId="71A60F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AA575E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08AA029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D32B14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1CC8AB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95F36E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34C9342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F3A79BE"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A1E676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成交单价（元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7B71E5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5B8C04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auto"/>
            </w:tcBorders>
            <w:vAlign w:val="center"/>
            <w:hideMark/>
          </w:tcPr>
          <w:p w14:paraId="258682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auto"/>
            </w:tcBorders>
            <w:vAlign w:val="center"/>
            <w:hideMark/>
          </w:tcPr>
          <w:p w14:paraId="344000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auto"/>
            </w:tcBorders>
            <w:vAlign w:val="center"/>
            <w:hideMark/>
          </w:tcPr>
          <w:p w14:paraId="166EAEF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07A9E709"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15D433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lastRenderedPageBreak/>
              <w:t>比较价值（元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21E882F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6FF57D2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52.76</w:t>
            </w:r>
          </w:p>
        </w:tc>
        <w:tc>
          <w:tcPr>
            <w:tcW w:w="842" w:type="pct"/>
            <w:gridSpan w:val="2"/>
            <w:tcBorders>
              <w:top w:val="single" w:sz="4" w:space="0" w:color="auto"/>
              <w:left w:val="nil"/>
              <w:bottom w:val="single" w:sz="4" w:space="0" w:color="auto"/>
              <w:right w:val="single" w:sz="4" w:space="0" w:color="auto"/>
            </w:tcBorders>
            <w:vAlign w:val="center"/>
            <w:hideMark/>
          </w:tcPr>
          <w:p w14:paraId="37CFDE5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54.66</w:t>
            </w:r>
          </w:p>
        </w:tc>
        <w:tc>
          <w:tcPr>
            <w:tcW w:w="898" w:type="pct"/>
            <w:gridSpan w:val="2"/>
            <w:tcBorders>
              <w:top w:val="single" w:sz="4" w:space="0" w:color="auto"/>
              <w:left w:val="nil"/>
              <w:bottom w:val="single" w:sz="4" w:space="0" w:color="auto"/>
              <w:right w:val="single" w:sz="4" w:space="0" w:color="auto"/>
            </w:tcBorders>
            <w:vAlign w:val="center"/>
            <w:hideMark/>
          </w:tcPr>
          <w:p w14:paraId="3C91BC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54.37</w:t>
            </w:r>
          </w:p>
        </w:tc>
        <w:tc>
          <w:tcPr>
            <w:tcW w:w="935" w:type="pct"/>
            <w:gridSpan w:val="2"/>
            <w:tcBorders>
              <w:top w:val="single" w:sz="4" w:space="0" w:color="auto"/>
              <w:left w:val="nil"/>
              <w:bottom w:val="single" w:sz="4" w:space="0" w:color="auto"/>
              <w:right w:val="single" w:sz="4" w:space="0" w:color="auto"/>
            </w:tcBorders>
            <w:vAlign w:val="center"/>
            <w:hideMark/>
          </w:tcPr>
          <w:p w14:paraId="3DF5542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56.05</w:t>
            </w:r>
          </w:p>
        </w:tc>
      </w:tr>
    </w:tbl>
    <w:p w14:paraId="1C1104B6" w14:textId="77777777" w:rsidR="0051786C" w:rsidRPr="0051786C" w:rsidRDefault="0051786C" w:rsidP="00DC611F">
      <w:pPr>
        <w:wordWrap w:val="0"/>
        <w:overflowPunct w:val="0"/>
        <w:spacing w:line="480" w:lineRule="auto"/>
        <w:ind w:firstLineChars="200" w:firstLine="420"/>
        <w:rPr>
          <w:rFonts w:ascii="Arial" w:hAnsi="Arial"/>
          <w:sz w:val="21"/>
          <w:szCs w:val="21"/>
        </w:rPr>
      </w:pPr>
    </w:p>
    <w:p w14:paraId="53EE75AF" w14:textId="77777777" w:rsidR="00D95EF7" w:rsidRDefault="00D95EF7" w:rsidP="0051786C">
      <w:pPr>
        <w:wordWrap w:val="0"/>
        <w:overflowPunct w:val="0"/>
        <w:spacing w:line="480" w:lineRule="auto"/>
        <w:rPr>
          <w:rFonts w:ascii="Arial" w:hAnsi="Arial"/>
          <w:sz w:val="21"/>
          <w:szCs w:val="21"/>
        </w:rPr>
        <w:sectPr w:rsidR="00D95EF7" w:rsidSect="00D95EF7">
          <w:pgSz w:w="16840" w:h="11907" w:orient="landscape"/>
          <w:pgMar w:top="1134" w:right="1843" w:bottom="1134" w:left="1134" w:header="1134" w:footer="907" w:gutter="340"/>
          <w:cols w:space="720"/>
          <w:docGrid w:linePitch="326"/>
        </w:sectPr>
      </w:pPr>
    </w:p>
    <w:p w14:paraId="7E25A3EC" w14:textId="1EE1F4B9" w:rsidR="00C83A01" w:rsidRDefault="00C83A01" w:rsidP="00F128CB">
      <w:pPr>
        <w:wordWrap w:val="0"/>
        <w:overflowPunct w:val="0"/>
        <w:spacing w:line="480" w:lineRule="auto"/>
        <w:ind w:firstLineChars="200" w:firstLine="420"/>
        <w:rPr>
          <w:rFonts w:ascii="Arial" w:hAnsi="Arial"/>
          <w:sz w:val="21"/>
          <w:szCs w:val="21"/>
        </w:rPr>
      </w:pPr>
      <w:bookmarkStart w:id="58" w:name="_Toc525655441"/>
      <w:r>
        <w:rPr>
          <w:rFonts w:ascii="Arial" w:hAnsi="Arial" w:hint="eastAsia"/>
          <w:sz w:val="21"/>
          <w:szCs w:val="21"/>
        </w:rPr>
        <w:lastRenderedPageBreak/>
        <w:t>根据《估价委托书》，估价对象定海园物业费为</w:t>
      </w:r>
      <w:r>
        <w:rPr>
          <w:rFonts w:ascii="Arial" w:hAnsi="Arial" w:hint="eastAsia"/>
          <w:sz w:val="21"/>
          <w:szCs w:val="21"/>
        </w:rPr>
        <w:t>1.5</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平方米·月，其余各小区物业费均为</w:t>
      </w:r>
      <w:r>
        <w:rPr>
          <w:rFonts w:ascii="Arial" w:hAnsi="Arial" w:hint="eastAsia"/>
          <w:sz w:val="21"/>
          <w:szCs w:val="21"/>
        </w:rPr>
        <w:t>2</w:t>
      </w:r>
      <w:r>
        <w:rPr>
          <w:rFonts w:ascii="Arial" w:hAnsi="Arial"/>
          <w:sz w:val="21"/>
          <w:szCs w:val="21"/>
        </w:rPr>
        <w:t>.6</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cs="Arial" w:hint="eastAsia"/>
          <w:kern w:val="2"/>
          <w:sz w:val="21"/>
          <w:szCs w:val="21"/>
        </w:rPr>
        <w:t>故，</w:t>
      </w:r>
      <w:r>
        <w:rPr>
          <w:rFonts w:ascii="Arial" w:hAnsi="Arial" w:hint="eastAsia"/>
          <w:sz w:val="21"/>
          <w:szCs w:val="21"/>
        </w:rPr>
        <w:t>估价对象</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Pr>
          <w:rFonts w:ascii="Arial" w:hAnsi="Arial" w:cs="Arial" w:hint="eastAsia"/>
          <w:sz w:val="21"/>
          <w:szCs w:val="21"/>
        </w:rPr>
        <w:t>）</w:t>
      </w:r>
      <w:r>
        <w:rPr>
          <w:rFonts w:ascii="Arial" w:hAnsi="Arial"/>
          <w:sz w:val="21"/>
          <w:szCs w:val="21"/>
        </w:rPr>
        <w:t>的月平均市场租金水平</w:t>
      </w:r>
      <w:r>
        <w:rPr>
          <w:rFonts w:ascii="Arial" w:hAnsi="Arial" w:hint="eastAsia"/>
          <w:sz w:val="21"/>
          <w:szCs w:val="21"/>
        </w:rPr>
        <w:t>：</w:t>
      </w: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798"/>
        <w:gridCol w:w="1636"/>
        <w:gridCol w:w="1636"/>
      </w:tblGrid>
      <w:tr w:rsidR="00C83A01" w:rsidRPr="001B39FE" w14:paraId="172C9CFA" w14:textId="77777777" w:rsidTr="00C83A01">
        <w:trPr>
          <w:trHeight w:val="284"/>
          <w:jc w:val="center"/>
        </w:trPr>
        <w:tc>
          <w:tcPr>
            <w:tcW w:w="1809" w:type="dxa"/>
            <w:noWrap/>
            <w:vAlign w:val="center"/>
            <w:hideMark/>
          </w:tcPr>
          <w:p w14:paraId="050E7D6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小区名称</w:t>
            </w:r>
          </w:p>
        </w:tc>
        <w:tc>
          <w:tcPr>
            <w:tcW w:w="2798" w:type="dxa"/>
            <w:noWrap/>
            <w:vAlign w:val="center"/>
            <w:hideMark/>
          </w:tcPr>
          <w:p w14:paraId="17EDF58C"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不含物业费、取暖费（元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1EF1AB8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384DAE83" w14:textId="77777777" w:rsidR="00C83A01" w:rsidRPr="001B39FE" w:rsidRDefault="00C83A01" w:rsidP="00C83A01">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含物业费（元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r>
      <w:tr w:rsidR="00C83A01" w:rsidRPr="001B39FE" w14:paraId="75C28640" w14:textId="77777777" w:rsidTr="00C83A01">
        <w:trPr>
          <w:trHeight w:val="284"/>
          <w:jc w:val="center"/>
        </w:trPr>
        <w:tc>
          <w:tcPr>
            <w:tcW w:w="1809" w:type="dxa"/>
            <w:noWrap/>
            <w:vAlign w:val="center"/>
            <w:hideMark/>
          </w:tcPr>
          <w:p w14:paraId="258EDD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E8</w:t>
            </w:r>
            <w:r>
              <w:rPr>
                <w:rFonts w:ascii="Arial" w:hAnsi="Arial" w:cs="Arial"/>
                <w:color w:val="000000"/>
                <w:sz w:val="18"/>
                <w:szCs w:val="18"/>
              </w:rPr>
              <w:t>亦城文园</w:t>
            </w:r>
          </w:p>
        </w:tc>
        <w:tc>
          <w:tcPr>
            <w:tcW w:w="2798" w:type="dxa"/>
            <w:noWrap/>
            <w:vAlign w:val="center"/>
            <w:hideMark/>
          </w:tcPr>
          <w:p w14:paraId="74E5261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55.22</w:t>
            </w:r>
          </w:p>
        </w:tc>
        <w:tc>
          <w:tcPr>
            <w:tcW w:w="1636" w:type="dxa"/>
            <w:noWrap/>
            <w:vAlign w:val="center"/>
            <w:hideMark/>
          </w:tcPr>
          <w:p w14:paraId="15F31B65"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A6EBFD8"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57.82</w:t>
            </w:r>
          </w:p>
        </w:tc>
      </w:tr>
      <w:tr w:rsidR="00C83A01" w:rsidRPr="001B39FE" w14:paraId="7652A0A2" w14:textId="77777777" w:rsidTr="00C83A01">
        <w:trPr>
          <w:trHeight w:val="284"/>
          <w:jc w:val="center"/>
        </w:trPr>
        <w:tc>
          <w:tcPr>
            <w:tcW w:w="1809" w:type="dxa"/>
            <w:noWrap/>
            <w:vAlign w:val="center"/>
            <w:hideMark/>
          </w:tcPr>
          <w:p w14:paraId="42A53BB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E14</w:t>
            </w:r>
            <w:r w:rsidRPr="00F128CB">
              <w:rPr>
                <w:rFonts w:ascii="Arial" w:hAnsi="Arial" w:cs="Arial" w:hint="eastAsia"/>
                <w:color w:val="000000"/>
                <w:sz w:val="18"/>
                <w:szCs w:val="18"/>
              </w:rPr>
              <w:t>科创家园二期</w:t>
            </w:r>
          </w:p>
        </w:tc>
        <w:tc>
          <w:tcPr>
            <w:tcW w:w="2798" w:type="dxa"/>
            <w:noWrap/>
            <w:vAlign w:val="center"/>
            <w:hideMark/>
          </w:tcPr>
          <w:p w14:paraId="57F095B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52.76</w:t>
            </w:r>
          </w:p>
        </w:tc>
        <w:tc>
          <w:tcPr>
            <w:tcW w:w="1636" w:type="dxa"/>
            <w:noWrap/>
            <w:vAlign w:val="center"/>
            <w:hideMark/>
          </w:tcPr>
          <w:p w14:paraId="43ABD30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31CBE66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55.36</w:t>
            </w:r>
          </w:p>
        </w:tc>
      </w:tr>
      <w:tr w:rsidR="00C83A01" w:rsidRPr="001B39FE" w14:paraId="27157E97" w14:textId="77777777" w:rsidTr="00C83A01">
        <w:trPr>
          <w:trHeight w:val="284"/>
          <w:jc w:val="center"/>
        </w:trPr>
        <w:tc>
          <w:tcPr>
            <w:tcW w:w="1809" w:type="dxa"/>
            <w:noWrap/>
            <w:vAlign w:val="center"/>
            <w:hideMark/>
          </w:tcPr>
          <w:p w14:paraId="5AE94EE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E18</w:t>
            </w:r>
            <w:r w:rsidRPr="00F128CB">
              <w:rPr>
                <w:rFonts w:ascii="Arial" w:hAnsi="Arial" w:cs="Arial" w:hint="eastAsia"/>
                <w:color w:val="000000"/>
                <w:sz w:val="18"/>
                <w:szCs w:val="18"/>
              </w:rPr>
              <w:t>亦城景园</w:t>
            </w:r>
          </w:p>
        </w:tc>
        <w:tc>
          <w:tcPr>
            <w:tcW w:w="2798" w:type="dxa"/>
            <w:noWrap/>
            <w:vAlign w:val="center"/>
            <w:hideMark/>
          </w:tcPr>
          <w:p w14:paraId="4385BF7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54.66</w:t>
            </w:r>
          </w:p>
        </w:tc>
        <w:tc>
          <w:tcPr>
            <w:tcW w:w="1636" w:type="dxa"/>
            <w:noWrap/>
            <w:vAlign w:val="center"/>
            <w:hideMark/>
          </w:tcPr>
          <w:p w14:paraId="7D0F7B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5612B77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57.26</w:t>
            </w:r>
          </w:p>
        </w:tc>
      </w:tr>
      <w:tr w:rsidR="00C83A01" w:rsidRPr="001B39FE" w14:paraId="31F25807" w14:textId="77777777" w:rsidTr="00C83A01">
        <w:trPr>
          <w:trHeight w:val="284"/>
          <w:jc w:val="center"/>
        </w:trPr>
        <w:tc>
          <w:tcPr>
            <w:tcW w:w="1809" w:type="dxa"/>
            <w:noWrap/>
            <w:vAlign w:val="center"/>
            <w:hideMark/>
          </w:tcPr>
          <w:p w14:paraId="7EA6345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定海园</w:t>
            </w:r>
          </w:p>
        </w:tc>
        <w:tc>
          <w:tcPr>
            <w:tcW w:w="2798" w:type="dxa"/>
            <w:noWrap/>
            <w:vAlign w:val="center"/>
            <w:hideMark/>
          </w:tcPr>
          <w:p w14:paraId="493273A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54.37</w:t>
            </w:r>
          </w:p>
        </w:tc>
        <w:tc>
          <w:tcPr>
            <w:tcW w:w="1636" w:type="dxa"/>
            <w:noWrap/>
            <w:vAlign w:val="center"/>
            <w:hideMark/>
          </w:tcPr>
          <w:p w14:paraId="2F8C82C0"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1.5</w:t>
            </w:r>
          </w:p>
        </w:tc>
        <w:tc>
          <w:tcPr>
            <w:tcW w:w="1636" w:type="dxa"/>
            <w:noWrap/>
            <w:vAlign w:val="center"/>
            <w:hideMark/>
          </w:tcPr>
          <w:p w14:paraId="3C80BD7E"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55.87</w:t>
            </w:r>
          </w:p>
        </w:tc>
      </w:tr>
      <w:tr w:rsidR="00C83A01" w:rsidRPr="001B39FE" w14:paraId="59407E12" w14:textId="77777777" w:rsidTr="00C83A01">
        <w:trPr>
          <w:trHeight w:val="284"/>
          <w:jc w:val="center"/>
        </w:trPr>
        <w:tc>
          <w:tcPr>
            <w:tcW w:w="1809" w:type="dxa"/>
            <w:noWrap/>
            <w:vAlign w:val="center"/>
            <w:hideMark/>
          </w:tcPr>
          <w:p w14:paraId="3927C26F"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G1R1</w:t>
            </w:r>
            <w:r w:rsidRPr="00F128CB">
              <w:rPr>
                <w:rFonts w:ascii="Arial" w:hAnsi="Arial" w:cs="Arial" w:hint="eastAsia"/>
                <w:color w:val="000000"/>
                <w:sz w:val="18"/>
                <w:szCs w:val="18"/>
              </w:rPr>
              <w:t>汀塘家园</w:t>
            </w:r>
          </w:p>
        </w:tc>
        <w:tc>
          <w:tcPr>
            <w:tcW w:w="2798" w:type="dxa"/>
            <w:noWrap/>
            <w:vAlign w:val="center"/>
            <w:hideMark/>
          </w:tcPr>
          <w:p w14:paraId="455AF78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56.05</w:t>
            </w:r>
          </w:p>
        </w:tc>
        <w:tc>
          <w:tcPr>
            <w:tcW w:w="1636" w:type="dxa"/>
            <w:noWrap/>
            <w:vAlign w:val="center"/>
            <w:hideMark/>
          </w:tcPr>
          <w:p w14:paraId="4DD6389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E4647E2"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58.65</w:t>
            </w:r>
          </w:p>
        </w:tc>
      </w:tr>
    </w:tbl>
    <w:p w14:paraId="1A3151A2" w14:textId="77777777" w:rsidR="00CE3361" w:rsidRDefault="00C83A01" w:rsidP="005D5AE9">
      <w:pPr>
        <w:pStyle w:val="2"/>
        <w:numPr>
          <w:ilvl w:val="0"/>
          <w:numId w:val="0"/>
        </w:numPr>
        <w:tabs>
          <w:tab w:val="left" w:pos="360"/>
        </w:tabs>
        <w:spacing w:beforeLines="100" w:before="240" w:line="480" w:lineRule="auto"/>
        <w:ind w:left="358" w:hangingChars="170" w:hanging="358"/>
        <w:jc w:val="both"/>
        <w:rPr>
          <w:rFonts w:eastAsia="宋体"/>
          <w:kern w:val="2"/>
          <w:sz w:val="21"/>
          <w:szCs w:val="21"/>
        </w:rPr>
      </w:pPr>
      <w:r>
        <w:rPr>
          <w:rFonts w:eastAsia="宋体"/>
          <w:kern w:val="2"/>
          <w:sz w:val="21"/>
          <w:szCs w:val="21"/>
        </w:rPr>
        <w:t>六、估价结果确定</w:t>
      </w:r>
      <w:bookmarkEnd w:id="58"/>
    </w:p>
    <w:p w14:paraId="71156633" w14:textId="31BE413A"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Pr>
          <w:rFonts w:ascii="Arial" w:hAnsi="Arial" w:cs="Arial" w:hint="eastAsia"/>
          <w:sz w:val="21"/>
          <w:szCs w:val="21"/>
        </w:rPr>
        <w:t>的平均市场租金水平为：</w:t>
      </w:r>
      <w:r>
        <w:rPr>
          <w:rFonts w:ascii="Arial" w:hAnsi="Arial" w:cs="Arial" w:hint="eastAsia"/>
          <w:sz w:val="21"/>
          <w:szCs w:val="21"/>
        </w:rPr>
        <w:t xml:space="preserve"> </w:t>
      </w:r>
    </w:p>
    <w:p w14:paraId="5CFEB520" w14:textId="77777777" w:rsidR="00EA69C2" w:rsidRPr="00E059DB" w:rsidRDefault="00EA69C2"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r w:rsidRPr="00E059DB">
        <w:rPr>
          <w:rFonts w:ascii="Arial" w:hAnsi="Arial" w:cs="Arial"/>
          <w:b/>
          <w:bCs/>
          <w:sz w:val="21"/>
          <w:szCs w:val="21"/>
        </w:rPr>
        <w:t>亦城文园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2777D8B"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E14</w:t>
      </w:r>
      <w:r w:rsidRPr="00E059DB">
        <w:rPr>
          <w:rFonts w:ascii="Arial" w:hAnsi="Arial" w:cs="Arial"/>
          <w:b/>
          <w:bCs/>
          <w:sz w:val="21"/>
          <w:szCs w:val="21"/>
        </w:rPr>
        <w:t>科创家园二期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D180D12"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EBA41A3"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A74B261"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G1R1</w:t>
      </w:r>
      <w:r w:rsidRPr="00E059DB">
        <w:rPr>
          <w:rFonts w:ascii="Arial" w:hAnsi="Arial" w:cs="Arial"/>
          <w:b/>
          <w:bCs/>
          <w:sz w:val="21"/>
          <w:szCs w:val="21"/>
        </w:rPr>
        <w:t>汀塘家园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9EBF481" w14:textId="77777777" w:rsidR="0051786C" w:rsidRPr="00CE6921" w:rsidRDefault="0051786C" w:rsidP="0051786C">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3C0FB45B" w14:textId="77777777" w:rsidR="0051786C" w:rsidRPr="00CE6921" w:rsidRDefault="0051786C" w:rsidP="0051786C">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4186E971" w14:textId="77777777" w:rsidR="0051786C" w:rsidRDefault="0051786C" w:rsidP="0051786C">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、本次估价采取标准房进行评估设定，标准房是指参照被评估公共租赁住房项目的户型、面积、朝向、楼层、装修及设备等因素按照众数原则设定的房屋状况。各公共租赁住房项目的标准房设定如下：</w:t>
      </w:r>
    </w:p>
    <w:tbl>
      <w:tblPr>
        <w:tblW w:w="5000" w:type="pct"/>
        <w:tblLook w:val="04A0" w:firstRow="1" w:lastRow="0" w:firstColumn="1" w:lastColumn="0" w:noHBand="0" w:noVBand="1"/>
      </w:tblPr>
      <w:tblGrid>
        <w:gridCol w:w="803"/>
        <w:gridCol w:w="1698"/>
        <w:gridCol w:w="1698"/>
        <w:gridCol w:w="1698"/>
        <w:gridCol w:w="1698"/>
        <w:gridCol w:w="1694"/>
      </w:tblGrid>
      <w:tr w:rsidR="00BC7977" w:rsidRPr="00813B0E" w14:paraId="407A13B7"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FB65A7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1BA16FF"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1B1107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77513C6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0287472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1AC1C09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160652C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0BA15D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8994BD5"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BFEFE9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713C58E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6532F0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6040917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81A2FB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FA662D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D2BA62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E9124C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5BD59E2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32A9C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4B884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5B5D4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B38DF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25AA76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AD516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0564CD7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D21548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72B56D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546181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17678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5EC585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37063D2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477DF55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72A64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006A1D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1F05D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D50A38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99EEB4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0B554A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06B83B1E"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463A06E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3B280B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0A3D264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6F328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9609A8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A151A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6E55A60"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4C0A90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4E20E45B"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EE5521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E8B572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29B7DB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02328357"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7C8F072" w14:textId="77777777" w:rsidR="0051786C" w:rsidRPr="00CE6921" w:rsidRDefault="0051786C" w:rsidP="0051786C">
      <w:pPr>
        <w:overflowPunct w:val="0"/>
        <w:spacing w:beforeLines="100" w:before="240"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lastRenderedPageBreak/>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42BCE82E" w14:textId="77777777" w:rsidR="00AC2D1C" w:rsidRPr="0051786C" w:rsidRDefault="00AC2D1C" w:rsidP="004F1EE0">
      <w:pPr>
        <w:overflowPunct w:val="0"/>
        <w:spacing w:line="480" w:lineRule="auto"/>
        <w:ind w:leftChars="150" w:left="720" w:hangingChars="200" w:hanging="360"/>
        <w:jc w:val="both"/>
        <w:textAlignment w:val="auto"/>
        <w:rPr>
          <w:rFonts w:ascii="Arial" w:hAnsi="Arial" w:cs="Arial"/>
          <w:sz w:val="18"/>
          <w:szCs w:val="18"/>
        </w:rPr>
      </w:pPr>
    </w:p>
    <w:p w14:paraId="64241156" w14:textId="77777777" w:rsidR="00CE3361" w:rsidRPr="004F1EE0" w:rsidRDefault="00CE3361">
      <w:pPr>
        <w:spacing w:line="240" w:lineRule="auto"/>
        <w:jc w:val="center"/>
        <w:rPr>
          <w:rFonts w:ascii="Arial" w:hAnsi="Arial" w:cs="Arial"/>
          <w:b/>
          <w:sz w:val="21"/>
          <w:szCs w:val="21"/>
        </w:rPr>
      </w:pPr>
    </w:p>
    <w:p w14:paraId="56BA0E45" w14:textId="77777777" w:rsidR="00CE3361" w:rsidRDefault="00CE3361">
      <w:pPr>
        <w:spacing w:line="240" w:lineRule="auto"/>
        <w:jc w:val="center"/>
        <w:rPr>
          <w:rFonts w:ascii="Arial" w:hAnsi="Arial" w:cs="Arial"/>
          <w:b/>
          <w:sz w:val="21"/>
          <w:szCs w:val="21"/>
        </w:rPr>
        <w:sectPr w:rsidR="00CE3361">
          <w:pgSz w:w="11907" w:h="16840"/>
          <w:pgMar w:top="1843" w:right="1134" w:bottom="1134" w:left="1134" w:header="1134" w:footer="907" w:gutter="340"/>
          <w:cols w:space="720"/>
          <w:docGrid w:linePitch="326"/>
        </w:sectPr>
      </w:pPr>
    </w:p>
    <w:p w14:paraId="3AC25AD6" w14:textId="77777777" w:rsidR="00CE3361" w:rsidRDefault="00CE3361">
      <w:pPr>
        <w:pStyle w:val="1"/>
        <w:spacing w:line="480" w:lineRule="auto"/>
        <w:jc w:val="center"/>
        <w:rPr>
          <w:rFonts w:eastAsia="方正黑体简体"/>
          <w:b w:val="0"/>
          <w:kern w:val="2"/>
          <w:sz w:val="32"/>
          <w:szCs w:val="32"/>
        </w:rPr>
      </w:pPr>
      <w:bookmarkStart w:id="59" w:name="_Toc525655442"/>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9"/>
    </w:p>
    <w:p w14:paraId="4D23A18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《估价委托书》复印件</w:t>
      </w:r>
    </w:p>
    <w:p w14:paraId="6AF987F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01E1341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估价对象现状相关照片</w:t>
      </w:r>
    </w:p>
    <w:p w14:paraId="37975268"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3413EA5"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390D08C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《亦城文园房源表》复印件</w:t>
      </w:r>
    </w:p>
    <w:p w14:paraId="44165CAF"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8EE8DB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r>
        <w:rPr>
          <w:rFonts w:ascii="Arial" w:hAnsi="Arial" w:cs="Arial" w:hint="eastAsia"/>
          <w:sz w:val="21"/>
          <w:szCs w:val="21"/>
        </w:rPr>
        <w:t>京房权证开字第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2BFDE7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75C6DA3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8AE5F6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48EA9CB"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《亦城景园房源表》复印件</w:t>
      </w:r>
    </w:p>
    <w:p w14:paraId="70148D23"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5F7760F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《定海园房源表》复印件</w:t>
      </w:r>
    </w:p>
    <w:p w14:paraId="01D0ABB2" w14:textId="77777777" w:rsidR="0051786C" w:rsidRDefault="00650CE7" w:rsidP="00650CE7">
      <w:pPr>
        <w:numPr>
          <w:ilvl w:val="0"/>
          <w:numId w:val="21"/>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D5780B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60F1B70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3407BAD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2797E3DC"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090D3E4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5C1AC49E" w14:textId="77777777" w:rsidR="00CE3361" w:rsidRDefault="00CE3361" w:rsidP="0051786C">
      <w:pPr>
        <w:spacing w:line="480" w:lineRule="auto"/>
        <w:jc w:val="both"/>
        <w:rPr>
          <w:rFonts w:ascii="Arial" w:hAnsi="Arial" w:cs="Arial"/>
          <w:sz w:val="21"/>
          <w:szCs w:val="21"/>
        </w:rPr>
      </w:pPr>
    </w:p>
    <w:sectPr w:rsidR="00CE3361">
      <w:headerReference w:type="default" r:id="rId45"/>
      <w:pgSz w:w="11907" w:h="16840"/>
      <w:pgMar w:top="1843" w:right="1134" w:bottom="1134" w:left="1134" w:header="1134" w:footer="907" w:gutter="34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F5BC4A" w16cid:durableId="60EAB613"/>
  <w16cid:commentId w16cid:paraId="33452306" w16cid:durableId="27B0324F"/>
  <w16cid:commentId w16cid:paraId="7E5D633C" w16cid:durableId="39F52DCD"/>
  <w16cid:commentId w16cid:paraId="5FB4EEA1" w16cid:durableId="3B2E18CB"/>
  <w16cid:commentId w16cid:paraId="3B337DD1" w16cid:durableId="3BC0A860"/>
  <w16cid:commentId w16cid:paraId="416E80E9" w16cid:durableId="414985CE"/>
  <w16cid:commentId w16cid:paraId="47543725" w16cid:durableId="65B8B752"/>
  <w16cid:commentId w16cid:paraId="04D471BE" w16cid:durableId="461D38B1"/>
  <w16cid:commentId w16cid:paraId="651C3DB1" w16cid:durableId="64DC4B2B"/>
  <w16cid:commentId w16cid:paraId="0777ADEF" w16cid:durableId="6CA6778B"/>
  <w16cid:commentId w16cid:paraId="15585C41" w16cid:durableId="7377321E"/>
  <w16cid:commentId w16cid:paraId="79D7E674" w16cid:durableId="546CC4C2"/>
  <w16cid:commentId w16cid:paraId="6AB0DCDC" w16cid:durableId="571C26F7"/>
  <w16cid:commentId w16cid:paraId="1E15D358" w16cid:durableId="5829D4DB"/>
  <w16cid:commentId w16cid:paraId="46598E44" w16cid:durableId="00DBBD42"/>
  <w16cid:commentId w16cid:paraId="74B3A27D" w16cid:durableId="4237926D"/>
  <w16cid:commentId w16cid:paraId="2A6D82CF" w16cid:durableId="6F7633E3"/>
  <w16cid:commentId w16cid:paraId="463FFA2B" w16cid:durableId="64DF84AD"/>
  <w16cid:commentId w16cid:paraId="1F6D1B97" w16cid:durableId="083D47DC"/>
  <w16cid:commentId w16cid:paraId="37C82CC6" w16cid:durableId="201606D6"/>
  <w16cid:commentId w16cid:paraId="156A7542" w16cid:durableId="03456A5A"/>
  <w16cid:commentId w16cid:paraId="302129D6" w16cid:durableId="2CCEE7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D0E72" w14:textId="77777777" w:rsidR="005C6D7A" w:rsidRDefault="005C6D7A">
      <w:pPr>
        <w:spacing w:line="240" w:lineRule="auto"/>
      </w:pPr>
      <w:r>
        <w:separator/>
      </w:r>
    </w:p>
  </w:endnote>
  <w:endnote w:type="continuationSeparator" w:id="0">
    <w:p w14:paraId="32124BAB" w14:textId="77777777" w:rsidR="005C6D7A" w:rsidRDefault="005C6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35B4" w14:textId="77777777" w:rsidR="0084617B" w:rsidRDefault="0084617B">
    <w:pPr>
      <w:pStyle w:val="a5"/>
      <w:framePr w:wrap="around" w:vAnchor="text" w:hAnchor="margin" w:xAlign="center" w:y="1"/>
      <w:rPr>
        <w:rStyle w:val="a9"/>
      </w:rPr>
    </w:pPr>
    <w:r>
      <w:fldChar w:fldCharType="begin"/>
    </w:r>
    <w:r>
      <w:rPr>
        <w:rStyle w:val="a9"/>
      </w:rPr>
      <w:instrText xml:space="preserve">PAGE  </w:instrText>
    </w:r>
    <w:r>
      <w:fldChar w:fldCharType="end"/>
    </w:r>
  </w:p>
  <w:p w14:paraId="3E36428A" w14:textId="77777777" w:rsidR="0084617B" w:rsidRDefault="0084617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565AC" w14:textId="77777777" w:rsidR="0084617B" w:rsidRDefault="0084617B">
    <w:pPr>
      <w:pStyle w:val="a5"/>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97C9F" w:rsidRPr="00B97C9F">
      <w:rPr>
        <w:rFonts w:ascii="Arial" w:hAnsi="Arial" w:cs="Arial"/>
        <w:noProof/>
        <w:lang w:val="zh-CN"/>
      </w:rPr>
      <w:t>13</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4267" w14:textId="77777777" w:rsidR="0084617B" w:rsidRDefault="0084617B">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E5BEF" w14:textId="77777777" w:rsidR="0084617B" w:rsidRDefault="0084617B">
    <w:pPr>
      <w:pStyle w:val="a5"/>
      <w:jc w:val="center"/>
    </w:pPr>
    <w:r>
      <w:fldChar w:fldCharType="begin"/>
    </w:r>
    <w:r>
      <w:instrText>PAGE   \* MERGEFORMAT</w:instrText>
    </w:r>
    <w:r>
      <w:fldChar w:fldCharType="separate"/>
    </w:r>
    <w:r>
      <w:rPr>
        <w:rFonts w:ascii="Arial" w:hAnsi="Arial"/>
        <w:lang w:val="zh-CN"/>
      </w:rPr>
      <w:t>12</w:t>
    </w:r>
    <w:r>
      <w:fldChar w:fldCharType="end"/>
    </w:r>
  </w:p>
  <w:p w14:paraId="5969D0BD" w14:textId="77777777" w:rsidR="0084617B" w:rsidRDefault="0084617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7B658" w14:textId="77777777" w:rsidR="0084617B" w:rsidRDefault="0084617B">
    <w:pPr>
      <w:pStyle w:val="a5"/>
      <w:framePr w:wrap="around" w:vAnchor="text" w:hAnchor="margin" w:xAlign="center" w:y="1"/>
      <w:rPr>
        <w:rStyle w:val="a9"/>
      </w:rPr>
    </w:pPr>
    <w:r>
      <w:fldChar w:fldCharType="begin"/>
    </w:r>
    <w:r>
      <w:rPr>
        <w:rStyle w:val="a9"/>
      </w:rPr>
      <w:instrText xml:space="preserve">PAGE  </w:instrText>
    </w:r>
    <w:r>
      <w:fldChar w:fldCharType="end"/>
    </w:r>
  </w:p>
  <w:p w14:paraId="45CB05F1" w14:textId="77777777" w:rsidR="0084617B" w:rsidRDefault="0084617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8AAD3" w14:textId="77777777" w:rsidR="0084617B" w:rsidRDefault="0084617B">
    <w:pPr>
      <w:pStyle w:val="a5"/>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97C9F" w:rsidRPr="00B97C9F">
      <w:rPr>
        <w:rFonts w:ascii="Arial" w:hAnsi="Arial"/>
        <w:noProof/>
        <w:lang w:val="zh-CN"/>
      </w:rPr>
      <w:t>25</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D4E8" w14:textId="77777777" w:rsidR="0084617B" w:rsidRDefault="0084617B">
    <w:pPr>
      <w:pStyle w:val="a5"/>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97C9F" w:rsidRPr="00B97C9F">
      <w:rPr>
        <w:rFonts w:ascii="Arial" w:hAnsi="Arial"/>
        <w:noProof/>
        <w:lang w:val="zh-CN"/>
      </w:rPr>
      <w:t>29</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3DEC4" w14:textId="77777777" w:rsidR="005C6D7A" w:rsidRDefault="005C6D7A">
      <w:pPr>
        <w:spacing w:line="240" w:lineRule="auto"/>
      </w:pPr>
      <w:r>
        <w:separator/>
      </w:r>
    </w:p>
  </w:footnote>
  <w:footnote w:type="continuationSeparator" w:id="0">
    <w:p w14:paraId="0BBAE67F" w14:textId="77777777" w:rsidR="005C6D7A" w:rsidRDefault="005C6D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6239" w14:textId="469C88B7" w:rsidR="0084617B" w:rsidRDefault="008A3C81">
    <w:pPr>
      <w:pStyle w:val="a4"/>
      <w:pBdr>
        <w:bottom w:val="none" w:sz="0" w:space="0" w:color="auto"/>
      </w:pBdr>
    </w:pPr>
    <w:r>
      <w:rPr>
        <w:noProof/>
      </w:rPr>
      <w:drawing>
        <wp:inline distT="0" distB="0" distL="0" distR="0" wp14:anchorId="7705D29F" wp14:editId="6FE1DB07">
          <wp:extent cx="5908040" cy="29083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EF10A" w14:textId="77777777" w:rsidR="0084617B" w:rsidRDefault="0084617B">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662D2" w14:textId="3EDACED4" w:rsidR="0084617B" w:rsidRDefault="008A3C81">
    <w:pPr>
      <w:pStyle w:val="a4"/>
      <w:pBdr>
        <w:bottom w:val="none" w:sz="0" w:space="0" w:color="auto"/>
      </w:pBdr>
      <w:jc w:val="both"/>
      <w:rPr>
        <w:rFonts w:ascii="楷体_GB2312" w:eastAsia="楷体_GB2312"/>
        <w:color w:val="FF0000"/>
        <w:spacing w:val="-20"/>
        <w:sz w:val="21"/>
      </w:rPr>
    </w:pPr>
    <w:r>
      <w:rPr>
        <w:noProof/>
      </w:rPr>
      <w:drawing>
        <wp:inline distT="0" distB="0" distL="0" distR="0" wp14:anchorId="2EE2B029" wp14:editId="2247FDA8">
          <wp:extent cx="5908040" cy="29083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E0779" w14:textId="2F2B9292" w:rsidR="0084617B" w:rsidRDefault="008A3C81">
    <w:pPr>
      <w:pStyle w:val="a4"/>
      <w:pBdr>
        <w:bottom w:val="none" w:sz="0" w:space="0" w:color="auto"/>
      </w:pBdr>
    </w:pPr>
    <w:r>
      <w:rPr>
        <w:noProof/>
      </w:rPr>
      <w:drawing>
        <wp:inline distT="0" distB="0" distL="0" distR="0" wp14:anchorId="1341BED5" wp14:editId="353AE337">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A362A" w14:textId="71EBC7B3" w:rsidR="0084617B" w:rsidRDefault="008A3C81">
    <w:pPr>
      <w:pStyle w:val="a4"/>
      <w:pBdr>
        <w:bottom w:val="none" w:sz="0" w:space="0" w:color="auto"/>
      </w:pBdr>
      <w:jc w:val="both"/>
      <w:rPr>
        <w:rFonts w:ascii="楷体_GB2312" w:eastAsia="楷体_GB2312"/>
        <w:color w:val="FF0000"/>
        <w:spacing w:val="-20"/>
        <w:sz w:val="21"/>
      </w:rPr>
    </w:pPr>
    <w:r>
      <w:rPr>
        <w:noProof/>
      </w:rPr>
      <w:drawing>
        <wp:inline distT="0" distB="0" distL="0" distR="0" wp14:anchorId="5C42B377" wp14:editId="03E48C6C">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78AEE" w14:textId="68658215" w:rsidR="0084617B" w:rsidRDefault="008A3C81">
    <w:pPr>
      <w:pStyle w:val="a4"/>
    </w:pPr>
    <w:r>
      <w:rPr>
        <w:noProof/>
      </w:rPr>
      <w:drawing>
        <wp:inline distT="0" distB="0" distL="0" distR="0" wp14:anchorId="356E271C" wp14:editId="0469C2DE">
          <wp:extent cx="5504180" cy="29083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A1B8C" w14:textId="28241A27" w:rsidR="0084617B" w:rsidRDefault="008A3C81">
    <w:pPr>
      <w:pStyle w:val="a4"/>
      <w:pBdr>
        <w:bottom w:val="none" w:sz="0" w:space="0" w:color="auto"/>
      </w:pBdr>
      <w:jc w:val="both"/>
      <w:rPr>
        <w:rFonts w:ascii="楷体_GB2312" w:eastAsia="楷体_GB2312"/>
        <w:color w:val="FF0000"/>
        <w:spacing w:val="-20"/>
        <w:sz w:val="21"/>
      </w:rPr>
    </w:pPr>
    <w:r>
      <w:rPr>
        <w:noProof/>
      </w:rPr>
      <w:drawing>
        <wp:inline distT="0" distB="0" distL="0" distR="0" wp14:anchorId="05EBBE04" wp14:editId="619EE78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D5CB" w14:textId="25EB2A38" w:rsidR="0084617B" w:rsidRDefault="008A3C81">
    <w:pPr>
      <w:pStyle w:val="a4"/>
      <w:pBdr>
        <w:bottom w:val="none" w:sz="0" w:space="0" w:color="auto"/>
      </w:pBdr>
    </w:pPr>
    <w:r>
      <w:rPr>
        <w:noProof/>
      </w:rPr>
      <w:drawing>
        <wp:inline distT="0" distB="0" distL="0" distR="0" wp14:anchorId="6A4E1137" wp14:editId="64E45058">
          <wp:extent cx="5908040" cy="29083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3AC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48A5A14"/>
    <w:multiLevelType w:val="hybridMultilevel"/>
    <w:tmpl w:val="16484508"/>
    <w:lvl w:ilvl="0" w:tplc="D91ECECC">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C8F0B0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15FD31AB"/>
    <w:multiLevelType w:val="hybridMultilevel"/>
    <w:tmpl w:val="A704BDEC"/>
    <w:lvl w:ilvl="0" w:tplc="F93867BA">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5">
    <w:nsid w:val="219F0433"/>
    <w:multiLevelType w:val="hybridMultilevel"/>
    <w:tmpl w:val="63B8F2FE"/>
    <w:lvl w:ilvl="0" w:tplc="8E827456">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6">
    <w:nsid w:val="24E764C1"/>
    <w:multiLevelType w:val="hybridMultilevel"/>
    <w:tmpl w:val="774AAE80"/>
    <w:lvl w:ilvl="0" w:tplc="280CBAB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46E24C9"/>
    <w:multiLevelType w:val="multilevel"/>
    <w:tmpl w:val="346E24C9"/>
    <w:lvl w:ilvl="0">
      <w:start w:val="1"/>
      <w:numFmt w:val="decimal"/>
      <w:lvlText w:val="%1."/>
      <w:lvlJc w:val="left"/>
      <w:pPr>
        <w:ind w:left="840" w:hanging="420"/>
      </w:pPr>
      <w:rPr>
        <w:rFonts w:ascii="Arial" w:eastAsia="Arial Unicode MS"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478C0842"/>
    <w:multiLevelType w:val="hybridMultilevel"/>
    <w:tmpl w:val="B2C8193C"/>
    <w:lvl w:ilvl="0" w:tplc="EFCE7AA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AF23690"/>
    <w:multiLevelType w:val="hybridMultilevel"/>
    <w:tmpl w:val="939661C2"/>
    <w:lvl w:ilvl="0" w:tplc="9A1CA7C4">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3">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6">
    <w:nsid w:val="60206732"/>
    <w:multiLevelType w:val="hybridMultilevel"/>
    <w:tmpl w:val="4DFEA1D4"/>
    <w:lvl w:ilvl="0" w:tplc="0846C7D8">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7">
    <w:nsid w:val="74E718E2"/>
    <w:multiLevelType w:val="hybridMultilevel"/>
    <w:tmpl w:val="ADE6F418"/>
    <w:lvl w:ilvl="0" w:tplc="53F6668E">
      <w:start w:val="1"/>
      <w:numFmt w:val="decimalEnclosedCircle"/>
      <w:lvlText w:val="%1"/>
      <w:lvlJc w:val="left"/>
      <w:pPr>
        <w:ind w:left="1428" w:hanging="360"/>
      </w:pPr>
      <w:rPr>
        <w:rFonts w:ascii="宋体" w:hAnsi="宋体"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8">
    <w:nsid w:val="750467A6"/>
    <w:multiLevelType w:val="hybridMultilevel"/>
    <w:tmpl w:val="3C7A97FC"/>
    <w:lvl w:ilvl="0" w:tplc="D68C430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5"/>
  </w:num>
  <w:num w:numId="2">
    <w:abstractNumId w:val="3"/>
  </w:num>
  <w:num w:numId="3">
    <w:abstractNumId w:val="19"/>
  </w:num>
  <w:num w:numId="4">
    <w:abstractNumId w:val="14"/>
  </w:num>
  <w:num w:numId="5">
    <w:abstractNumId w:val="13"/>
  </w:num>
  <w:num w:numId="6">
    <w:abstractNumId w:val="8"/>
  </w:num>
  <w:num w:numId="7">
    <w:abstractNumId w:val="11"/>
  </w:num>
  <w:num w:numId="8">
    <w:abstractNumId w:val="10"/>
  </w:num>
  <w:num w:numId="9">
    <w:abstractNumId w:val="7"/>
  </w:num>
  <w:num w:numId="10">
    <w:abstractNumId w:val="0"/>
  </w:num>
  <w:num w:numId="11">
    <w:abstractNumId w:val="1"/>
  </w:num>
  <w:num w:numId="12">
    <w:abstractNumId w:val="6"/>
  </w:num>
  <w:num w:numId="13">
    <w:abstractNumId w:val="9"/>
  </w:num>
  <w:num w:numId="14">
    <w:abstractNumId w:val="18"/>
  </w:num>
  <w:num w:numId="15">
    <w:abstractNumId w:val="17"/>
  </w:num>
  <w:num w:numId="16">
    <w:abstractNumId w:val="5"/>
  </w:num>
  <w:num w:numId="17">
    <w:abstractNumId w:val="16"/>
  </w:num>
  <w:num w:numId="18">
    <w:abstractNumId w:val="12"/>
  </w:num>
  <w:num w:numId="19">
    <w:abstractNumId w:val="4"/>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DFFFBE2E"/>
    <w:rsid w:val="00000D1B"/>
    <w:rsid w:val="00001B36"/>
    <w:rsid w:val="0000216B"/>
    <w:rsid w:val="00002687"/>
    <w:rsid w:val="00004CA5"/>
    <w:rsid w:val="00004D42"/>
    <w:rsid w:val="00006360"/>
    <w:rsid w:val="00006C65"/>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4BD"/>
    <w:rsid w:val="0002798A"/>
    <w:rsid w:val="00027D53"/>
    <w:rsid w:val="00030603"/>
    <w:rsid w:val="00030749"/>
    <w:rsid w:val="00031A0B"/>
    <w:rsid w:val="00031FE9"/>
    <w:rsid w:val="0003253E"/>
    <w:rsid w:val="00033050"/>
    <w:rsid w:val="00033CD9"/>
    <w:rsid w:val="00035392"/>
    <w:rsid w:val="00036485"/>
    <w:rsid w:val="000375D0"/>
    <w:rsid w:val="00037642"/>
    <w:rsid w:val="0003783C"/>
    <w:rsid w:val="00041390"/>
    <w:rsid w:val="000421EB"/>
    <w:rsid w:val="0004288D"/>
    <w:rsid w:val="00042DC2"/>
    <w:rsid w:val="00043405"/>
    <w:rsid w:val="00044D43"/>
    <w:rsid w:val="0004627B"/>
    <w:rsid w:val="00046421"/>
    <w:rsid w:val="00047337"/>
    <w:rsid w:val="00047735"/>
    <w:rsid w:val="00050104"/>
    <w:rsid w:val="00050CC5"/>
    <w:rsid w:val="00052184"/>
    <w:rsid w:val="00052348"/>
    <w:rsid w:val="000527EE"/>
    <w:rsid w:val="0005297E"/>
    <w:rsid w:val="00053031"/>
    <w:rsid w:val="00053DFF"/>
    <w:rsid w:val="00054E24"/>
    <w:rsid w:val="000552B7"/>
    <w:rsid w:val="0005586F"/>
    <w:rsid w:val="00057D66"/>
    <w:rsid w:val="00060499"/>
    <w:rsid w:val="00061F99"/>
    <w:rsid w:val="0006270D"/>
    <w:rsid w:val="000639A8"/>
    <w:rsid w:val="00063A3D"/>
    <w:rsid w:val="000647E7"/>
    <w:rsid w:val="0006530A"/>
    <w:rsid w:val="00065379"/>
    <w:rsid w:val="00065A67"/>
    <w:rsid w:val="000677C9"/>
    <w:rsid w:val="000728BE"/>
    <w:rsid w:val="00072BA6"/>
    <w:rsid w:val="00076979"/>
    <w:rsid w:val="00077930"/>
    <w:rsid w:val="00077EB3"/>
    <w:rsid w:val="000802B7"/>
    <w:rsid w:val="00080845"/>
    <w:rsid w:val="00080ED6"/>
    <w:rsid w:val="00081BF4"/>
    <w:rsid w:val="00081E6A"/>
    <w:rsid w:val="00081F03"/>
    <w:rsid w:val="00082C75"/>
    <w:rsid w:val="000831DD"/>
    <w:rsid w:val="00084265"/>
    <w:rsid w:val="00085075"/>
    <w:rsid w:val="00085690"/>
    <w:rsid w:val="00086DF3"/>
    <w:rsid w:val="00086FC1"/>
    <w:rsid w:val="00090ADF"/>
    <w:rsid w:val="00090B68"/>
    <w:rsid w:val="00091111"/>
    <w:rsid w:val="00091746"/>
    <w:rsid w:val="00092F3C"/>
    <w:rsid w:val="00093D2A"/>
    <w:rsid w:val="0009464C"/>
    <w:rsid w:val="00095EB9"/>
    <w:rsid w:val="000966F9"/>
    <w:rsid w:val="00096CEC"/>
    <w:rsid w:val="00097872"/>
    <w:rsid w:val="000A1715"/>
    <w:rsid w:val="000A1B10"/>
    <w:rsid w:val="000A1EC0"/>
    <w:rsid w:val="000A28DB"/>
    <w:rsid w:val="000A4345"/>
    <w:rsid w:val="000B020C"/>
    <w:rsid w:val="000B0322"/>
    <w:rsid w:val="000B060E"/>
    <w:rsid w:val="000B0E2F"/>
    <w:rsid w:val="000B22DA"/>
    <w:rsid w:val="000B7C3D"/>
    <w:rsid w:val="000B7E14"/>
    <w:rsid w:val="000B7FC6"/>
    <w:rsid w:val="000C1970"/>
    <w:rsid w:val="000C3F3F"/>
    <w:rsid w:val="000C4415"/>
    <w:rsid w:val="000C4CDA"/>
    <w:rsid w:val="000C5223"/>
    <w:rsid w:val="000C5B64"/>
    <w:rsid w:val="000C5BB3"/>
    <w:rsid w:val="000C73E8"/>
    <w:rsid w:val="000D0674"/>
    <w:rsid w:val="000D069C"/>
    <w:rsid w:val="000D0ACC"/>
    <w:rsid w:val="000D0D1D"/>
    <w:rsid w:val="000D12B2"/>
    <w:rsid w:val="000D2845"/>
    <w:rsid w:val="000D337B"/>
    <w:rsid w:val="000D3459"/>
    <w:rsid w:val="000D362A"/>
    <w:rsid w:val="000D4743"/>
    <w:rsid w:val="000D51B9"/>
    <w:rsid w:val="000D5712"/>
    <w:rsid w:val="000D5F9F"/>
    <w:rsid w:val="000D76F1"/>
    <w:rsid w:val="000E0128"/>
    <w:rsid w:val="000E01F1"/>
    <w:rsid w:val="000E030C"/>
    <w:rsid w:val="000E100D"/>
    <w:rsid w:val="000E1184"/>
    <w:rsid w:val="000E1301"/>
    <w:rsid w:val="000E1641"/>
    <w:rsid w:val="000E3902"/>
    <w:rsid w:val="000E40CA"/>
    <w:rsid w:val="000E447A"/>
    <w:rsid w:val="000E4497"/>
    <w:rsid w:val="000E4856"/>
    <w:rsid w:val="000E5067"/>
    <w:rsid w:val="000F27AA"/>
    <w:rsid w:val="000F5150"/>
    <w:rsid w:val="000F5732"/>
    <w:rsid w:val="000F5B72"/>
    <w:rsid w:val="000F746A"/>
    <w:rsid w:val="00101314"/>
    <w:rsid w:val="00102861"/>
    <w:rsid w:val="00103AC3"/>
    <w:rsid w:val="00104428"/>
    <w:rsid w:val="00106495"/>
    <w:rsid w:val="001070F4"/>
    <w:rsid w:val="00110932"/>
    <w:rsid w:val="00112C6B"/>
    <w:rsid w:val="001160DA"/>
    <w:rsid w:val="0011651C"/>
    <w:rsid w:val="00116B93"/>
    <w:rsid w:val="00120067"/>
    <w:rsid w:val="001201A8"/>
    <w:rsid w:val="00121EB7"/>
    <w:rsid w:val="00121F2A"/>
    <w:rsid w:val="00121F4B"/>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7B2B"/>
    <w:rsid w:val="001433AC"/>
    <w:rsid w:val="00143742"/>
    <w:rsid w:val="00145AE6"/>
    <w:rsid w:val="00145C45"/>
    <w:rsid w:val="00145D19"/>
    <w:rsid w:val="0014625A"/>
    <w:rsid w:val="00146B62"/>
    <w:rsid w:val="00146E2E"/>
    <w:rsid w:val="00150A2F"/>
    <w:rsid w:val="0015101C"/>
    <w:rsid w:val="00152304"/>
    <w:rsid w:val="00152C21"/>
    <w:rsid w:val="001533A1"/>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6784C"/>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3787"/>
    <w:rsid w:val="0018410F"/>
    <w:rsid w:val="00185D76"/>
    <w:rsid w:val="00186416"/>
    <w:rsid w:val="00186584"/>
    <w:rsid w:val="0018796B"/>
    <w:rsid w:val="0019484B"/>
    <w:rsid w:val="00197502"/>
    <w:rsid w:val="00197C7C"/>
    <w:rsid w:val="00197D26"/>
    <w:rsid w:val="001A13ED"/>
    <w:rsid w:val="001A1B24"/>
    <w:rsid w:val="001A4749"/>
    <w:rsid w:val="001A54D9"/>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2DE1"/>
    <w:rsid w:val="001E3741"/>
    <w:rsid w:val="001E39D7"/>
    <w:rsid w:val="001E52B9"/>
    <w:rsid w:val="001E53E3"/>
    <w:rsid w:val="001E5E1C"/>
    <w:rsid w:val="001E6C9B"/>
    <w:rsid w:val="001E6FA0"/>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3F3B"/>
    <w:rsid w:val="00206854"/>
    <w:rsid w:val="00207F17"/>
    <w:rsid w:val="0021285B"/>
    <w:rsid w:val="00212AAF"/>
    <w:rsid w:val="00212AEE"/>
    <w:rsid w:val="002136CD"/>
    <w:rsid w:val="00214348"/>
    <w:rsid w:val="002157AC"/>
    <w:rsid w:val="00216A0B"/>
    <w:rsid w:val="002174FD"/>
    <w:rsid w:val="00221C8C"/>
    <w:rsid w:val="00222265"/>
    <w:rsid w:val="00222296"/>
    <w:rsid w:val="0022545A"/>
    <w:rsid w:val="00225481"/>
    <w:rsid w:val="00225BC3"/>
    <w:rsid w:val="0022622F"/>
    <w:rsid w:val="0022734D"/>
    <w:rsid w:val="002278A9"/>
    <w:rsid w:val="00227EE8"/>
    <w:rsid w:val="00231E77"/>
    <w:rsid w:val="00232E64"/>
    <w:rsid w:val="00233439"/>
    <w:rsid w:val="00235EFE"/>
    <w:rsid w:val="002361E9"/>
    <w:rsid w:val="00237F00"/>
    <w:rsid w:val="002407FE"/>
    <w:rsid w:val="00241652"/>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2EC8"/>
    <w:rsid w:val="0028395D"/>
    <w:rsid w:val="002856FC"/>
    <w:rsid w:val="0028677E"/>
    <w:rsid w:val="00287EBC"/>
    <w:rsid w:val="00291D87"/>
    <w:rsid w:val="00292B5D"/>
    <w:rsid w:val="002944D0"/>
    <w:rsid w:val="002960DC"/>
    <w:rsid w:val="00296579"/>
    <w:rsid w:val="00296898"/>
    <w:rsid w:val="002975A8"/>
    <w:rsid w:val="00297B55"/>
    <w:rsid w:val="00297B72"/>
    <w:rsid w:val="002A136E"/>
    <w:rsid w:val="002A2026"/>
    <w:rsid w:val="002A24B2"/>
    <w:rsid w:val="002A3491"/>
    <w:rsid w:val="002A3855"/>
    <w:rsid w:val="002A4036"/>
    <w:rsid w:val="002A4C30"/>
    <w:rsid w:val="002A53A9"/>
    <w:rsid w:val="002A59ED"/>
    <w:rsid w:val="002A7C85"/>
    <w:rsid w:val="002B0C42"/>
    <w:rsid w:val="002B139E"/>
    <w:rsid w:val="002B1603"/>
    <w:rsid w:val="002B35F7"/>
    <w:rsid w:val="002B384D"/>
    <w:rsid w:val="002B48E3"/>
    <w:rsid w:val="002B590C"/>
    <w:rsid w:val="002B6929"/>
    <w:rsid w:val="002B6E52"/>
    <w:rsid w:val="002B6F94"/>
    <w:rsid w:val="002C167B"/>
    <w:rsid w:val="002C21FC"/>
    <w:rsid w:val="002C2223"/>
    <w:rsid w:val="002C2ACD"/>
    <w:rsid w:val="002C2CF7"/>
    <w:rsid w:val="002C3EAB"/>
    <w:rsid w:val="002C4410"/>
    <w:rsid w:val="002C6A9B"/>
    <w:rsid w:val="002C6FFF"/>
    <w:rsid w:val="002C789A"/>
    <w:rsid w:val="002D064D"/>
    <w:rsid w:val="002D0E7C"/>
    <w:rsid w:val="002D1398"/>
    <w:rsid w:val="002D18CF"/>
    <w:rsid w:val="002D19AE"/>
    <w:rsid w:val="002D19C8"/>
    <w:rsid w:val="002D1C12"/>
    <w:rsid w:val="002D3A09"/>
    <w:rsid w:val="002D3BA9"/>
    <w:rsid w:val="002D3F52"/>
    <w:rsid w:val="002D400F"/>
    <w:rsid w:val="002D50CC"/>
    <w:rsid w:val="002D7F7D"/>
    <w:rsid w:val="002E058C"/>
    <w:rsid w:val="002E1286"/>
    <w:rsid w:val="002E1742"/>
    <w:rsid w:val="002E261C"/>
    <w:rsid w:val="002E58B3"/>
    <w:rsid w:val="002E6BD0"/>
    <w:rsid w:val="002E7F97"/>
    <w:rsid w:val="002F03A2"/>
    <w:rsid w:val="002F1C81"/>
    <w:rsid w:val="002F3FB9"/>
    <w:rsid w:val="002F41E0"/>
    <w:rsid w:val="002F6A0D"/>
    <w:rsid w:val="002F7D10"/>
    <w:rsid w:val="00300910"/>
    <w:rsid w:val="00301946"/>
    <w:rsid w:val="003024D6"/>
    <w:rsid w:val="00303006"/>
    <w:rsid w:val="00306AEA"/>
    <w:rsid w:val="0030795F"/>
    <w:rsid w:val="00310321"/>
    <w:rsid w:val="003109E4"/>
    <w:rsid w:val="00312D21"/>
    <w:rsid w:val="00312D2B"/>
    <w:rsid w:val="003139C6"/>
    <w:rsid w:val="00313F9A"/>
    <w:rsid w:val="003151C4"/>
    <w:rsid w:val="00315B9E"/>
    <w:rsid w:val="00315E58"/>
    <w:rsid w:val="00316467"/>
    <w:rsid w:val="00316F80"/>
    <w:rsid w:val="003170F5"/>
    <w:rsid w:val="0031776F"/>
    <w:rsid w:val="003211B6"/>
    <w:rsid w:val="00322A5B"/>
    <w:rsid w:val="00323163"/>
    <w:rsid w:val="00323C56"/>
    <w:rsid w:val="0032480A"/>
    <w:rsid w:val="00326F2C"/>
    <w:rsid w:val="00327768"/>
    <w:rsid w:val="003279BD"/>
    <w:rsid w:val="00330243"/>
    <w:rsid w:val="00332156"/>
    <w:rsid w:val="00333B9D"/>
    <w:rsid w:val="00333BD4"/>
    <w:rsid w:val="0033446A"/>
    <w:rsid w:val="003351D9"/>
    <w:rsid w:val="00336523"/>
    <w:rsid w:val="003404C4"/>
    <w:rsid w:val="003405BD"/>
    <w:rsid w:val="00341C1B"/>
    <w:rsid w:val="0034238E"/>
    <w:rsid w:val="00342D27"/>
    <w:rsid w:val="00344C26"/>
    <w:rsid w:val="00346855"/>
    <w:rsid w:val="00346A47"/>
    <w:rsid w:val="00350420"/>
    <w:rsid w:val="0035067C"/>
    <w:rsid w:val="00351314"/>
    <w:rsid w:val="00351B58"/>
    <w:rsid w:val="00351CBA"/>
    <w:rsid w:val="00352066"/>
    <w:rsid w:val="00353A29"/>
    <w:rsid w:val="00353B3D"/>
    <w:rsid w:val="00355798"/>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703A"/>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2B9F"/>
    <w:rsid w:val="003A38A4"/>
    <w:rsid w:val="003A44A4"/>
    <w:rsid w:val="003A4D8E"/>
    <w:rsid w:val="003A5801"/>
    <w:rsid w:val="003A6366"/>
    <w:rsid w:val="003A63A1"/>
    <w:rsid w:val="003B0BD6"/>
    <w:rsid w:val="003B0E4C"/>
    <w:rsid w:val="003B1BD5"/>
    <w:rsid w:val="003B30CE"/>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27EF"/>
    <w:rsid w:val="003D33D6"/>
    <w:rsid w:val="003D34E2"/>
    <w:rsid w:val="003D3E7C"/>
    <w:rsid w:val="003D42B4"/>
    <w:rsid w:val="003D4A89"/>
    <w:rsid w:val="003D5113"/>
    <w:rsid w:val="003D53D3"/>
    <w:rsid w:val="003D59E9"/>
    <w:rsid w:val="003E2EA0"/>
    <w:rsid w:val="003E490A"/>
    <w:rsid w:val="003E4F7C"/>
    <w:rsid w:val="003E611B"/>
    <w:rsid w:val="003E64BD"/>
    <w:rsid w:val="003E74C1"/>
    <w:rsid w:val="003E7B12"/>
    <w:rsid w:val="003F05F6"/>
    <w:rsid w:val="003F0970"/>
    <w:rsid w:val="003F17E9"/>
    <w:rsid w:val="003F40DD"/>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0A9"/>
    <w:rsid w:val="004213EA"/>
    <w:rsid w:val="0042160E"/>
    <w:rsid w:val="00423270"/>
    <w:rsid w:val="00425FBF"/>
    <w:rsid w:val="00426C53"/>
    <w:rsid w:val="00427FBD"/>
    <w:rsid w:val="004313FE"/>
    <w:rsid w:val="00432405"/>
    <w:rsid w:val="00433765"/>
    <w:rsid w:val="00434F74"/>
    <w:rsid w:val="00434FA6"/>
    <w:rsid w:val="00435385"/>
    <w:rsid w:val="00435959"/>
    <w:rsid w:val="00435EE8"/>
    <w:rsid w:val="00436D80"/>
    <w:rsid w:val="00440A23"/>
    <w:rsid w:val="00440FE2"/>
    <w:rsid w:val="004422C8"/>
    <w:rsid w:val="00442477"/>
    <w:rsid w:val="00442D93"/>
    <w:rsid w:val="00444961"/>
    <w:rsid w:val="00446B8E"/>
    <w:rsid w:val="0044738B"/>
    <w:rsid w:val="00447BEC"/>
    <w:rsid w:val="00447F02"/>
    <w:rsid w:val="00450DCF"/>
    <w:rsid w:val="00452290"/>
    <w:rsid w:val="00452F36"/>
    <w:rsid w:val="0045605A"/>
    <w:rsid w:val="00460E97"/>
    <w:rsid w:val="0046126D"/>
    <w:rsid w:val="00463B6D"/>
    <w:rsid w:val="0046485D"/>
    <w:rsid w:val="00464B8C"/>
    <w:rsid w:val="00466C77"/>
    <w:rsid w:val="00466DD6"/>
    <w:rsid w:val="00466E72"/>
    <w:rsid w:val="0046790B"/>
    <w:rsid w:val="00470B28"/>
    <w:rsid w:val="0047152C"/>
    <w:rsid w:val="00471C68"/>
    <w:rsid w:val="004722BA"/>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901A2"/>
    <w:rsid w:val="00490480"/>
    <w:rsid w:val="00490757"/>
    <w:rsid w:val="00491DF0"/>
    <w:rsid w:val="0049307E"/>
    <w:rsid w:val="00496470"/>
    <w:rsid w:val="00496EDE"/>
    <w:rsid w:val="004973AE"/>
    <w:rsid w:val="004A42DB"/>
    <w:rsid w:val="004A4595"/>
    <w:rsid w:val="004A541C"/>
    <w:rsid w:val="004A548D"/>
    <w:rsid w:val="004A5D6C"/>
    <w:rsid w:val="004A61D8"/>
    <w:rsid w:val="004A6893"/>
    <w:rsid w:val="004A6951"/>
    <w:rsid w:val="004B0F24"/>
    <w:rsid w:val="004B0FC7"/>
    <w:rsid w:val="004B1477"/>
    <w:rsid w:val="004B1854"/>
    <w:rsid w:val="004B2641"/>
    <w:rsid w:val="004B27A1"/>
    <w:rsid w:val="004B2C33"/>
    <w:rsid w:val="004B312F"/>
    <w:rsid w:val="004B3992"/>
    <w:rsid w:val="004B4639"/>
    <w:rsid w:val="004B60D1"/>
    <w:rsid w:val="004B689C"/>
    <w:rsid w:val="004B7385"/>
    <w:rsid w:val="004B7ED8"/>
    <w:rsid w:val="004C0043"/>
    <w:rsid w:val="004C0DDE"/>
    <w:rsid w:val="004C112B"/>
    <w:rsid w:val="004C294D"/>
    <w:rsid w:val="004C3B6F"/>
    <w:rsid w:val="004C49F1"/>
    <w:rsid w:val="004C4FC0"/>
    <w:rsid w:val="004C5E24"/>
    <w:rsid w:val="004C691F"/>
    <w:rsid w:val="004C73E8"/>
    <w:rsid w:val="004C7D88"/>
    <w:rsid w:val="004D0EE4"/>
    <w:rsid w:val="004D112E"/>
    <w:rsid w:val="004D4D55"/>
    <w:rsid w:val="004D62BB"/>
    <w:rsid w:val="004D701F"/>
    <w:rsid w:val="004D7EE3"/>
    <w:rsid w:val="004E1293"/>
    <w:rsid w:val="004E16A1"/>
    <w:rsid w:val="004E17A3"/>
    <w:rsid w:val="004E21FE"/>
    <w:rsid w:val="004E27B6"/>
    <w:rsid w:val="004E3F45"/>
    <w:rsid w:val="004E4773"/>
    <w:rsid w:val="004E4EAF"/>
    <w:rsid w:val="004E6474"/>
    <w:rsid w:val="004E6EBA"/>
    <w:rsid w:val="004E73CF"/>
    <w:rsid w:val="004F0C1D"/>
    <w:rsid w:val="004F14D2"/>
    <w:rsid w:val="004F18A8"/>
    <w:rsid w:val="004F1EE0"/>
    <w:rsid w:val="004F3C6B"/>
    <w:rsid w:val="004F3DA1"/>
    <w:rsid w:val="004F4977"/>
    <w:rsid w:val="004F5293"/>
    <w:rsid w:val="004F735E"/>
    <w:rsid w:val="004F73B9"/>
    <w:rsid w:val="004F7676"/>
    <w:rsid w:val="00500A07"/>
    <w:rsid w:val="005029AC"/>
    <w:rsid w:val="00502E51"/>
    <w:rsid w:val="005033AC"/>
    <w:rsid w:val="0050380E"/>
    <w:rsid w:val="00503EB6"/>
    <w:rsid w:val="00505563"/>
    <w:rsid w:val="005055FA"/>
    <w:rsid w:val="00505F77"/>
    <w:rsid w:val="00506486"/>
    <w:rsid w:val="0050693E"/>
    <w:rsid w:val="00506F70"/>
    <w:rsid w:val="005072D7"/>
    <w:rsid w:val="00507454"/>
    <w:rsid w:val="00510A2C"/>
    <w:rsid w:val="005111D5"/>
    <w:rsid w:val="00511B5F"/>
    <w:rsid w:val="00513E01"/>
    <w:rsid w:val="00513FD1"/>
    <w:rsid w:val="005143DA"/>
    <w:rsid w:val="005151D1"/>
    <w:rsid w:val="00515880"/>
    <w:rsid w:val="00515EC0"/>
    <w:rsid w:val="005167F1"/>
    <w:rsid w:val="005168D3"/>
    <w:rsid w:val="00516B79"/>
    <w:rsid w:val="0051786C"/>
    <w:rsid w:val="00521F05"/>
    <w:rsid w:val="00523F10"/>
    <w:rsid w:val="00524C18"/>
    <w:rsid w:val="0052509F"/>
    <w:rsid w:val="005251C8"/>
    <w:rsid w:val="00526456"/>
    <w:rsid w:val="00526554"/>
    <w:rsid w:val="00530C8E"/>
    <w:rsid w:val="00530D9D"/>
    <w:rsid w:val="00532FFF"/>
    <w:rsid w:val="005334EA"/>
    <w:rsid w:val="00533DAE"/>
    <w:rsid w:val="00534AC2"/>
    <w:rsid w:val="00534CFB"/>
    <w:rsid w:val="00535553"/>
    <w:rsid w:val="005367E2"/>
    <w:rsid w:val="00536DFB"/>
    <w:rsid w:val="00537C50"/>
    <w:rsid w:val="00543844"/>
    <w:rsid w:val="0054384E"/>
    <w:rsid w:val="005439FA"/>
    <w:rsid w:val="0054495D"/>
    <w:rsid w:val="00544C45"/>
    <w:rsid w:val="00544CF0"/>
    <w:rsid w:val="0054546A"/>
    <w:rsid w:val="00545BF4"/>
    <w:rsid w:val="00547B57"/>
    <w:rsid w:val="005517C6"/>
    <w:rsid w:val="00551D02"/>
    <w:rsid w:val="00551F2F"/>
    <w:rsid w:val="005523C3"/>
    <w:rsid w:val="00552741"/>
    <w:rsid w:val="005540F2"/>
    <w:rsid w:val="00555254"/>
    <w:rsid w:val="005569B6"/>
    <w:rsid w:val="00556F5A"/>
    <w:rsid w:val="005601FF"/>
    <w:rsid w:val="00560BCE"/>
    <w:rsid w:val="005610B7"/>
    <w:rsid w:val="0056169A"/>
    <w:rsid w:val="00561C9E"/>
    <w:rsid w:val="00564A6F"/>
    <w:rsid w:val="005656BF"/>
    <w:rsid w:val="00565CBC"/>
    <w:rsid w:val="00566084"/>
    <w:rsid w:val="0056658C"/>
    <w:rsid w:val="005672B4"/>
    <w:rsid w:val="00571E27"/>
    <w:rsid w:val="00573359"/>
    <w:rsid w:val="005734E9"/>
    <w:rsid w:val="00575B58"/>
    <w:rsid w:val="0057687E"/>
    <w:rsid w:val="005770A9"/>
    <w:rsid w:val="005774F5"/>
    <w:rsid w:val="005779CE"/>
    <w:rsid w:val="00577B2B"/>
    <w:rsid w:val="00577EE1"/>
    <w:rsid w:val="005801E9"/>
    <w:rsid w:val="0058526A"/>
    <w:rsid w:val="00585457"/>
    <w:rsid w:val="00587593"/>
    <w:rsid w:val="00590F0D"/>
    <w:rsid w:val="00591488"/>
    <w:rsid w:val="005925BC"/>
    <w:rsid w:val="00592D96"/>
    <w:rsid w:val="005934D2"/>
    <w:rsid w:val="005964B4"/>
    <w:rsid w:val="00597BD4"/>
    <w:rsid w:val="005A0A01"/>
    <w:rsid w:val="005A21F2"/>
    <w:rsid w:val="005A2C8D"/>
    <w:rsid w:val="005A33D9"/>
    <w:rsid w:val="005A3A59"/>
    <w:rsid w:val="005A42EA"/>
    <w:rsid w:val="005A446D"/>
    <w:rsid w:val="005A4848"/>
    <w:rsid w:val="005A74FD"/>
    <w:rsid w:val="005A7689"/>
    <w:rsid w:val="005B0290"/>
    <w:rsid w:val="005B0296"/>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5595"/>
    <w:rsid w:val="005C59A8"/>
    <w:rsid w:val="005C5E24"/>
    <w:rsid w:val="005C664B"/>
    <w:rsid w:val="005C6D7A"/>
    <w:rsid w:val="005C7CD3"/>
    <w:rsid w:val="005D1758"/>
    <w:rsid w:val="005D1E92"/>
    <w:rsid w:val="005D22B6"/>
    <w:rsid w:val="005D262F"/>
    <w:rsid w:val="005D273A"/>
    <w:rsid w:val="005D4241"/>
    <w:rsid w:val="005D4276"/>
    <w:rsid w:val="005D4B6E"/>
    <w:rsid w:val="005D5AE9"/>
    <w:rsid w:val="005D5C55"/>
    <w:rsid w:val="005D6DEB"/>
    <w:rsid w:val="005D7924"/>
    <w:rsid w:val="005D7FC7"/>
    <w:rsid w:val="005E17D1"/>
    <w:rsid w:val="005E2376"/>
    <w:rsid w:val="005E2619"/>
    <w:rsid w:val="005E4D73"/>
    <w:rsid w:val="005E504A"/>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030"/>
    <w:rsid w:val="00602105"/>
    <w:rsid w:val="006023C6"/>
    <w:rsid w:val="0060299E"/>
    <w:rsid w:val="006033C4"/>
    <w:rsid w:val="0060386C"/>
    <w:rsid w:val="00605600"/>
    <w:rsid w:val="00605EB6"/>
    <w:rsid w:val="00606A14"/>
    <w:rsid w:val="00607FFD"/>
    <w:rsid w:val="0061090D"/>
    <w:rsid w:val="006111CF"/>
    <w:rsid w:val="006114E1"/>
    <w:rsid w:val="00611F0A"/>
    <w:rsid w:val="0061366D"/>
    <w:rsid w:val="00613937"/>
    <w:rsid w:val="0061464C"/>
    <w:rsid w:val="0061505C"/>
    <w:rsid w:val="00615396"/>
    <w:rsid w:val="006206EC"/>
    <w:rsid w:val="00621CB2"/>
    <w:rsid w:val="0062248F"/>
    <w:rsid w:val="006231D4"/>
    <w:rsid w:val="00623662"/>
    <w:rsid w:val="00623E52"/>
    <w:rsid w:val="006248F8"/>
    <w:rsid w:val="00624A07"/>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30F0"/>
    <w:rsid w:val="006448ED"/>
    <w:rsid w:val="00645C80"/>
    <w:rsid w:val="006463FC"/>
    <w:rsid w:val="006470B4"/>
    <w:rsid w:val="006475DA"/>
    <w:rsid w:val="00647F0E"/>
    <w:rsid w:val="00650CE7"/>
    <w:rsid w:val="00651A29"/>
    <w:rsid w:val="00651D21"/>
    <w:rsid w:val="0065275C"/>
    <w:rsid w:val="00652DD1"/>
    <w:rsid w:val="006531F5"/>
    <w:rsid w:val="00653664"/>
    <w:rsid w:val="00653EBF"/>
    <w:rsid w:val="00654BA2"/>
    <w:rsid w:val="00655331"/>
    <w:rsid w:val="00656A9C"/>
    <w:rsid w:val="0065734D"/>
    <w:rsid w:val="0065781A"/>
    <w:rsid w:val="00657B05"/>
    <w:rsid w:val="00657C49"/>
    <w:rsid w:val="00657F3A"/>
    <w:rsid w:val="0066156E"/>
    <w:rsid w:val="006618E0"/>
    <w:rsid w:val="006621C6"/>
    <w:rsid w:val="006630E0"/>
    <w:rsid w:val="00663CEC"/>
    <w:rsid w:val="00664273"/>
    <w:rsid w:val="00670B9F"/>
    <w:rsid w:val="006715BF"/>
    <w:rsid w:val="006717DA"/>
    <w:rsid w:val="0067220C"/>
    <w:rsid w:val="00674FB9"/>
    <w:rsid w:val="00676850"/>
    <w:rsid w:val="00676E29"/>
    <w:rsid w:val="00680B97"/>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A0A03"/>
    <w:rsid w:val="006A2900"/>
    <w:rsid w:val="006A2907"/>
    <w:rsid w:val="006A2A62"/>
    <w:rsid w:val="006A4A4B"/>
    <w:rsid w:val="006A5EF1"/>
    <w:rsid w:val="006A738A"/>
    <w:rsid w:val="006B0D84"/>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379"/>
    <w:rsid w:val="006D56D6"/>
    <w:rsid w:val="006D6108"/>
    <w:rsid w:val="006D71F3"/>
    <w:rsid w:val="006E0E50"/>
    <w:rsid w:val="006E12FB"/>
    <w:rsid w:val="006E4156"/>
    <w:rsid w:val="006E7B93"/>
    <w:rsid w:val="006F04B9"/>
    <w:rsid w:val="006F0DB5"/>
    <w:rsid w:val="006F0E4B"/>
    <w:rsid w:val="006F2864"/>
    <w:rsid w:val="006F3C72"/>
    <w:rsid w:val="006F3D38"/>
    <w:rsid w:val="006F4477"/>
    <w:rsid w:val="006F44AD"/>
    <w:rsid w:val="006F4CB0"/>
    <w:rsid w:val="006F524A"/>
    <w:rsid w:val="006F5FC1"/>
    <w:rsid w:val="006F73D4"/>
    <w:rsid w:val="0070013C"/>
    <w:rsid w:val="0070221C"/>
    <w:rsid w:val="007028C9"/>
    <w:rsid w:val="00702C3F"/>
    <w:rsid w:val="00702D22"/>
    <w:rsid w:val="007035EA"/>
    <w:rsid w:val="00703602"/>
    <w:rsid w:val="00703BEB"/>
    <w:rsid w:val="00703BF4"/>
    <w:rsid w:val="00704230"/>
    <w:rsid w:val="00705F91"/>
    <w:rsid w:val="00707492"/>
    <w:rsid w:val="00707500"/>
    <w:rsid w:val="00707B40"/>
    <w:rsid w:val="007101A4"/>
    <w:rsid w:val="007111E0"/>
    <w:rsid w:val="007112EF"/>
    <w:rsid w:val="00711456"/>
    <w:rsid w:val="00711779"/>
    <w:rsid w:val="00712164"/>
    <w:rsid w:val="00712B8B"/>
    <w:rsid w:val="00712BD4"/>
    <w:rsid w:val="00713746"/>
    <w:rsid w:val="0071465E"/>
    <w:rsid w:val="00715E2D"/>
    <w:rsid w:val="0071645F"/>
    <w:rsid w:val="007164B6"/>
    <w:rsid w:val="00716B73"/>
    <w:rsid w:val="0072139B"/>
    <w:rsid w:val="00721447"/>
    <w:rsid w:val="0072195E"/>
    <w:rsid w:val="00724FC4"/>
    <w:rsid w:val="00724FFE"/>
    <w:rsid w:val="00725529"/>
    <w:rsid w:val="007258E5"/>
    <w:rsid w:val="00727996"/>
    <w:rsid w:val="00727C26"/>
    <w:rsid w:val="00731A7C"/>
    <w:rsid w:val="00733A9F"/>
    <w:rsid w:val="00734DA2"/>
    <w:rsid w:val="007353FF"/>
    <w:rsid w:val="00735D0F"/>
    <w:rsid w:val="0073750D"/>
    <w:rsid w:val="0073763F"/>
    <w:rsid w:val="00737C26"/>
    <w:rsid w:val="00737EFD"/>
    <w:rsid w:val="00740BA3"/>
    <w:rsid w:val="00740F8B"/>
    <w:rsid w:val="00741631"/>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9DF"/>
    <w:rsid w:val="00762219"/>
    <w:rsid w:val="00762810"/>
    <w:rsid w:val="00762D88"/>
    <w:rsid w:val="00762E10"/>
    <w:rsid w:val="00763696"/>
    <w:rsid w:val="00766657"/>
    <w:rsid w:val="0076716E"/>
    <w:rsid w:val="007671BB"/>
    <w:rsid w:val="00767467"/>
    <w:rsid w:val="007676CC"/>
    <w:rsid w:val="00770A8D"/>
    <w:rsid w:val="00771556"/>
    <w:rsid w:val="007720BD"/>
    <w:rsid w:val="007746ED"/>
    <w:rsid w:val="00774F09"/>
    <w:rsid w:val="00775B1D"/>
    <w:rsid w:val="00776059"/>
    <w:rsid w:val="007775FF"/>
    <w:rsid w:val="007778D5"/>
    <w:rsid w:val="00777CA8"/>
    <w:rsid w:val="00780E2B"/>
    <w:rsid w:val="0078149A"/>
    <w:rsid w:val="00782CFC"/>
    <w:rsid w:val="00783067"/>
    <w:rsid w:val="0078330B"/>
    <w:rsid w:val="00783AA9"/>
    <w:rsid w:val="007851A7"/>
    <w:rsid w:val="0078750D"/>
    <w:rsid w:val="00790C4E"/>
    <w:rsid w:val="00791540"/>
    <w:rsid w:val="007917D9"/>
    <w:rsid w:val="007926F2"/>
    <w:rsid w:val="00792A75"/>
    <w:rsid w:val="00792AEA"/>
    <w:rsid w:val="00792E8C"/>
    <w:rsid w:val="0079351F"/>
    <w:rsid w:val="00795623"/>
    <w:rsid w:val="007A0BAE"/>
    <w:rsid w:val="007A15BA"/>
    <w:rsid w:val="007A1A98"/>
    <w:rsid w:val="007A1C34"/>
    <w:rsid w:val="007A4132"/>
    <w:rsid w:val="007A4C79"/>
    <w:rsid w:val="007A539D"/>
    <w:rsid w:val="007A6766"/>
    <w:rsid w:val="007A732C"/>
    <w:rsid w:val="007A78BB"/>
    <w:rsid w:val="007A7A84"/>
    <w:rsid w:val="007B00E2"/>
    <w:rsid w:val="007B00F3"/>
    <w:rsid w:val="007B07C8"/>
    <w:rsid w:val="007B0CAB"/>
    <w:rsid w:val="007B1529"/>
    <w:rsid w:val="007B2169"/>
    <w:rsid w:val="007B25CA"/>
    <w:rsid w:val="007B2D59"/>
    <w:rsid w:val="007B2FBA"/>
    <w:rsid w:val="007B35AC"/>
    <w:rsid w:val="007B3698"/>
    <w:rsid w:val="007B4D72"/>
    <w:rsid w:val="007B64C9"/>
    <w:rsid w:val="007B6C55"/>
    <w:rsid w:val="007C0572"/>
    <w:rsid w:val="007C0B92"/>
    <w:rsid w:val="007C0C72"/>
    <w:rsid w:val="007C0F42"/>
    <w:rsid w:val="007C6282"/>
    <w:rsid w:val="007C72BC"/>
    <w:rsid w:val="007D0FED"/>
    <w:rsid w:val="007D28AD"/>
    <w:rsid w:val="007D28F2"/>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6104"/>
    <w:rsid w:val="007F1537"/>
    <w:rsid w:val="007F301E"/>
    <w:rsid w:val="007F3107"/>
    <w:rsid w:val="007F4EC2"/>
    <w:rsid w:val="007F6DE3"/>
    <w:rsid w:val="007F7779"/>
    <w:rsid w:val="007F77CA"/>
    <w:rsid w:val="007F7F5B"/>
    <w:rsid w:val="0080018D"/>
    <w:rsid w:val="00800543"/>
    <w:rsid w:val="008006EB"/>
    <w:rsid w:val="00800AC2"/>
    <w:rsid w:val="008016EA"/>
    <w:rsid w:val="008026CF"/>
    <w:rsid w:val="00802CBB"/>
    <w:rsid w:val="00803847"/>
    <w:rsid w:val="00803D8E"/>
    <w:rsid w:val="00803E4D"/>
    <w:rsid w:val="00805571"/>
    <w:rsid w:val="00805D2A"/>
    <w:rsid w:val="00810DAD"/>
    <w:rsid w:val="00812F7C"/>
    <w:rsid w:val="00813970"/>
    <w:rsid w:val="00813B0E"/>
    <w:rsid w:val="008148A8"/>
    <w:rsid w:val="00815372"/>
    <w:rsid w:val="00816771"/>
    <w:rsid w:val="0081686B"/>
    <w:rsid w:val="00817AF9"/>
    <w:rsid w:val="00820C78"/>
    <w:rsid w:val="00821EED"/>
    <w:rsid w:val="00823C53"/>
    <w:rsid w:val="00823E5E"/>
    <w:rsid w:val="00826729"/>
    <w:rsid w:val="00826BDE"/>
    <w:rsid w:val="00830304"/>
    <w:rsid w:val="00830E5D"/>
    <w:rsid w:val="00831441"/>
    <w:rsid w:val="00831E03"/>
    <w:rsid w:val="00834451"/>
    <w:rsid w:val="008348C4"/>
    <w:rsid w:val="0083653D"/>
    <w:rsid w:val="0083669B"/>
    <w:rsid w:val="008424C4"/>
    <w:rsid w:val="0084556C"/>
    <w:rsid w:val="008459C0"/>
    <w:rsid w:val="0084617B"/>
    <w:rsid w:val="008464F8"/>
    <w:rsid w:val="00846D58"/>
    <w:rsid w:val="00850B9E"/>
    <w:rsid w:val="00850F89"/>
    <w:rsid w:val="00851859"/>
    <w:rsid w:val="00854F9E"/>
    <w:rsid w:val="00855634"/>
    <w:rsid w:val="00855B88"/>
    <w:rsid w:val="00855C34"/>
    <w:rsid w:val="00855F7E"/>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1697"/>
    <w:rsid w:val="00873ED8"/>
    <w:rsid w:val="008741A3"/>
    <w:rsid w:val="00876CE7"/>
    <w:rsid w:val="008803D1"/>
    <w:rsid w:val="00880920"/>
    <w:rsid w:val="00880B46"/>
    <w:rsid w:val="008874BC"/>
    <w:rsid w:val="00890A8D"/>
    <w:rsid w:val="00892817"/>
    <w:rsid w:val="0089390A"/>
    <w:rsid w:val="00893D27"/>
    <w:rsid w:val="00894BE1"/>
    <w:rsid w:val="00895C80"/>
    <w:rsid w:val="00895D18"/>
    <w:rsid w:val="00896CFB"/>
    <w:rsid w:val="00897169"/>
    <w:rsid w:val="008A0245"/>
    <w:rsid w:val="008A19BA"/>
    <w:rsid w:val="008A1AB9"/>
    <w:rsid w:val="008A1D19"/>
    <w:rsid w:val="008A3C81"/>
    <w:rsid w:val="008A4342"/>
    <w:rsid w:val="008A4A57"/>
    <w:rsid w:val="008A4A5F"/>
    <w:rsid w:val="008A65BE"/>
    <w:rsid w:val="008A6EC3"/>
    <w:rsid w:val="008A6F82"/>
    <w:rsid w:val="008B0001"/>
    <w:rsid w:val="008B2FD7"/>
    <w:rsid w:val="008B5C14"/>
    <w:rsid w:val="008B62F5"/>
    <w:rsid w:val="008B72D0"/>
    <w:rsid w:val="008B7307"/>
    <w:rsid w:val="008C02C5"/>
    <w:rsid w:val="008C181E"/>
    <w:rsid w:val="008C19D4"/>
    <w:rsid w:val="008C250E"/>
    <w:rsid w:val="008C25A1"/>
    <w:rsid w:val="008C31D9"/>
    <w:rsid w:val="008C32C5"/>
    <w:rsid w:val="008C58DC"/>
    <w:rsid w:val="008C6DA7"/>
    <w:rsid w:val="008C7321"/>
    <w:rsid w:val="008D1932"/>
    <w:rsid w:val="008D1FC8"/>
    <w:rsid w:val="008D2A32"/>
    <w:rsid w:val="008D408F"/>
    <w:rsid w:val="008D5FEE"/>
    <w:rsid w:val="008E1550"/>
    <w:rsid w:val="008E1B0B"/>
    <w:rsid w:val="008E25A8"/>
    <w:rsid w:val="008E326C"/>
    <w:rsid w:val="008E47C6"/>
    <w:rsid w:val="008E5AC6"/>
    <w:rsid w:val="008E796E"/>
    <w:rsid w:val="008F0FB1"/>
    <w:rsid w:val="008F1096"/>
    <w:rsid w:val="008F160E"/>
    <w:rsid w:val="008F1645"/>
    <w:rsid w:val="008F1BD6"/>
    <w:rsid w:val="008F31EF"/>
    <w:rsid w:val="008F5C53"/>
    <w:rsid w:val="008F6039"/>
    <w:rsid w:val="008F61D6"/>
    <w:rsid w:val="008F7846"/>
    <w:rsid w:val="008F7CDA"/>
    <w:rsid w:val="00900A81"/>
    <w:rsid w:val="00900AE2"/>
    <w:rsid w:val="0090112D"/>
    <w:rsid w:val="00903AED"/>
    <w:rsid w:val="00903CF4"/>
    <w:rsid w:val="00904057"/>
    <w:rsid w:val="00904345"/>
    <w:rsid w:val="00904F82"/>
    <w:rsid w:val="0090550C"/>
    <w:rsid w:val="00905D6A"/>
    <w:rsid w:val="00907CFC"/>
    <w:rsid w:val="00910067"/>
    <w:rsid w:val="00910BB2"/>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3248F"/>
    <w:rsid w:val="00934D75"/>
    <w:rsid w:val="009359E2"/>
    <w:rsid w:val="009407ED"/>
    <w:rsid w:val="009409ED"/>
    <w:rsid w:val="009410E0"/>
    <w:rsid w:val="00941AE2"/>
    <w:rsid w:val="00942BAA"/>
    <w:rsid w:val="009437C5"/>
    <w:rsid w:val="00944FE7"/>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6D24"/>
    <w:rsid w:val="009574AF"/>
    <w:rsid w:val="009606E9"/>
    <w:rsid w:val="00960D77"/>
    <w:rsid w:val="009615C3"/>
    <w:rsid w:val="00962326"/>
    <w:rsid w:val="0096490C"/>
    <w:rsid w:val="00965FC5"/>
    <w:rsid w:val="00966E4C"/>
    <w:rsid w:val="00966EEF"/>
    <w:rsid w:val="00966FEE"/>
    <w:rsid w:val="009670CD"/>
    <w:rsid w:val="0096763C"/>
    <w:rsid w:val="00967AE9"/>
    <w:rsid w:val="00971549"/>
    <w:rsid w:val="00971743"/>
    <w:rsid w:val="009720EA"/>
    <w:rsid w:val="00972581"/>
    <w:rsid w:val="0097266B"/>
    <w:rsid w:val="009734E0"/>
    <w:rsid w:val="009748BE"/>
    <w:rsid w:val="00974E89"/>
    <w:rsid w:val="00975ADD"/>
    <w:rsid w:val="00975F23"/>
    <w:rsid w:val="00980EEE"/>
    <w:rsid w:val="009812E4"/>
    <w:rsid w:val="00981C08"/>
    <w:rsid w:val="00981C3C"/>
    <w:rsid w:val="009823D8"/>
    <w:rsid w:val="00982D30"/>
    <w:rsid w:val="00983758"/>
    <w:rsid w:val="00984015"/>
    <w:rsid w:val="0098588F"/>
    <w:rsid w:val="00987ED5"/>
    <w:rsid w:val="00990006"/>
    <w:rsid w:val="00991536"/>
    <w:rsid w:val="0099271E"/>
    <w:rsid w:val="00992729"/>
    <w:rsid w:val="00993339"/>
    <w:rsid w:val="00994671"/>
    <w:rsid w:val="009948B6"/>
    <w:rsid w:val="009975F9"/>
    <w:rsid w:val="009A032A"/>
    <w:rsid w:val="009A0662"/>
    <w:rsid w:val="009A229D"/>
    <w:rsid w:val="009A2A1F"/>
    <w:rsid w:val="009A4F25"/>
    <w:rsid w:val="009A59BF"/>
    <w:rsid w:val="009A681C"/>
    <w:rsid w:val="009A6921"/>
    <w:rsid w:val="009A7283"/>
    <w:rsid w:val="009A7490"/>
    <w:rsid w:val="009B09D9"/>
    <w:rsid w:val="009B0AF5"/>
    <w:rsid w:val="009B2E60"/>
    <w:rsid w:val="009B3FF1"/>
    <w:rsid w:val="009B4048"/>
    <w:rsid w:val="009B5FD8"/>
    <w:rsid w:val="009B6FE9"/>
    <w:rsid w:val="009C4451"/>
    <w:rsid w:val="009C49D6"/>
    <w:rsid w:val="009C4E1C"/>
    <w:rsid w:val="009C5027"/>
    <w:rsid w:val="009C5287"/>
    <w:rsid w:val="009C530D"/>
    <w:rsid w:val="009C58F3"/>
    <w:rsid w:val="009C6A20"/>
    <w:rsid w:val="009C7F4F"/>
    <w:rsid w:val="009D00C8"/>
    <w:rsid w:val="009D19A8"/>
    <w:rsid w:val="009D30C4"/>
    <w:rsid w:val="009D3353"/>
    <w:rsid w:val="009D3557"/>
    <w:rsid w:val="009D3578"/>
    <w:rsid w:val="009D5E9D"/>
    <w:rsid w:val="009D5F28"/>
    <w:rsid w:val="009E14F5"/>
    <w:rsid w:val="009E1A87"/>
    <w:rsid w:val="009E20D1"/>
    <w:rsid w:val="009E3312"/>
    <w:rsid w:val="009E35CF"/>
    <w:rsid w:val="009E3C3F"/>
    <w:rsid w:val="009E424F"/>
    <w:rsid w:val="009E464E"/>
    <w:rsid w:val="009E5B4C"/>
    <w:rsid w:val="009E669B"/>
    <w:rsid w:val="009E6A66"/>
    <w:rsid w:val="009E6CE2"/>
    <w:rsid w:val="009E7AF8"/>
    <w:rsid w:val="009F2270"/>
    <w:rsid w:val="009F453B"/>
    <w:rsid w:val="009F58BA"/>
    <w:rsid w:val="009F75A4"/>
    <w:rsid w:val="009F76AD"/>
    <w:rsid w:val="00A0033C"/>
    <w:rsid w:val="00A01C89"/>
    <w:rsid w:val="00A01D65"/>
    <w:rsid w:val="00A02724"/>
    <w:rsid w:val="00A03E05"/>
    <w:rsid w:val="00A03F45"/>
    <w:rsid w:val="00A052EF"/>
    <w:rsid w:val="00A0673A"/>
    <w:rsid w:val="00A06A7D"/>
    <w:rsid w:val="00A07AB6"/>
    <w:rsid w:val="00A10059"/>
    <w:rsid w:val="00A10380"/>
    <w:rsid w:val="00A103E8"/>
    <w:rsid w:val="00A10962"/>
    <w:rsid w:val="00A11C12"/>
    <w:rsid w:val="00A12165"/>
    <w:rsid w:val="00A14D52"/>
    <w:rsid w:val="00A1572B"/>
    <w:rsid w:val="00A1639E"/>
    <w:rsid w:val="00A168CB"/>
    <w:rsid w:val="00A16ABE"/>
    <w:rsid w:val="00A17D13"/>
    <w:rsid w:val="00A2091B"/>
    <w:rsid w:val="00A2125C"/>
    <w:rsid w:val="00A21DE3"/>
    <w:rsid w:val="00A228B9"/>
    <w:rsid w:val="00A2404E"/>
    <w:rsid w:val="00A24499"/>
    <w:rsid w:val="00A24DDE"/>
    <w:rsid w:val="00A24F4F"/>
    <w:rsid w:val="00A257A9"/>
    <w:rsid w:val="00A258CE"/>
    <w:rsid w:val="00A30CD9"/>
    <w:rsid w:val="00A314B8"/>
    <w:rsid w:val="00A32245"/>
    <w:rsid w:val="00A32BBC"/>
    <w:rsid w:val="00A32C16"/>
    <w:rsid w:val="00A32F82"/>
    <w:rsid w:val="00A33674"/>
    <w:rsid w:val="00A35479"/>
    <w:rsid w:val="00A35BA5"/>
    <w:rsid w:val="00A36326"/>
    <w:rsid w:val="00A37F22"/>
    <w:rsid w:val="00A40067"/>
    <w:rsid w:val="00A41288"/>
    <w:rsid w:val="00A41463"/>
    <w:rsid w:val="00A415C5"/>
    <w:rsid w:val="00A422DB"/>
    <w:rsid w:val="00A426DB"/>
    <w:rsid w:val="00A4306E"/>
    <w:rsid w:val="00A4388D"/>
    <w:rsid w:val="00A44C9A"/>
    <w:rsid w:val="00A44E3E"/>
    <w:rsid w:val="00A44EE2"/>
    <w:rsid w:val="00A45981"/>
    <w:rsid w:val="00A459B2"/>
    <w:rsid w:val="00A4676D"/>
    <w:rsid w:val="00A46CFC"/>
    <w:rsid w:val="00A5047A"/>
    <w:rsid w:val="00A51FF1"/>
    <w:rsid w:val="00A539B2"/>
    <w:rsid w:val="00A53ACF"/>
    <w:rsid w:val="00A55E17"/>
    <w:rsid w:val="00A56CC7"/>
    <w:rsid w:val="00A60821"/>
    <w:rsid w:val="00A61D37"/>
    <w:rsid w:val="00A62FFA"/>
    <w:rsid w:val="00A6575E"/>
    <w:rsid w:val="00A67848"/>
    <w:rsid w:val="00A707D6"/>
    <w:rsid w:val="00A7380D"/>
    <w:rsid w:val="00A74AA9"/>
    <w:rsid w:val="00A750FE"/>
    <w:rsid w:val="00A75D5D"/>
    <w:rsid w:val="00A76204"/>
    <w:rsid w:val="00A7680D"/>
    <w:rsid w:val="00A76912"/>
    <w:rsid w:val="00A76FFB"/>
    <w:rsid w:val="00A77273"/>
    <w:rsid w:val="00A80C76"/>
    <w:rsid w:val="00A81926"/>
    <w:rsid w:val="00A825F4"/>
    <w:rsid w:val="00A83630"/>
    <w:rsid w:val="00A83869"/>
    <w:rsid w:val="00A84908"/>
    <w:rsid w:val="00A9026C"/>
    <w:rsid w:val="00A90CE1"/>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AD1"/>
    <w:rsid w:val="00AA50DA"/>
    <w:rsid w:val="00AA73CA"/>
    <w:rsid w:val="00AB0C6F"/>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9C4"/>
    <w:rsid w:val="00AD2F3E"/>
    <w:rsid w:val="00AD31D5"/>
    <w:rsid w:val="00AD3AB8"/>
    <w:rsid w:val="00AD403B"/>
    <w:rsid w:val="00AD418C"/>
    <w:rsid w:val="00AD629E"/>
    <w:rsid w:val="00AD79CE"/>
    <w:rsid w:val="00AE0B7F"/>
    <w:rsid w:val="00AE0FCC"/>
    <w:rsid w:val="00AE2B5C"/>
    <w:rsid w:val="00AE47DA"/>
    <w:rsid w:val="00AE4E53"/>
    <w:rsid w:val="00AE5769"/>
    <w:rsid w:val="00AE6EA9"/>
    <w:rsid w:val="00AE7DC8"/>
    <w:rsid w:val="00AF027B"/>
    <w:rsid w:val="00AF0DFD"/>
    <w:rsid w:val="00AF1935"/>
    <w:rsid w:val="00AF3BA0"/>
    <w:rsid w:val="00AF3FA6"/>
    <w:rsid w:val="00AF40AF"/>
    <w:rsid w:val="00AF4C5B"/>
    <w:rsid w:val="00AF4CA4"/>
    <w:rsid w:val="00AF54F7"/>
    <w:rsid w:val="00AF577B"/>
    <w:rsid w:val="00AF5C50"/>
    <w:rsid w:val="00AF681D"/>
    <w:rsid w:val="00AF7058"/>
    <w:rsid w:val="00AF79A7"/>
    <w:rsid w:val="00AF7AB5"/>
    <w:rsid w:val="00B0054C"/>
    <w:rsid w:val="00B005F1"/>
    <w:rsid w:val="00B0155C"/>
    <w:rsid w:val="00B01739"/>
    <w:rsid w:val="00B01AE9"/>
    <w:rsid w:val="00B0369F"/>
    <w:rsid w:val="00B03EF5"/>
    <w:rsid w:val="00B04165"/>
    <w:rsid w:val="00B04D69"/>
    <w:rsid w:val="00B060B1"/>
    <w:rsid w:val="00B07EB9"/>
    <w:rsid w:val="00B07F9E"/>
    <w:rsid w:val="00B10026"/>
    <w:rsid w:val="00B10FDE"/>
    <w:rsid w:val="00B13564"/>
    <w:rsid w:val="00B136F0"/>
    <w:rsid w:val="00B13772"/>
    <w:rsid w:val="00B13D8E"/>
    <w:rsid w:val="00B15AE4"/>
    <w:rsid w:val="00B15C08"/>
    <w:rsid w:val="00B15D7C"/>
    <w:rsid w:val="00B17705"/>
    <w:rsid w:val="00B17749"/>
    <w:rsid w:val="00B1797E"/>
    <w:rsid w:val="00B20F1A"/>
    <w:rsid w:val="00B23D05"/>
    <w:rsid w:val="00B24040"/>
    <w:rsid w:val="00B2417B"/>
    <w:rsid w:val="00B2540D"/>
    <w:rsid w:val="00B272DB"/>
    <w:rsid w:val="00B3075B"/>
    <w:rsid w:val="00B322CC"/>
    <w:rsid w:val="00B32540"/>
    <w:rsid w:val="00B346C7"/>
    <w:rsid w:val="00B35721"/>
    <w:rsid w:val="00B35AC5"/>
    <w:rsid w:val="00B37019"/>
    <w:rsid w:val="00B374FF"/>
    <w:rsid w:val="00B37911"/>
    <w:rsid w:val="00B415BD"/>
    <w:rsid w:val="00B422D7"/>
    <w:rsid w:val="00B430F1"/>
    <w:rsid w:val="00B447D8"/>
    <w:rsid w:val="00B44D94"/>
    <w:rsid w:val="00B472E8"/>
    <w:rsid w:val="00B50B0E"/>
    <w:rsid w:val="00B50FF2"/>
    <w:rsid w:val="00B519E6"/>
    <w:rsid w:val="00B52A74"/>
    <w:rsid w:val="00B531A1"/>
    <w:rsid w:val="00B53939"/>
    <w:rsid w:val="00B5396E"/>
    <w:rsid w:val="00B53D64"/>
    <w:rsid w:val="00B54E20"/>
    <w:rsid w:val="00B54EFA"/>
    <w:rsid w:val="00B5691D"/>
    <w:rsid w:val="00B6015C"/>
    <w:rsid w:val="00B6090E"/>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581"/>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97C9F"/>
    <w:rsid w:val="00BA0031"/>
    <w:rsid w:val="00BA15B5"/>
    <w:rsid w:val="00BA1F0D"/>
    <w:rsid w:val="00BA2FCA"/>
    <w:rsid w:val="00BA40AB"/>
    <w:rsid w:val="00BA48DE"/>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977"/>
    <w:rsid w:val="00BC7B93"/>
    <w:rsid w:val="00BD003C"/>
    <w:rsid w:val="00BD05E4"/>
    <w:rsid w:val="00BD0ED6"/>
    <w:rsid w:val="00BD141B"/>
    <w:rsid w:val="00BD2674"/>
    <w:rsid w:val="00BD41A5"/>
    <w:rsid w:val="00BD4DB9"/>
    <w:rsid w:val="00BD501C"/>
    <w:rsid w:val="00BD666F"/>
    <w:rsid w:val="00BD6898"/>
    <w:rsid w:val="00BD6AA0"/>
    <w:rsid w:val="00BD7367"/>
    <w:rsid w:val="00BD774B"/>
    <w:rsid w:val="00BD7D94"/>
    <w:rsid w:val="00BD7E28"/>
    <w:rsid w:val="00BE09CB"/>
    <w:rsid w:val="00BE2C26"/>
    <w:rsid w:val="00BE3C96"/>
    <w:rsid w:val="00BE3E71"/>
    <w:rsid w:val="00BE4971"/>
    <w:rsid w:val="00BF03C0"/>
    <w:rsid w:val="00BF167A"/>
    <w:rsid w:val="00BF1ECF"/>
    <w:rsid w:val="00BF2072"/>
    <w:rsid w:val="00BF217B"/>
    <w:rsid w:val="00BF356E"/>
    <w:rsid w:val="00BF43CC"/>
    <w:rsid w:val="00BF46F5"/>
    <w:rsid w:val="00BF4F89"/>
    <w:rsid w:val="00BF5CEB"/>
    <w:rsid w:val="00BF5DAC"/>
    <w:rsid w:val="00C0044B"/>
    <w:rsid w:val="00C006F9"/>
    <w:rsid w:val="00C00DFB"/>
    <w:rsid w:val="00C00FAB"/>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5B4C"/>
    <w:rsid w:val="00C17843"/>
    <w:rsid w:val="00C20527"/>
    <w:rsid w:val="00C20818"/>
    <w:rsid w:val="00C24073"/>
    <w:rsid w:val="00C24428"/>
    <w:rsid w:val="00C2689B"/>
    <w:rsid w:val="00C27E85"/>
    <w:rsid w:val="00C302D4"/>
    <w:rsid w:val="00C30BD1"/>
    <w:rsid w:val="00C313CB"/>
    <w:rsid w:val="00C31502"/>
    <w:rsid w:val="00C31A7F"/>
    <w:rsid w:val="00C323C0"/>
    <w:rsid w:val="00C33EE9"/>
    <w:rsid w:val="00C345A6"/>
    <w:rsid w:val="00C347C7"/>
    <w:rsid w:val="00C348A7"/>
    <w:rsid w:val="00C358D7"/>
    <w:rsid w:val="00C37E1F"/>
    <w:rsid w:val="00C406A7"/>
    <w:rsid w:val="00C40CDD"/>
    <w:rsid w:val="00C40FA9"/>
    <w:rsid w:val="00C42081"/>
    <w:rsid w:val="00C4302D"/>
    <w:rsid w:val="00C43B42"/>
    <w:rsid w:val="00C44DD6"/>
    <w:rsid w:val="00C45108"/>
    <w:rsid w:val="00C46703"/>
    <w:rsid w:val="00C471D0"/>
    <w:rsid w:val="00C477E0"/>
    <w:rsid w:val="00C50BF5"/>
    <w:rsid w:val="00C51600"/>
    <w:rsid w:val="00C550F5"/>
    <w:rsid w:val="00C556BA"/>
    <w:rsid w:val="00C55C81"/>
    <w:rsid w:val="00C5667F"/>
    <w:rsid w:val="00C56AE9"/>
    <w:rsid w:val="00C56E7B"/>
    <w:rsid w:val="00C57913"/>
    <w:rsid w:val="00C57B7C"/>
    <w:rsid w:val="00C604F8"/>
    <w:rsid w:val="00C62487"/>
    <w:rsid w:val="00C63FEB"/>
    <w:rsid w:val="00C645C3"/>
    <w:rsid w:val="00C64B39"/>
    <w:rsid w:val="00C650C6"/>
    <w:rsid w:val="00C6577C"/>
    <w:rsid w:val="00C65A22"/>
    <w:rsid w:val="00C65DBE"/>
    <w:rsid w:val="00C67332"/>
    <w:rsid w:val="00C6749B"/>
    <w:rsid w:val="00C675F3"/>
    <w:rsid w:val="00C70242"/>
    <w:rsid w:val="00C705A0"/>
    <w:rsid w:val="00C708D4"/>
    <w:rsid w:val="00C70B47"/>
    <w:rsid w:val="00C71060"/>
    <w:rsid w:val="00C7119C"/>
    <w:rsid w:val="00C720FC"/>
    <w:rsid w:val="00C72F4B"/>
    <w:rsid w:val="00C750DB"/>
    <w:rsid w:val="00C80823"/>
    <w:rsid w:val="00C8196C"/>
    <w:rsid w:val="00C81C23"/>
    <w:rsid w:val="00C83A01"/>
    <w:rsid w:val="00C8580E"/>
    <w:rsid w:val="00C862C2"/>
    <w:rsid w:val="00C86F6F"/>
    <w:rsid w:val="00C87576"/>
    <w:rsid w:val="00C91125"/>
    <w:rsid w:val="00C92F5F"/>
    <w:rsid w:val="00C93EF0"/>
    <w:rsid w:val="00C9608C"/>
    <w:rsid w:val="00CA0FB4"/>
    <w:rsid w:val="00CA1F86"/>
    <w:rsid w:val="00CA2952"/>
    <w:rsid w:val="00CA3285"/>
    <w:rsid w:val="00CA3639"/>
    <w:rsid w:val="00CA380F"/>
    <w:rsid w:val="00CA52EC"/>
    <w:rsid w:val="00CA53BD"/>
    <w:rsid w:val="00CA767B"/>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AA5"/>
    <w:rsid w:val="00D04259"/>
    <w:rsid w:val="00D07124"/>
    <w:rsid w:val="00D0717F"/>
    <w:rsid w:val="00D10D8C"/>
    <w:rsid w:val="00D10DD7"/>
    <w:rsid w:val="00D13D6D"/>
    <w:rsid w:val="00D1465F"/>
    <w:rsid w:val="00D149BF"/>
    <w:rsid w:val="00D21EFF"/>
    <w:rsid w:val="00D227BB"/>
    <w:rsid w:val="00D25AFB"/>
    <w:rsid w:val="00D25C26"/>
    <w:rsid w:val="00D266EC"/>
    <w:rsid w:val="00D26E66"/>
    <w:rsid w:val="00D26F1A"/>
    <w:rsid w:val="00D3022F"/>
    <w:rsid w:val="00D307B7"/>
    <w:rsid w:val="00D31366"/>
    <w:rsid w:val="00D32103"/>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167"/>
    <w:rsid w:val="00D61272"/>
    <w:rsid w:val="00D61B1F"/>
    <w:rsid w:val="00D62E4E"/>
    <w:rsid w:val="00D63B38"/>
    <w:rsid w:val="00D64014"/>
    <w:rsid w:val="00D64089"/>
    <w:rsid w:val="00D64469"/>
    <w:rsid w:val="00D65D6A"/>
    <w:rsid w:val="00D706AC"/>
    <w:rsid w:val="00D725DB"/>
    <w:rsid w:val="00D7362F"/>
    <w:rsid w:val="00D74365"/>
    <w:rsid w:val="00D74494"/>
    <w:rsid w:val="00D75A02"/>
    <w:rsid w:val="00D76699"/>
    <w:rsid w:val="00D80AD0"/>
    <w:rsid w:val="00D80E2E"/>
    <w:rsid w:val="00D82581"/>
    <w:rsid w:val="00D842CD"/>
    <w:rsid w:val="00D84C98"/>
    <w:rsid w:val="00D85A3F"/>
    <w:rsid w:val="00D86D23"/>
    <w:rsid w:val="00D87DDB"/>
    <w:rsid w:val="00D916A1"/>
    <w:rsid w:val="00D921AE"/>
    <w:rsid w:val="00D93BC8"/>
    <w:rsid w:val="00D93E44"/>
    <w:rsid w:val="00D9463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9B1"/>
    <w:rsid w:val="00DC20EB"/>
    <w:rsid w:val="00DC2354"/>
    <w:rsid w:val="00DC43AC"/>
    <w:rsid w:val="00DC45C4"/>
    <w:rsid w:val="00DC4844"/>
    <w:rsid w:val="00DC4AAA"/>
    <w:rsid w:val="00DC560F"/>
    <w:rsid w:val="00DC5704"/>
    <w:rsid w:val="00DC5F32"/>
    <w:rsid w:val="00DC611F"/>
    <w:rsid w:val="00DC646A"/>
    <w:rsid w:val="00DD0BEA"/>
    <w:rsid w:val="00DD282B"/>
    <w:rsid w:val="00DD36CF"/>
    <w:rsid w:val="00DD3E33"/>
    <w:rsid w:val="00DD4F11"/>
    <w:rsid w:val="00DE0BD6"/>
    <w:rsid w:val="00DE11DC"/>
    <w:rsid w:val="00DE331F"/>
    <w:rsid w:val="00DE3A5F"/>
    <w:rsid w:val="00DE3ADC"/>
    <w:rsid w:val="00DE3C07"/>
    <w:rsid w:val="00DE4166"/>
    <w:rsid w:val="00DE4977"/>
    <w:rsid w:val="00DE4EC8"/>
    <w:rsid w:val="00DE5E61"/>
    <w:rsid w:val="00DE5F42"/>
    <w:rsid w:val="00DE614D"/>
    <w:rsid w:val="00DE618B"/>
    <w:rsid w:val="00DE63A5"/>
    <w:rsid w:val="00DF05D8"/>
    <w:rsid w:val="00DF1675"/>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9DB"/>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1AB5"/>
    <w:rsid w:val="00E33671"/>
    <w:rsid w:val="00E34634"/>
    <w:rsid w:val="00E34822"/>
    <w:rsid w:val="00E37B8D"/>
    <w:rsid w:val="00E405C7"/>
    <w:rsid w:val="00E40DA2"/>
    <w:rsid w:val="00E418A5"/>
    <w:rsid w:val="00E44761"/>
    <w:rsid w:val="00E44E93"/>
    <w:rsid w:val="00E45772"/>
    <w:rsid w:val="00E45B12"/>
    <w:rsid w:val="00E47101"/>
    <w:rsid w:val="00E47336"/>
    <w:rsid w:val="00E47CEB"/>
    <w:rsid w:val="00E50E1F"/>
    <w:rsid w:val="00E52976"/>
    <w:rsid w:val="00E53A5B"/>
    <w:rsid w:val="00E54034"/>
    <w:rsid w:val="00E6043C"/>
    <w:rsid w:val="00E60B40"/>
    <w:rsid w:val="00E620A0"/>
    <w:rsid w:val="00E63AB3"/>
    <w:rsid w:val="00E64696"/>
    <w:rsid w:val="00E64D23"/>
    <w:rsid w:val="00E65928"/>
    <w:rsid w:val="00E65DB2"/>
    <w:rsid w:val="00E66E6E"/>
    <w:rsid w:val="00E67CD8"/>
    <w:rsid w:val="00E67EA2"/>
    <w:rsid w:val="00E70B02"/>
    <w:rsid w:val="00E717A2"/>
    <w:rsid w:val="00E71B45"/>
    <w:rsid w:val="00E72455"/>
    <w:rsid w:val="00E72DCD"/>
    <w:rsid w:val="00E73892"/>
    <w:rsid w:val="00E75B4C"/>
    <w:rsid w:val="00E767E8"/>
    <w:rsid w:val="00E801F0"/>
    <w:rsid w:val="00E80F99"/>
    <w:rsid w:val="00E81A17"/>
    <w:rsid w:val="00E81D39"/>
    <w:rsid w:val="00E82EC7"/>
    <w:rsid w:val="00E858D6"/>
    <w:rsid w:val="00E8633C"/>
    <w:rsid w:val="00E86D04"/>
    <w:rsid w:val="00E911FF"/>
    <w:rsid w:val="00E9313A"/>
    <w:rsid w:val="00E93162"/>
    <w:rsid w:val="00E93417"/>
    <w:rsid w:val="00E93AD8"/>
    <w:rsid w:val="00E93ADB"/>
    <w:rsid w:val="00E96700"/>
    <w:rsid w:val="00EA02DC"/>
    <w:rsid w:val="00EA1693"/>
    <w:rsid w:val="00EA24C9"/>
    <w:rsid w:val="00EA3202"/>
    <w:rsid w:val="00EA3469"/>
    <w:rsid w:val="00EA3AC8"/>
    <w:rsid w:val="00EA53E6"/>
    <w:rsid w:val="00EA69C2"/>
    <w:rsid w:val="00EB0021"/>
    <w:rsid w:val="00EB0E19"/>
    <w:rsid w:val="00EB1105"/>
    <w:rsid w:val="00EB197F"/>
    <w:rsid w:val="00EB4E14"/>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6C84"/>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7863"/>
    <w:rsid w:val="00EF7F43"/>
    <w:rsid w:val="00F0030A"/>
    <w:rsid w:val="00F024F6"/>
    <w:rsid w:val="00F05030"/>
    <w:rsid w:val="00F0549A"/>
    <w:rsid w:val="00F05A92"/>
    <w:rsid w:val="00F0770D"/>
    <w:rsid w:val="00F11845"/>
    <w:rsid w:val="00F11EF5"/>
    <w:rsid w:val="00F128CB"/>
    <w:rsid w:val="00F130A9"/>
    <w:rsid w:val="00F13231"/>
    <w:rsid w:val="00F14772"/>
    <w:rsid w:val="00F148C0"/>
    <w:rsid w:val="00F14F73"/>
    <w:rsid w:val="00F156A8"/>
    <w:rsid w:val="00F15CD1"/>
    <w:rsid w:val="00F16C42"/>
    <w:rsid w:val="00F17B9A"/>
    <w:rsid w:val="00F201D9"/>
    <w:rsid w:val="00F206A2"/>
    <w:rsid w:val="00F20A59"/>
    <w:rsid w:val="00F20DBC"/>
    <w:rsid w:val="00F22B81"/>
    <w:rsid w:val="00F23A1F"/>
    <w:rsid w:val="00F2417F"/>
    <w:rsid w:val="00F243D3"/>
    <w:rsid w:val="00F24B82"/>
    <w:rsid w:val="00F271B5"/>
    <w:rsid w:val="00F2738C"/>
    <w:rsid w:val="00F27BE6"/>
    <w:rsid w:val="00F329E1"/>
    <w:rsid w:val="00F33530"/>
    <w:rsid w:val="00F337E9"/>
    <w:rsid w:val="00F33AEE"/>
    <w:rsid w:val="00F34098"/>
    <w:rsid w:val="00F3622B"/>
    <w:rsid w:val="00F37870"/>
    <w:rsid w:val="00F43247"/>
    <w:rsid w:val="00F4328F"/>
    <w:rsid w:val="00F43570"/>
    <w:rsid w:val="00F46671"/>
    <w:rsid w:val="00F47637"/>
    <w:rsid w:val="00F50390"/>
    <w:rsid w:val="00F52CBD"/>
    <w:rsid w:val="00F54A10"/>
    <w:rsid w:val="00F5572D"/>
    <w:rsid w:val="00F557E0"/>
    <w:rsid w:val="00F5603D"/>
    <w:rsid w:val="00F56928"/>
    <w:rsid w:val="00F56D94"/>
    <w:rsid w:val="00F572F8"/>
    <w:rsid w:val="00F605D8"/>
    <w:rsid w:val="00F61B76"/>
    <w:rsid w:val="00F65195"/>
    <w:rsid w:val="00F65F20"/>
    <w:rsid w:val="00F66151"/>
    <w:rsid w:val="00F662CD"/>
    <w:rsid w:val="00F6651A"/>
    <w:rsid w:val="00F701F0"/>
    <w:rsid w:val="00F70743"/>
    <w:rsid w:val="00F71D41"/>
    <w:rsid w:val="00F72139"/>
    <w:rsid w:val="00F72A5C"/>
    <w:rsid w:val="00F73005"/>
    <w:rsid w:val="00F7376C"/>
    <w:rsid w:val="00F73D46"/>
    <w:rsid w:val="00F7418D"/>
    <w:rsid w:val="00F74C33"/>
    <w:rsid w:val="00F74FB5"/>
    <w:rsid w:val="00F756BC"/>
    <w:rsid w:val="00F76408"/>
    <w:rsid w:val="00F776C8"/>
    <w:rsid w:val="00F80796"/>
    <w:rsid w:val="00F83280"/>
    <w:rsid w:val="00F83F46"/>
    <w:rsid w:val="00F846A5"/>
    <w:rsid w:val="00F84A08"/>
    <w:rsid w:val="00F854BE"/>
    <w:rsid w:val="00F85D27"/>
    <w:rsid w:val="00F86A25"/>
    <w:rsid w:val="00F86ADA"/>
    <w:rsid w:val="00F92CCE"/>
    <w:rsid w:val="00F93C7F"/>
    <w:rsid w:val="00F94FCC"/>
    <w:rsid w:val="00F96106"/>
    <w:rsid w:val="00FA2FF8"/>
    <w:rsid w:val="00FA4763"/>
    <w:rsid w:val="00FA479F"/>
    <w:rsid w:val="00FA555D"/>
    <w:rsid w:val="00FA58E9"/>
    <w:rsid w:val="00FA68E9"/>
    <w:rsid w:val="00FA6C03"/>
    <w:rsid w:val="00FA6FA4"/>
    <w:rsid w:val="00FA6FAD"/>
    <w:rsid w:val="00FA7D59"/>
    <w:rsid w:val="00FB0C72"/>
    <w:rsid w:val="00FB0F73"/>
    <w:rsid w:val="00FB2169"/>
    <w:rsid w:val="00FB22A8"/>
    <w:rsid w:val="00FB22AA"/>
    <w:rsid w:val="00FB2787"/>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02DF"/>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8B2"/>
    <w:rsid w:val="00FE7E03"/>
    <w:rsid w:val="00FF0284"/>
    <w:rsid w:val="00FF32E2"/>
    <w:rsid w:val="00FF3527"/>
    <w:rsid w:val="00FF37DB"/>
    <w:rsid w:val="00FF3DD4"/>
    <w:rsid w:val="00FF3F9C"/>
    <w:rsid w:val="00FF4845"/>
    <w:rsid w:val="00FF6085"/>
    <w:rsid w:val="00FF706B"/>
    <w:rsid w:val="00FF7393"/>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8AAEB"/>
  <w15:chartTrackingRefBased/>
  <w15:docId w15:val="{C8933633-7AAC-4160-AACE-40C0402C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502"/>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Pr>
      <w:rFonts w:ascii="Calibri" w:hAnsi="Calibri"/>
      <w:sz w:val="22"/>
      <w:szCs w:val="22"/>
      <w:lang w:bidi="ar-SA"/>
    </w:rPr>
  </w:style>
  <w:style w:type="character" w:customStyle="1" w:styleId="Char0">
    <w:name w:val="页眉 Char"/>
    <w:link w:val="a4"/>
    <w:uiPriority w:val="99"/>
    <w:rPr>
      <w:sz w:val="18"/>
    </w:rPr>
  </w:style>
  <w:style w:type="character" w:customStyle="1" w:styleId="Char1">
    <w:name w:val="页脚 Char"/>
    <w:link w:val="a5"/>
    <w:uiPriority w:val="99"/>
    <w:rPr>
      <w:sz w:val="1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Char2">
    <w:name w:val="批注文字 Char"/>
    <w:link w:val="a6"/>
    <w:qFormat/>
    <w:rPr>
      <w:sz w:val="24"/>
    </w:rPr>
  </w:style>
  <w:style w:type="character" w:styleId="a7">
    <w:name w:val="annotation reference"/>
    <w:uiPriority w:val="99"/>
    <w:semiHidden/>
    <w:rPr>
      <w:sz w:val="21"/>
      <w:szCs w:val="21"/>
    </w:rPr>
  </w:style>
  <w:style w:type="character" w:styleId="a8">
    <w:name w:val="FollowedHyperlink"/>
    <w:semiHidden/>
    <w:rPr>
      <w:color w:val="800080"/>
      <w:u w:val="single"/>
    </w:rPr>
  </w:style>
  <w:style w:type="character" w:styleId="a9">
    <w:name w:val="page number"/>
    <w:basedOn w:val="a0"/>
  </w:style>
  <w:style w:type="character" w:customStyle="1" w:styleId="nr1">
    <w:name w:val="nr1"/>
    <w:rPr>
      <w:rFonts w:ascii="楷体_GB2312" w:eastAsia="楷体_GB2312" w:hint="eastAsia"/>
      <w:color w:val="000000"/>
      <w:sz w:val="24"/>
      <w:szCs w:val="24"/>
    </w:rPr>
  </w:style>
  <w:style w:type="character" w:customStyle="1" w:styleId="Char3">
    <w:name w:val="文档结构图 Char"/>
    <w:link w:val="aa"/>
    <w:semiHidden/>
    <w:rPr>
      <w:sz w:val="24"/>
      <w:shd w:val="clear" w:color="auto" w:fill="000080"/>
    </w:rPr>
  </w:style>
  <w:style w:type="character" w:styleId="ab">
    <w:name w:val="Strong"/>
    <w:uiPriority w:val="22"/>
    <w:qFormat/>
    <w:rPr>
      <w:b/>
      <w:bCs/>
    </w:rPr>
  </w:style>
  <w:style w:type="character" w:customStyle="1" w:styleId="t12h291">
    <w:name w:val="t12h291"/>
    <w:rPr>
      <w:color w:val="000000"/>
      <w:sz w:val="24"/>
      <w:szCs w:val="24"/>
    </w:rPr>
  </w:style>
  <w:style w:type="character" w:styleId="ac">
    <w:name w:val="Hyperlink"/>
    <w:uiPriority w:val="99"/>
    <w:rPr>
      <w:color w:val="0000FF"/>
      <w:u w:val="single"/>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styleId="a3">
    <w:name w:val="No Spacing"/>
    <w:link w:val="Char"/>
    <w:uiPriority w:val="1"/>
    <w:qFormat/>
    <w:rPr>
      <w:rFonts w:ascii="Calibri" w:hAnsi="Calibri"/>
      <w:sz w:val="22"/>
      <w:szCs w:val="22"/>
    </w:rPr>
  </w:style>
  <w:style w:type="paragraph" w:styleId="ad">
    <w:name w:val="List Paragraph"/>
    <w:aliases w:val="List Paragraph"/>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20">
    <w:name w:val="Body Text 2"/>
    <w:basedOn w:val="a"/>
    <w:semiHidden/>
    <w:pPr>
      <w:spacing w:line="360" w:lineRule="auto"/>
      <w:ind w:right="2"/>
    </w:pPr>
    <w:rPr>
      <w:rFonts w:eastAsia="仿宋_GB2312"/>
      <w:sz w:val="28"/>
    </w:rPr>
  </w:style>
  <w:style w:type="paragraph" w:styleId="9">
    <w:name w:val="toc 9"/>
    <w:aliases w:val="toc 9"/>
    <w:basedOn w:val="a"/>
    <w:next w:val="a"/>
    <w:semiHidden/>
    <w:pPr>
      <w:ind w:leftChars="1600" w:left="3360"/>
    </w:pPr>
  </w:style>
  <w:style w:type="paragraph" w:styleId="21">
    <w:name w:val="toc 2"/>
    <w:aliases w:val="toc 2"/>
    <w:basedOn w:val="a"/>
    <w:next w:val="a"/>
    <w:uiPriority w:val="39"/>
    <w:pPr>
      <w:tabs>
        <w:tab w:val="right" w:leader="dot" w:pos="9072"/>
      </w:tabs>
      <w:spacing w:line="360" w:lineRule="auto"/>
      <w:ind w:leftChars="200" w:left="480"/>
    </w:pPr>
    <w:rPr>
      <w:rFonts w:eastAsia="楷体_GB2312"/>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6">
    <w:name w:val="toc 6"/>
    <w:aliases w:val="toc 6"/>
    <w:basedOn w:val="a"/>
    <w:next w:val="a"/>
    <w:semiHidden/>
    <w:pPr>
      <w:ind w:leftChars="1000" w:left="2100"/>
    </w:pPr>
  </w:style>
  <w:style w:type="paragraph" w:styleId="40">
    <w:name w:val="toc 4"/>
    <w:aliases w:val="toc 4"/>
    <w:basedOn w:val="a"/>
    <w:next w:val="a"/>
    <w:semiHidden/>
    <w:pPr>
      <w:ind w:leftChars="600" w:left="1260"/>
    </w:pPr>
  </w:style>
  <w:style w:type="paragraph" w:styleId="11">
    <w:name w:val="toc 1"/>
    <w:aliases w:val="toc 1"/>
    <w:basedOn w:val="a"/>
    <w:next w:val="a"/>
    <w:uiPriority w:val="39"/>
    <w:pPr>
      <w:tabs>
        <w:tab w:val="right" w:leader="dot" w:pos="9072"/>
      </w:tabs>
      <w:spacing w:line="360" w:lineRule="auto"/>
    </w:pPr>
    <w:rPr>
      <w:rFonts w:ascii="楷体_GB2312" w:eastAsia="楷体_GB2312"/>
      <w:b/>
      <w:bCs/>
      <w:sz w:val="30"/>
      <w:szCs w:val="30"/>
    </w:rPr>
  </w:style>
  <w:style w:type="paragraph" w:styleId="a5">
    <w:name w:val="footer"/>
    <w:basedOn w:val="a"/>
    <w:link w:val="Char1"/>
    <w:uiPriority w:val="99"/>
    <w:pPr>
      <w:tabs>
        <w:tab w:val="center" w:pos="4153"/>
        <w:tab w:val="right" w:pos="8306"/>
      </w:tabs>
      <w:spacing w:line="240" w:lineRule="atLeast"/>
    </w:pPr>
    <w:rPr>
      <w:sz w:val="18"/>
    </w:rPr>
  </w:style>
  <w:style w:type="paragraph" w:styleId="22">
    <w:name w:val="Body Text Indent 2"/>
    <w:basedOn w:val="a"/>
    <w:semiHidden/>
    <w:pPr>
      <w:spacing w:before="120" w:line="360" w:lineRule="auto"/>
      <w:ind w:left="600" w:firstLine="480"/>
    </w:pPr>
    <w:rPr>
      <w:rFonts w:ascii="楷体_GB2312" w:eastAsia="楷体_GB2312"/>
      <w:kern w:val="2"/>
      <w:sz w:val="28"/>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styleId="af">
    <w:name w:val="Date"/>
    <w:basedOn w:val="a"/>
    <w:next w:val="a"/>
    <w:semiHidden/>
    <w:pPr>
      <w:jc w:val="both"/>
    </w:pPr>
    <w:rPr>
      <w:rFonts w:ascii="楷体_GB2312" w:eastAsia="楷体_GB2312"/>
      <w:b/>
      <w:sz w:val="28"/>
    </w:rPr>
  </w:style>
  <w:style w:type="paragraph" w:styleId="8">
    <w:name w:val="toc 8"/>
    <w:aliases w:val="toc 8"/>
    <w:basedOn w:val="a"/>
    <w:next w:val="a"/>
    <w:semiHidden/>
    <w:pPr>
      <w:ind w:leftChars="1400" w:left="2940"/>
    </w:pPr>
  </w:style>
  <w:style w:type="paragraph" w:styleId="af0">
    <w:name w:val="Plain Text"/>
    <w:basedOn w:val="a"/>
    <w:semiHidden/>
    <w:pPr>
      <w:adjustRightInd/>
      <w:spacing w:line="240" w:lineRule="auto"/>
      <w:jc w:val="both"/>
      <w:textAlignment w:val="auto"/>
    </w:pPr>
    <w:rPr>
      <w:rFonts w:ascii="宋体" w:hAnsi="Courier New"/>
      <w:kern w:val="2"/>
      <w:sz w:val="21"/>
    </w:rPr>
  </w:style>
  <w:style w:type="paragraph" w:styleId="31">
    <w:name w:val="toc 3"/>
    <w:aliases w:val="toc 3"/>
    <w:basedOn w:val="a"/>
    <w:next w:val="a"/>
    <w:semiHidden/>
    <w:pPr>
      <w:ind w:leftChars="400" w:left="840"/>
    </w:pPr>
  </w:style>
  <w:style w:type="paragraph" w:styleId="50">
    <w:name w:val="toc 5"/>
    <w:aliases w:val="toc 5"/>
    <w:basedOn w:val="a"/>
    <w:next w:val="a"/>
    <w:semiHidden/>
    <w:pPr>
      <w:ind w:leftChars="800" w:left="1680"/>
    </w:pPr>
  </w:style>
  <w:style w:type="paragraph" w:styleId="af1">
    <w:name w:val="Balloon Text"/>
    <w:basedOn w:val="a"/>
    <w:semiHidden/>
    <w:rPr>
      <w:sz w:val="18"/>
      <w:szCs w:val="18"/>
    </w:rPr>
  </w:style>
  <w:style w:type="paragraph" w:styleId="af2">
    <w:name w:val="Body Text Indent"/>
    <w:basedOn w:val="a"/>
    <w:semiHidden/>
    <w:pPr>
      <w:spacing w:before="120" w:line="360" w:lineRule="auto"/>
      <w:ind w:left="1145"/>
    </w:pPr>
    <w:rPr>
      <w:rFonts w:ascii="楷体_GB2312" w:eastAsia="楷体_GB2312"/>
      <w:kern w:val="2"/>
      <w:sz w:val="28"/>
    </w:rPr>
  </w:style>
  <w:style w:type="paragraph" w:styleId="aa">
    <w:name w:val="Document Map"/>
    <w:basedOn w:val="a"/>
    <w:link w:val="Char3"/>
    <w:semiHidden/>
    <w:pPr>
      <w:shd w:val="clear" w:color="auto" w:fill="000080"/>
    </w:p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styleId="af3">
    <w:name w:val="caption"/>
    <w:basedOn w:val="a"/>
    <w:next w:val="a"/>
    <w:uiPriority w:val="35"/>
    <w:qFormat/>
    <w:rPr>
      <w:rFonts w:ascii="Cambria" w:eastAsia="黑体" w:hAnsi="Cambria"/>
      <w:sz w:val="20"/>
    </w:rPr>
  </w:style>
  <w:style w:type="paragraph" w:styleId="af4">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header"/>
    <w:basedOn w:val="a"/>
    <w:link w:val="Char0"/>
    <w:uiPriority w:val="99"/>
    <w:pPr>
      <w:pBdr>
        <w:bottom w:val="single" w:sz="6" w:space="1" w:color="auto"/>
      </w:pBdr>
      <w:tabs>
        <w:tab w:val="center" w:pos="4153"/>
        <w:tab w:val="right" w:pos="8306"/>
      </w:tabs>
      <w:snapToGrid w:val="0"/>
      <w:spacing w:line="240" w:lineRule="atLeast"/>
      <w:jc w:val="center"/>
    </w:pPr>
    <w:rPr>
      <w:sz w:val="18"/>
    </w:rPr>
  </w:style>
  <w:style w:type="paragraph" w:styleId="af5">
    <w:name w:val="Body Text"/>
    <w:basedOn w:val="a"/>
    <w:semiHidden/>
    <w:rPr>
      <w:rFonts w:eastAsia="隶书"/>
      <w:sz w:val="52"/>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styleId="af6">
    <w:name w:val="Body Text First Indent"/>
    <w:aliases w:val="Body Text First Indent"/>
    <w:basedOn w:val="af5"/>
    <w:semiHidden/>
    <w:pPr>
      <w:adjustRightInd/>
      <w:spacing w:after="120" w:line="240" w:lineRule="auto"/>
      <w:ind w:firstLine="420"/>
      <w:jc w:val="both"/>
      <w:textAlignment w:val="auto"/>
    </w:pPr>
    <w:rPr>
      <w:rFonts w:eastAsia="宋体"/>
      <w:kern w:val="2"/>
      <w:sz w:val="21"/>
    </w:rPr>
  </w:style>
  <w:style w:type="paragraph" w:styleId="a6">
    <w:name w:val="annotation text"/>
    <w:basedOn w:val="a"/>
    <w:link w:val="Char2"/>
    <w:qFormat/>
  </w:style>
  <w:style w:type="paragraph" w:styleId="af7">
    <w:name w:val="annotation subject"/>
    <w:basedOn w:val="a6"/>
    <w:next w:val="a6"/>
    <w:semiHidden/>
    <w:rPr>
      <w:b/>
      <w:bCs/>
    </w:rPr>
  </w:style>
  <w:style w:type="paragraph" w:styleId="7">
    <w:name w:val="toc 7"/>
    <w:aliases w:val="toc 7"/>
    <w:basedOn w:val="a"/>
    <w:next w:val="a"/>
    <w:semiHidden/>
    <w:pPr>
      <w:ind w:leftChars="1200" w:left="2520"/>
    </w:p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table" w:styleId="af8">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正文2"/>
    <w:rsid w:val="00B54E20"/>
    <w:pPr>
      <w:widowControl w:val="0"/>
      <w:adjustRightInd w:val="0"/>
      <w:spacing w:line="360" w:lineRule="atLeast"/>
      <w:textAlignment w:val="baseline"/>
    </w:pPr>
    <w:rPr>
      <w:rFonts w:ascii="宋体"/>
      <w:sz w:val="34"/>
    </w:rPr>
  </w:style>
  <w:style w:type="paragraph" w:customStyle="1" w:styleId="32">
    <w:name w:val="正文3"/>
    <w:rsid w:val="000B7FC6"/>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7841">
      <w:bodyDiv w:val="1"/>
      <w:marLeft w:val="0"/>
      <w:marRight w:val="0"/>
      <w:marTop w:val="0"/>
      <w:marBottom w:val="0"/>
      <w:divBdr>
        <w:top w:val="none" w:sz="0" w:space="0" w:color="auto"/>
        <w:left w:val="none" w:sz="0" w:space="0" w:color="auto"/>
        <w:bottom w:val="none" w:sz="0" w:space="0" w:color="auto"/>
        <w:right w:val="none" w:sz="0" w:space="0" w:color="auto"/>
      </w:divBdr>
    </w:div>
    <w:div w:id="294991791">
      <w:bodyDiv w:val="1"/>
      <w:marLeft w:val="0"/>
      <w:marRight w:val="0"/>
      <w:marTop w:val="0"/>
      <w:marBottom w:val="0"/>
      <w:divBdr>
        <w:top w:val="none" w:sz="0" w:space="0" w:color="auto"/>
        <w:left w:val="none" w:sz="0" w:space="0" w:color="auto"/>
        <w:bottom w:val="none" w:sz="0" w:space="0" w:color="auto"/>
        <w:right w:val="none" w:sz="0" w:space="0" w:color="auto"/>
      </w:divBdr>
    </w:div>
    <w:div w:id="510147506">
      <w:bodyDiv w:val="1"/>
      <w:marLeft w:val="0"/>
      <w:marRight w:val="0"/>
      <w:marTop w:val="0"/>
      <w:marBottom w:val="0"/>
      <w:divBdr>
        <w:top w:val="none" w:sz="0" w:space="0" w:color="auto"/>
        <w:left w:val="none" w:sz="0" w:space="0" w:color="auto"/>
        <w:bottom w:val="none" w:sz="0" w:space="0" w:color="auto"/>
        <w:right w:val="none" w:sz="0" w:space="0" w:color="auto"/>
      </w:divBdr>
    </w:div>
    <w:div w:id="546575960">
      <w:bodyDiv w:val="1"/>
      <w:marLeft w:val="0"/>
      <w:marRight w:val="0"/>
      <w:marTop w:val="0"/>
      <w:marBottom w:val="0"/>
      <w:divBdr>
        <w:top w:val="none" w:sz="0" w:space="0" w:color="auto"/>
        <w:left w:val="none" w:sz="0" w:space="0" w:color="auto"/>
        <w:bottom w:val="none" w:sz="0" w:space="0" w:color="auto"/>
        <w:right w:val="none" w:sz="0" w:space="0" w:color="auto"/>
      </w:divBdr>
    </w:div>
    <w:div w:id="588319490">
      <w:bodyDiv w:val="1"/>
      <w:marLeft w:val="0"/>
      <w:marRight w:val="0"/>
      <w:marTop w:val="0"/>
      <w:marBottom w:val="0"/>
      <w:divBdr>
        <w:top w:val="none" w:sz="0" w:space="0" w:color="auto"/>
        <w:left w:val="none" w:sz="0" w:space="0" w:color="auto"/>
        <w:bottom w:val="none" w:sz="0" w:space="0" w:color="auto"/>
        <w:right w:val="none" w:sz="0" w:space="0" w:color="auto"/>
      </w:divBdr>
    </w:div>
    <w:div w:id="637683287">
      <w:bodyDiv w:val="1"/>
      <w:marLeft w:val="0"/>
      <w:marRight w:val="0"/>
      <w:marTop w:val="0"/>
      <w:marBottom w:val="0"/>
      <w:divBdr>
        <w:top w:val="none" w:sz="0" w:space="0" w:color="auto"/>
        <w:left w:val="none" w:sz="0" w:space="0" w:color="auto"/>
        <w:bottom w:val="none" w:sz="0" w:space="0" w:color="auto"/>
        <w:right w:val="none" w:sz="0" w:space="0" w:color="auto"/>
      </w:divBdr>
    </w:div>
    <w:div w:id="674460511">
      <w:bodyDiv w:val="1"/>
      <w:marLeft w:val="0"/>
      <w:marRight w:val="0"/>
      <w:marTop w:val="0"/>
      <w:marBottom w:val="0"/>
      <w:divBdr>
        <w:top w:val="none" w:sz="0" w:space="0" w:color="auto"/>
        <w:left w:val="none" w:sz="0" w:space="0" w:color="auto"/>
        <w:bottom w:val="none" w:sz="0" w:space="0" w:color="auto"/>
        <w:right w:val="none" w:sz="0" w:space="0" w:color="auto"/>
      </w:divBdr>
    </w:div>
    <w:div w:id="697238078">
      <w:bodyDiv w:val="1"/>
      <w:marLeft w:val="0"/>
      <w:marRight w:val="0"/>
      <w:marTop w:val="0"/>
      <w:marBottom w:val="0"/>
      <w:divBdr>
        <w:top w:val="none" w:sz="0" w:space="0" w:color="auto"/>
        <w:left w:val="none" w:sz="0" w:space="0" w:color="auto"/>
        <w:bottom w:val="none" w:sz="0" w:space="0" w:color="auto"/>
        <w:right w:val="none" w:sz="0" w:space="0" w:color="auto"/>
      </w:divBdr>
    </w:div>
    <w:div w:id="779448812">
      <w:bodyDiv w:val="1"/>
      <w:marLeft w:val="0"/>
      <w:marRight w:val="0"/>
      <w:marTop w:val="0"/>
      <w:marBottom w:val="0"/>
      <w:divBdr>
        <w:top w:val="none" w:sz="0" w:space="0" w:color="auto"/>
        <w:left w:val="none" w:sz="0" w:space="0" w:color="auto"/>
        <w:bottom w:val="none" w:sz="0" w:space="0" w:color="auto"/>
        <w:right w:val="none" w:sz="0" w:space="0" w:color="auto"/>
      </w:divBdr>
    </w:div>
    <w:div w:id="808475573">
      <w:bodyDiv w:val="1"/>
      <w:marLeft w:val="0"/>
      <w:marRight w:val="0"/>
      <w:marTop w:val="0"/>
      <w:marBottom w:val="0"/>
      <w:divBdr>
        <w:top w:val="none" w:sz="0" w:space="0" w:color="auto"/>
        <w:left w:val="none" w:sz="0" w:space="0" w:color="auto"/>
        <w:bottom w:val="none" w:sz="0" w:space="0" w:color="auto"/>
        <w:right w:val="none" w:sz="0" w:space="0" w:color="auto"/>
      </w:divBdr>
    </w:div>
    <w:div w:id="869994751">
      <w:bodyDiv w:val="1"/>
      <w:marLeft w:val="0"/>
      <w:marRight w:val="0"/>
      <w:marTop w:val="0"/>
      <w:marBottom w:val="0"/>
      <w:divBdr>
        <w:top w:val="none" w:sz="0" w:space="0" w:color="auto"/>
        <w:left w:val="none" w:sz="0" w:space="0" w:color="auto"/>
        <w:bottom w:val="none" w:sz="0" w:space="0" w:color="auto"/>
        <w:right w:val="none" w:sz="0" w:space="0" w:color="auto"/>
      </w:divBdr>
    </w:div>
    <w:div w:id="1054305556">
      <w:bodyDiv w:val="1"/>
      <w:marLeft w:val="0"/>
      <w:marRight w:val="0"/>
      <w:marTop w:val="0"/>
      <w:marBottom w:val="0"/>
      <w:divBdr>
        <w:top w:val="none" w:sz="0" w:space="0" w:color="auto"/>
        <w:left w:val="none" w:sz="0" w:space="0" w:color="auto"/>
        <w:bottom w:val="none" w:sz="0" w:space="0" w:color="auto"/>
        <w:right w:val="none" w:sz="0" w:space="0" w:color="auto"/>
      </w:divBdr>
    </w:div>
    <w:div w:id="1372456784">
      <w:bodyDiv w:val="1"/>
      <w:marLeft w:val="0"/>
      <w:marRight w:val="0"/>
      <w:marTop w:val="0"/>
      <w:marBottom w:val="0"/>
      <w:divBdr>
        <w:top w:val="none" w:sz="0" w:space="0" w:color="auto"/>
        <w:left w:val="none" w:sz="0" w:space="0" w:color="auto"/>
        <w:bottom w:val="none" w:sz="0" w:space="0" w:color="auto"/>
        <w:right w:val="none" w:sz="0" w:space="0" w:color="auto"/>
      </w:divBdr>
    </w:div>
    <w:div w:id="1401634596">
      <w:bodyDiv w:val="1"/>
      <w:marLeft w:val="0"/>
      <w:marRight w:val="0"/>
      <w:marTop w:val="0"/>
      <w:marBottom w:val="0"/>
      <w:divBdr>
        <w:top w:val="none" w:sz="0" w:space="0" w:color="auto"/>
        <w:left w:val="none" w:sz="0" w:space="0" w:color="auto"/>
        <w:bottom w:val="none" w:sz="0" w:space="0" w:color="auto"/>
        <w:right w:val="none" w:sz="0" w:space="0" w:color="auto"/>
      </w:divBdr>
    </w:div>
    <w:div w:id="1556235230">
      <w:bodyDiv w:val="1"/>
      <w:marLeft w:val="0"/>
      <w:marRight w:val="0"/>
      <w:marTop w:val="0"/>
      <w:marBottom w:val="0"/>
      <w:divBdr>
        <w:top w:val="none" w:sz="0" w:space="0" w:color="auto"/>
        <w:left w:val="none" w:sz="0" w:space="0" w:color="auto"/>
        <w:bottom w:val="none" w:sz="0" w:space="0" w:color="auto"/>
        <w:right w:val="none" w:sz="0" w:space="0" w:color="auto"/>
      </w:divBdr>
    </w:div>
    <w:div w:id="1775398846">
      <w:bodyDiv w:val="1"/>
      <w:marLeft w:val="0"/>
      <w:marRight w:val="0"/>
      <w:marTop w:val="0"/>
      <w:marBottom w:val="0"/>
      <w:divBdr>
        <w:top w:val="none" w:sz="0" w:space="0" w:color="auto"/>
        <w:left w:val="none" w:sz="0" w:space="0" w:color="auto"/>
        <w:bottom w:val="none" w:sz="0" w:space="0" w:color="auto"/>
        <w:right w:val="none" w:sz="0" w:space="0" w:color="auto"/>
      </w:divBdr>
    </w:div>
    <w:div w:id="1810171937">
      <w:bodyDiv w:val="1"/>
      <w:marLeft w:val="0"/>
      <w:marRight w:val="0"/>
      <w:marTop w:val="0"/>
      <w:marBottom w:val="0"/>
      <w:divBdr>
        <w:top w:val="none" w:sz="0" w:space="0" w:color="auto"/>
        <w:left w:val="none" w:sz="0" w:space="0" w:color="auto"/>
        <w:bottom w:val="none" w:sz="0" w:space="0" w:color="auto"/>
        <w:right w:val="none" w:sz="0" w:space="0" w:color="auto"/>
      </w:divBdr>
    </w:div>
    <w:div w:id="1871255716">
      <w:bodyDiv w:val="1"/>
      <w:marLeft w:val="0"/>
      <w:marRight w:val="0"/>
      <w:marTop w:val="0"/>
      <w:marBottom w:val="0"/>
      <w:divBdr>
        <w:top w:val="none" w:sz="0" w:space="0" w:color="auto"/>
        <w:left w:val="none" w:sz="0" w:space="0" w:color="auto"/>
        <w:bottom w:val="none" w:sz="0" w:space="0" w:color="auto"/>
        <w:right w:val="none" w:sz="0" w:space="0" w:color="auto"/>
      </w:divBdr>
    </w:div>
    <w:div w:id="1970813699">
      <w:bodyDiv w:val="1"/>
      <w:marLeft w:val="0"/>
      <w:marRight w:val="0"/>
      <w:marTop w:val="0"/>
      <w:marBottom w:val="0"/>
      <w:divBdr>
        <w:top w:val="none" w:sz="0" w:space="0" w:color="auto"/>
        <w:left w:val="none" w:sz="0" w:space="0" w:color="auto"/>
        <w:bottom w:val="none" w:sz="0" w:space="0" w:color="auto"/>
        <w:right w:val="none" w:sz="0" w:space="0" w:color="auto"/>
      </w:divBdr>
    </w:div>
    <w:div w:id="1973637842">
      <w:bodyDiv w:val="1"/>
      <w:marLeft w:val="0"/>
      <w:marRight w:val="0"/>
      <w:marTop w:val="0"/>
      <w:marBottom w:val="0"/>
      <w:divBdr>
        <w:top w:val="none" w:sz="0" w:space="0" w:color="auto"/>
        <w:left w:val="none" w:sz="0" w:space="0" w:color="auto"/>
        <w:bottom w:val="none" w:sz="0" w:space="0" w:color="auto"/>
        <w:right w:val="none" w:sz="0" w:space="0" w:color="auto"/>
      </w:divBdr>
      <w:divsChild>
        <w:div w:id="378480380">
          <w:marLeft w:val="0"/>
          <w:marRight w:val="240"/>
          <w:marTop w:val="0"/>
          <w:marBottom w:val="0"/>
          <w:divBdr>
            <w:top w:val="none" w:sz="0" w:space="0" w:color="auto"/>
            <w:left w:val="none" w:sz="0" w:space="0" w:color="auto"/>
            <w:bottom w:val="none" w:sz="0" w:space="0" w:color="auto"/>
            <w:right w:val="none" w:sz="0" w:space="0" w:color="auto"/>
          </w:divBdr>
          <w:divsChild>
            <w:div w:id="383456214">
              <w:marLeft w:val="0"/>
              <w:marRight w:val="0"/>
              <w:marTop w:val="0"/>
              <w:marBottom w:val="0"/>
              <w:divBdr>
                <w:top w:val="none" w:sz="0" w:space="0" w:color="auto"/>
                <w:left w:val="none" w:sz="0" w:space="0" w:color="auto"/>
                <w:bottom w:val="none" w:sz="0" w:space="0" w:color="auto"/>
                <w:right w:val="none" w:sz="0" w:space="0" w:color="auto"/>
              </w:divBdr>
            </w:div>
          </w:divsChild>
        </w:div>
        <w:div w:id="527720791">
          <w:marLeft w:val="0"/>
          <w:marRight w:val="0"/>
          <w:marTop w:val="0"/>
          <w:marBottom w:val="0"/>
          <w:divBdr>
            <w:top w:val="none" w:sz="0" w:space="0" w:color="auto"/>
            <w:left w:val="none" w:sz="0" w:space="0" w:color="auto"/>
            <w:bottom w:val="none" w:sz="0" w:space="0" w:color="auto"/>
            <w:right w:val="none" w:sz="0" w:space="0" w:color="auto"/>
          </w:divBdr>
          <w:divsChild>
            <w:div w:id="582490788">
              <w:marLeft w:val="0"/>
              <w:marRight w:val="0"/>
              <w:marTop w:val="0"/>
              <w:marBottom w:val="0"/>
              <w:divBdr>
                <w:top w:val="none" w:sz="0" w:space="0" w:color="auto"/>
                <w:left w:val="none" w:sz="0" w:space="0" w:color="auto"/>
                <w:bottom w:val="none" w:sz="0" w:space="0" w:color="auto"/>
                <w:right w:val="none" w:sz="0" w:space="0" w:color="auto"/>
              </w:divBdr>
              <w:divsChild>
                <w:div w:id="263390149">
                  <w:marLeft w:val="0"/>
                  <w:marRight w:val="0"/>
                  <w:marTop w:val="0"/>
                  <w:marBottom w:val="0"/>
                  <w:divBdr>
                    <w:top w:val="none" w:sz="0" w:space="0" w:color="auto"/>
                    <w:left w:val="none" w:sz="0" w:space="0" w:color="auto"/>
                    <w:bottom w:val="none" w:sz="0" w:space="0" w:color="auto"/>
                    <w:right w:val="none" w:sz="0" w:space="0" w:color="auto"/>
                  </w:divBdr>
                  <w:divsChild>
                    <w:div w:id="9375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0382">
      <w:bodyDiv w:val="1"/>
      <w:marLeft w:val="0"/>
      <w:marRight w:val="0"/>
      <w:marTop w:val="0"/>
      <w:marBottom w:val="0"/>
      <w:divBdr>
        <w:top w:val="none" w:sz="0" w:space="0" w:color="auto"/>
        <w:left w:val="none" w:sz="0" w:space="0" w:color="auto"/>
        <w:bottom w:val="none" w:sz="0" w:space="0" w:color="auto"/>
        <w:right w:val="none" w:sz="0" w:space="0" w:color="auto"/>
      </w:divBdr>
    </w:div>
    <w:div w:id="1999267440">
      <w:bodyDiv w:val="1"/>
      <w:marLeft w:val="0"/>
      <w:marRight w:val="0"/>
      <w:marTop w:val="0"/>
      <w:marBottom w:val="0"/>
      <w:divBdr>
        <w:top w:val="none" w:sz="0" w:space="0" w:color="auto"/>
        <w:left w:val="none" w:sz="0" w:space="0" w:color="auto"/>
        <w:bottom w:val="none" w:sz="0" w:space="0" w:color="auto"/>
        <w:right w:val="none" w:sz="0" w:space="0" w:color="auto"/>
      </w:divBdr>
    </w:div>
    <w:div w:id="20020017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538458024"/>
        <c:axId val="53846116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38454104"/>
        <c:axId val="538458416"/>
      </c:lineChart>
      <c:catAx>
        <c:axId val="538458024"/>
        <c:scaling>
          <c:orientation val="minMax"/>
        </c:scaling>
        <c:delete val="0"/>
        <c:axPos val="b"/>
        <c:numFmt formatCode="General" sourceLinked="1"/>
        <c:majorTickMark val="none"/>
        <c:minorTickMark val="none"/>
        <c:tickLblPos val="low"/>
        <c:crossAx val="538461160"/>
        <c:crosses val="autoZero"/>
        <c:auto val="1"/>
        <c:lblAlgn val="ctr"/>
        <c:lblOffset val="100"/>
        <c:noMultiLvlLbl val="0"/>
      </c:catAx>
      <c:valAx>
        <c:axId val="538461160"/>
        <c:scaling>
          <c:orientation val="minMax"/>
          <c:max val="2500"/>
          <c:min val="-500"/>
        </c:scaling>
        <c:delete val="0"/>
        <c:axPos val="l"/>
        <c:majorGridlines/>
        <c:numFmt formatCode="General" sourceLinked="1"/>
        <c:majorTickMark val="out"/>
        <c:minorTickMark val="none"/>
        <c:tickLblPos val="nextTo"/>
        <c:crossAx val="538458024"/>
        <c:crosses val="autoZero"/>
        <c:crossBetween val="between"/>
        <c:majorUnit val="500"/>
      </c:valAx>
      <c:valAx>
        <c:axId val="538458416"/>
        <c:scaling>
          <c:orientation val="minMax"/>
          <c:max val="5.000000000000001E-2"/>
          <c:min val="-1.0000000000000002E-2"/>
        </c:scaling>
        <c:delete val="0"/>
        <c:axPos val="r"/>
        <c:numFmt formatCode="0.00%" sourceLinked="1"/>
        <c:majorTickMark val="out"/>
        <c:minorTickMark val="none"/>
        <c:tickLblPos val="nextTo"/>
        <c:crossAx val="538454104"/>
        <c:crosses val="max"/>
        <c:crossBetween val="between"/>
      </c:valAx>
      <c:catAx>
        <c:axId val="538454104"/>
        <c:scaling>
          <c:orientation val="minMax"/>
        </c:scaling>
        <c:delete val="1"/>
        <c:axPos val="b"/>
        <c:numFmt formatCode="General" sourceLinked="1"/>
        <c:majorTickMark val="out"/>
        <c:minorTickMark val="none"/>
        <c:tickLblPos val="nextTo"/>
        <c:crossAx val="5384584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538456848"/>
        <c:axId val="53845724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538459592"/>
        <c:axId val="538459200"/>
      </c:lineChart>
      <c:catAx>
        <c:axId val="538456848"/>
        <c:scaling>
          <c:orientation val="minMax"/>
        </c:scaling>
        <c:delete val="0"/>
        <c:axPos val="b"/>
        <c:numFmt formatCode="General" sourceLinked="1"/>
        <c:majorTickMark val="none"/>
        <c:minorTickMark val="none"/>
        <c:tickLblPos val="low"/>
        <c:crossAx val="538457240"/>
        <c:crosses val="autoZero"/>
        <c:auto val="1"/>
        <c:lblAlgn val="ctr"/>
        <c:lblOffset val="100"/>
        <c:noMultiLvlLbl val="0"/>
      </c:catAx>
      <c:valAx>
        <c:axId val="538457240"/>
        <c:scaling>
          <c:orientation val="minMax"/>
          <c:max val="2500"/>
          <c:min val="-500"/>
        </c:scaling>
        <c:delete val="0"/>
        <c:axPos val="l"/>
        <c:majorGridlines/>
        <c:numFmt formatCode="General" sourceLinked="1"/>
        <c:majorTickMark val="out"/>
        <c:minorTickMark val="none"/>
        <c:tickLblPos val="nextTo"/>
        <c:crossAx val="538456848"/>
        <c:crosses val="autoZero"/>
        <c:crossBetween val="between"/>
        <c:majorUnit val="500"/>
      </c:valAx>
      <c:valAx>
        <c:axId val="538459200"/>
        <c:scaling>
          <c:orientation val="minMax"/>
          <c:max val="5.000000000000001E-2"/>
          <c:min val="-1.0000000000000002E-2"/>
        </c:scaling>
        <c:delete val="0"/>
        <c:axPos val="r"/>
        <c:numFmt formatCode="0.00%" sourceLinked="1"/>
        <c:majorTickMark val="out"/>
        <c:minorTickMark val="none"/>
        <c:tickLblPos val="nextTo"/>
        <c:crossAx val="538459592"/>
        <c:crosses val="max"/>
        <c:crossBetween val="between"/>
      </c:valAx>
      <c:catAx>
        <c:axId val="538459592"/>
        <c:scaling>
          <c:orientation val="minMax"/>
        </c:scaling>
        <c:delete val="1"/>
        <c:axPos val="b"/>
        <c:numFmt formatCode="General" sourceLinked="1"/>
        <c:majorTickMark val="out"/>
        <c:minorTickMark val="none"/>
        <c:tickLblPos val="nextTo"/>
        <c:crossAx val="5384592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6FC8F-1F3D-4A60-AF11-5BD10387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9578</Words>
  <Characters>54600</Characters>
  <Application>Microsoft Office Word</Application>
  <DocSecurity>0</DocSecurity>
  <Lines>455</Lines>
  <Paragraphs>128</Paragraphs>
  <ScaleCrop>false</ScaleCrop>
  <Company>Microsoft</Company>
  <LinksUpToDate>false</LinksUpToDate>
  <CharactersWithSpaces>64050</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3</cp:revision>
  <cp:lastPrinted>2022-08-19T02:57:00Z</cp:lastPrinted>
  <dcterms:created xsi:type="dcterms:W3CDTF">2025-10-30T11:21:00Z</dcterms:created>
  <dcterms:modified xsi:type="dcterms:W3CDTF">2025-10-30T11:37:00Z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