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5731" w14:textId="3D1C8D4F" w:rsidR="00EF1293" w:rsidRPr="004E7B96" w:rsidRDefault="00EF1293" w:rsidP="00EF1293">
      <w:pPr>
        <w:autoSpaceDE w:val="0"/>
        <w:autoSpaceDN w:val="0"/>
        <w:spacing w:beforeLines="50" w:before="156" w:afterLines="50" w:after="156" w:line="360" w:lineRule="auto"/>
        <w:jc w:val="center"/>
        <w:textAlignment w:val="bottom"/>
        <w:rPr>
          <w:rFonts w:ascii="Arial" w:eastAsiaTheme="minorEastAsia" w:hAnsi="Arial" w:cs="Arial"/>
          <w:b/>
          <w:color w:val="000000"/>
          <w:sz w:val="36"/>
          <w:szCs w:val="36"/>
        </w:rPr>
      </w:pPr>
      <w:r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关于</w:t>
      </w:r>
      <w:bookmarkStart w:id="0" w:name="OLE_LINK1"/>
      <w:r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《</w:t>
      </w:r>
      <w:r>
        <w:rPr>
          <w:rFonts w:ascii="Arial" w:eastAsiaTheme="minorEastAsia" w:hAnsi="Arial" w:cs="Arial" w:hint="eastAsia"/>
          <w:b/>
          <w:color w:val="000000"/>
          <w:sz w:val="36"/>
          <w:szCs w:val="36"/>
        </w:rPr>
        <w:t>杭州市上城</w:t>
      </w:r>
      <w:r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区人民法院</w:t>
      </w:r>
      <w:r>
        <w:rPr>
          <w:rFonts w:ascii="Arial" w:eastAsiaTheme="minorEastAsia" w:hAnsi="Arial" w:cs="Arial" w:hint="eastAsia"/>
          <w:b/>
          <w:color w:val="000000"/>
          <w:sz w:val="36"/>
          <w:szCs w:val="36"/>
        </w:rPr>
        <w:t>资产评估委托书</w:t>
      </w:r>
      <w:r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》【</w:t>
      </w:r>
      <w:r w:rsidRPr="00EF1293">
        <w:rPr>
          <w:rFonts w:ascii="Arial" w:eastAsiaTheme="minorEastAsia" w:hAnsi="Arial" w:cs="Arial" w:hint="eastAsia"/>
          <w:b/>
          <w:color w:val="000000"/>
          <w:sz w:val="36"/>
          <w:szCs w:val="36"/>
        </w:rPr>
        <w:t>（</w:t>
      </w:r>
      <w:r w:rsidRPr="00EF1293">
        <w:rPr>
          <w:rFonts w:ascii="Arial" w:eastAsiaTheme="minorEastAsia" w:hAnsi="Arial" w:cs="Arial" w:hint="eastAsia"/>
          <w:b/>
          <w:color w:val="000000"/>
          <w:sz w:val="36"/>
          <w:szCs w:val="36"/>
        </w:rPr>
        <w:t>2024</w:t>
      </w:r>
      <w:r w:rsidRPr="00EF1293">
        <w:rPr>
          <w:rFonts w:ascii="Arial" w:eastAsiaTheme="minorEastAsia" w:hAnsi="Arial" w:cs="Arial" w:hint="eastAsia"/>
          <w:b/>
          <w:color w:val="000000"/>
          <w:sz w:val="36"/>
          <w:szCs w:val="36"/>
        </w:rPr>
        <w:t>）浙</w:t>
      </w:r>
      <w:r w:rsidRPr="00EF1293">
        <w:rPr>
          <w:rFonts w:ascii="Arial" w:eastAsiaTheme="minorEastAsia" w:hAnsi="Arial" w:cs="Arial" w:hint="eastAsia"/>
          <w:b/>
          <w:color w:val="000000"/>
          <w:sz w:val="36"/>
          <w:szCs w:val="36"/>
        </w:rPr>
        <w:t>0102</w:t>
      </w:r>
      <w:r w:rsidRPr="00EF1293">
        <w:rPr>
          <w:rFonts w:ascii="Arial" w:eastAsiaTheme="minorEastAsia" w:hAnsi="Arial" w:cs="Arial" w:hint="eastAsia"/>
          <w:b/>
          <w:color w:val="000000"/>
          <w:sz w:val="36"/>
          <w:szCs w:val="36"/>
        </w:rPr>
        <w:t>委评</w:t>
      </w:r>
      <w:r w:rsidRPr="00EF1293">
        <w:rPr>
          <w:rFonts w:ascii="Arial" w:eastAsiaTheme="minorEastAsia" w:hAnsi="Arial" w:cs="Arial" w:hint="eastAsia"/>
          <w:b/>
          <w:color w:val="000000"/>
          <w:sz w:val="36"/>
          <w:szCs w:val="36"/>
        </w:rPr>
        <w:t>74</w:t>
      </w:r>
      <w:r w:rsidRPr="00EF1293">
        <w:rPr>
          <w:rFonts w:ascii="Arial" w:eastAsiaTheme="minorEastAsia" w:hAnsi="Arial" w:cs="Arial" w:hint="eastAsia"/>
          <w:b/>
          <w:color w:val="000000"/>
          <w:sz w:val="36"/>
          <w:szCs w:val="36"/>
        </w:rPr>
        <w:t>号</w:t>
      </w:r>
      <w:r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】</w:t>
      </w:r>
      <w:bookmarkEnd w:id="0"/>
      <w:r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涉及的房产评估收费说明</w:t>
      </w:r>
    </w:p>
    <w:p w14:paraId="039F30CC" w14:textId="35E1E5A3" w:rsidR="002A0739" w:rsidRPr="00EF1293" w:rsidRDefault="00EF1293" w:rsidP="00EF1293">
      <w:pPr>
        <w:spacing w:line="48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杭州日报报业集团有限公司</w:t>
      </w:r>
      <w:r w:rsidR="00EA11D3"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：</w:t>
      </w:r>
    </w:p>
    <w:p w14:paraId="318159AF" w14:textId="36B0C167" w:rsidR="00EF1293" w:rsidRDefault="00EF1293" w:rsidP="00EF1293">
      <w:pPr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杭州市上城区人民法院</w:t>
      </w:r>
      <w:r w:rsidR="00347498">
        <w:rPr>
          <w:rFonts w:ascii="Arial" w:eastAsiaTheme="minorEastAsia" w:hAnsi="Arial" w:cs="Arial" w:hint="eastAsia"/>
          <w:color w:val="000000"/>
          <w:sz w:val="28"/>
          <w:szCs w:val="28"/>
        </w:rPr>
        <w:t>（以下简称“法院”）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出具的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《杭州市上城区人民法院资产评估委托书》【（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2024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）浙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0102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委评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74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号】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，委托我公司对</w:t>
      </w:r>
      <w:bookmarkStart w:id="1" w:name="_Hlk146029239"/>
      <w:r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北京</w:t>
      </w:r>
      <w:bookmarkEnd w:id="1"/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朝阳区朝外大街乙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6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0632</w:t>
      </w:r>
      <w:r w:rsidRPr="00EF1293">
        <w:rPr>
          <w:rFonts w:ascii="Arial" w:eastAsiaTheme="minorEastAsia" w:hAnsi="Arial" w:cs="Arial"/>
          <w:color w:val="000000"/>
          <w:sz w:val="28"/>
          <w:szCs w:val="28"/>
        </w:rPr>
        <w:t>号房</w:t>
      </w: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屋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重新</w:t>
      </w:r>
      <w:r w:rsidRPr="00EF1293">
        <w:rPr>
          <w:rFonts w:ascii="Arial" w:eastAsiaTheme="minorEastAsia" w:hAnsi="Arial" w:cs="Arial"/>
          <w:color w:val="000000"/>
          <w:sz w:val="28"/>
          <w:szCs w:val="28"/>
        </w:rPr>
        <w:t>进行评估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，评估费按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30%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收取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06A14ADA" w14:textId="373385B8" w:rsidR="00AC765B" w:rsidRDefault="00AC765B" w:rsidP="00EF1293">
      <w:pPr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我司已于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2025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年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月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13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日，</w:t>
      </w:r>
      <w:r w:rsidR="0011187F">
        <w:rPr>
          <w:rFonts w:ascii="Arial" w:eastAsiaTheme="minorEastAsia" w:hAnsi="Arial" w:cs="Arial" w:hint="eastAsia"/>
          <w:color w:val="000000"/>
          <w:sz w:val="28"/>
          <w:szCs w:val="28"/>
        </w:rPr>
        <w:t>向</w:t>
      </w:r>
      <w:r w:rsidR="0011187F">
        <w:rPr>
          <w:rFonts w:ascii="Arial" w:eastAsiaTheme="minorEastAsia" w:hAnsi="Arial" w:cs="Arial" w:hint="eastAsia"/>
          <w:color w:val="000000"/>
          <w:sz w:val="28"/>
          <w:szCs w:val="28"/>
        </w:rPr>
        <w:t>贵司代理律师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发送</w:t>
      </w:r>
      <w:r w:rsidR="0011187F">
        <w:rPr>
          <w:rFonts w:ascii="Arial" w:eastAsiaTheme="minorEastAsia" w:hAnsi="Arial" w:cs="Arial" w:hint="eastAsia"/>
          <w:color w:val="000000"/>
          <w:sz w:val="28"/>
          <w:szCs w:val="28"/>
        </w:rPr>
        <w:t>了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预缴评估费通知的电子邮件，并于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2025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年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月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日收到</w:t>
      </w:r>
      <w:r w:rsidR="00347498">
        <w:rPr>
          <w:rFonts w:ascii="Arial" w:eastAsiaTheme="minorEastAsia" w:hAnsi="Arial" w:cs="Arial" w:hint="eastAsia"/>
          <w:color w:val="000000"/>
          <w:sz w:val="28"/>
          <w:szCs w:val="28"/>
        </w:rPr>
        <w:t>贵司</w:t>
      </w:r>
      <w:r w:rsidR="00347498">
        <w:rPr>
          <w:rFonts w:ascii="Arial" w:eastAsiaTheme="minorEastAsia" w:hAnsi="Arial" w:cs="Arial" w:hint="eastAsia"/>
          <w:color w:val="000000"/>
          <w:sz w:val="28"/>
          <w:szCs w:val="28"/>
        </w:rPr>
        <w:t>3000</w:t>
      </w:r>
      <w:r w:rsidR="00347498">
        <w:rPr>
          <w:rFonts w:ascii="Arial" w:eastAsiaTheme="minorEastAsia" w:hAnsi="Arial" w:cs="Arial" w:hint="eastAsia"/>
          <w:color w:val="000000"/>
          <w:sz w:val="28"/>
          <w:szCs w:val="28"/>
        </w:rPr>
        <w:t>元</w:t>
      </w:r>
      <w:r w:rsidR="0011187F">
        <w:rPr>
          <w:rFonts w:ascii="Arial" w:eastAsiaTheme="minorEastAsia" w:hAnsi="Arial" w:cs="Arial" w:hint="eastAsia"/>
          <w:color w:val="000000"/>
          <w:sz w:val="28"/>
          <w:szCs w:val="28"/>
        </w:rPr>
        <w:t>的</w:t>
      </w:r>
      <w:r w:rsidR="00347498">
        <w:rPr>
          <w:rFonts w:ascii="Arial" w:eastAsiaTheme="minorEastAsia" w:hAnsi="Arial" w:cs="Arial" w:hint="eastAsia"/>
          <w:color w:val="000000"/>
          <w:sz w:val="28"/>
          <w:szCs w:val="28"/>
        </w:rPr>
        <w:t>预</w:t>
      </w:r>
      <w:r w:rsidR="0011187F">
        <w:rPr>
          <w:rFonts w:ascii="Arial" w:eastAsiaTheme="minorEastAsia" w:hAnsi="Arial" w:cs="Arial" w:hint="eastAsia"/>
          <w:color w:val="000000"/>
          <w:sz w:val="28"/>
          <w:szCs w:val="28"/>
        </w:rPr>
        <w:t>缴</w:t>
      </w:r>
      <w:r w:rsidR="00347498">
        <w:rPr>
          <w:rFonts w:ascii="Arial" w:eastAsiaTheme="minorEastAsia" w:hAnsi="Arial" w:cs="Arial" w:hint="eastAsia"/>
          <w:color w:val="000000"/>
          <w:sz w:val="28"/>
          <w:szCs w:val="28"/>
        </w:rPr>
        <w:t>评估费。</w:t>
      </w:r>
    </w:p>
    <w:p w14:paraId="3D8BBF5F" w14:textId="18F828AD" w:rsidR="00347498" w:rsidRPr="00EF1293" w:rsidRDefault="00347498" w:rsidP="00EF1293">
      <w:pPr>
        <w:spacing w:line="480" w:lineRule="auto"/>
        <w:ind w:firstLineChars="200" w:firstLine="560"/>
        <w:rPr>
          <w:rFonts w:ascii="Arial" w:eastAsiaTheme="minorEastAsia" w:hAnsi="Arial" w:cs="Arial" w:hint="eastAsia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现因本次估价对象承租方不配合，暂时无法入户进行评估工作，我司评估专业人员已多次与法院进行沟通，待法院确定</w:t>
      </w:r>
      <w:r w:rsidR="0011187F">
        <w:rPr>
          <w:rFonts w:ascii="Arial" w:eastAsiaTheme="minorEastAsia" w:hAnsi="Arial" w:cs="Arial" w:hint="eastAsia"/>
          <w:color w:val="000000"/>
          <w:sz w:val="28"/>
          <w:szCs w:val="28"/>
        </w:rPr>
        <w:t>该事项的处理方式后，我司将继续评估工作。</w:t>
      </w:r>
    </w:p>
    <w:p w14:paraId="1193E811" w14:textId="77777777" w:rsidR="002A0739" w:rsidRPr="00EF1293" w:rsidRDefault="00EA11D3" w:rsidP="00EF1293">
      <w:pPr>
        <w:spacing w:beforeLines="100" w:before="312" w:line="276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EF1293">
        <w:rPr>
          <w:rFonts w:ascii="Arial" w:eastAsiaTheme="minorEastAsia" w:hAnsi="Arial" w:cs="Arial" w:hint="eastAsia"/>
          <w:color w:val="000000"/>
          <w:sz w:val="28"/>
          <w:szCs w:val="28"/>
        </w:rPr>
        <w:t>特此说明。</w:t>
      </w:r>
    </w:p>
    <w:p w14:paraId="723A99A2" w14:textId="77777777" w:rsidR="008E3644" w:rsidRPr="00EF1293" w:rsidRDefault="008E3644" w:rsidP="00EF1293">
      <w:pPr>
        <w:spacing w:beforeLines="100" w:before="312" w:line="276" w:lineRule="auto"/>
        <w:rPr>
          <w:rFonts w:ascii="Arial" w:eastAsiaTheme="minorEastAsia" w:hAnsi="Arial" w:cs="Arial"/>
          <w:color w:val="000000"/>
          <w:sz w:val="28"/>
          <w:szCs w:val="28"/>
        </w:rPr>
      </w:pPr>
    </w:p>
    <w:p w14:paraId="4D24C44D" w14:textId="77777777" w:rsidR="002A0739" w:rsidRPr="0011187F" w:rsidRDefault="00EA11D3">
      <w:pPr>
        <w:kinsoku w:val="0"/>
        <w:spacing w:line="276" w:lineRule="auto"/>
        <w:ind w:firstLineChars="1550" w:firstLine="4340"/>
        <w:rPr>
          <w:rFonts w:ascii="Arial" w:eastAsiaTheme="minorEastAsia" w:hAnsi="Arial" w:cs="Arial"/>
          <w:color w:val="000000"/>
          <w:sz w:val="28"/>
          <w:szCs w:val="28"/>
        </w:rPr>
      </w:pPr>
      <w:r w:rsidRPr="0011187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168B9FE8" w14:textId="273E5427" w:rsidR="00EA11D3" w:rsidRPr="0011187F" w:rsidRDefault="003A00BD" w:rsidP="00DA3B0C">
      <w:pPr>
        <w:wordWrap w:val="0"/>
        <w:spacing w:line="276" w:lineRule="auto"/>
        <w:ind w:firstLineChars="300" w:firstLine="840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11187F">
        <w:rPr>
          <w:rFonts w:ascii="Arial" w:eastAsiaTheme="minorEastAsia" w:hAnsi="Arial" w:cs="Arial" w:hint="eastAsia"/>
          <w:color w:val="000000"/>
          <w:sz w:val="28"/>
          <w:szCs w:val="28"/>
        </w:rPr>
        <w:t>二〇二</w:t>
      </w:r>
      <w:r w:rsidR="0011187F">
        <w:rPr>
          <w:rFonts w:ascii="Arial" w:eastAsiaTheme="minorEastAsia" w:hAnsi="Arial" w:cs="Arial" w:hint="eastAsia"/>
          <w:color w:val="000000"/>
          <w:sz w:val="28"/>
          <w:szCs w:val="28"/>
        </w:rPr>
        <w:t>五</w:t>
      </w:r>
      <w:r w:rsidRPr="0011187F">
        <w:rPr>
          <w:rFonts w:ascii="Arial" w:eastAsiaTheme="minorEastAsia" w:hAnsi="Arial" w:cs="Arial" w:hint="eastAsia"/>
          <w:color w:val="000000"/>
          <w:sz w:val="28"/>
          <w:szCs w:val="28"/>
        </w:rPr>
        <w:t>年</w:t>
      </w:r>
      <w:r w:rsidR="0019596E" w:rsidRPr="0011187F">
        <w:rPr>
          <w:rFonts w:ascii="Arial" w:eastAsiaTheme="minorEastAsia" w:hAnsi="Arial" w:cs="Arial" w:hint="eastAsia"/>
          <w:color w:val="000000"/>
          <w:sz w:val="28"/>
          <w:szCs w:val="28"/>
        </w:rPr>
        <w:t>四</w:t>
      </w:r>
      <w:r w:rsidRPr="0011187F">
        <w:rPr>
          <w:rFonts w:ascii="Arial" w:eastAsiaTheme="minorEastAsia" w:hAnsi="Arial" w:cs="Arial" w:hint="eastAsia"/>
          <w:color w:val="000000"/>
          <w:sz w:val="28"/>
          <w:szCs w:val="28"/>
        </w:rPr>
        <w:t>月</w:t>
      </w:r>
      <w:r w:rsidR="004406D6" w:rsidRPr="0011187F">
        <w:rPr>
          <w:rFonts w:ascii="Arial" w:eastAsiaTheme="minorEastAsia" w:hAnsi="Arial" w:cs="Arial" w:hint="eastAsia"/>
          <w:color w:val="000000"/>
          <w:sz w:val="28"/>
          <w:szCs w:val="28"/>
        </w:rPr>
        <w:t>十</w:t>
      </w:r>
      <w:r w:rsidR="0011187F">
        <w:rPr>
          <w:rFonts w:ascii="Arial" w:eastAsiaTheme="minorEastAsia" w:hAnsi="Arial" w:cs="Arial" w:hint="eastAsia"/>
          <w:color w:val="000000"/>
          <w:sz w:val="28"/>
          <w:szCs w:val="28"/>
        </w:rPr>
        <w:t>五</w:t>
      </w:r>
      <w:r w:rsidR="00EA11D3" w:rsidRPr="0011187F">
        <w:rPr>
          <w:rFonts w:ascii="Arial" w:eastAsiaTheme="minorEastAsia" w:hAnsi="Arial" w:cs="Arial" w:hint="eastAsia"/>
          <w:color w:val="000000"/>
          <w:sz w:val="28"/>
          <w:szCs w:val="28"/>
        </w:rPr>
        <w:t>日</w:t>
      </w:r>
    </w:p>
    <w:sectPr w:rsidR="00EA11D3" w:rsidRPr="0011187F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FDA3" w14:textId="77777777" w:rsidR="00D87A47" w:rsidRDefault="00D87A47">
      <w:r>
        <w:separator/>
      </w:r>
    </w:p>
  </w:endnote>
  <w:endnote w:type="continuationSeparator" w:id="0">
    <w:p w14:paraId="19FBF41C" w14:textId="77777777" w:rsidR="00D87A47" w:rsidRDefault="00D8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2334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AF9451" w14:textId="5D3225C1" w:rsidR="00BA2DD6" w:rsidRDefault="00BA2DD6">
            <w:pPr>
              <w:pStyle w:val="ad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34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34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BF38CD" w14:textId="77777777" w:rsidR="00BA2DD6" w:rsidRDefault="00BA2D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D9B1" w14:textId="77777777" w:rsidR="00D87A47" w:rsidRDefault="00D87A47">
      <w:r>
        <w:separator/>
      </w:r>
    </w:p>
  </w:footnote>
  <w:footnote w:type="continuationSeparator" w:id="0">
    <w:p w14:paraId="688D683B" w14:textId="77777777" w:rsidR="00D87A47" w:rsidRDefault="00D8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1811" w14:textId="2D3A0D86" w:rsidR="002A0739" w:rsidRPr="00BA2DD6" w:rsidRDefault="00BA2DD6" w:rsidP="00BA2DD6">
    <w:r>
      <w:rPr>
        <w:noProof/>
      </w:rPr>
      <w:drawing>
        <wp:inline distT="0" distB="0" distL="0" distR="0" wp14:anchorId="2725A2A6" wp14:editId="20D0C86A">
          <wp:extent cx="5427980" cy="270466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7980" cy="270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37407C6"/>
    <w:multiLevelType w:val="hybridMultilevel"/>
    <w:tmpl w:val="C8FE2EF4"/>
    <w:lvl w:ilvl="0" w:tplc="0DCC88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01610BE"/>
    <w:multiLevelType w:val="hybridMultilevel"/>
    <w:tmpl w:val="0340153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7EE0DBF"/>
    <w:multiLevelType w:val="hybridMultilevel"/>
    <w:tmpl w:val="22D0E8E2"/>
    <w:lvl w:ilvl="0" w:tplc="05109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1839154770">
    <w:abstractNumId w:val="0"/>
  </w:num>
  <w:num w:numId="2" w16cid:durableId="1516461452">
    <w:abstractNumId w:val="1"/>
  </w:num>
  <w:num w:numId="3" w16cid:durableId="1667438347">
    <w:abstractNumId w:val="2"/>
  </w:num>
  <w:num w:numId="4" w16cid:durableId="437872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76616"/>
    <w:rsid w:val="000829AC"/>
    <w:rsid w:val="000862DD"/>
    <w:rsid w:val="00092F84"/>
    <w:rsid w:val="000C39FF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079F9"/>
    <w:rsid w:val="0011187F"/>
    <w:rsid w:val="001301D6"/>
    <w:rsid w:val="00136AB7"/>
    <w:rsid w:val="00143F9A"/>
    <w:rsid w:val="0014772A"/>
    <w:rsid w:val="0015598E"/>
    <w:rsid w:val="001633A5"/>
    <w:rsid w:val="00163EFB"/>
    <w:rsid w:val="00164488"/>
    <w:rsid w:val="00165128"/>
    <w:rsid w:val="00174594"/>
    <w:rsid w:val="00175C26"/>
    <w:rsid w:val="00175D4A"/>
    <w:rsid w:val="001773C6"/>
    <w:rsid w:val="001801FA"/>
    <w:rsid w:val="0018404A"/>
    <w:rsid w:val="0019596E"/>
    <w:rsid w:val="001A747A"/>
    <w:rsid w:val="001B04ED"/>
    <w:rsid w:val="001B1149"/>
    <w:rsid w:val="001C44AA"/>
    <w:rsid w:val="001C4A62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45B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B2DD2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5DDB"/>
    <w:rsid w:val="002F63D2"/>
    <w:rsid w:val="00300357"/>
    <w:rsid w:val="00330481"/>
    <w:rsid w:val="0033411D"/>
    <w:rsid w:val="00337FCA"/>
    <w:rsid w:val="00347498"/>
    <w:rsid w:val="003502D0"/>
    <w:rsid w:val="00351255"/>
    <w:rsid w:val="00356D9A"/>
    <w:rsid w:val="003615CE"/>
    <w:rsid w:val="00364297"/>
    <w:rsid w:val="00364D83"/>
    <w:rsid w:val="00366EBB"/>
    <w:rsid w:val="00380CA0"/>
    <w:rsid w:val="00381DF1"/>
    <w:rsid w:val="00387273"/>
    <w:rsid w:val="0039563F"/>
    <w:rsid w:val="003A00BD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6D6"/>
    <w:rsid w:val="00440E4F"/>
    <w:rsid w:val="00446340"/>
    <w:rsid w:val="00446A64"/>
    <w:rsid w:val="004601DD"/>
    <w:rsid w:val="00460F29"/>
    <w:rsid w:val="004739E7"/>
    <w:rsid w:val="0047741E"/>
    <w:rsid w:val="00477CEF"/>
    <w:rsid w:val="00480AFD"/>
    <w:rsid w:val="004816E9"/>
    <w:rsid w:val="00483D35"/>
    <w:rsid w:val="00493C76"/>
    <w:rsid w:val="00497285"/>
    <w:rsid w:val="004A29BC"/>
    <w:rsid w:val="004A7EC5"/>
    <w:rsid w:val="004B2D45"/>
    <w:rsid w:val="004C1CF9"/>
    <w:rsid w:val="004C73BF"/>
    <w:rsid w:val="004D14EB"/>
    <w:rsid w:val="004E4327"/>
    <w:rsid w:val="004E54B7"/>
    <w:rsid w:val="004E65EF"/>
    <w:rsid w:val="004E66AA"/>
    <w:rsid w:val="004F456F"/>
    <w:rsid w:val="004F4BAE"/>
    <w:rsid w:val="004F79E8"/>
    <w:rsid w:val="00503876"/>
    <w:rsid w:val="00507351"/>
    <w:rsid w:val="00520499"/>
    <w:rsid w:val="005235CA"/>
    <w:rsid w:val="00533679"/>
    <w:rsid w:val="00534683"/>
    <w:rsid w:val="00546444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33A"/>
    <w:rsid w:val="00583484"/>
    <w:rsid w:val="00585B4F"/>
    <w:rsid w:val="005873BE"/>
    <w:rsid w:val="0059660E"/>
    <w:rsid w:val="005B32C4"/>
    <w:rsid w:val="005C50D3"/>
    <w:rsid w:val="005D0BC0"/>
    <w:rsid w:val="005D622F"/>
    <w:rsid w:val="005F1F02"/>
    <w:rsid w:val="0060258A"/>
    <w:rsid w:val="00604378"/>
    <w:rsid w:val="006048EA"/>
    <w:rsid w:val="006062B8"/>
    <w:rsid w:val="00615866"/>
    <w:rsid w:val="0061751F"/>
    <w:rsid w:val="006250E2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283B"/>
    <w:rsid w:val="006553F6"/>
    <w:rsid w:val="0065736F"/>
    <w:rsid w:val="00660396"/>
    <w:rsid w:val="006635B6"/>
    <w:rsid w:val="00667786"/>
    <w:rsid w:val="00670C15"/>
    <w:rsid w:val="00671718"/>
    <w:rsid w:val="00680547"/>
    <w:rsid w:val="006806D5"/>
    <w:rsid w:val="00686568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979D6"/>
    <w:rsid w:val="007A2CC0"/>
    <w:rsid w:val="007A2E08"/>
    <w:rsid w:val="007B48E4"/>
    <w:rsid w:val="007C040E"/>
    <w:rsid w:val="007C1365"/>
    <w:rsid w:val="007C47A1"/>
    <w:rsid w:val="007D52F8"/>
    <w:rsid w:val="007D647E"/>
    <w:rsid w:val="007D6B25"/>
    <w:rsid w:val="007F33A5"/>
    <w:rsid w:val="00800A2A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F022F"/>
    <w:rsid w:val="00915225"/>
    <w:rsid w:val="00916BA9"/>
    <w:rsid w:val="0092061F"/>
    <w:rsid w:val="00923EC7"/>
    <w:rsid w:val="00924440"/>
    <w:rsid w:val="0092583F"/>
    <w:rsid w:val="00925A1F"/>
    <w:rsid w:val="00935709"/>
    <w:rsid w:val="00952CF8"/>
    <w:rsid w:val="009643E9"/>
    <w:rsid w:val="00974F70"/>
    <w:rsid w:val="00975067"/>
    <w:rsid w:val="00977527"/>
    <w:rsid w:val="00982206"/>
    <w:rsid w:val="00983612"/>
    <w:rsid w:val="009932DA"/>
    <w:rsid w:val="009A2458"/>
    <w:rsid w:val="009A3306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32C05"/>
    <w:rsid w:val="00A41316"/>
    <w:rsid w:val="00A4359D"/>
    <w:rsid w:val="00A44D9E"/>
    <w:rsid w:val="00A470BC"/>
    <w:rsid w:val="00A57C5F"/>
    <w:rsid w:val="00A67181"/>
    <w:rsid w:val="00A85CCD"/>
    <w:rsid w:val="00A934AF"/>
    <w:rsid w:val="00AA4C55"/>
    <w:rsid w:val="00AA4CBA"/>
    <w:rsid w:val="00AA5F0B"/>
    <w:rsid w:val="00AB04FA"/>
    <w:rsid w:val="00AB308B"/>
    <w:rsid w:val="00AB599C"/>
    <w:rsid w:val="00AB74EF"/>
    <w:rsid w:val="00AC1F61"/>
    <w:rsid w:val="00AC4A0C"/>
    <w:rsid w:val="00AC765B"/>
    <w:rsid w:val="00AD020E"/>
    <w:rsid w:val="00AD7926"/>
    <w:rsid w:val="00B01BC3"/>
    <w:rsid w:val="00B05D29"/>
    <w:rsid w:val="00B0787B"/>
    <w:rsid w:val="00B227E0"/>
    <w:rsid w:val="00B255A9"/>
    <w:rsid w:val="00B37AB7"/>
    <w:rsid w:val="00B46974"/>
    <w:rsid w:val="00B47FDA"/>
    <w:rsid w:val="00B525B6"/>
    <w:rsid w:val="00B61649"/>
    <w:rsid w:val="00B619B2"/>
    <w:rsid w:val="00B63FB2"/>
    <w:rsid w:val="00B65498"/>
    <w:rsid w:val="00B725CC"/>
    <w:rsid w:val="00B73FCE"/>
    <w:rsid w:val="00B860FA"/>
    <w:rsid w:val="00B90A4E"/>
    <w:rsid w:val="00B92E66"/>
    <w:rsid w:val="00B956FF"/>
    <w:rsid w:val="00B96F6D"/>
    <w:rsid w:val="00BA2DD6"/>
    <w:rsid w:val="00BB13C8"/>
    <w:rsid w:val="00BB64D0"/>
    <w:rsid w:val="00BC028A"/>
    <w:rsid w:val="00BC2149"/>
    <w:rsid w:val="00BC3F8D"/>
    <w:rsid w:val="00BD25DC"/>
    <w:rsid w:val="00BD3E28"/>
    <w:rsid w:val="00BD4757"/>
    <w:rsid w:val="00BE24D9"/>
    <w:rsid w:val="00C0043C"/>
    <w:rsid w:val="00C03A45"/>
    <w:rsid w:val="00C118BA"/>
    <w:rsid w:val="00C23B59"/>
    <w:rsid w:val="00C37A9A"/>
    <w:rsid w:val="00C65B53"/>
    <w:rsid w:val="00C7238B"/>
    <w:rsid w:val="00C77FAD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F0716"/>
    <w:rsid w:val="00D13659"/>
    <w:rsid w:val="00D16B33"/>
    <w:rsid w:val="00D17507"/>
    <w:rsid w:val="00D1761C"/>
    <w:rsid w:val="00D21101"/>
    <w:rsid w:val="00D216F2"/>
    <w:rsid w:val="00D34442"/>
    <w:rsid w:val="00D344BB"/>
    <w:rsid w:val="00D4191F"/>
    <w:rsid w:val="00D43E73"/>
    <w:rsid w:val="00D50A1A"/>
    <w:rsid w:val="00D63936"/>
    <w:rsid w:val="00D72112"/>
    <w:rsid w:val="00D72639"/>
    <w:rsid w:val="00D763CC"/>
    <w:rsid w:val="00D8363F"/>
    <w:rsid w:val="00D83CFE"/>
    <w:rsid w:val="00D85DC4"/>
    <w:rsid w:val="00D86767"/>
    <w:rsid w:val="00D87A47"/>
    <w:rsid w:val="00D93FBF"/>
    <w:rsid w:val="00DA270C"/>
    <w:rsid w:val="00DA3B0C"/>
    <w:rsid w:val="00DA69E6"/>
    <w:rsid w:val="00DA7846"/>
    <w:rsid w:val="00DB1DC2"/>
    <w:rsid w:val="00DB385C"/>
    <w:rsid w:val="00DB568F"/>
    <w:rsid w:val="00DC5839"/>
    <w:rsid w:val="00DC7957"/>
    <w:rsid w:val="00DD5D36"/>
    <w:rsid w:val="00DE1F5F"/>
    <w:rsid w:val="00DE34D0"/>
    <w:rsid w:val="00DE5075"/>
    <w:rsid w:val="00DE5748"/>
    <w:rsid w:val="00DF510B"/>
    <w:rsid w:val="00E20228"/>
    <w:rsid w:val="00E208C6"/>
    <w:rsid w:val="00E27FED"/>
    <w:rsid w:val="00E36215"/>
    <w:rsid w:val="00E3687D"/>
    <w:rsid w:val="00E37F9F"/>
    <w:rsid w:val="00E451CE"/>
    <w:rsid w:val="00E55BD0"/>
    <w:rsid w:val="00E55EE6"/>
    <w:rsid w:val="00E5770D"/>
    <w:rsid w:val="00E621ED"/>
    <w:rsid w:val="00E63613"/>
    <w:rsid w:val="00E64088"/>
    <w:rsid w:val="00E649FC"/>
    <w:rsid w:val="00E77BC8"/>
    <w:rsid w:val="00E8118F"/>
    <w:rsid w:val="00E91D1C"/>
    <w:rsid w:val="00E97D24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EF1293"/>
    <w:rsid w:val="00EF4B3E"/>
    <w:rsid w:val="00F00262"/>
    <w:rsid w:val="00F01E59"/>
    <w:rsid w:val="00F020EE"/>
    <w:rsid w:val="00F030C8"/>
    <w:rsid w:val="00F126AE"/>
    <w:rsid w:val="00F22CBC"/>
    <w:rsid w:val="00F22DEC"/>
    <w:rsid w:val="00F463F1"/>
    <w:rsid w:val="00F5079D"/>
    <w:rsid w:val="00F60F18"/>
    <w:rsid w:val="00F74933"/>
    <w:rsid w:val="00F8681D"/>
    <w:rsid w:val="00FA1BA0"/>
    <w:rsid w:val="00FA3B45"/>
    <w:rsid w:val="00FC291F"/>
    <w:rsid w:val="00FC4B09"/>
    <w:rsid w:val="00FD1B03"/>
    <w:rsid w:val="00FD3082"/>
    <w:rsid w:val="00FE0079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79E512"/>
  <w15:docId w15:val="{CA399610-EAC4-4FF5-8355-DBB3FDBD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-left3">
    <w:name w:val="pull-left3"/>
    <w:basedOn w:val="a0"/>
    <w:rsid w:val="0068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6AFE-349E-420A-B443-4845C1EE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</cp:revision>
  <cp:lastPrinted>2019-08-05T08:49:00Z</cp:lastPrinted>
  <dcterms:created xsi:type="dcterms:W3CDTF">2024-04-10T06:49:00Z</dcterms:created>
  <dcterms:modified xsi:type="dcterms:W3CDTF">2025-04-15T03:24:00Z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