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99C" w:rsidRPr="002D0295" w:rsidRDefault="00FA3B45" w:rsidP="00B87EAD">
      <w:pPr>
        <w:spacing w:after="100" w:afterAutospacing="1"/>
        <w:jc w:val="center"/>
        <w:rPr>
          <w:rFonts w:ascii="Arial" w:eastAsia="楷体_GB2312" w:hAnsi="Arial" w:cs="Times New Roman"/>
          <w:b/>
          <w:kern w:val="0"/>
          <w:sz w:val="36"/>
          <w:szCs w:val="36"/>
        </w:rPr>
      </w:pPr>
      <w:r w:rsidRPr="00D17507">
        <w:rPr>
          <w:rFonts w:ascii="Arial" w:eastAsia="楷体_GB2312" w:hAnsi="Arial" w:cs="Times New Roman" w:hint="eastAsia"/>
          <w:b/>
          <w:kern w:val="0"/>
          <w:sz w:val="36"/>
          <w:szCs w:val="36"/>
        </w:rPr>
        <w:t>关于</w:t>
      </w:r>
      <w:r w:rsidR="00AA7353" w:rsidRPr="00AA7353">
        <w:rPr>
          <w:rFonts w:ascii="Arial" w:eastAsia="楷体_GB2312" w:hAnsi="Arial" w:cs="Times New Roman" w:hint="eastAsia"/>
          <w:b/>
          <w:kern w:val="0"/>
          <w:sz w:val="36"/>
          <w:szCs w:val="36"/>
        </w:rPr>
        <w:t>（</w:t>
      </w:r>
      <w:r w:rsidR="00AA7353" w:rsidRPr="00AA7353">
        <w:rPr>
          <w:rFonts w:ascii="Arial" w:eastAsia="楷体_GB2312" w:hAnsi="Arial" w:cs="Times New Roman" w:hint="eastAsia"/>
          <w:b/>
          <w:kern w:val="0"/>
          <w:sz w:val="36"/>
          <w:szCs w:val="36"/>
        </w:rPr>
        <w:t>2020</w:t>
      </w:r>
      <w:r w:rsidR="002B46E4">
        <w:rPr>
          <w:rFonts w:ascii="Arial" w:eastAsia="楷体_GB2312" w:hAnsi="Arial" w:cs="Times New Roman" w:hint="eastAsia"/>
          <w:b/>
          <w:kern w:val="0"/>
          <w:sz w:val="36"/>
          <w:szCs w:val="36"/>
        </w:rPr>
        <w:t>）晋</w:t>
      </w:r>
      <w:r w:rsidR="002B46E4">
        <w:rPr>
          <w:rFonts w:ascii="Arial" w:eastAsia="楷体_GB2312" w:hAnsi="Arial" w:cs="Times New Roman" w:hint="eastAsia"/>
          <w:b/>
          <w:kern w:val="0"/>
          <w:sz w:val="36"/>
          <w:szCs w:val="36"/>
        </w:rPr>
        <w:t>0106</w:t>
      </w:r>
      <w:r w:rsidR="00AA7353" w:rsidRPr="00AA7353">
        <w:rPr>
          <w:rFonts w:ascii="Arial" w:eastAsia="楷体_GB2312" w:hAnsi="Arial" w:cs="Times New Roman" w:hint="eastAsia"/>
          <w:b/>
          <w:kern w:val="0"/>
          <w:sz w:val="36"/>
          <w:szCs w:val="36"/>
        </w:rPr>
        <w:t>执</w:t>
      </w:r>
      <w:r w:rsidR="002B46E4">
        <w:rPr>
          <w:rFonts w:ascii="Arial" w:eastAsia="楷体_GB2312" w:hAnsi="Arial" w:cs="Times New Roman" w:hint="eastAsia"/>
          <w:b/>
          <w:kern w:val="0"/>
          <w:sz w:val="36"/>
          <w:szCs w:val="36"/>
        </w:rPr>
        <w:t>恢</w:t>
      </w:r>
      <w:r w:rsidR="002B46E4">
        <w:rPr>
          <w:rFonts w:ascii="Arial" w:eastAsia="楷体_GB2312" w:hAnsi="Arial" w:cs="Times New Roman" w:hint="eastAsia"/>
          <w:b/>
          <w:kern w:val="0"/>
          <w:sz w:val="36"/>
          <w:szCs w:val="36"/>
        </w:rPr>
        <w:t>335</w:t>
      </w:r>
      <w:r w:rsidR="00AA7353" w:rsidRPr="00AA7353">
        <w:rPr>
          <w:rFonts w:ascii="Arial" w:eastAsia="楷体_GB2312" w:hAnsi="Arial" w:cs="Times New Roman" w:hint="eastAsia"/>
          <w:b/>
          <w:kern w:val="0"/>
          <w:sz w:val="36"/>
          <w:szCs w:val="36"/>
        </w:rPr>
        <w:t>号</w:t>
      </w:r>
      <w:r w:rsidR="0015598E" w:rsidRPr="00D17507">
        <w:rPr>
          <w:rFonts w:ascii="Arial" w:eastAsia="楷体_GB2312" w:hAnsi="Arial" w:cs="Times New Roman" w:hint="eastAsia"/>
          <w:b/>
          <w:kern w:val="0"/>
          <w:sz w:val="36"/>
          <w:szCs w:val="36"/>
        </w:rPr>
        <w:t>案件</w:t>
      </w:r>
      <w:r w:rsidR="00AA7353">
        <w:rPr>
          <w:rFonts w:ascii="Arial" w:eastAsia="楷体_GB2312" w:hAnsi="Arial" w:cs="Times New Roman" w:hint="eastAsia"/>
          <w:b/>
          <w:kern w:val="0"/>
          <w:sz w:val="36"/>
          <w:szCs w:val="36"/>
        </w:rPr>
        <w:t>异议答复</w:t>
      </w:r>
    </w:p>
    <w:p w:rsidR="00FA3B45" w:rsidRDefault="002B46E4" w:rsidP="00B87EAD">
      <w:pPr>
        <w:spacing w:beforeLines="100" w:before="312" w:line="276" w:lineRule="auto"/>
        <w:rPr>
          <w:rFonts w:ascii="Arial" w:eastAsia="楷体_GB2312" w:hAnsi="Arial" w:cs="Times New Roman"/>
          <w:b/>
          <w:kern w:val="0"/>
          <w:sz w:val="28"/>
          <w:szCs w:val="28"/>
        </w:rPr>
      </w:pPr>
      <w:r>
        <w:rPr>
          <w:rFonts w:ascii="Arial" w:eastAsia="楷体_GB2312" w:hAnsi="Arial" w:cs="Times New Roman" w:hint="eastAsia"/>
          <w:b/>
          <w:kern w:val="0"/>
          <w:sz w:val="28"/>
          <w:szCs w:val="28"/>
        </w:rPr>
        <w:t>太原市迎泽区人民法院</w:t>
      </w:r>
      <w:r w:rsidR="009D1CED">
        <w:rPr>
          <w:rFonts w:ascii="Arial" w:eastAsia="楷体_GB2312" w:hAnsi="Arial" w:cs="Times New Roman" w:hint="eastAsia"/>
          <w:b/>
          <w:kern w:val="0"/>
          <w:sz w:val="28"/>
          <w:szCs w:val="28"/>
        </w:rPr>
        <w:t>：</w:t>
      </w:r>
    </w:p>
    <w:p w:rsidR="006114C4" w:rsidRDefault="00AB599C" w:rsidP="00B87EAD">
      <w:pPr>
        <w:kinsoku w:val="0"/>
        <w:autoSpaceDE w:val="0"/>
        <w:autoSpaceDN w:val="0"/>
        <w:spacing w:line="276" w:lineRule="auto"/>
        <w:ind w:firstLine="540"/>
        <w:contextualSpacing/>
        <w:rPr>
          <w:rFonts w:ascii="Arial" w:eastAsia="楷体_GB2312" w:hAnsi="Arial" w:cs="Times New Roman"/>
          <w:kern w:val="0"/>
          <w:sz w:val="28"/>
          <w:szCs w:val="28"/>
        </w:rPr>
      </w:pPr>
      <w:r w:rsidRPr="00AB599C">
        <w:rPr>
          <w:rFonts w:ascii="Arial" w:eastAsia="楷体_GB2312" w:hAnsi="Arial" w:cs="Times New Roman" w:hint="eastAsia"/>
          <w:kern w:val="0"/>
          <w:sz w:val="28"/>
          <w:szCs w:val="28"/>
        </w:rPr>
        <w:t>我公司</w:t>
      </w:r>
      <w:r>
        <w:rPr>
          <w:rFonts w:ascii="Arial" w:eastAsia="楷体_GB2312" w:hAnsi="Arial" w:cs="Times New Roman" w:hint="eastAsia"/>
          <w:kern w:val="0"/>
          <w:sz w:val="28"/>
          <w:szCs w:val="28"/>
        </w:rPr>
        <w:t>于</w:t>
      </w:r>
      <w:r w:rsidR="006114C4">
        <w:rPr>
          <w:rFonts w:ascii="Arial" w:eastAsia="楷体_GB2312" w:hAnsi="Arial" w:cs="Times New Roman" w:hint="eastAsia"/>
          <w:kern w:val="0"/>
          <w:sz w:val="28"/>
          <w:szCs w:val="28"/>
        </w:rPr>
        <w:t>2020</w:t>
      </w:r>
      <w:r w:rsidR="006114C4">
        <w:rPr>
          <w:rFonts w:ascii="Arial" w:eastAsia="楷体_GB2312" w:hAnsi="Arial" w:cs="Times New Roman" w:hint="eastAsia"/>
          <w:kern w:val="0"/>
          <w:sz w:val="28"/>
          <w:szCs w:val="28"/>
        </w:rPr>
        <w:t>年</w:t>
      </w:r>
      <w:r w:rsidR="002B46E4">
        <w:rPr>
          <w:rFonts w:ascii="Arial" w:eastAsia="楷体_GB2312" w:hAnsi="Arial" w:cs="Times New Roman" w:hint="eastAsia"/>
          <w:kern w:val="0"/>
          <w:sz w:val="28"/>
          <w:szCs w:val="28"/>
        </w:rPr>
        <w:t>12</w:t>
      </w:r>
      <w:r w:rsidR="006114C4">
        <w:rPr>
          <w:rFonts w:ascii="Arial" w:eastAsia="楷体_GB2312" w:hAnsi="Arial" w:cs="Times New Roman" w:hint="eastAsia"/>
          <w:kern w:val="0"/>
          <w:sz w:val="28"/>
          <w:szCs w:val="28"/>
        </w:rPr>
        <w:t>月</w:t>
      </w:r>
      <w:r w:rsidR="002B46E4">
        <w:rPr>
          <w:rFonts w:ascii="Arial" w:eastAsia="楷体_GB2312" w:hAnsi="Arial" w:cs="Times New Roman" w:hint="eastAsia"/>
          <w:kern w:val="0"/>
          <w:sz w:val="28"/>
          <w:szCs w:val="28"/>
        </w:rPr>
        <w:t>18</w:t>
      </w:r>
      <w:r w:rsidR="002B46E4">
        <w:rPr>
          <w:rFonts w:ascii="Arial" w:eastAsia="楷体_GB2312" w:hAnsi="Arial" w:cs="Times New Roman" w:hint="eastAsia"/>
          <w:kern w:val="0"/>
          <w:sz w:val="28"/>
          <w:szCs w:val="28"/>
        </w:rPr>
        <w:t>日受贵院委托对山西宝石煤业有限公司名下的北京市东城区广渠门南小街</w:t>
      </w:r>
      <w:r w:rsidR="002B46E4">
        <w:rPr>
          <w:rFonts w:ascii="Arial" w:eastAsia="楷体_GB2312" w:hAnsi="Arial" w:cs="Times New Roman" w:hint="eastAsia"/>
          <w:kern w:val="0"/>
          <w:sz w:val="28"/>
          <w:szCs w:val="28"/>
        </w:rPr>
        <w:t>3</w:t>
      </w:r>
      <w:r w:rsidR="002B46E4">
        <w:rPr>
          <w:rFonts w:ascii="Arial" w:eastAsia="楷体_GB2312" w:hAnsi="Arial" w:cs="Times New Roman" w:hint="eastAsia"/>
          <w:kern w:val="0"/>
          <w:sz w:val="28"/>
          <w:szCs w:val="28"/>
        </w:rPr>
        <w:t>号楼</w:t>
      </w:r>
      <w:r w:rsidR="002B46E4">
        <w:rPr>
          <w:rFonts w:ascii="Arial" w:eastAsia="楷体_GB2312" w:hAnsi="Arial" w:cs="Times New Roman" w:hint="eastAsia"/>
          <w:kern w:val="0"/>
          <w:sz w:val="28"/>
          <w:szCs w:val="28"/>
        </w:rPr>
        <w:t>20</w:t>
      </w:r>
      <w:r w:rsidR="002B46E4">
        <w:rPr>
          <w:rFonts w:ascii="Arial" w:eastAsia="楷体_GB2312" w:hAnsi="Arial" w:cs="Times New Roman" w:hint="eastAsia"/>
          <w:kern w:val="0"/>
          <w:sz w:val="28"/>
          <w:szCs w:val="28"/>
        </w:rPr>
        <w:t>层</w:t>
      </w:r>
      <w:r w:rsidR="002B46E4">
        <w:rPr>
          <w:rFonts w:ascii="Arial" w:eastAsia="楷体_GB2312" w:hAnsi="Arial" w:cs="Times New Roman" w:hint="eastAsia"/>
          <w:kern w:val="0"/>
          <w:sz w:val="28"/>
          <w:szCs w:val="28"/>
        </w:rPr>
        <w:t>2</w:t>
      </w:r>
      <w:r w:rsidR="002B46E4">
        <w:rPr>
          <w:rFonts w:ascii="Arial" w:eastAsia="楷体_GB2312" w:hAnsi="Arial" w:cs="Times New Roman" w:hint="eastAsia"/>
          <w:kern w:val="0"/>
          <w:sz w:val="28"/>
          <w:szCs w:val="28"/>
        </w:rPr>
        <w:t>单元</w:t>
      </w:r>
      <w:r w:rsidR="002B46E4">
        <w:rPr>
          <w:rFonts w:ascii="Arial" w:eastAsia="楷体_GB2312" w:hAnsi="Arial" w:cs="Times New Roman" w:hint="eastAsia"/>
          <w:kern w:val="0"/>
          <w:sz w:val="28"/>
          <w:szCs w:val="28"/>
        </w:rPr>
        <w:t>2301</w:t>
      </w:r>
      <w:r w:rsidR="002B46E4">
        <w:rPr>
          <w:rFonts w:ascii="Arial" w:eastAsia="楷体_GB2312" w:hAnsi="Arial" w:cs="Times New Roman" w:hint="eastAsia"/>
          <w:kern w:val="0"/>
          <w:sz w:val="28"/>
          <w:szCs w:val="28"/>
        </w:rPr>
        <w:t>号</w:t>
      </w:r>
      <w:r w:rsidR="006114C4">
        <w:rPr>
          <w:rFonts w:ascii="Arial" w:eastAsia="楷体_GB2312" w:hAnsi="Arial" w:cs="Times New Roman" w:hint="eastAsia"/>
          <w:kern w:val="0"/>
          <w:sz w:val="28"/>
          <w:szCs w:val="28"/>
        </w:rPr>
        <w:t>房屋进行评估，于</w:t>
      </w:r>
      <w:r w:rsidR="006114C4">
        <w:rPr>
          <w:rFonts w:ascii="Arial" w:eastAsia="楷体_GB2312" w:hAnsi="Arial" w:cs="Times New Roman" w:hint="eastAsia"/>
          <w:kern w:val="0"/>
          <w:sz w:val="28"/>
          <w:szCs w:val="28"/>
        </w:rPr>
        <w:t>2020</w:t>
      </w:r>
      <w:r w:rsidR="006114C4">
        <w:rPr>
          <w:rFonts w:ascii="Arial" w:eastAsia="楷体_GB2312" w:hAnsi="Arial" w:cs="Times New Roman" w:hint="eastAsia"/>
          <w:kern w:val="0"/>
          <w:sz w:val="28"/>
          <w:szCs w:val="28"/>
        </w:rPr>
        <w:t>年</w:t>
      </w:r>
      <w:r w:rsidR="002B46E4">
        <w:rPr>
          <w:rFonts w:ascii="Arial" w:eastAsia="楷体_GB2312" w:hAnsi="Arial" w:cs="Times New Roman" w:hint="eastAsia"/>
          <w:kern w:val="0"/>
          <w:sz w:val="28"/>
          <w:szCs w:val="28"/>
        </w:rPr>
        <w:t>12</w:t>
      </w:r>
      <w:r w:rsidR="006114C4">
        <w:rPr>
          <w:rFonts w:ascii="Arial" w:eastAsia="楷体_GB2312" w:hAnsi="Arial" w:cs="Times New Roman" w:hint="eastAsia"/>
          <w:kern w:val="0"/>
          <w:sz w:val="28"/>
          <w:szCs w:val="28"/>
        </w:rPr>
        <w:t>月</w:t>
      </w:r>
      <w:r w:rsidR="002B46E4">
        <w:rPr>
          <w:rFonts w:ascii="Arial" w:eastAsia="楷体_GB2312" w:hAnsi="Arial" w:cs="Times New Roman" w:hint="eastAsia"/>
          <w:kern w:val="0"/>
          <w:sz w:val="28"/>
          <w:szCs w:val="28"/>
        </w:rPr>
        <w:t>30</w:t>
      </w:r>
      <w:r w:rsidR="006114C4">
        <w:rPr>
          <w:rFonts w:ascii="Arial" w:eastAsia="楷体_GB2312" w:hAnsi="Arial" w:cs="Times New Roman" w:hint="eastAsia"/>
          <w:kern w:val="0"/>
          <w:sz w:val="28"/>
          <w:szCs w:val="28"/>
        </w:rPr>
        <w:t>日对估价对象进行实地查勘，于</w:t>
      </w:r>
      <w:r w:rsidR="002B46E4">
        <w:rPr>
          <w:rFonts w:ascii="Arial" w:eastAsia="楷体_GB2312" w:hAnsi="Arial" w:cs="Times New Roman" w:hint="eastAsia"/>
          <w:kern w:val="0"/>
          <w:sz w:val="28"/>
          <w:szCs w:val="28"/>
        </w:rPr>
        <w:t>2021</w:t>
      </w:r>
      <w:r w:rsidR="006114C4">
        <w:rPr>
          <w:rFonts w:ascii="Arial" w:eastAsia="楷体_GB2312" w:hAnsi="Arial" w:cs="Times New Roman" w:hint="eastAsia"/>
          <w:kern w:val="0"/>
          <w:sz w:val="28"/>
          <w:szCs w:val="28"/>
        </w:rPr>
        <w:t>年</w:t>
      </w:r>
      <w:r w:rsidR="002B46E4">
        <w:rPr>
          <w:rFonts w:ascii="Arial" w:eastAsia="楷体_GB2312" w:hAnsi="Arial" w:cs="Times New Roman" w:hint="eastAsia"/>
          <w:kern w:val="0"/>
          <w:sz w:val="28"/>
          <w:szCs w:val="28"/>
        </w:rPr>
        <w:t>1</w:t>
      </w:r>
      <w:r w:rsidR="006114C4">
        <w:rPr>
          <w:rFonts w:ascii="Arial" w:eastAsia="楷体_GB2312" w:hAnsi="Arial" w:cs="Times New Roman" w:hint="eastAsia"/>
          <w:kern w:val="0"/>
          <w:sz w:val="28"/>
          <w:szCs w:val="28"/>
        </w:rPr>
        <w:t>月</w:t>
      </w:r>
      <w:r w:rsidR="002B46E4">
        <w:rPr>
          <w:rFonts w:ascii="Arial" w:eastAsia="楷体_GB2312" w:hAnsi="Arial" w:cs="Times New Roman" w:hint="eastAsia"/>
          <w:kern w:val="0"/>
          <w:sz w:val="28"/>
          <w:szCs w:val="28"/>
        </w:rPr>
        <w:t>6</w:t>
      </w:r>
      <w:r w:rsidR="006114C4">
        <w:rPr>
          <w:rFonts w:ascii="Arial" w:eastAsia="楷体_GB2312" w:hAnsi="Arial" w:cs="Times New Roman" w:hint="eastAsia"/>
          <w:kern w:val="0"/>
          <w:sz w:val="28"/>
          <w:szCs w:val="28"/>
        </w:rPr>
        <w:t>日出具</w:t>
      </w:r>
      <w:r w:rsidR="00F34468">
        <w:rPr>
          <w:rFonts w:ascii="Arial" w:eastAsia="楷体_GB2312" w:hAnsi="Arial" w:cs="Times New Roman" w:hint="eastAsia"/>
          <w:kern w:val="0"/>
          <w:sz w:val="28"/>
          <w:szCs w:val="28"/>
        </w:rPr>
        <w:t>评估</w:t>
      </w:r>
      <w:r w:rsidR="006114C4">
        <w:rPr>
          <w:rFonts w:ascii="Arial" w:eastAsia="楷体_GB2312" w:hAnsi="Arial" w:cs="Times New Roman" w:hint="eastAsia"/>
          <w:kern w:val="0"/>
          <w:sz w:val="28"/>
          <w:szCs w:val="28"/>
        </w:rPr>
        <w:t>鉴定报告。</w:t>
      </w:r>
    </w:p>
    <w:p w:rsidR="00F34468" w:rsidRDefault="001C7AA9" w:rsidP="00B87EAD">
      <w:pPr>
        <w:kinsoku w:val="0"/>
        <w:autoSpaceDE w:val="0"/>
        <w:autoSpaceDN w:val="0"/>
        <w:spacing w:line="276" w:lineRule="auto"/>
        <w:ind w:firstLine="540"/>
        <w:contextualSpacing/>
        <w:rPr>
          <w:rFonts w:ascii="Arial" w:eastAsia="楷体_GB2312" w:hAnsi="Arial" w:cs="Times New Roman"/>
          <w:kern w:val="0"/>
          <w:sz w:val="28"/>
          <w:szCs w:val="28"/>
        </w:rPr>
      </w:pPr>
      <w:r w:rsidRPr="00B107DC">
        <w:rPr>
          <w:rFonts w:ascii="Arial" w:eastAsia="楷体_GB2312" w:hAnsi="Arial" w:cs="Times New Roman" w:hint="eastAsia"/>
          <w:kern w:val="0"/>
          <w:sz w:val="28"/>
          <w:szCs w:val="28"/>
        </w:rPr>
        <w:t>20</w:t>
      </w:r>
      <w:r w:rsidR="00D85189" w:rsidRPr="00B107DC">
        <w:rPr>
          <w:rFonts w:ascii="Arial" w:eastAsia="楷体_GB2312" w:hAnsi="Arial" w:cs="Times New Roman" w:hint="eastAsia"/>
          <w:kern w:val="0"/>
          <w:sz w:val="28"/>
          <w:szCs w:val="28"/>
        </w:rPr>
        <w:t>21</w:t>
      </w:r>
      <w:r w:rsidRPr="00B107DC">
        <w:rPr>
          <w:rFonts w:ascii="Arial" w:eastAsia="楷体_GB2312" w:hAnsi="Arial" w:cs="Times New Roman" w:hint="eastAsia"/>
          <w:kern w:val="0"/>
          <w:sz w:val="28"/>
          <w:szCs w:val="28"/>
        </w:rPr>
        <w:t>年</w:t>
      </w:r>
      <w:r w:rsidR="00D85189" w:rsidRPr="00B107DC">
        <w:rPr>
          <w:rFonts w:ascii="Arial" w:eastAsia="楷体_GB2312" w:hAnsi="Arial" w:cs="Times New Roman" w:hint="eastAsia"/>
          <w:kern w:val="0"/>
          <w:sz w:val="28"/>
          <w:szCs w:val="28"/>
        </w:rPr>
        <w:t>1</w:t>
      </w:r>
      <w:r w:rsidRPr="00B107DC">
        <w:rPr>
          <w:rFonts w:ascii="Arial" w:eastAsia="楷体_GB2312" w:hAnsi="Arial" w:cs="Times New Roman" w:hint="eastAsia"/>
          <w:kern w:val="0"/>
          <w:sz w:val="28"/>
          <w:szCs w:val="28"/>
        </w:rPr>
        <w:t>月</w:t>
      </w:r>
      <w:r w:rsidR="00B107DC" w:rsidRPr="00B107DC">
        <w:rPr>
          <w:rFonts w:ascii="Arial" w:eastAsia="楷体_GB2312" w:hAnsi="Arial" w:cs="Times New Roman" w:hint="eastAsia"/>
          <w:kern w:val="0"/>
          <w:sz w:val="28"/>
          <w:szCs w:val="28"/>
        </w:rPr>
        <w:t>22</w:t>
      </w:r>
      <w:r w:rsidRPr="00B107DC">
        <w:rPr>
          <w:rFonts w:ascii="Arial" w:eastAsia="楷体_GB2312" w:hAnsi="Arial" w:cs="Times New Roman" w:hint="eastAsia"/>
          <w:kern w:val="0"/>
          <w:sz w:val="28"/>
          <w:szCs w:val="28"/>
        </w:rPr>
        <w:t>日</w:t>
      </w:r>
      <w:r w:rsidR="006114C4" w:rsidRPr="00B107DC">
        <w:rPr>
          <w:rFonts w:ascii="Arial" w:eastAsia="楷体_GB2312" w:hAnsi="Arial" w:cs="Times New Roman" w:hint="eastAsia"/>
          <w:kern w:val="0"/>
          <w:sz w:val="28"/>
          <w:szCs w:val="28"/>
        </w:rPr>
        <w:t>我公司</w:t>
      </w:r>
      <w:r w:rsidR="00BD25DC">
        <w:rPr>
          <w:rFonts w:ascii="Arial" w:eastAsia="楷体_GB2312" w:hAnsi="Arial" w:cs="Times New Roman" w:hint="eastAsia"/>
          <w:kern w:val="0"/>
          <w:sz w:val="28"/>
          <w:szCs w:val="28"/>
        </w:rPr>
        <w:t>收到贵院</w:t>
      </w:r>
      <w:r w:rsidR="00B107DC">
        <w:rPr>
          <w:rFonts w:ascii="Arial" w:eastAsia="楷体_GB2312" w:hAnsi="Arial" w:cs="Times New Roman" w:hint="eastAsia"/>
          <w:kern w:val="0"/>
          <w:sz w:val="28"/>
          <w:szCs w:val="28"/>
        </w:rPr>
        <w:t>转</w:t>
      </w:r>
      <w:r w:rsidR="00D85189">
        <w:rPr>
          <w:rFonts w:ascii="Arial" w:eastAsia="楷体_GB2312" w:hAnsi="Arial" w:cs="Times New Roman" w:hint="eastAsia"/>
          <w:kern w:val="0"/>
          <w:sz w:val="28"/>
          <w:szCs w:val="28"/>
        </w:rPr>
        <w:t>来的</w:t>
      </w:r>
      <w:r w:rsidR="00BD25DC">
        <w:rPr>
          <w:rFonts w:ascii="Arial" w:eastAsia="楷体_GB2312" w:hAnsi="Arial" w:cs="Times New Roman" w:hint="eastAsia"/>
          <w:kern w:val="0"/>
          <w:sz w:val="28"/>
          <w:szCs w:val="28"/>
        </w:rPr>
        <w:t>《</w:t>
      </w:r>
      <w:r w:rsidR="00D85189">
        <w:rPr>
          <w:rFonts w:ascii="Arial" w:eastAsia="楷体_GB2312" w:hAnsi="Arial" w:cs="Times New Roman" w:hint="eastAsia"/>
          <w:kern w:val="0"/>
          <w:sz w:val="28"/>
          <w:szCs w:val="28"/>
        </w:rPr>
        <w:t>资产评估异议书</w:t>
      </w:r>
      <w:r w:rsidR="00BD25DC">
        <w:rPr>
          <w:rFonts w:ascii="Arial" w:eastAsia="楷体_GB2312" w:hAnsi="Arial" w:cs="Times New Roman" w:hint="eastAsia"/>
          <w:kern w:val="0"/>
          <w:sz w:val="28"/>
          <w:szCs w:val="28"/>
        </w:rPr>
        <w:t>》</w:t>
      </w:r>
      <w:r w:rsidR="000A1AC7">
        <w:rPr>
          <w:rFonts w:ascii="Arial" w:eastAsia="楷体_GB2312" w:hAnsi="Arial" w:cs="Times New Roman" w:hint="eastAsia"/>
          <w:kern w:val="0"/>
          <w:sz w:val="28"/>
          <w:szCs w:val="28"/>
        </w:rPr>
        <w:t>，</w:t>
      </w:r>
      <w:r w:rsidR="00D85189">
        <w:rPr>
          <w:rFonts w:ascii="Arial" w:eastAsia="楷体_GB2312" w:hAnsi="Arial" w:cs="Times New Roman" w:hint="eastAsia"/>
          <w:kern w:val="0"/>
          <w:sz w:val="28"/>
          <w:szCs w:val="28"/>
        </w:rPr>
        <w:t>山西宝石煤业有限公司对我公司出具的编号为：康正执评字</w:t>
      </w:r>
      <w:r w:rsidR="00D85189">
        <w:rPr>
          <w:rFonts w:ascii="Arial" w:eastAsia="楷体_GB2312" w:hAnsi="Arial" w:cs="Times New Roman" w:hint="eastAsia"/>
          <w:kern w:val="0"/>
          <w:sz w:val="28"/>
          <w:szCs w:val="28"/>
        </w:rPr>
        <w:t>2020-1-0633-F01SFZC6</w:t>
      </w:r>
      <w:r w:rsidR="00D85189">
        <w:rPr>
          <w:rFonts w:ascii="Arial" w:eastAsia="楷体_GB2312" w:hAnsi="Arial" w:cs="Times New Roman" w:hint="eastAsia"/>
          <w:kern w:val="0"/>
          <w:sz w:val="28"/>
          <w:szCs w:val="28"/>
        </w:rPr>
        <w:t>号不动产估价报告书提出异议，认为</w:t>
      </w:r>
      <w:r w:rsidR="003D6D9D">
        <w:rPr>
          <w:rFonts w:ascii="Arial" w:eastAsia="楷体_GB2312" w:hAnsi="Arial" w:cs="Times New Roman" w:hint="eastAsia"/>
          <w:kern w:val="0"/>
          <w:sz w:val="28"/>
          <w:szCs w:val="28"/>
        </w:rPr>
        <w:t>我公司</w:t>
      </w:r>
      <w:r w:rsidR="00D85189">
        <w:rPr>
          <w:rFonts w:ascii="Arial" w:eastAsia="楷体_GB2312" w:hAnsi="Arial" w:cs="Times New Roman" w:hint="eastAsia"/>
          <w:kern w:val="0"/>
          <w:sz w:val="28"/>
          <w:szCs w:val="28"/>
        </w:rPr>
        <w:t>专业评估人员并未全部参与实地查勘，且评估结果未能客观反映该房产的市场价格</w:t>
      </w:r>
      <w:r w:rsidR="006114C4">
        <w:rPr>
          <w:rFonts w:ascii="Arial" w:eastAsia="楷体_GB2312" w:hAnsi="Arial" w:cs="Times New Roman" w:hint="eastAsia"/>
          <w:kern w:val="0"/>
          <w:sz w:val="28"/>
          <w:szCs w:val="28"/>
        </w:rPr>
        <w:t xml:space="preserve"> </w:t>
      </w:r>
      <w:r w:rsidR="006114C4">
        <w:rPr>
          <w:rFonts w:ascii="Arial" w:eastAsia="楷体_GB2312" w:hAnsi="Arial" w:cs="Times New Roman" w:hint="eastAsia"/>
          <w:kern w:val="0"/>
          <w:sz w:val="28"/>
          <w:szCs w:val="28"/>
        </w:rPr>
        <w:t>。</w:t>
      </w:r>
    </w:p>
    <w:p w:rsidR="00645E71" w:rsidRDefault="00BB7AD1" w:rsidP="00AA7353">
      <w:pPr>
        <w:kinsoku w:val="0"/>
        <w:autoSpaceDE w:val="0"/>
        <w:autoSpaceDN w:val="0"/>
        <w:spacing w:line="276" w:lineRule="auto"/>
        <w:ind w:firstLine="540"/>
        <w:contextualSpacing/>
        <w:jc w:val="left"/>
        <w:rPr>
          <w:rFonts w:ascii="Arial" w:eastAsia="楷体_GB2312" w:hAnsi="Arial" w:cs="Times New Roman"/>
          <w:kern w:val="0"/>
          <w:sz w:val="28"/>
          <w:szCs w:val="28"/>
        </w:rPr>
      </w:pPr>
      <w:r>
        <w:rPr>
          <w:rFonts w:ascii="Arial" w:eastAsia="楷体_GB2312" w:hAnsi="Arial" w:cs="Times New Roman" w:hint="eastAsia"/>
          <w:kern w:val="0"/>
          <w:sz w:val="28"/>
          <w:szCs w:val="28"/>
        </w:rPr>
        <w:t>现对上述异议答复如下：</w:t>
      </w:r>
    </w:p>
    <w:p w:rsidR="000A1AC7" w:rsidRDefault="003D6D9D" w:rsidP="00C61A8A">
      <w:pPr>
        <w:kinsoku w:val="0"/>
        <w:autoSpaceDE w:val="0"/>
        <w:autoSpaceDN w:val="0"/>
        <w:spacing w:line="276" w:lineRule="auto"/>
        <w:ind w:firstLine="540"/>
        <w:contextualSpacing/>
        <w:jc w:val="left"/>
        <w:rPr>
          <w:rFonts w:ascii="Arial" w:eastAsia="楷体_GB2312" w:hAnsi="Arial" w:cs="Times New Roman"/>
          <w:kern w:val="0"/>
          <w:sz w:val="28"/>
          <w:szCs w:val="28"/>
        </w:rPr>
      </w:pPr>
      <w:r>
        <w:rPr>
          <w:rFonts w:ascii="Arial" w:eastAsia="楷体_GB2312" w:hAnsi="Arial" w:cs="Times New Roman" w:hint="eastAsia"/>
          <w:kern w:val="0"/>
          <w:sz w:val="28"/>
          <w:szCs w:val="28"/>
        </w:rPr>
        <w:t>（</w:t>
      </w:r>
      <w:r>
        <w:rPr>
          <w:rFonts w:ascii="Arial" w:eastAsia="楷体_GB2312" w:hAnsi="Arial" w:cs="Times New Roman" w:hint="eastAsia"/>
          <w:kern w:val="0"/>
          <w:sz w:val="28"/>
          <w:szCs w:val="28"/>
        </w:rPr>
        <w:t>1</w:t>
      </w:r>
      <w:r w:rsidR="00CC023C">
        <w:rPr>
          <w:rFonts w:ascii="Arial" w:eastAsia="楷体_GB2312" w:hAnsi="Arial" w:cs="Times New Roman" w:hint="eastAsia"/>
          <w:kern w:val="0"/>
          <w:sz w:val="28"/>
          <w:szCs w:val="28"/>
        </w:rPr>
        <w:t>）</w:t>
      </w:r>
      <w:r w:rsidR="007B344D" w:rsidRPr="007B344D">
        <w:rPr>
          <w:rFonts w:ascii="Arial" w:eastAsia="楷体_GB2312" w:hAnsi="Arial" w:cs="Times New Roman" w:hint="eastAsia"/>
          <w:kern w:val="0"/>
          <w:sz w:val="28"/>
          <w:szCs w:val="28"/>
        </w:rPr>
        <w:t>《中华人民共和国资产评估法》</w:t>
      </w:r>
      <w:r w:rsidR="007B344D">
        <w:rPr>
          <w:rFonts w:ascii="Arial" w:eastAsia="楷体_GB2312" w:hAnsi="Arial" w:cs="Times New Roman" w:hint="eastAsia"/>
          <w:kern w:val="0"/>
          <w:sz w:val="28"/>
          <w:szCs w:val="28"/>
        </w:rPr>
        <w:t>第</w:t>
      </w:r>
      <w:r w:rsidR="007B344D">
        <w:rPr>
          <w:rFonts w:ascii="Arial" w:eastAsia="楷体_GB2312" w:hAnsi="Arial" w:cs="Times New Roman" w:hint="eastAsia"/>
          <w:kern w:val="0"/>
          <w:sz w:val="28"/>
          <w:szCs w:val="28"/>
        </w:rPr>
        <w:t>24</w:t>
      </w:r>
      <w:r w:rsidR="007B344D">
        <w:rPr>
          <w:rFonts w:ascii="Arial" w:eastAsia="楷体_GB2312" w:hAnsi="Arial" w:cs="Times New Roman" w:hint="eastAsia"/>
          <w:kern w:val="0"/>
          <w:sz w:val="28"/>
          <w:szCs w:val="28"/>
        </w:rPr>
        <w:t>条规定：</w:t>
      </w:r>
      <w:r w:rsidR="000A1AC7">
        <w:rPr>
          <w:rFonts w:ascii="Arial" w:eastAsia="楷体_GB2312" w:hAnsi="Arial" w:cs="Times New Roman" w:hint="eastAsia"/>
          <w:kern w:val="0"/>
          <w:sz w:val="28"/>
          <w:szCs w:val="28"/>
        </w:rPr>
        <w:t>“</w:t>
      </w:r>
      <w:r w:rsidR="000A1AC7" w:rsidRPr="007B344D">
        <w:rPr>
          <w:rFonts w:ascii="Arial" w:eastAsia="楷体_GB2312" w:hAnsi="Arial" w:cs="Times New Roman" w:hint="eastAsia"/>
          <w:kern w:val="0"/>
          <w:sz w:val="28"/>
          <w:szCs w:val="28"/>
        </w:rPr>
        <w:t>对受理的评估业务，评估机构应当指定至少两名评估专业人员承办。</w:t>
      </w:r>
      <w:r w:rsidR="000A1AC7">
        <w:rPr>
          <w:rFonts w:ascii="Arial" w:eastAsia="楷体_GB2312" w:hAnsi="Arial" w:cs="Times New Roman" w:hint="eastAsia"/>
          <w:kern w:val="0"/>
          <w:sz w:val="28"/>
          <w:szCs w:val="28"/>
        </w:rPr>
        <w:t>……”</w:t>
      </w:r>
      <w:r w:rsidR="000A1AC7" w:rsidRPr="000A1AC7">
        <w:rPr>
          <w:rFonts w:ascii="Arial" w:eastAsia="楷体_GB2312" w:hAnsi="Arial" w:cs="Times New Roman" w:hint="eastAsia"/>
          <w:kern w:val="0"/>
          <w:sz w:val="28"/>
          <w:szCs w:val="28"/>
        </w:rPr>
        <w:t xml:space="preserve"> </w:t>
      </w:r>
      <w:r w:rsidR="000A1AC7">
        <w:rPr>
          <w:rFonts w:ascii="Arial" w:eastAsia="楷体_GB2312" w:hAnsi="Arial" w:cs="Times New Roman" w:hint="eastAsia"/>
          <w:kern w:val="0"/>
          <w:sz w:val="28"/>
          <w:szCs w:val="28"/>
        </w:rPr>
        <w:t>第</w:t>
      </w:r>
      <w:r w:rsidR="000A1AC7">
        <w:rPr>
          <w:rFonts w:ascii="Arial" w:eastAsia="楷体_GB2312" w:hAnsi="Arial" w:cs="Times New Roman" w:hint="eastAsia"/>
          <w:kern w:val="0"/>
          <w:sz w:val="28"/>
          <w:szCs w:val="28"/>
        </w:rPr>
        <w:t>25</w:t>
      </w:r>
      <w:r w:rsidR="000A1AC7">
        <w:rPr>
          <w:rFonts w:ascii="Arial" w:eastAsia="楷体_GB2312" w:hAnsi="Arial" w:cs="Times New Roman" w:hint="eastAsia"/>
          <w:kern w:val="0"/>
          <w:sz w:val="28"/>
          <w:szCs w:val="28"/>
        </w:rPr>
        <w:t>条规定：“</w:t>
      </w:r>
      <w:r w:rsidR="000A1AC7" w:rsidRPr="007B344D">
        <w:rPr>
          <w:rFonts w:ascii="Arial" w:eastAsia="楷体_GB2312" w:hAnsi="Arial" w:cs="Times New Roman" w:hint="eastAsia"/>
          <w:kern w:val="0"/>
          <w:sz w:val="28"/>
          <w:szCs w:val="28"/>
        </w:rPr>
        <w:t>评估专业人员应当根据评估业务具体情况，对评估对象进行现场调查，收集权属证明、财务会计信息和其他资料并进行核查验证、分析整理，作为评估的依据。</w:t>
      </w:r>
      <w:r w:rsidR="000A1AC7">
        <w:rPr>
          <w:rFonts w:ascii="Arial" w:eastAsia="楷体_GB2312" w:hAnsi="Arial" w:cs="Times New Roman" w:hint="eastAsia"/>
          <w:kern w:val="0"/>
          <w:sz w:val="28"/>
          <w:szCs w:val="28"/>
        </w:rPr>
        <w:t>”</w:t>
      </w:r>
    </w:p>
    <w:p w:rsidR="0088031C" w:rsidRPr="0088031C" w:rsidRDefault="000A1AC7" w:rsidP="00C61A8A">
      <w:pPr>
        <w:kinsoku w:val="0"/>
        <w:autoSpaceDE w:val="0"/>
        <w:autoSpaceDN w:val="0"/>
        <w:spacing w:line="276" w:lineRule="auto"/>
        <w:ind w:firstLine="540"/>
        <w:contextualSpacing/>
        <w:jc w:val="left"/>
        <w:rPr>
          <w:rFonts w:ascii="Arial" w:eastAsia="楷体_GB2312" w:hAnsi="Arial" w:cs="Times New Roman"/>
          <w:kern w:val="0"/>
          <w:sz w:val="28"/>
          <w:szCs w:val="28"/>
        </w:rPr>
      </w:pPr>
      <w:r>
        <w:rPr>
          <w:rFonts w:ascii="Arial" w:eastAsia="楷体_GB2312" w:hAnsi="Arial" w:cs="Times New Roman" w:hint="eastAsia"/>
          <w:kern w:val="0"/>
          <w:sz w:val="28"/>
          <w:szCs w:val="28"/>
        </w:rPr>
        <w:t>上述两条</w:t>
      </w:r>
      <w:r w:rsidR="007066B9">
        <w:rPr>
          <w:rFonts w:ascii="Arial" w:eastAsia="楷体_GB2312" w:hAnsi="Arial" w:cs="Times New Roman" w:hint="eastAsia"/>
          <w:kern w:val="0"/>
          <w:sz w:val="28"/>
          <w:szCs w:val="28"/>
        </w:rPr>
        <w:t>规定中并没有要求</w:t>
      </w:r>
      <w:r w:rsidR="00CC023C">
        <w:rPr>
          <w:rFonts w:ascii="Arial" w:eastAsia="楷体_GB2312" w:hAnsi="Arial" w:cs="Times New Roman" w:hint="eastAsia"/>
          <w:kern w:val="0"/>
          <w:sz w:val="28"/>
          <w:szCs w:val="28"/>
        </w:rPr>
        <w:t>两名评估专业人员</w:t>
      </w:r>
      <w:r>
        <w:rPr>
          <w:rFonts w:ascii="Arial" w:eastAsia="楷体_GB2312" w:hAnsi="Arial" w:cs="Times New Roman" w:hint="eastAsia"/>
          <w:kern w:val="0"/>
          <w:sz w:val="28"/>
          <w:szCs w:val="28"/>
        </w:rPr>
        <w:t>承办，而并非两名评估专业人员</w:t>
      </w:r>
      <w:r w:rsidR="007066B9">
        <w:rPr>
          <w:rFonts w:ascii="Arial" w:eastAsia="楷体_GB2312" w:hAnsi="Arial" w:cs="Times New Roman" w:hint="eastAsia"/>
          <w:kern w:val="0"/>
          <w:sz w:val="28"/>
          <w:szCs w:val="28"/>
        </w:rPr>
        <w:t>必须</w:t>
      </w:r>
      <w:r w:rsidR="00CC023C">
        <w:rPr>
          <w:rFonts w:ascii="Arial" w:eastAsia="楷体_GB2312" w:hAnsi="Arial" w:cs="Times New Roman" w:hint="eastAsia"/>
          <w:kern w:val="0"/>
          <w:sz w:val="28"/>
          <w:szCs w:val="28"/>
        </w:rPr>
        <w:t>同时到估价对象进行现场调查。</w:t>
      </w:r>
      <w:r w:rsidR="00C61A8A">
        <w:rPr>
          <w:rFonts w:ascii="Arial" w:eastAsia="楷体_GB2312" w:hAnsi="Arial" w:cs="Times New Roman" w:hint="eastAsia"/>
          <w:kern w:val="0"/>
          <w:sz w:val="28"/>
          <w:szCs w:val="28"/>
        </w:rPr>
        <w:t>且</w:t>
      </w:r>
      <w:r w:rsidR="00CC023C">
        <w:rPr>
          <w:rFonts w:ascii="Arial" w:eastAsia="楷体_GB2312" w:hAnsi="Arial" w:cs="Times New Roman" w:hint="eastAsia"/>
          <w:kern w:val="0"/>
          <w:sz w:val="28"/>
          <w:szCs w:val="28"/>
        </w:rPr>
        <w:t>我公司两名评估专业人员</w:t>
      </w:r>
      <w:r w:rsidR="00C61A8A">
        <w:rPr>
          <w:rFonts w:ascii="Arial" w:eastAsia="楷体_GB2312" w:hAnsi="Arial" w:cs="Times New Roman" w:hint="eastAsia"/>
          <w:kern w:val="0"/>
          <w:sz w:val="28"/>
          <w:szCs w:val="28"/>
        </w:rPr>
        <w:t>已全程参与</w:t>
      </w:r>
      <w:r w:rsidRPr="007B344D">
        <w:rPr>
          <w:rFonts w:ascii="Arial" w:eastAsia="楷体_GB2312" w:hAnsi="Arial" w:cs="Times New Roman" w:hint="eastAsia"/>
          <w:kern w:val="0"/>
          <w:sz w:val="28"/>
          <w:szCs w:val="28"/>
        </w:rPr>
        <w:t>收集权属证明和其他资料并进行核查验证、分析整理</w:t>
      </w:r>
      <w:r w:rsidR="00C61A8A">
        <w:rPr>
          <w:rFonts w:ascii="Arial" w:eastAsia="楷体_GB2312" w:hAnsi="Arial" w:cs="Times New Roman" w:hint="eastAsia"/>
          <w:kern w:val="0"/>
          <w:sz w:val="28"/>
          <w:szCs w:val="28"/>
        </w:rPr>
        <w:t>、撰写估价报告等估价工作。</w:t>
      </w:r>
      <w:r w:rsidR="00AC2FD9">
        <w:rPr>
          <w:rFonts w:ascii="Arial" w:eastAsia="楷体_GB2312" w:hAnsi="Arial" w:cs="Times New Roman" w:hint="eastAsia"/>
          <w:kern w:val="0"/>
          <w:sz w:val="28"/>
          <w:szCs w:val="28"/>
        </w:rPr>
        <w:t>因此，在评估过程中，我公司注册房地产估价师叶凌未参与实地查勘估价对象</w:t>
      </w:r>
      <w:r>
        <w:rPr>
          <w:rFonts w:ascii="Arial" w:eastAsia="楷体_GB2312" w:hAnsi="Arial" w:cs="Times New Roman" w:hint="eastAsia"/>
          <w:kern w:val="0"/>
          <w:sz w:val="28"/>
          <w:szCs w:val="28"/>
        </w:rPr>
        <w:t>符合</w:t>
      </w:r>
      <w:r w:rsidR="00C61A8A" w:rsidRPr="007B344D">
        <w:rPr>
          <w:rFonts w:ascii="Arial" w:eastAsia="楷体_GB2312" w:hAnsi="Arial" w:cs="Times New Roman" w:hint="eastAsia"/>
          <w:kern w:val="0"/>
          <w:sz w:val="28"/>
          <w:szCs w:val="28"/>
        </w:rPr>
        <w:t>《中华人民共和国资产评估法》</w:t>
      </w:r>
      <w:r w:rsidR="00C61A8A">
        <w:rPr>
          <w:rFonts w:ascii="Arial" w:eastAsia="楷体_GB2312" w:hAnsi="Arial" w:cs="Times New Roman" w:hint="eastAsia"/>
          <w:kern w:val="0"/>
          <w:sz w:val="28"/>
          <w:szCs w:val="28"/>
        </w:rPr>
        <w:lastRenderedPageBreak/>
        <w:t>第</w:t>
      </w:r>
      <w:r w:rsidR="00C61A8A">
        <w:rPr>
          <w:rFonts w:ascii="Arial" w:eastAsia="楷体_GB2312" w:hAnsi="Arial" w:cs="Times New Roman" w:hint="eastAsia"/>
          <w:kern w:val="0"/>
          <w:sz w:val="28"/>
          <w:szCs w:val="28"/>
        </w:rPr>
        <w:t>24</w:t>
      </w:r>
      <w:r w:rsidR="00C61A8A">
        <w:rPr>
          <w:rFonts w:ascii="Arial" w:eastAsia="楷体_GB2312" w:hAnsi="Arial" w:cs="Times New Roman" w:hint="eastAsia"/>
          <w:kern w:val="0"/>
          <w:sz w:val="28"/>
          <w:szCs w:val="28"/>
        </w:rPr>
        <w:t>条、第</w:t>
      </w:r>
      <w:r w:rsidR="00C61A8A">
        <w:rPr>
          <w:rFonts w:ascii="Arial" w:eastAsia="楷体_GB2312" w:hAnsi="Arial" w:cs="Times New Roman" w:hint="eastAsia"/>
          <w:kern w:val="0"/>
          <w:sz w:val="28"/>
          <w:szCs w:val="28"/>
        </w:rPr>
        <w:t>25</w:t>
      </w:r>
      <w:r w:rsidR="00C61A8A">
        <w:rPr>
          <w:rFonts w:ascii="Arial" w:eastAsia="楷体_GB2312" w:hAnsi="Arial" w:cs="Times New Roman" w:hint="eastAsia"/>
          <w:kern w:val="0"/>
          <w:sz w:val="28"/>
          <w:szCs w:val="28"/>
        </w:rPr>
        <w:t>条规定</w:t>
      </w:r>
      <w:r w:rsidR="00AC2FD9">
        <w:rPr>
          <w:rFonts w:ascii="Arial" w:eastAsia="楷体_GB2312" w:hAnsi="Arial" w:cs="Times New Roman" w:hint="eastAsia"/>
          <w:kern w:val="0"/>
          <w:sz w:val="28"/>
          <w:szCs w:val="28"/>
        </w:rPr>
        <w:t>。</w:t>
      </w:r>
    </w:p>
    <w:p w:rsidR="007E1306" w:rsidRDefault="00FD7F3D" w:rsidP="007E1306">
      <w:pPr>
        <w:spacing w:line="360" w:lineRule="auto"/>
        <w:ind w:firstLineChars="200" w:firstLine="560"/>
        <w:rPr>
          <w:rFonts w:ascii="Arial" w:eastAsia="楷体_GB2312" w:hAnsi="Arial" w:cs="Arial"/>
          <w:sz w:val="28"/>
        </w:rPr>
      </w:pPr>
      <w:r>
        <w:rPr>
          <w:rFonts w:ascii="Arial" w:eastAsia="楷体_GB2312" w:hAnsi="Arial" w:cs="Times New Roman" w:hint="eastAsia"/>
          <w:kern w:val="0"/>
          <w:sz w:val="28"/>
          <w:szCs w:val="28"/>
        </w:rPr>
        <w:t>（</w:t>
      </w:r>
      <w:r>
        <w:rPr>
          <w:rFonts w:ascii="Arial" w:eastAsia="楷体_GB2312" w:hAnsi="Arial" w:cs="Times New Roman" w:hint="eastAsia"/>
          <w:kern w:val="0"/>
          <w:sz w:val="28"/>
          <w:szCs w:val="28"/>
        </w:rPr>
        <w:t>2</w:t>
      </w:r>
      <w:r>
        <w:rPr>
          <w:rFonts w:ascii="Arial" w:eastAsia="楷体_GB2312" w:hAnsi="Arial" w:cs="Times New Roman" w:hint="eastAsia"/>
          <w:kern w:val="0"/>
          <w:sz w:val="28"/>
          <w:szCs w:val="28"/>
        </w:rPr>
        <w:t>）</w:t>
      </w:r>
      <w:r w:rsidR="007E1306">
        <w:rPr>
          <w:rFonts w:ascii="Arial" w:eastAsia="楷体_GB2312" w:hAnsi="Arial" w:cs="Arial" w:hint="eastAsia"/>
          <w:sz w:val="28"/>
        </w:rPr>
        <w:t>根据《房地产估价规范》</w:t>
      </w:r>
      <w:r w:rsidR="007E1306">
        <w:rPr>
          <w:rFonts w:ascii="Arial" w:eastAsia="楷体_GB2312" w:hAnsi="Arial" w:cs="Arial"/>
          <w:sz w:val="28"/>
        </w:rPr>
        <w:t>[GB/T 50291-2015]</w:t>
      </w:r>
      <w:r w:rsidR="007E1306">
        <w:rPr>
          <w:rFonts w:ascii="Arial" w:eastAsia="楷体_GB2312" w:hAnsi="Arial" w:cs="Arial" w:hint="eastAsia"/>
          <w:sz w:val="28"/>
        </w:rPr>
        <w:t>，“</w:t>
      </w:r>
      <w:r w:rsidR="007E1306">
        <w:rPr>
          <w:rFonts w:ascii="Arial" w:eastAsia="楷体_GB2312" w:hAnsi="Arial" w:cs="Arial"/>
          <w:sz w:val="28"/>
        </w:rPr>
        <w:t>4.1.3</w:t>
      </w:r>
      <w:r w:rsidR="007E1306">
        <w:rPr>
          <w:rFonts w:ascii="Arial" w:eastAsia="楷体_GB2312" w:hAnsi="Arial" w:cs="Arial" w:hint="eastAsia"/>
          <w:sz w:val="28"/>
        </w:rPr>
        <w:t>当估价对象适用两种或两种以上估价方法进行估价时，宜同时选用所有适用的估价方法进行评估，不得随意取舍”。估价对象用途为住宅用房，属可收益性物业，且近期周边同类或类似且建筑品质相接近的房地产交易实例较丰富，故本次评估采用的估价方法为比较法和收益法。</w:t>
      </w:r>
    </w:p>
    <w:p w:rsidR="007E1306" w:rsidRDefault="007E1306" w:rsidP="007E1306">
      <w:pPr>
        <w:spacing w:line="360" w:lineRule="auto"/>
        <w:ind w:firstLineChars="200" w:firstLine="560"/>
        <w:rPr>
          <w:rFonts w:ascii="Arial" w:eastAsia="楷体_GB2312" w:hAnsi="Arial" w:cs="Arial"/>
          <w:sz w:val="28"/>
        </w:rPr>
      </w:pPr>
      <w:r>
        <w:rPr>
          <w:rFonts w:ascii="Arial" w:eastAsia="楷体_GB2312" w:hAnsi="Arial" w:cs="Arial" w:hint="eastAsia"/>
          <w:sz w:val="28"/>
        </w:rPr>
        <w:t>比较法是选取一定数量的可比成交实例，而非挂牌未成交情况，将它们与估价对象进行比较，根据其间的差异对可比实例成交价格进行修理后得到估价对象价值或价格的方法。本次评估比较法单价为</w:t>
      </w:r>
      <w:r w:rsidRPr="00C1678F">
        <w:rPr>
          <w:rFonts w:ascii="Arial" w:eastAsia="楷体_GB2312" w:hAnsi="Arial" w:cs="Arial" w:hint="eastAsia"/>
          <w:sz w:val="28"/>
          <w:szCs w:val="20"/>
        </w:rPr>
        <w:t>74549</w:t>
      </w:r>
      <w:r>
        <w:rPr>
          <w:rFonts w:ascii="Arial" w:eastAsia="楷体_GB2312" w:hAnsi="Arial" w:cs="Arial" w:hint="eastAsia"/>
          <w:sz w:val="28"/>
        </w:rPr>
        <w:t>元。</w:t>
      </w:r>
    </w:p>
    <w:p w:rsidR="007E1306" w:rsidRDefault="007E1306" w:rsidP="007E1306">
      <w:pPr>
        <w:spacing w:line="360" w:lineRule="auto"/>
        <w:ind w:firstLineChars="200" w:firstLine="560"/>
        <w:rPr>
          <w:rFonts w:ascii="Arial" w:eastAsia="楷体_GB2312" w:hAnsi="Arial" w:cs="Arial"/>
          <w:sz w:val="28"/>
        </w:rPr>
      </w:pPr>
      <w:r>
        <w:rPr>
          <w:rFonts w:ascii="Arial" w:eastAsia="楷体_GB2312" w:hAnsi="Arial" w:cs="Arial" w:hint="eastAsia"/>
          <w:sz w:val="28"/>
        </w:rPr>
        <w:t>收益法是预测估价对象的未来收益，利用报酬率或资本化率、收益乘数将未来收益转换为价值得到估价价值或价格的方法。本次评估收益法单价为</w:t>
      </w:r>
      <w:r w:rsidRPr="00C1678F">
        <w:rPr>
          <w:rFonts w:ascii="Arial" w:eastAsia="楷体_GB2312" w:hAnsi="Arial" w:cs="Arial" w:hint="eastAsia"/>
          <w:sz w:val="28"/>
          <w:szCs w:val="20"/>
        </w:rPr>
        <w:t>31474</w:t>
      </w:r>
      <w:r>
        <w:rPr>
          <w:rFonts w:ascii="Arial" w:eastAsia="楷体_GB2312" w:hAnsi="Arial" w:cs="Arial" w:hint="eastAsia"/>
          <w:sz w:val="28"/>
        </w:rPr>
        <w:t>元。</w:t>
      </w:r>
    </w:p>
    <w:p w:rsidR="00FD7F3D" w:rsidRPr="00FD7F3D" w:rsidRDefault="007E1306" w:rsidP="007E1306">
      <w:pPr>
        <w:kinsoku w:val="0"/>
        <w:autoSpaceDE w:val="0"/>
        <w:autoSpaceDN w:val="0"/>
        <w:spacing w:line="276" w:lineRule="auto"/>
        <w:ind w:firstLineChars="200" w:firstLine="560"/>
        <w:contextualSpacing/>
        <w:rPr>
          <w:rFonts w:ascii="Arial" w:eastAsia="楷体_GB2312" w:hAnsi="Arial" w:cs="Times New Roman"/>
          <w:kern w:val="0"/>
          <w:sz w:val="28"/>
          <w:szCs w:val="28"/>
        </w:rPr>
      </w:pPr>
      <w:r>
        <w:rPr>
          <w:rFonts w:ascii="Arial" w:eastAsia="楷体_GB2312" w:hAnsi="Arial" w:cs="Arial" w:hint="eastAsia"/>
          <w:sz w:val="28"/>
        </w:rPr>
        <w:t>综合分析两种评估方法测算的结果，两种评估方法得出的评估结果相差较大，且比较法选取的可比实例均为成交日期与价值时点相近、价格正常的类似房地产，收益法受北京市住宅用房租售比低的实际情况，其测算结果与比较法相比与目前市场正常价格水平有所偏差，故可采用加权算术平均确定估价对象的房地产市场价值，故本次评估比较法取权重为</w:t>
      </w:r>
      <w:r>
        <w:rPr>
          <w:rFonts w:ascii="Arial" w:eastAsia="楷体_GB2312" w:hAnsi="Arial" w:cs="Arial"/>
          <w:sz w:val="28"/>
        </w:rPr>
        <w:t>80%</w:t>
      </w:r>
      <w:r>
        <w:rPr>
          <w:rFonts w:ascii="Arial" w:eastAsia="楷体_GB2312" w:hAnsi="Arial" w:cs="Arial" w:hint="eastAsia"/>
          <w:sz w:val="28"/>
        </w:rPr>
        <w:t>，收益法取权重为</w:t>
      </w:r>
      <w:r>
        <w:rPr>
          <w:rFonts w:ascii="Arial" w:eastAsia="楷体_GB2312" w:hAnsi="Arial" w:cs="Arial"/>
          <w:sz w:val="28"/>
        </w:rPr>
        <w:t>20%</w:t>
      </w:r>
      <w:r>
        <w:rPr>
          <w:rFonts w:ascii="Arial" w:eastAsia="楷体_GB2312" w:hAnsi="Arial" w:cs="Arial" w:hint="eastAsia"/>
          <w:sz w:val="28"/>
        </w:rPr>
        <w:t>。</w:t>
      </w:r>
    </w:p>
    <w:p w:rsidR="007E1306" w:rsidRDefault="007E1306" w:rsidP="007E1306">
      <w:pPr>
        <w:spacing w:line="360" w:lineRule="auto"/>
        <w:ind w:firstLineChars="200" w:firstLine="560"/>
        <w:rPr>
          <w:rFonts w:ascii="Arial" w:eastAsia="楷体_GB2312" w:hAnsi="Arial" w:cs="Arial"/>
          <w:sz w:val="28"/>
          <w:szCs w:val="28"/>
        </w:rPr>
      </w:pPr>
      <w:r w:rsidRPr="002537CF">
        <w:rPr>
          <w:rFonts w:ascii="Arial" w:eastAsia="楷体_GB2312" w:hAnsi="Arial" w:cs="Arial" w:hint="eastAsia"/>
          <w:sz w:val="28"/>
          <w:szCs w:val="28"/>
        </w:rPr>
        <w:t>本次估价的“房地产市场价值”是指在正常市场情况下，在价值时点</w:t>
      </w:r>
      <w:r w:rsidRPr="002537CF">
        <w:rPr>
          <w:rFonts w:ascii="Arial" w:eastAsia="楷体_GB2312" w:hAnsi="Arial" w:cs="Arial" w:hint="eastAsia"/>
          <w:sz w:val="28"/>
          <w:szCs w:val="28"/>
        </w:rPr>
        <w:t>2020</w:t>
      </w:r>
      <w:r w:rsidRPr="002537CF">
        <w:rPr>
          <w:rFonts w:ascii="Arial" w:eastAsia="楷体_GB2312" w:hAnsi="Arial" w:cs="Arial" w:hint="eastAsia"/>
          <w:sz w:val="28"/>
          <w:szCs w:val="28"/>
        </w:rPr>
        <w:t>年</w:t>
      </w:r>
      <w:r>
        <w:rPr>
          <w:rFonts w:ascii="Arial" w:eastAsia="楷体_GB2312" w:hAnsi="Arial" w:cs="Arial" w:hint="eastAsia"/>
          <w:sz w:val="28"/>
          <w:szCs w:val="28"/>
        </w:rPr>
        <w:t>12</w:t>
      </w:r>
      <w:r w:rsidRPr="002537CF">
        <w:rPr>
          <w:rFonts w:ascii="Arial" w:eastAsia="楷体_GB2312" w:hAnsi="Arial" w:cs="Arial" w:hint="eastAsia"/>
          <w:sz w:val="28"/>
          <w:szCs w:val="28"/>
        </w:rPr>
        <w:t>月</w:t>
      </w:r>
      <w:r>
        <w:rPr>
          <w:rFonts w:ascii="Arial" w:eastAsia="楷体_GB2312" w:hAnsi="Arial" w:cs="Arial" w:hint="eastAsia"/>
          <w:sz w:val="28"/>
          <w:szCs w:val="28"/>
        </w:rPr>
        <w:t>30</w:t>
      </w:r>
      <w:r w:rsidRPr="002537CF">
        <w:rPr>
          <w:rFonts w:ascii="Arial" w:eastAsia="楷体_GB2312" w:hAnsi="Arial" w:cs="Arial" w:hint="eastAsia"/>
          <w:sz w:val="28"/>
          <w:szCs w:val="28"/>
        </w:rPr>
        <w:t>日，估价对象用途为住宅，土地取得方式为出让的房地产市场价值。</w:t>
      </w:r>
      <w:r w:rsidRPr="001C711E">
        <w:rPr>
          <w:rFonts w:ascii="Arial" w:eastAsia="楷体_GB2312" w:hAnsi="Arial" w:cs="Arial"/>
          <w:sz w:val="28"/>
          <w:szCs w:val="28"/>
        </w:rPr>
        <w:t>根据《房地产估价基本术语标准》</w:t>
      </w:r>
      <w:r w:rsidRPr="001C711E">
        <w:rPr>
          <w:rFonts w:ascii="Arial" w:eastAsia="楷体_GB2312" w:hAnsi="Arial" w:cs="Arial"/>
          <w:sz w:val="28"/>
          <w:szCs w:val="28"/>
        </w:rPr>
        <w:t>[GB/T50899-2013]</w:t>
      </w:r>
      <w:r w:rsidRPr="001C711E">
        <w:rPr>
          <w:rFonts w:ascii="Arial" w:eastAsia="楷体_GB2312" w:hAnsi="Arial" w:cs="Arial"/>
          <w:sz w:val="28"/>
          <w:szCs w:val="28"/>
        </w:rPr>
        <w:t>，市场价值是经适当营销后，由熟悉情况、谨慎行事且不受强迫的交易双方，以公平交易方式在价值时点自愿进行交易的金额。本次估价目的是为估价委托人处置估价对象提供参考依据，最终成交价格应由市场来决定。</w:t>
      </w:r>
    </w:p>
    <w:p w:rsidR="007E1306" w:rsidRPr="001C711E" w:rsidRDefault="007E1306" w:rsidP="007E1306">
      <w:pPr>
        <w:spacing w:line="360" w:lineRule="auto"/>
        <w:ind w:firstLine="570"/>
        <w:rPr>
          <w:rFonts w:ascii="Arial" w:eastAsia="楷体_GB2312" w:hAnsi="Arial" w:cs="Arial"/>
          <w:sz w:val="28"/>
          <w:szCs w:val="28"/>
        </w:rPr>
      </w:pPr>
      <w:r w:rsidRPr="001C711E">
        <w:rPr>
          <w:rFonts w:ascii="Arial" w:eastAsia="楷体_GB2312" w:hAnsi="Arial" w:cs="Arial"/>
          <w:sz w:val="28"/>
          <w:szCs w:val="28"/>
        </w:rPr>
        <w:t>我公司出具的《不动产估价报告书》</w:t>
      </w:r>
      <w:r w:rsidRPr="001C711E">
        <w:rPr>
          <w:rFonts w:ascii="Arial" w:eastAsia="楷体_GB2312" w:hAnsi="Arial" w:cs="Arial"/>
          <w:sz w:val="28"/>
          <w:szCs w:val="28"/>
        </w:rPr>
        <w:t>[</w:t>
      </w:r>
      <w:r>
        <w:rPr>
          <w:rFonts w:ascii="Arial" w:eastAsia="楷体_GB2312" w:hAnsi="Arial" w:cs="Times New Roman" w:hint="eastAsia"/>
          <w:kern w:val="0"/>
          <w:sz w:val="28"/>
          <w:szCs w:val="28"/>
        </w:rPr>
        <w:t>康正执评字</w:t>
      </w:r>
      <w:r>
        <w:rPr>
          <w:rFonts w:ascii="Arial" w:eastAsia="楷体_GB2312" w:hAnsi="Arial" w:cs="Times New Roman" w:hint="eastAsia"/>
          <w:kern w:val="0"/>
          <w:sz w:val="28"/>
          <w:szCs w:val="28"/>
        </w:rPr>
        <w:t>2020-1-0633-F01SFZC6</w:t>
      </w:r>
      <w:r>
        <w:rPr>
          <w:rFonts w:ascii="Arial" w:eastAsia="楷体_GB2312" w:hAnsi="Arial" w:cs="Times New Roman" w:hint="eastAsia"/>
          <w:kern w:val="0"/>
          <w:sz w:val="28"/>
          <w:szCs w:val="28"/>
        </w:rPr>
        <w:t>号</w:t>
      </w:r>
      <w:r w:rsidRPr="001C711E">
        <w:rPr>
          <w:rFonts w:ascii="Arial" w:eastAsia="楷体_GB2312" w:hAnsi="Arial" w:cs="Arial"/>
          <w:sz w:val="28"/>
          <w:szCs w:val="28"/>
        </w:rPr>
        <w:t>]</w:t>
      </w:r>
      <w:r w:rsidRPr="001C711E">
        <w:rPr>
          <w:rFonts w:ascii="Arial" w:eastAsia="楷体_GB2312" w:hAnsi="Arial" w:cs="Arial"/>
          <w:sz w:val="28"/>
          <w:szCs w:val="28"/>
        </w:rPr>
        <w:t>是</w:t>
      </w:r>
      <w:r>
        <w:rPr>
          <w:rFonts w:ascii="Arial" w:eastAsia="楷体_GB2312" w:hAnsi="Arial" w:cs="Arial" w:hint="eastAsia"/>
          <w:sz w:val="28"/>
          <w:szCs w:val="28"/>
        </w:rPr>
        <w:t>根据</w:t>
      </w:r>
      <w:r w:rsidRPr="001C711E">
        <w:rPr>
          <w:rFonts w:ascii="Arial" w:eastAsia="楷体_GB2312" w:hAnsi="Arial" w:cs="Arial"/>
          <w:sz w:val="28"/>
          <w:szCs w:val="28"/>
        </w:rPr>
        <w:t>中华人民共和国国家标准《房地产估价规范》</w:t>
      </w:r>
      <w:r w:rsidRPr="001C711E">
        <w:rPr>
          <w:rFonts w:ascii="Arial" w:eastAsia="楷体_GB2312" w:hAnsi="Arial" w:cs="Arial"/>
          <w:sz w:val="28"/>
          <w:szCs w:val="28"/>
        </w:rPr>
        <w:t>[GB/T 50291-2015]</w:t>
      </w:r>
      <w:r w:rsidRPr="001C711E">
        <w:rPr>
          <w:rFonts w:ascii="Arial" w:eastAsia="楷体_GB2312" w:hAnsi="Arial" w:cs="Arial"/>
          <w:sz w:val="28"/>
          <w:szCs w:val="28"/>
        </w:rPr>
        <w:t>及相关国家、地方法律法规的，估价结果是客观、合理的。</w:t>
      </w:r>
    </w:p>
    <w:p w:rsidR="00F04125" w:rsidRPr="007E1306" w:rsidRDefault="00F04125" w:rsidP="00BF730E">
      <w:pPr>
        <w:kinsoku w:val="0"/>
        <w:autoSpaceDE w:val="0"/>
        <w:autoSpaceDN w:val="0"/>
        <w:spacing w:line="276" w:lineRule="auto"/>
        <w:contextualSpacing/>
        <w:jc w:val="left"/>
        <w:rPr>
          <w:rFonts w:ascii="Arial" w:eastAsia="楷体_GB2312" w:hAnsi="Arial" w:cs="Times New Roman"/>
          <w:kern w:val="0"/>
          <w:sz w:val="28"/>
          <w:szCs w:val="28"/>
        </w:rPr>
      </w:pPr>
    </w:p>
    <w:p w:rsidR="009A5298" w:rsidRDefault="00BF730E" w:rsidP="00AE363F">
      <w:pPr>
        <w:kinsoku w:val="0"/>
        <w:autoSpaceDE w:val="0"/>
        <w:autoSpaceDN w:val="0"/>
        <w:spacing w:line="276"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特此说明</w:t>
      </w:r>
      <w:r w:rsidR="00440E4F">
        <w:rPr>
          <w:rFonts w:ascii="Arial" w:eastAsia="楷体_GB2312" w:hAnsi="Arial" w:cs="Times New Roman" w:hint="eastAsia"/>
          <w:kern w:val="0"/>
          <w:sz w:val="28"/>
          <w:szCs w:val="28"/>
        </w:rPr>
        <w:t>。</w:t>
      </w:r>
    </w:p>
    <w:p w:rsidR="00FD7F3D" w:rsidRDefault="00FD7F3D" w:rsidP="00BF730E">
      <w:pPr>
        <w:kinsoku w:val="0"/>
        <w:autoSpaceDE w:val="0"/>
        <w:autoSpaceDN w:val="0"/>
        <w:spacing w:line="276" w:lineRule="auto"/>
        <w:contextualSpacing/>
        <w:rPr>
          <w:rFonts w:ascii="Arial" w:eastAsia="楷体_GB2312" w:hAnsi="Arial" w:cs="Times New Roman"/>
          <w:kern w:val="0"/>
          <w:sz w:val="28"/>
          <w:szCs w:val="28"/>
        </w:rPr>
      </w:pPr>
    </w:p>
    <w:p w:rsidR="001E2A3D" w:rsidRDefault="001E2A3D" w:rsidP="009A5298">
      <w:pPr>
        <w:kinsoku w:val="0"/>
        <w:autoSpaceDE w:val="0"/>
        <w:autoSpaceDN w:val="0"/>
        <w:spacing w:line="276" w:lineRule="auto"/>
        <w:ind w:left="540"/>
        <w:contextualSpacing/>
        <w:rPr>
          <w:rFonts w:ascii="Arial" w:eastAsia="楷体_GB2312" w:hAnsi="Arial" w:cs="Times New Roman"/>
          <w:kern w:val="0"/>
          <w:sz w:val="28"/>
          <w:szCs w:val="28"/>
        </w:rPr>
      </w:pPr>
    </w:p>
    <w:p w:rsidR="00FD7F3D" w:rsidRDefault="00FD7F3D" w:rsidP="009A5298">
      <w:pPr>
        <w:kinsoku w:val="0"/>
        <w:autoSpaceDE w:val="0"/>
        <w:autoSpaceDN w:val="0"/>
        <w:spacing w:line="276" w:lineRule="auto"/>
        <w:ind w:left="540"/>
        <w:contextualSpacing/>
        <w:rPr>
          <w:rFonts w:ascii="Arial" w:eastAsia="楷体_GB2312" w:hAnsi="Arial" w:cs="Times New Roman"/>
          <w:kern w:val="0"/>
          <w:sz w:val="28"/>
          <w:szCs w:val="28"/>
        </w:rPr>
      </w:pPr>
    </w:p>
    <w:p w:rsidR="00FD7F3D" w:rsidRPr="00440E4F" w:rsidRDefault="00FD7F3D" w:rsidP="009A5298">
      <w:pPr>
        <w:kinsoku w:val="0"/>
        <w:autoSpaceDE w:val="0"/>
        <w:autoSpaceDN w:val="0"/>
        <w:spacing w:line="276" w:lineRule="auto"/>
        <w:ind w:left="540"/>
        <w:contextualSpacing/>
        <w:rPr>
          <w:rFonts w:ascii="Arial" w:eastAsia="楷体_GB2312" w:hAnsi="Arial" w:cs="Times New Roman"/>
          <w:kern w:val="0"/>
          <w:sz w:val="28"/>
          <w:szCs w:val="28"/>
        </w:rPr>
      </w:pPr>
    </w:p>
    <w:p w:rsidR="00254642" w:rsidRPr="007D647E" w:rsidRDefault="00254642" w:rsidP="009A5298">
      <w:pPr>
        <w:kinsoku w:val="0"/>
        <w:spacing w:line="276" w:lineRule="auto"/>
        <w:ind w:firstLineChars="1550" w:firstLine="4340"/>
        <w:rPr>
          <w:rFonts w:ascii="Arial" w:eastAsia="楷体_GB2312" w:hAnsi="Arial" w:cs="Times New Roman"/>
          <w:kern w:val="0"/>
          <w:sz w:val="28"/>
          <w:szCs w:val="28"/>
        </w:rPr>
      </w:pPr>
      <w:r w:rsidRPr="007D647E">
        <w:rPr>
          <w:rFonts w:ascii="Arial" w:eastAsia="楷体_GB2312" w:hAnsi="Arial" w:cs="Times New Roman" w:hint="eastAsia"/>
          <w:kern w:val="0"/>
          <w:sz w:val="28"/>
          <w:szCs w:val="28"/>
        </w:rPr>
        <w:t>北京康正宏基房地产评估有限公司</w:t>
      </w:r>
    </w:p>
    <w:p w:rsidR="00254642" w:rsidRPr="00B107DC" w:rsidRDefault="00A41316" w:rsidP="009A5298">
      <w:pPr>
        <w:wordWrap w:val="0"/>
        <w:spacing w:line="276" w:lineRule="auto"/>
        <w:ind w:firstLineChars="300" w:firstLine="840"/>
        <w:jc w:val="right"/>
        <w:rPr>
          <w:rFonts w:ascii="Arial" w:eastAsia="楷体_GB2312" w:hAnsi="Arial" w:cs="Times New Roman"/>
          <w:kern w:val="0"/>
          <w:sz w:val="28"/>
          <w:szCs w:val="28"/>
        </w:rPr>
      </w:pPr>
      <w:bookmarkStart w:id="0" w:name="_GoBack"/>
      <w:r w:rsidRPr="00B107DC">
        <w:rPr>
          <w:rFonts w:ascii="Arial" w:eastAsia="楷体_GB2312" w:hAnsi="Arial" w:cs="Times New Roman" w:hint="eastAsia"/>
          <w:kern w:val="0"/>
          <w:sz w:val="28"/>
          <w:szCs w:val="28"/>
        </w:rPr>
        <w:t>二零</w:t>
      </w:r>
      <w:r w:rsidR="00C2760A" w:rsidRPr="00B107DC">
        <w:rPr>
          <w:rFonts w:ascii="Arial" w:eastAsia="楷体_GB2312" w:hAnsi="Arial" w:cs="Times New Roman" w:hint="eastAsia"/>
          <w:kern w:val="0"/>
          <w:sz w:val="28"/>
          <w:szCs w:val="28"/>
        </w:rPr>
        <w:t>二一</w:t>
      </w:r>
      <w:r w:rsidRPr="00B107DC">
        <w:rPr>
          <w:rFonts w:ascii="Arial" w:eastAsia="楷体_GB2312" w:hAnsi="Arial" w:cs="Times New Roman" w:hint="eastAsia"/>
          <w:kern w:val="0"/>
          <w:sz w:val="28"/>
          <w:szCs w:val="28"/>
        </w:rPr>
        <w:t>年</w:t>
      </w:r>
      <w:r w:rsidR="00C2760A" w:rsidRPr="00B107DC">
        <w:rPr>
          <w:rFonts w:ascii="Arial" w:eastAsia="楷体_GB2312" w:hAnsi="Arial" w:cs="Times New Roman" w:hint="eastAsia"/>
          <w:kern w:val="0"/>
          <w:sz w:val="28"/>
          <w:szCs w:val="28"/>
        </w:rPr>
        <w:t>一</w:t>
      </w:r>
      <w:r w:rsidRPr="00B107DC">
        <w:rPr>
          <w:rFonts w:ascii="Arial" w:eastAsia="楷体_GB2312" w:hAnsi="Arial" w:cs="Times New Roman" w:hint="eastAsia"/>
          <w:kern w:val="0"/>
          <w:sz w:val="28"/>
          <w:szCs w:val="28"/>
        </w:rPr>
        <w:t>月</w:t>
      </w:r>
      <w:r w:rsidR="00B107DC" w:rsidRPr="00B107DC">
        <w:rPr>
          <w:rFonts w:ascii="Arial" w:eastAsia="楷体_GB2312" w:hAnsi="Arial" w:cs="Times New Roman" w:hint="eastAsia"/>
          <w:kern w:val="0"/>
          <w:sz w:val="28"/>
          <w:szCs w:val="28"/>
        </w:rPr>
        <w:t>二十三</w:t>
      </w:r>
      <w:r w:rsidR="00254642" w:rsidRPr="00B107DC">
        <w:rPr>
          <w:rFonts w:ascii="Arial" w:eastAsia="楷体_GB2312" w:hAnsi="Arial" w:cs="Times New Roman" w:hint="eastAsia"/>
          <w:kern w:val="0"/>
          <w:sz w:val="28"/>
          <w:szCs w:val="28"/>
        </w:rPr>
        <w:t>日</w:t>
      </w:r>
    </w:p>
    <w:bookmarkEnd w:id="0"/>
    <w:p w:rsidR="008F022F" w:rsidRDefault="008F022F" w:rsidP="008F022F">
      <w:pPr>
        <w:spacing w:line="276" w:lineRule="auto"/>
        <w:ind w:firstLineChars="300" w:firstLine="840"/>
        <w:jc w:val="right"/>
        <w:rPr>
          <w:rFonts w:ascii="Arial" w:eastAsia="楷体_GB2312" w:hAnsi="Arial" w:cs="Times New Roman"/>
          <w:kern w:val="0"/>
          <w:sz w:val="28"/>
          <w:szCs w:val="28"/>
        </w:rPr>
      </w:pPr>
    </w:p>
    <w:p w:rsidR="008F022F" w:rsidRDefault="008F022F" w:rsidP="008F022F">
      <w:pPr>
        <w:spacing w:line="276" w:lineRule="auto"/>
        <w:ind w:firstLineChars="300" w:firstLine="840"/>
        <w:jc w:val="right"/>
        <w:rPr>
          <w:rFonts w:ascii="Arial" w:eastAsia="楷体_GB2312" w:hAnsi="Arial" w:cs="Times New Roman"/>
          <w:kern w:val="0"/>
          <w:sz w:val="28"/>
          <w:szCs w:val="28"/>
        </w:rPr>
      </w:pPr>
    </w:p>
    <w:sectPr w:rsidR="008F022F" w:rsidSect="00B65498">
      <w:headerReference w:type="default" r:id="rId9"/>
      <w:pgSz w:w="11906" w:h="16838"/>
      <w:pgMar w:top="1440" w:right="1558"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C02" w:rsidRDefault="000B5C02" w:rsidP="00FA3B45">
      <w:r>
        <w:separator/>
      </w:r>
    </w:p>
  </w:endnote>
  <w:endnote w:type="continuationSeparator" w:id="0">
    <w:p w:rsidR="000B5C02" w:rsidRDefault="000B5C02" w:rsidP="00FA3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C02" w:rsidRDefault="000B5C02" w:rsidP="00FA3B45">
      <w:r>
        <w:separator/>
      </w:r>
    </w:p>
  </w:footnote>
  <w:footnote w:type="continuationSeparator" w:id="0">
    <w:p w:rsidR="000B5C02" w:rsidRDefault="000B5C02" w:rsidP="00FA3B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683" w:rsidRDefault="00534683">
    <w:pPr>
      <w:pStyle w:val="a3"/>
    </w:pPr>
    <w:r>
      <w:rPr>
        <w:noProof/>
      </w:rPr>
      <w:drawing>
        <wp:inline distT="0" distB="0" distL="0" distR="0" wp14:anchorId="5B65E0B1" wp14:editId="6E69D917">
          <wp:extent cx="5543550" cy="275532"/>
          <wp:effectExtent l="0" t="0" r="0" b="0"/>
          <wp:docPr id="1" name="图片 1"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0882" cy="27539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520C38"/>
    <w:multiLevelType w:val="hybridMultilevel"/>
    <w:tmpl w:val="56E4F360"/>
    <w:lvl w:ilvl="0" w:tplc="5D0CFDA6">
      <w:start w:val="1"/>
      <w:numFmt w:val="japaneseCounting"/>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
    <w:nsid w:val="2D36381B"/>
    <w:multiLevelType w:val="hybridMultilevel"/>
    <w:tmpl w:val="56E4F360"/>
    <w:lvl w:ilvl="0" w:tplc="5D0CFDA6">
      <w:start w:val="1"/>
      <w:numFmt w:val="japaneseCounting"/>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2">
    <w:nsid w:val="35D86C95"/>
    <w:multiLevelType w:val="hybridMultilevel"/>
    <w:tmpl w:val="AB24267A"/>
    <w:lvl w:ilvl="0" w:tplc="DF043CCC">
      <w:start w:val="1"/>
      <w:numFmt w:val="decimal"/>
      <w:lvlText w:val="%1."/>
      <w:lvlJc w:val="left"/>
      <w:pPr>
        <w:ind w:left="1305" w:hanging="765"/>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3">
    <w:nsid w:val="4C726EB3"/>
    <w:multiLevelType w:val="hybridMultilevel"/>
    <w:tmpl w:val="AB30E696"/>
    <w:lvl w:ilvl="0" w:tplc="37EA9578">
      <w:start w:val="1"/>
      <w:numFmt w:val="decimal"/>
      <w:lvlText w:val="%1."/>
      <w:lvlJc w:val="left"/>
      <w:pPr>
        <w:ind w:left="900" w:hanging="36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4">
    <w:nsid w:val="537023CA"/>
    <w:multiLevelType w:val="hybridMultilevel"/>
    <w:tmpl w:val="05226966"/>
    <w:lvl w:ilvl="0" w:tplc="B56C6A36">
      <w:start w:val="1"/>
      <w:numFmt w:val="decimal"/>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5">
    <w:nsid w:val="70000B2D"/>
    <w:multiLevelType w:val="hybridMultilevel"/>
    <w:tmpl w:val="5EE4B622"/>
    <w:lvl w:ilvl="0" w:tplc="14265864">
      <w:start w:val="1"/>
      <w:numFmt w:val="decimal"/>
      <w:lvlText w:val="%1）"/>
      <w:lvlJc w:val="left"/>
      <w:pPr>
        <w:ind w:left="1420" w:hanging="720"/>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6">
    <w:nsid w:val="7A130CC5"/>
    <w:multiLevelType w:val="hybridMultilevel"/>
    <w:tmpl w:val="F0B2A148"/>
    <w:lvl w:ilvl="0" w:tplc="FA880102">
      <w:start w:val="1"/>
      <w:numFmt w:val="decimal"/>
      <w:lvlText w:val="%1、"/>
      <w:lvlJc w:val="left"/>
      <w:pPr>
        <w:ind w:left="1735" w:hanging="1035"/>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7">
    <w:nsid w:val="7EDE552A"/>
    <w:multiLevelType w:val="hybridMultilevel"/>
    <w:tmpl w:val="9F46C2A8"/>
    <w:lvl w:ilvl="0" w:tplc="3DD8D9F2">
      <w:start w:val="1"/>
      <w:numFmt w:val="decimal"/>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num w:numId="1">
    <w:abstractNumId w:val="1"/>
  </w:num>
  <w:num w:numId="2">
    <w:abstractNumId w:val="6"/>
  </w:num>
  <w:num w:numId="3">
    <w:abstractNumId w:val="0"/>
  </w:num>
  <w:num w:numId="4">
    <w:abstractNumId w:val="5"/>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41E"/>
    <w:rsid w:val="00001CD1"/>
    <w:rsid w:val="00010089"/>
    <w:rsid w:val="00021D74"/>
    <w:rsid w:val="00034E55"/>
    <w:rsid w:val="00040AF5"/>
    <w:rsid w:val="000418BB"/>
    <w:rsid w:val="00060ECD"/>
    <w:rsid w:val="000622EA"/>
    <w:rsid w:val="0007146C"/>
    <w:rsid w:val="00073E40"/>
    <w:rsid w:val="000810A9"/>
    <w:rsid w:val="000862DD"/>
    <w:rsid w:val="00092F84"/>
    <w:rsid w:val="000A1AC7"/>
    <w:rsid w:val="000B5C02"/>
    <w:rsid w:val="000D2B98"/>
    <w:rsid w:val="000D706B"/>
    <w:rsid w:val="000E4E7D"/>
    <w:rsid w:val="000F189E"/>
    <w:rsid w:val="000F45B2"/>
    <w:rsid w:val="000F671D"/>
    <w:rsid w:val="001012F6"/>
    <w:rsid w:val="00101808"/>
    <w:rsid w:val="00102370"/>
    <w:rsid w:val="00127725"/>
    <w:rsid w:val="001301D6"/>
    <w:rsid w:val="0014772A"/>
    <w:rsid w:val="0015598E"/>
    <w:rsid w:val="001574EF"/>
    <w:rsid w:val="00160E62"/>
    <w:rsid w:val="00163EFB"/>
    <w:rsid w:val="00164488"/>
    <w:rsid w:val="00165128"/>
    <w:rsid w:val="00175C26"/>
    <w:rsid w:val="00175D4A"/>
    <w:rsid w:val="001773C6"/>
    <w:rsid w:val="001801FA"/>
    <w:rsid w:val="0018404A"/>
    <w:rsid w:val="001A747A"/>
    <w:rsid w:val="001B1149"/>
    <w:rsid w:val="001C44AA"/>
    <w:rsid w:val="001C7AA9"/>
    <w:rsid w:val="001D3A02"/>
    <w:rsid w:val="001D5F41"/>
    <w:rsid w:val="001E1A05"/>
    <w:rsid w:val="001E2A3D"/>
    <w:rsid w:val="001E6724"/>
    <w:rsid w:val="001F34E0"/>
    <w:rsid w:val="00200482"/>
    <w:rsid w:val="002034C1"/>
    <w:rsid w:val="00211F8F"/>
    <w:rsid w:val="00212232"/>
    <w:rsid w:val="002420F2"/>
    <w:rsid w:val="00244389"/>
    <w:rsid w:val="00254642"/>
    <w:rsid w:val="00256191"/>
    <w:rsid w:val="00256D70"/>
    <w:rsid w:val="002603C1"/>
    <w:rsid w:val="00270EA7"/>
    <w:rsid w:val="0027690E"/>
    <w:rsid w:val="00276F7B"/>
    <w:rsid w:val="00277F14"/>
    <w:rsid w:val="0028234A"/>
    <w:rsid w:val="00282DB1"/>
    <w:rsid w:val="00283B75"/>
    <w:rsid w:val="00292146"/>
    <w:rsid w:val="002930B1"/>
    <w:rsid w:val="002A3F85"/>
    <w:rsid w:val="002A623B"/>
    <w:rsid w:val="002B46E4"/>
    <w:rsid w:val="002C0A63"/>
    <w:rsid w:val="002D0295"/>
    <w:rsid w:val="002D4FFD"/>
    <w:rsid w:val="002D534D"/>
    <w:rsid w:val="002D6918"/>
    <w:rsid w:val="002E511C"/>
    <w:rsid w:val="002E5D15"/>
    <w:rsid w:val="002E7149"/>
    <w:rsid w:val="002F5CAB"/>
    <w:rsid w:val="002F63D2"/>
    <w:rsid w:val="00300357"/>
    <w:rsid w:val="003077D5"/>
    <w:rsid w:val="00330481"/>
    <w:rsid w:val="0033411D"/>
    <w:rsid w:val="00337D51"/>
    <w:rsid w:val="00337FCA"/>
    <w:rsid w:val="003502D0"/>
    <w:rsid w:val="00351255"/>
    <w:rsid w:val="00356D9A"/>
    <w:rsid w:val="003615CE"/>
    <w:rsid w:val="00364D83"/>
    <w:rsid w:val="00366EBB"/>
    <w:rsid w:val="00377623"/>
    <w:rsid w:val="00380CA0"/>
    <w:rsid w:val="00387273"/>
    <w:rsid w:val="003D19B3"/>
    <w:rsid w:val="003D19E0"/>
    <w:rsid w:val="003D54D0"/>
    <w:rsid w:val="003D6D9D"/>
    <w:rsid w:val="003E1DC5"/>
    <w:rsid w:val="003E2E7B"/>
    <w:rsid w:val="003F1376"/>
    <w:rsid w:val="003F19E2"/>
    <w:rsid w:val="00402250"/>
    <w:rsid w:val="004053A8"/>
    <w:rsid w:val="00405F59"/>
    <w:rsid w:val="00414976"/>
    <w:rsid w:val="004162D0"/>
    <w:rsid w:val="00416CE1"/>
    <w:rsid w:val="00416D0B"/>
    <w:rsid w:val="0042057C"/>
    <w:rsid w:val="0042151B"/>
    <w:rsid w:val="00422CB7"/>
    <w:rsid w:val="00425231"/>
    <w:rsid w:val="00427B5A"/>
    <w:rsid w:val="004350DA"/>
    <w:rsid w:val="00440E4F"/>
    <w:rsid w:val="0045218A"/>
    <w:rsid w:val="004601DD"/>
    <w:rsid w:val="00460F29"/>
    <w:rsid w:val="004739E7"/>
    <w:rsid w:val="0047741E"/>
    <w:rsid w:val="00477CEF"/>
    <w:rsid w:val="00480AFD"/>
    <w:rsid w:val="004816E9"/>
    <w:rsid w:val="00483D35"/>
    <w:rsid w:val="004A29BC"/>
    <w:rsid w:val="004A7EC5"/>
    <w:rsid w:val="004C1CF9"/>
    <w:rsid w:val="004C73BF"/>
    <w:rsid w:val="004D14EB"/>
    <w:rsid w:val="004E4327"/>
    <w:rsid w:val="004E54B7"/>
    <w:rsid w:val="004E65EF"/>
    <w:rsid w:val="004F456F"/>
    <w:rsid w:val="004F4BAE"/>
    <w:rsid w:val="004F79E8"/>
    <w:rsid w:val="00503876"/>
    <w:rsid w:val="00520499"/>
    <w:rsid w:val="005235CA"/>
    <w:rsid w:val="00534683"/>
    <w:rsid w:val="00552C66"/>
    <w:rsid w:val="00552E6C"/>
    <w:rsid w:val="00554A39"/>
    <w:rsid w:val="00563162"/>
    <w:rsid w:val="00567575"/>
    <w:rsid w:val="0057027A"/>
    <w:rsid w:val="00570706"/>
    <w:rsid w:val="0057356E"/>
    <w:rsid w:val="00573B24"/>
    <w:rsid w:val="00583484"/>
    <w:rsid w:val="00585B4F"/>
    <w:rsid w:val="005873BE"/>
    <w:rsid w:val="00592DEE"/>
    <w:rsid w:val="005F1F02"/>
    <w:rsid w:val="0060258A"/>
    <w:rsid w:val="00604378"/>
    <w:rsid w:val="006048EA"/>
    <w:rsid w:val="006062B8"/>
    <w:rsid w:val="006112B9"/>
    <w:rsid w:val="006114C4"/>
    <w:rsid w:val="00615866"/>
    <w:rsid w:val="00626848"/>
    <w:rsid w:val="006279B9"/>
    <w:rsid w:val="006307F8"/>
    <w:rsid w:val="00635D8E"/>
    <w:rsid w:val="00637651"/>
    <w:rsid w:val="006378B3"/>
    <w:rsid w:val="006403A1"/>
    <w:rsid w:val="00640502"/>
    <w:rsid w:val="00645E71"/>
    <w:rsid w:val="00650721"/>
    <w:rsid w:val="006553F6"/>
    <w:rsid w:val="0065736F"/>
    <w:rsid w:val="00663330"/>
    <w:rsid w:val="006635B6"/>
    <w:rsid w:val="00670C15"/>
    <w:rsid w:val="006A235B"/>
    <w:rsid w:val="006B02D4"/>
    <w:rsid w:val="006B1FC3"/>
    <w:rsid w:val="006B45F3"/>
    <w:rsid w:val="006C7BB2"/>
    <w:rsid w:val="006D197D"/>
    <w:rsid w:val="006D6955"/>
    <w:rsid w:val="006E6208"/>
    <w:rsid w:val="006F2CED"/>
    <w:rsid w:val="00703776"/>
    <w:rsid w:val="007066B9"/>
    <w:rsid w:val="00707DB2"/>
    <w:rsid w:val="0072194F"/>
    <w:rsid w:val="00747DA0"/>
    <w:rsid w:val="00750628"/>
    <w:rsid w:val="00751AF6"/>
    <w:rsid w:val="0076487A"/>
    <w:rsid w:val="00782AA6"/>
    <w:rsid w:val="00793A98"/>
    <w:rsid w:val="007A2CC0"/>
    <w:rsid w:val="007B344D"/>
    <w:rsid w:val="007B48E4"/>
    <w:rsid w:val="007C040E"/>
    <w:rsid w:val="007C1365"/>
    <w:rsid w:val="007C47A1"/>
    <w:rsid w:val="007C6DF8"/>
    <w:rsid w:val="007D52F8"/>
    <w:rsid w:val="007D647E"/>
    <w:rsid w:val="007D6B25"/>
    <w:rsid w:val="007E1306"/>
    <w:rsid w:val="00813475"/>
    <w:rsid w:val="00826F63"/>
    <w:rsid w:val="00832176"/>
    <w:rsid w:val="00833121"/>
    <w:rsid w:val="008419A2"/>
    <w:rsid w:val="008427DD"/>
    <w:rsid w:val="00846176"/>
    <w:rsid w:val="008670B8"/>
    <w:rsid w:val="0088031C"/>
    <w:rsid w:val="0088065F"/>
    <w:rsid w:val="00890889"/>
    <w:rsid w:val="00893DCF"/>
    <w:rsid w:val="008A6601"/>
    <w:rsid w:val="008B3042"/>
    <w:rsid w:val="008B528E"/>
    <w:rsid w:val="008B618C"/>
    <w:rsid w:val="008C6E53"/>
    <w:rsid w:val="008D1732"/>
    <w:rsid w:val="008E2D20"/>
    <w:rsid w:val="008E3250"/>
    <w:rsid w:val="008E3EE3"/>
    <w:rsid w:val="008F022F"/>
    <w:rsid w:val="00915225"/>
    <w:rsid w:val="00916BA9"/>
    <w:rsid w:val="0092061F"/>
    <w:rsid w:val="00923EC7"/>
    <w:rsid w:val="00924440"/>
    <w:rsid w:val="00925A1F"/>
    <w:rsid w:val="00935709"/>
    <w:rsid w:val="009643E9"/>
    <w:rsid w:val="00974F70"/>
    <w:rsid w:val="00975067"/>
    <w:rsid w:val="00982206"/>
    <w:rsid w:val="00983612"/>
    <w:rsid w:val="009932DA"/>
    <w:rsid w:val="009A5298"/>
    <w:rsid w:val="009A5C8E"/>
    <w:rsid w:val="009C409C"/>
    <w:rsid w:val="009C6550"/>
    <w:rsid w:val="009D064B"/>
    <w:rsid w:val="009D1CED"/>
    <w:rsid w:val="009E7572"/>
    <w:rsid w:val="00A01912"/>
    <w:rsid w:val="00A10DC9"/>
    <w:rsid w:val="00A14671"/>
    <w:rsid w:val="00A41316"/>
    <w:rsid w:val="00A44D9E"/>
    <w:rsid w:val="00A470BC"/>
    <w:rsid w:val="00A552F1"/>
    <w:rsid w:val="00A57C5F"/>
    <w:rsid w:val="00A6175B"/>
    <w:rsid w:val="00A67181"/>
    <w:rsid w:val="00A743E8"/>
    <w:rsid w:val="00A85CCD"/>
    <w:rsid w:val="00A934AF"/>
    <w:rsid w:val="00AA4C55"/>
    <w:rsid w:val="00AA5F0B"/>
    <w:rsid w:val="00AA7353"/>
    <w:rsid w:val="00AB04FA"/>
    <w:rsid w:val="00AB308B"/>
    <w:rsid w:val="00AB392E"/>
    <w:rsid w:val="00AB599C"/>
    <w:rsid w:val="00AB74EF"/>
    <w:rsid w:val="00AC1F61"/>
    <w:rsid w:val="00AC2FD9"/>
    <w:rsid w:val="00AC4A0C"/>
    <w:rsid w:val="00AD020E"/>
    <w:rsid w:val="00AD7926"/>
    <w:rsid w:val="00AE363F"/>
    <w:rsid w:val="00B01BC3"/>
    <w:rsid w:val="00B05D29"/>
    <w:rsid w:val="00B107DC"/>
    <w:rsid w:val="00B227E0"/>
    <w:rsid w:val="00B255A9"/>
    <w:rsid w:val="00B43D7A"/>
    <w:rsid w:val="00B46676"/>
    <w:rsid w:val="00B46974"/>
    <w:rsid w:val="00B47FDA"/>
    <w:rsid w:val="00B525B6"/>
    <w:rsid w:val="00B61649"/>
    <w:rsid w:val="00B619B2"/>
    <w:rsid w:val="00B63FB2"/>
    <w:rsid w:val="00B65498"/>
    <w:rsid w:val="00B73FCE"/>
    <w:rsid w:val="00B860FA"/>
    <w:rsid w:val="00B87EAD"/>
    <w:rsid w:val="00B91A2A"/>
    <w:rsid w:val="00B956FF"/>
    <w:rsid w:val="00B96F6D"/>
    <w:rsid w:val="00BA59E3"/>
    <w:rsid w:val="00BB13C8"/>
    <w:rsid w:val="00BB7AD1"/>
    <w:rsid w:val="00BC028A"/>
    <w:rsid w:val="00BD25DC"/>
    <w:rsid w:val="00BD4757"/>
    <w:rsid w:val="00BE19A6"/>
    <w:rsid w:val="00BE24D9"/>
    <w:rsid w:val="00BF730E"/>
    <w:rsid w:val="00C0043C"/>
    <w:rsid w:val="00C03A45"/>
    <w:rsid w:val="00C118BA"/>
    <w:rsid w:val="00C20A8D"/>
    <w:rsid w:val="00C23B59"/>
    <w:rsid w:val="00C2760A"/>
    <w:rsid w:val="00C37145"/>
    <w:rsid w:val="00C61A8A"/>
    <w:rsid w:val="00C65B53"/>
    <w:rsid w:val="00C7238B"/>
    <w:rsid w:val="00C77FAD"/>
    <w:rsid w:val="00C937F6"/>
    <w:rsid w:val="00CA057B"/>
    <w:rsid w:val="00CA6D3C"/>
    <w:rsid w:val="00CB128C"/>
    <w:rsid w:val="00CB25F3"/>
    <w:rsid w:val="00CC023C"/>
    <w:rsid w:val="00CC74DA"/>
    <w:rsid w:val="00CE0F35"/>
    <w:rsid w:val="00D13659"/>
    <w:rsid w:val="00D16B33"/>
    <w:rsid w:val="00D17507"/>
    <w:rsid w:val="00D1761C"/>
    <w:rsid w:val="00D216F2"/>
    <w:rsid w:val="00D26D75"/>
    <w:rsid w:val="00D4191F"/>
    <w:rsid w:val="00D63936"/>
    <w:rsid w:val="00D72112"/>
    <w:rsid w:val="00D72639"/>
    <w:rsid w:val="00D763CC"/>
    <w:rsid w:val="00D85189"/>
    <w:rsid w:val="00D86767"/>
    <w:rsid w:val="00D93FBF"/>
    <w:rsid w:val="00DA02E9"/>
    <w:rsid w:val="00DA270C"/>
    <w:rsid w:val="00DA462B"/>
    <w:rsid w:val="00DA69E6"/>
    <w:rsid w:val="00DB1FDB"/>
    <w:rsid w:val="00DB385C"/>
    <w:rsid w:val="00DB568F"/>
    <w:rsid w:val="00DC5839"/>
    <w:rsid w:val="00DC7957"/>
    <w:rsid w:val="00DE1F5F"/>
    <w:rsid w:val="00DE5075"/>
    <w:rsid w:val="00DE5748"/>
    <w:rsid w:val="00DF510B"/>
    <w:rsid w:val="00E045EB"/>
    <w:rsid w:val="00E208C6"/>
    <w:rsid w:val="00E27FED"/>
    <w:rsid w:val="00E36215"/>
    <w:rsid w:val="00E3687D"/>
    <w:rsid w:val="00E451CE"/>
    <w:rsid w:val="00E55BD0"/>
    <w:rsid w:val="00E5770D"/>
    <w:rsid w:val="00E621ED"/>
    <w:rsid w:val="00E64088"/>
    <w:rsid w:val="00E649FC"/>
    <w:rsid w:val="00E71DF8"/>
    <w:rsid w:val="00E77BC8"/>
    <w:rsid w:val="00E8118F"/>
    <w:rsid w:val="00E91D1C"/>
    <w:rsid w:val="00EA038B"/>
    <w:rsid w:val="00EA1874"/>
    <w:rsid w:val="00EA30CC"/>
    <w:rsid w:val="00EA3C5B"/>
    <w:rsid w:val="00EA50D3"/>
    <w:rsid w:val="00EB744F"/>
    <w:rsid w:val="00EC0802"/>
    <w:rsid w:val="00EC40CB"/>
    <w:rsid w:val="00EC466E"/>
    <w:rsid w:val="00EC489B"/>
    <w:rsid w:val="00EC6586"/>
    <w:rsid w:val="00ED2376"/>
    <w:rsid w:val="00EE2DB3"/>
    <w:rsid w:val="00EE4F51"/>
    <w:rsid w:val="00F01699"/>
    <w:rsid w:val="00F01E59"/>
    <w:rsid w:val="00F020EE"/>
    <w:rsid w:val="00F04125"/>
    <w:rsid w:val="00F22DEC"/>
    <w:rsid w:val="00F34468"/>
    <w:rsid w:val="00F463F1"/>
    <w:rsid w:val="00F5079D"/>
    <w:rsid w:val="00FA1BA0"/>
    <w:rsid w:val="00FA3B45"/>
    <w:rsid w:val="00FC291F"/>
    <w:rsid w:val="00FD1B03"/>
    <w:rsid w:val="00FD3082"/>
    <w:rsid w:val="00FD7F3D"/>
    <w:rsid w:val="00FE02F7"/>
    <w:rsid w:val="00FE2297"/>
    <w:rsid w:val="00FE6CFD"/>
    <w:rsid w:val="00FE73AA"/>
    <w:rsid w:val="00FF084A"/>
    <w:rsid w:val="00FF7A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3B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3B45"/>
    <w:rPr>
      <w:sz w:val="18"/>
      <w:szCs w:val="18"/>
    </w:rPr>
  </w:style>
  <w:style w:type="paragraph" w:styleId="a4">
    <w:name w:val="footer"/>
    <w:basedOn w:val="a"/>
    <w:link w:val="Char0"/>
    <w:uiPriority w:val="99"/>
    <w:unhideWhenUsed/>
    <w:rsid w:val="00FA3B45"/>
    <w:pPr>
      <w:tabs>
        <w:tab w:val="center" w:pos="4153"/>
        <w:tab w:val="right" w:pos="8306"/>
      </w:tabs>
      <w:snapToGrid w:val="0"/>
      <w:jc w:val="left"/>
    </w:pPr>
    <w:rPr>
      <w:sz w:val="18"/>
      <w:szCs w:val="18"/>
    </w:rPr>
  </w:style>
  <w:style w:type="character" w:customStyle="1" w:styleId="Char0">
    <w:name w:val="页脚 Char"/>
    <w:basedOn w:val="a0"/>
    <w:link w:val="a4"/>
    <w:uiPriority w:val="99"/>
    <w:rsid w:val="00FA3B45"/>
    <w:rPr>
      <w:sz w:val="18"/>
      <w:szCs w:val="18"/>
    </w:rPr>
  </w:style>
  <w:style w:type="paragraph" w:styleId="a5">
    <w:name w:val="Balloon Text"/>
    <w:basedOn w:val="a"/>
    <w:link w:val="Char1"/>
    <w:uiPriority w:val="99"/>
    <w:semiHidden/>
    <w:unhideWhenUsed/>
    <w:rsid w:val="00534683"/>
    <w:rPr>
      <w:sz w:val="18"/>
      <w:szCs w:val="18"/>
    </w:rPr>
  </w:style>
  <w:style w:type="character" w:customStyle="1" w:styleId="Char1">
    <w:name w:val="批注框文本 Char"/>
    <w:basedOn w:val="a0"/>
    <w:link w:val="a5"/>
    <w:uiPriority w:val="99"/>
    <w:semiHidden/>
    <w:rsid w:val="00534683"/>
    <w:rPr>
      <w:sz w:val="18"/>
      <w:szCs w:val="18"/>
    </w:rPr>
  </w:style>
  <w:style w:type="table" w:styleId="a6">
    <w:name w:val="Table Grid"/>
    <w:basedOn w:val="a1"/>
    <w:uiPriority w:val="59"/>
    <w:rsid w:val="000D70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6B1FC3"/>
    <w:pPr>
      <w:ind w:firstLineChars="200" w:firstLine="420"/>
    </w:pPr>
  </w:style>
  <w:style w:type="paragraph" w:customStyle="1" w:styleId="Default">
    <w:name w:val="Default"/>
    <w:rsid w:val="00300357"/>
    <w:pPr>
      <w:widowControl w:val="0"/>
      <w:autoSpaceDE w:val="0"/>
      <w:autoSpaceDN w:val="0"/>
      <w:adjustRightInd w:val="0"/>
    </w:pPr>
    <w:rPr>
      <w:rFonts w:ascii="楷体_GB2312" w:eastAsia="楷体_GB2312" w:cs="楷体_GB2312"/>
      <w:color w:val="000000"/>
      <w:kern w:val="0"/>
      <w:sz w:val="24"/>
      <w:szCs w:val="24"/>
    </w:rPr>
  </w:style>
  <w:style w:type="character" w:styleId="a8">
    <w:name w:val="annotation reference"/>
    <w:basedOn w:val="a0"/>
    <w:uiPriority w:val="99"/>
    <w:semiHidden/>
    <w:unhideWhenUsed/>
    <w:rsid w:val="00EA30CC"/>
    <w:rPr>
      <w:sz w:val="21"/>
      <w:szCs w:val="21"/>
    </w:rPr>
  </w:style>
  <w:style w:type="paragraph" w:styleId="a9">
    <w:name w:val="annotation text"/>
    <w:basedOn w:val="a"/>
    <w:link w:val="Char2"/>
    <w:uiPriority w:val="99"/>
    <w:semiHidden/>
    <w:unhideWhenUsed/>
    <w:rsid w:val="00EA30CC"/>
    <w:pPr>
      <w:jc w:val="left"/>
    </w:pPr>
  </w:style>
  <w:style w:type="character" w:customStyle="1" w:styleId="Char2">
    <w:name w:val="批注文字 Char"/>
    <w:basedOn w:val="a0"/>
    <w:link w:val="a9"/>
    <w:uiPriority w:val="99"/>
    <w:semiHidden/>
    <w:rsid w:val="00EA30CC"/>
  </w:style>
  <w:style w:type="paragraph" w:styleId="aa">
    <w:name w:val="annotation subject"/>
    <w:basedOn w:val="a9"/>
    <w:next w:val="a9"/>
    <w:link w:val="Char3"/>
    <w:uiPriority w:val="99"/>
    <w:semiHidden/>
    <w:unhideWhenUsed/>
    <w:rsid w:val="00EA30CC"/>
    <w:rPr>
      <w:b/>
      <w:bCs/>
    </w:rPr>
  </w:style>
  <w:style w:type="character" w:customStyle="1" w:styleId="Char3">
    <w:name w:val="批注主题 Char"/>
    <w:basedOn w:val="Char2"/>
    <w:link w:val="aa"/>
    <w:uiPriority w:val="99"/>
    <w:semiHidden/>
    <w:rsid w:val="00EA30CC"/>
    <w:rPr>
      <w:b/>
      <w:bCs/>
    </w:rPr>
  </w:style>
  <w:style w:type="paragraph" w:styleId="ab">
    <w:name w:val="Date"/>
    <w:basedOn w:val="a"/>
    <w:next w:val="a"/>
    <w:link w:val="Char4"/>
    <w:uiPriority w:val="99"/>
    <w:semiHidden/>
    <w:unhideWhenUsed/>
    <w:rsid w:val="008F022F"/>
    <w:pPr>
      <w:ind w:leftChars="2500" w:left="100"/>
    </w:pPr>
  </w:style>
  <w:style w:type="character" w:customStyle="1" w:styleId="Char4">
    <w:name w:val="日期 Char"/>
    <w:basedOn w:val="a0"/>
    <w:link w:val="ab"/>
    <w:uiPriority w:val="99"/>
    <w:semiHidden/>
    <w:rsid w:val="008F02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3B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3B45"/>
    <w:rPr>
      <w:sz w:val="18"/>
      <w:szCs w:val="18"/>
    </w:rPr>
  </w:style>
  <w:style w:type="paragraph" w:styleId="a4">
    <w:name w:val="footer"/>
    <w:basedOn w:val="a"/>
    <w:link w:val="Char0"/>
    <w:uiPriority w:val="99"/>
    <w:unhideWhenUsed/>
    <w:rsid w:val="00FA3B45"/>
    <w:pPr>
      <w:tabs>
        <w:tab w:val="center" w:pos="4153"/>
        <w:tab w:val="right" w:pos="8306"/>
      </w:tabs>
      <w:snapToGrid w:val="0"/>
      <w:jc w:val="left"/>
    </w:pPr>
    <w:rPr>
      <w:sz w:val="18"/>
      <w:szCs w:val="18"/>
    </w:rPr>
  </w:style>
  <w:style w:type="character" w:customStyle="1" w:styleId="Char0">
    <w:name w:val="页脚 Char"/>
    <w:basedOn w:val="a0"/>
    <w:link w:val="a4"/>
    <w:uiPriority w:val="99"/>
    <w:rsid w:val="00FA3B45"/>
    <w:rPr>
      <w:sz w:val="18"/>
      <w:szCs w:val="18"/>
    </w:rPr>
  </w:style>
  <w:style w:type="paragraph" w:styleId="a5">
    <w:name w:val="Balloon Text"/>
    <w:basedOn w:val="a"/>
    <w:link w:val="Char1"/>
    <w:uiPriority w:val="99"/>
    <w:semiHidden/>
    <w:unhideWhenUsed/>
    <w:rsid w:val="00534683"/>
    <w:rPr>
      <w:sz w:val="18"/>
      <w:szCs w:val="18"/>
    </w:rPr>
  </w:style>
  <w:style w:type="character" w:customStyle="1" w:styleId="Char1">
    <w:name w:val="批注框文本 Char"/>
    <w:basedOn w:val="a0"/>
    <w:link w:val="a5"/>
    <w:uiPriority w:val="99"/>
    <w:semiHidden/>
    <w:rsid w:val="00534683"/>
    <w:rPr>
      <w:sz w:val="18"/>
      <w:szCs w:val="18"/>
    </w:rPr>
  </w:style>
  <w:style w:type="table" w:styleId="a6">
    <w:name w:val="Table Grid"/>
    <w:basedOn w:val="a1"/>
    <w:uiPriority w:val="59"/>
    <w:rsid w:val="000D70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6B1FC3"/>
    <w:pPr>
      <w:ind w:firstLineChars="200" w:firstLine="420"/>
    </w:pPr>
  </w:style>
  <w:style w:type="paragraph" w:customStyle="1" w:styleId="Default">
    <w:name w:val="Default"/>
    <w:rsid w:val="00300357"/>
    <w:pPr>
      <w:widowControl w:val="0"/>
      <w:autoSpaceDE w:val="0"/>
      <w:autoSpaceDN w:val="0"/>
      <w:adjustRightInd w:val="0"/>
    </w:pPr>
    <w:rPr>
      <w:rFonts w:ascii="楷体_GB2312" w:eastAsia="楷体_GB2312" w:cs="楷体_GB2312"/>
      <w:color w:val="000000"/>
      <w:kern w:val="0"/>
      <w:sz w:val="24"/>
      <w:szCs w:val="24"/>
    </w:rPr>
  </w:style>
  <w:style w:type="character" w:styleId="a8">
    <w:name w:val="annotation reference"/>
    <w:basedOn w:val="a0"/>
    <w:uiPriority w:val="99"/>
    <w:semiHidden/>
    <w:unhideWhenUsed/>
    <w:rsid w:val="00EA30CC"/>
    <w:rPr>
      <w:sz w:val="21"/>
      <w:szCs w:val="21"/>
    </w:rPr>
  </w:style>
  <w:style w:type="paragraph" w:styleId="a9">
    <w:name w:val="annotation text"/>
    <w:basedOn w:val="a"/>
    <w:link w:val="Char2"/>
    <w:uiPriority w:val="99"/>
    <w:semiHidden/>
    <w:unhideWhenUsed/>
    <w:rsid w:val="00EA30CC"/>
    <w:pPr>
      <w:jc w:val="left"/>
    </w:pPr>
  </w:style>
  <w:style w:type="character" w:customStyle="1" w:styleId="Char2">
    <w:name w:val="批注文字 Char"/>
    <w:basedOn w:val="a0"/>
    <w:link w:val="a9"/>
    <w:uiPriority w:val="99"/>
    <w:semiHidden/>
    <w:rsid w:val="00EA30CC"/>
  </w:style>
  <w:style w:type="paragraph" w:styleId="aa">
    <w:name w:val="annotation subject"/>
    <w:basedOn w:val="a9"/>
    <w:next w:val="a9"/>
    <w:link w:val="Char3"/>
    <w:uiPriority w:val="99"/>
    <w:semiHidden/>
    <w:unhideWhenUsed/>
    <w:rsid w:val="00EA30CC"/>
    <w:rPr>
      <w:b/>
      <w:bCs/>
    </w:rPr>
  </w:style>
  <w:style w:type="character" w:customStyle="1" w:styleId="Char3">
    <w:name w:val="批注主题 Char"/>
    <w:basedOn w:val="Char2"/>
    <w:link w:val="aa"/>
    <w:uiPriority w:val="99"/>
    <w:semiHidden/>
    <w:rsid w:val="00EA30CC"/>
    <w:rPr>
      <w:b/>
      <w:bCs/>
    </w:rPr>
  </w:style>
  <w:style w:type="paragraph" w:styleId="ab">
    <w:name w:val="Date"/>
    <w:basedOn w:val="a"/>
    <w:next w:val="a"/>
    <w:link w:val="Char4"/>
    <w:uiPriority w:val="99"/>
    <w:semiHidden/>
    <w:unhideWhenUsed/>
    <w:rsid w:val="008F022F"/>
    <w:pPr>
      <w:ind w:leftChars="2500" w:left="100"/>
    </w:pPr>
  </w:style>
  <w:style w:type="character" w:customStyle="1" w:styleId="Char4">
    <w:name w:val="日期 Char"/>
    <w:basedOn w:val="a0"/>
    <w:link w:val="ab"/>
    <w:uiPriority w:val="99"/>
    <w:semiHidden/>
    <w:rsid w:val="008F0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14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2E9E3-5602-4D67-98AB-B2B68403B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3</Pages>
  <Words>216</Words>
  <Characters>1233</Characters>
  <Application>Microsoft Office Word</Application>
  <DocSecurity>0</DocSecurity>
  <Lines>10</Lines>
  <Paragraphs>2</Paragraphs>
  <ScaleCrop>false</ScaleCrop>
  <Company>CHINA</Company>
  <LinksUpToDate>false</LinksUpToDate>
  <CharactersWithSpaces>1447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KG</cp:lastModifiedBy>
  <cp:revision>12</cp:revision>
  <cp:lastPrinted>2020-12-23T05:15:00Z</cp:lastPrinted>
  <dcterms:created xsi:type="dcterms:W3CDTF">2021-01-15T02:29:00Z</dcterms:created>
  <dcterms:modified xsi:type="dcterms:W3CDTF">2021-01-22T03:21:00Z</dcterms:modified>
</cp:coreProperties>
</file>