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tabs>
          <w:tab w:val="left" w:pos="3679"/>
          <w:tab w:val="center" w:pos="4678"/>
        </w:tabs>
        <w:jc w:val="center"/>
        <w:rPr>
          <w:rFonts w:ascii="Arial" w:eastAsia="宋体" w:hAnsi="Arial" w:cs="Times New Roman"/>
          <w:b/>
          <w:kern w:val="0"/>
          <w:sz w:val="44"/>
          <w:szCs w:val="20"/>
        </w:rPr>
      </w:pPr>
      <w:r w:rsidRPr="008C280D">
        <w:rPr>
          <w:rFonts w:ascii="Arial" w:eastAsia="宋体" w:hAnsi="Arial" w:cs="Times New Roman" w:hint="eastAsia"/>
          <w:b/>
          <w:kern w:val="0"/>
          <w:sz w:val="44"/>
          <w:szCs w:val="20"/>
        </w:rPr>
        <w:t>评</w:t>
      </w:r>
      <w:r>
        <w:rPr>
          <w:rFonts w:ascii="Arial" w:eastAsia="宋体" w:hAnsi="Arial" w:cs="Times New Roman" w:hint="eastAsia"/>
          <w:b/>
          <w:kern w:val="0"/>
          <w:sz w:val="44"/>
          <w:szCs w:val="20"/>
        </w:rPr>
        <w:t xml:space="preserve">  </w:t>
      </w:r>
      <w:proofErr w:type="gramStart"/>
      <w:r w:rsidRPr="008C280D">
        <w:rPr>
          <w:rFonts w:ascii="Arial" w:eastAsia="宋体" w:hAnsi="Arial" w:cs="Times New Roman" w:hint="eastAsia"/>
          <w:b/>
          <w:kern w:val="0"/>
          <w:sz w:val="44"/>
          <w:szCs w:val="20"/>
        </w:rPr>
        <w:t>估</w:t>
      </w:r>
      <w:proofErr w:type="gramEnd"/>
      <w:r>
        <w:rPr>
          <w:rFonts w:ascii="Arial" w:eastAsia="宋体" w:hAnsi="Arial" w:cs="Times New Roman" w:hint="eastAsia"/>
          <w:b/>
          <w:kern w:val="0"/>
          <w:sz w:val="44"/>
          <w:szCs w:val="20"/>
        </w:rPr>
        <w:t xml:space="preserve">  </w:t>
      </w:r>
      <w:r w:rsidRPr="008C280D">
        <w:rPr>
          <w:rFonts w:ascii="Arial" w:eastAsia="宋体" w:hAnsi="Arial" w:cs="Times New Roman" w:hint="eastAsia"/>
          <w:b/>
          <w:kern w:val="0"/>
          <w:sz w:val="44"/>
          <w:szCs w:val="20"/>
        </w:rPr>
        <w:t>说</w:t>
      </w:r>
      <w:r>
        <w:rPr>
          <w:rFonts w:ascii="Arial" w:eastAsia="宋体" w:hAnsi="Arial" w:cs="Times New Roman" w:hint="eastAsia"/>
          <w:b/>
          <w:kern w:val="0"/>
          <w:sz w:val="44"/>
          <w:szCs w:val="20"/>
        </w:rPr>
        <w:t xml:space="preserve">  </w:t>
      </w:r>
      <w:r w:rsidRPr="008C280D">
        <w:rPr>
          <w:rFonts w:ascii="Arial" w:eastAsia="宋体" w:hAnsi="Arial" w:cs="Times New Roman" w:hint="eastAsia"/>
          <w:b/>
          <w:kern w:val="0"/>
          <w:sz w:val="44"/>
          <w:szCs w:val="20"/>
        </w:rPr>
        <w:t>明</w:t>
      </w: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p>
    <w:p w:rsidR="004A75B4" w:rsidRPr="00AF1C5C" w:rsidRDefault="004A75B4" w:rsidP="004A75B4">
      <w:pPr>
        <w:jc w:val="center"/>
        <w:rPr>
          <w:rFonts w:ascii="Arial" w:eastAsia="宋体" w:hAnsi="Arial" w:cs="Times New Roman"/>
          <w:b/>
          <w:kern w:val="0"/>
          <w:sz w:val="28"/>
          <w:szCs w:val="28"/>
        </w:rPr>
      </w:pPr>
      <w:r w:rsidRPr="00AF1C5C">
        <w:rPr>
          <w:rFonts w:ascii="Arial" w:eastAsia="宋体" w:hAnsi="Arial" w:cs="Times New Roman" w:hint="eastAsia"/>
          <w:b/>
          <w:kern w:val="0"/>
          <w:sz w:val="28"/>
          <w:szCs w:val="28"/>
        </w:rPr>
        <w:t>编号：</w:t>
      </w:r>
      <w:proofErr w:type="gramStart"/>
      <w:r w:rsidR="00085B68" w:rsidRPr="00085B68">
        <w:rPr>
          <w:rFonts w:ascii="Arial" w:eastAsia="宋体" w:hAnsi="Arial" w:cs="Times New Roman" w:hint="eastAsia"/>
          <w:b/>
          <w:kern w:val="0"/>
          <w:sz w:val="28"/>
          <w:szCs w:val="28"/>
        </w:rPr>
        <w:t>康正评</w:t>
      </w:r>
      <w:proofErr w:type="gramEnd"/>
      <w:r w:rsidR="00085B68" w:rsidRPr="00085B68">
        <w:rPr>
          <w:rFonts w:ascii="Arial" w:eastAsia="宋体" w:hAnsi="Arial" w:cs="Times New Roman" w:hint="eastAsia"/>
          <w:b/>
          <w:kern w:val="0"/>
          <w:sz w:val="28"/>
          <w:szCs w:val="28"/>
        </w:rPr>
        <w:t>字</w:t>
      </w:r>
      <w:r w:rsidRPr="00AF1C5C">
        <w:rPr>
          <w:rFonts w:ascii="Arial" w:eastAsia="宋体" w:hAnsi="Arial" w:cs="Times New Roman"/>
          <w:b/>
          <w:kern w:val="0"/>
          <w:sz w:val="28"/>
          <w:szCs w:val="28"/>
        </w:rPr>
        <w:t>2018-1-0466-F0</w:t>
      </w:r>
      <w:r>
        <w:rPr>
          <w:rFonts w:ascii="Arial" w:eastAsia="宋体" w:hAnsi="Arial" w:cs="Times New Roman" w:hint="eastAsia"/>
          <w:b/>
          <w:kern w:val="0"/>
          <w:sz w:val="28"/>
          <w:szCs w:val="28"/>
        </w:rPr>
        <w:t>3</w:t>
      </w:r>
      <w:r w:rsidRPr="00AF1C5C">
        <w:rPr>
          <w:rFonts w:ascii="Arial" w:eastAsia="宋体" w:hAnsi="Arial" w:cs="Times New Roman"/>
          <w:b/>
          <w:kern w:val="0"/>
          <w:sz w:val="28"/>
          <w:szCs w:val="28"/>
        </w:rPr>
        <w:t>DYGJ2</w:t>
      </w:r>
      <w:r w:rsidR="00085B68">
        <w:rPr>
          <w:rFonts w:ascii="Arial" w:eastAsia="宋体" w:hAnsi="Arial" w:cs="Times New Roman" w:hint="eastAsia"/>
          <w:b/>
          <w:kern w:val="0"/>
          <w:sz w:val="28"/>
          <w:szCs w:val="28"/>
        </w:rPr>
        <w:t>号</w:t>
      </w:r>
    </w:p>
    <w:p w:rsidR="004A75B4" w:rsidRDefault="004A75B4" w:rsidP="004A75B4">
      <w:pPr>
        <w:jc w:val="center"/>
        <w:rPr>
          <w:rFonts w:ascii="Arial" w:eastAsia="宋体" w:hAnsi="Arial" w:cs="Times New Roman"/>
          <w:b/>
          <w:kern w:val="0"/>
          <w:sz w:val="44"/>
          <w:szCs w:val="20"/>
        </w:rPr>
      </w:pPr>
    </w:p>
    <w:p w:rsidR="004A75B4" w:rsidRDefault="004A75B4" w:rsidP="004A75B4">
      <w:pPr>
        <w:jc w:val="center"/>
        <w:rPr>
          <w:rFonts w:ascii="Arial" w:eastAsia="宋体" w:hAnsi="Arial" w:cs="Times New Roman"/>
          <w:b/>
          <w:kern w:val="0"/>
          <w:sz w:val="44"/>
          <w:szCs w:val="20"/>
        </w:rPr>
      </w:pPr>
      <w:bookmarkStart w:id="0" w:name="_GoBack"/>
      <w:bookmarkEnd w:id="0"/>
    </w:p>
    <w:p w:rsidR="004A75B4" w:rsidRDefault="004A75B4" w:rsidP="004A75B4">
      <w:pPr>
        <w:jc w:val="center"/>
        <w:rPr>
          <w:rFonts w:ascii="Arial" w:eastAsia="宋体" w:hAnsi="Arial" w:cs="Times New Roman"/>
          <w:b/>
          <w:kern w:val="0"/>
          <w:sz w:val="44"/>
          <w:szCs w:val="20"/>
        </w:rPr>
      </w:pPr>
    </w:p>
    <w:p w:rsidR="00852B74" w:rsidRDefault="008C280D" w:rsidP="008C280D">
      <w:pPr>
        <w:jc w:val="center"/>
        <w:rPr>
          <w:rFonts w:ascii="Arial" w:eastAsia="宋体" w:hAnsi="Arial" w:cs="Times New Roman"/>
          <w:b/>
          <w:kern w:val="0"/>
          <w:sz w:val="44"/>
          <w:szCs w:val="20"/>
        </w:rPr>
      </w:pPr>
      <w:r w:rsidRPr="008C280D">
        <w:rPr>
          <w:rFonts w:ascii="Arial" w:eastAsia="宋体" w:hAnsi="Arial" w:cs="Times New Roman" w:hint="eastAsia"/>
          <w:b/>
          <w:kern w:val="0"/>
          <w:sz w:val="44"/>
          <w:szCs w:val="20"/>
        </w:rPr>
        <w:lastRenderedPageBreak/>
        <w:t>评估说明</w:t>
      </w:r>
    </w:p>
    <w:p w:rsidR="00ED4136" w:rsidRDefault="00ED4136" w:rsidP="008C280D">
      <w:pPr>
        <w:jc w:val="center"/>
        <w:rPr>
          <w:rFonts w:ascii="Arial" w:eastAsia="宋体" w:hAnsi="Arial" w:cs="Times New Roman"/>
          <w:b/>
          <w:kern w:val="0"/>
          <w:sz w:val="44"/>
          <w:szCs w:val="20"/>
        </w:rPr>
      </w:pPr>
    </w:p>
    <w:p w:rsidR="008C280D" w:rsidRDefault="00C82F1F" w:rsidP="00ED4136">
      <w:pPr>
        <w:spacing w:line="360" w:lineRule="auto"/>
        <w:rPr>
          <w:rFonts w:ascii="仿宋_GB2312" w:eastAsia="仿宋_GB2312" w:hAnsi="Arial"/>
          <w:b/>
          <w:bCs/>
          <w:sz w:val="28"/>
        </w:rPr>
      </w:pPr>
      <w:r>
        <w:rPr>
          <w:rFonts w:ascii="仿宋_GB2312" w:eastAsia="仿宋_GB2312" w:hAnsi="Arial" w:hint="eastAsia"/>
          <w:b/>
          <w:bCs/>
          <w:sz w:val="28"/>
        </w:rPr>
        <w:t>西安市</w:t>
      </w:r>
      <w:r w:rsidR="008C280D">
        <w:rPr>
          <w:rFonts w:ascii="仿宋_GB2312" w:eastAsia="仿宋_GB2312" w:hAnsi="Arial" w:hint="eastAsia"/>
          <w:b/>
          <w:bCs/>
          <w:sz w:val="28"/>
        </w:rPr>
        <w:t>不动产登记局：</w:t>
      </w:r>
    </w:p>
    <w:p w:rsidR="008C280D" w:rsidRPr="00681077" w:rsidRDefault="008C280D" w:rsidP="00681077">
      <w:pPr>
        <w:adjustRightInd w:val="0"/>
        <w:spacing w:line="360" w:lineRule="auto"/>
        <w:ind w:firstLineChars="200" w:firstLine="560"/>
        <w:textAlignment w:val="baseline"/>
        <w:rPr>
          <w:rFonts w:ascii="仿宋_GB2312" w:eastAsia="仿宋_GB2312" w:hAnsi="Arial" w:cs="Times New Roman"/>
          <w:kern w:val="0"/>
          <w:sz w:val="28"/>
          <w:szCs w:val="28"/>
        </w:rPr>
      </w:pPr>
      <w:r w:rsidRPr="00681077">
        <w:rPr>
          <w:rFonts w:ascii="仿宋_GB2312" w:eastAsia="仿宋_GB2312" w:hAnsi="Arial" w:cs="Times New Roman" w:hint="eastAsia"/>
          <w:kern w:val="0"/>
          <w:sz w:val="28"/>
          <w:szCs w:val="28"/>
        </w:rPr>
        <w:t>西安悦城置业有限公司因抵押贷款的需要，特委托我公司对其使用的位于</w:t>
      </w:r>
      <w:r w:rsidR="00877744" w:rsidRPr="00681077">
        <w:rPr>
          <w:rFonts w:ascii="仿宋_GB2312" w:eastAsia="仿宋_GB2312" w:hAnsi="Arial" w:cs="Times New Roman" w:hint="eastAsia"/>
          <w:kern w:val="0"/>
          <w:sz w:val="28"/>
          <w:szCs w:val="28"/>
        </w:rPr>
        <w:t>陕西省西安市曲江临潼国家旅游休闲度假区</w:t>
      </w:r>
      <w:proofErr w:type="gramStart"/>
      <w:r w:rsidR="0044161C">
        <w:rPr>
          <w:rFonts w:ascii="仿宋_GB2312" w:eastAsia="仿宋_GB2312" w:hAnsi="Arial" w:cs="Times New Roman" w:hint="eastAsia"/>
          <w:kern w:val="0"/>
          <w:sz w:val="28"/>
          <w:szCs w:val="28"/>
        </w:rPr>
        <w:t>芷</w:t>
      </w:r>
      <w:proofErr w:type="gramEnd"/>
      <w:r w:rsidR="0044161C">
        <w:rPr>
          <w:rFonts w:ascii="仿宋_GB2312" w:eastAsia="仿宋_GB2312" w:hAnsi="Arial" w:cs="Times New Roman" w:hint="eastAsia"/>
          <w:kern w:val="0"/>
          <w:sz w:val="28"/>
          <w:szCs w:val="28"/>
        </w:rPr>
        <w:t>阳三路东侧</w:t>
      </w:r>
      <w:r w:rsidR="00877744" w:rsidRPr="00681077">
        <w:rPr>
          <w:rFonts w:ascii="仿宋_GB2312" w:eastAsia="仿宋_GB2312" w:hAnsi="Arial" w:cs="Times New Roman" w:hint="eastAsia"/>
          <w:kern w:val="0"/>
          <w:sz w:val="28"/>
          <w:szCs w:val="28"/>
        </w:rPr>
        <w:t>一宗</w:t>
      </w:r>
      <w:r w:rsidR="0044161C">
        <w:rPr>
          <w:rFonts w:ascii="仿宋_GB2312" w:eastAsia="仿宋_GB2312" w:hAnsi="Arial" w:cs="Times New Roman" w:hint="eastAsia"/>
          <w:kern w:val="0"/>
          <w:sz w:val="28"/>
          <w:szCs w:val="28"/>
        </w:rPr>
        <w:t>住宅</w:t>
      </w:r>
      <w:r w:rsidR="00877744" w:rsidRPr="00681077">
        <w:rPr>
          <w:rFonts w:ascii="仿宋_GB2312" w:eastAsia="仿宋_GB2312" w:hAnsi="Arial" w:cs="Times New Roman" w:hint="eastAsia"/>
          <w:kern w:val="0"/>
          <w:sz w:val="28"/>
          <w:szCs w:val="28"/>
        </w:rPr>
        <w:t>用地出让国有建设用地使用权抵押价格</w:t>
      </w:r>
      <w:r w:rsidRPr="00681077">
        <w:rPr>
          <w:rFonts w:ascii="仿宋_GB2312" w:eastAsia="仿宋_GB2312" w:hAnsi="Arial" w:cs="Times New Roman" w:hint="eastAsia"/>
          <w:kern w:val="0"/>
          <w:sz w:val="28"/>
          <w:szCs w:val="28"/>
        </w:rPr>
        <w:t>出具评估说明，具体如下：</w:t>
      </w:r>
    </w:p>
    <w:p w:rsidR="00C82F1F" w:rsidRDefault="00C82F1F" w:rsidP="00C82F1F">
      <w:pPr>
        <w:spacing w:line="360" w:lineRule="auto"/>
        <w:ind w:firstLineChars="200" w:firstLine="560"/>
        <w:rPr>
          <w:rFonts w:ascii="仿宋_GB2312" w:eastAsia="仿宋_GB2312" w:hAnsi="Arial"/>
          <w:sz w:val="28"/>
        </w:rPr>
      </w:pPr>
      <w:r w:rsidRPr="00DA4ABC">
        <w:rPr>
          <w:rFonts w:ascii="Arial" w:eastAsia="仿宋_GB2312" w:hAnsi="Arial" w:hint="eastAsia"/>
          <w:sz w:val="28"/>
        </w:rPr>
        <w:t>1</w:t>
      </w:r>
      <w:r>
        <w:rPr>
          <w:rFonts w:ascii="仿宋_GB2312" w:eastAsia="仿宋_GB2312" w:hAnsi="Arial" w:hint="eastAsia"/>
          <w:sz w:val="28"/>
        </w:rPr>
        <w:t>.估价对象概况</w:t>
      </w:r>
    </w:p>
    <w:p w:rsidR="00603304" w:rsidRPr="00B631D4" w:rsidRDefault="00603304" w:rsidP="00603304">
      <w:pPr>
        <w:spacing w:line="360" w:lineRule="auto"/>
        <w:ind w:firstLineChars="200" w:firstLine="560"/>
        <w:rPr>
          <w:rFonts w:ascii="仿宋_GB2312" w:eastAsia="仿宋_GB2312" w:hAnsi="Arial"/>
          <w:sz w:val="28"/>
        </w:rPr>
      </w:pPr>
      <w:r>
        <w:rPr>
          <w:rFonts w:ascii="仿宋_GB2312" w:eastAsia="仿宋_GB2312" w:hAnsi="Arial"/>
          <w:sz w:val="28"/>
        </w:rPr>
        <w:t>（</w:t>
      </w:r>
      <w:r w:rsidRPr="00DA4ABC">
        <w:rPr>
          <w:rFonts w:ascii="Arial" w:eastAsia="仿宋_GB2312" w:hAnsi="Arial" w:hint="eastAsia"/>
          <w:sz w:val="28"/>
        </w:rPr>
        <w:t>1</w:t>
      </w:r>
      <w:r>
        <w:rPr>
          <w:rFonts w:ascii="仿宋_GB2312" w:eastAsia="仿宋_GB2312" w:hAnsi="Arial"/>
          <w:sz w:val="28"/>
        </w:rPr>
        <w:t>）</w:t>
      </w:r>
      <w:r w:rsidRPr="00B631D4">
        <w:rPr>
          <w:rFonts w:ascii="仿宋_GB2312" w:eastAsia="仿宋_GB2312" w:hAnsi="Arial" w:hint="eastAsia"/>
          <w:sz w:val="28"/>
        </w:rPr>
        <w:t>土地登记状况</w:t>
      </w:r>
    </w:p>
    <w:p w:rsidR="00603304" w:rsidRPr="00C06E4B" w:rsidRDefault="00603304" w:rsidP="00603304">
      <w:pPr>
        <w:spacing w:line="360" w:lineRule="auto"/>
        <w:ind w:firstLineChars="200" w:firstLine="560"/>
        <w:rPr>
          <w:rFonts w:ascii="仿宋_GB2312" w:eastAsia="仿宋_GB2312" w:hAnsi="Arial"/>
          <w:sz w:val="28"/>
        </w:rPr>
      </w:pPr>
      <w:r w:rsidRPr="00C06E4B">
        <w:rPr>
          <w:rFonts w:ascii="仿宋_GB2312" w:eastAsia="仿宋_GB2312" w:hAnsi="Arial" w:hint="eastAsia"/>
          <w:bCs/>
          <w:sz w:val="28"/>
        </w:rPr>
        <w:t>土地来源：估价对象为</w:t>
      </w:r>
      <w:r w:rsidRPr="00C06E4B">
        <w:rPr>
          <w:rFonts w:ascii="Arial" w:eastAsia="仿宋_GB2312" w:hAnsi="Arial" w:hint="eastAsia"/>
          <w:sz w:val="28"/>
        </w:rPr>
        <w:t>住宅</w:t>
      </w:r>
      <w:r w:rsidRPr="00C06E4B">
        <w:rPr>
          <w:rFonts w:ascii="仿宋_GB2312" w:eastAsia="仿宋_GB2312" w:hAnsi="Arial" w:hint="eastAsia"/>
          <w:sz w:val="28"/>
        </w:rPr>
        <w:t>项目用地</w:t>
      </w:r>
      <w:r w:rsidRPr="00C06E4B">
        <w:rPr>
          <w:rFonts w:ascii="仿宋_GB2312" w:eastAsia="仿宋_GB2312" w:hAnsi="Arial" w:hint="eastAsia"/>
          <w:bCs/>
          <w:sz w:val="28"/>
        </w:rPr>
        <w:t>，</w:t>
      </w:r>
      <w:r w:rsidRPr="00C06E4B">
        <w:rPr>
          <w:rFonts w:ascii="Arial" w:eastAsia="仿宋_GB2312" w:hAnsi="Arial" w:hint="eastAsia"/>
          <w:sz w:val="28"/>
        </w:rPr>
        <w:t>西安悦城置业有限公司</w:t>
      </w:r>
      <w:r w:rsidRPr="00C06E4B">
        <w:rPr>
          <w:rFonts w:ascii="仿宋_GB2312" w:eastAsia="仿宋_GB2312" w:hAnsi="Arial" w:hint="eastAsia"/>
          <w:bCs/>
          <w:sz w:val="28"/>
        </w:rPr>
        <w:t>通过出让方式取得估价对象国有建设用地使用权，并于</w:t>
      </w:r>
      <w:r w:rsidRPr="00DA4ABC">
        <w:rPr>
          <w:rFonts w:ascii="Arial" w:eastAsia="仿宋_GB2312" w:hAnsi="Arial" w:hint="eastAsia"/>
          <w:bCs/>
          <w:sz w:val="28"/>
        </w:rPr>
        <w:t>201</w:t>
      </w:r>
      <w:r w:rsidR="0044161C">
        <w:rPr>
          <w:rFonts w:ascii="Arial" w:eastAsia="仿宋_GB2312" w:hAnsi="Arial" w:hint="eastAsia"/>
          <w:bCs/>
          <w:sz w:val="28"/>
        </w:rPr>
        <w:t>8</w:t>
      </w:r>
      <w:r w:rsidRPr="00C06E4B">
        <w:rPr>
          <w:rFonts w:ascii="仿宋_GB2312" w:eastAsia="仿宋_GB2312" w:hAnsi="Arial" w:hint="eastAsia"/>
          <w:bCs/>
          <w:sz w:val="28"/>
        </w:rPr>
        <w:t>年</w:t>
      </w:r>
      <w:r w:rsidR="0044161C">
        <w:rPr>
          <w:rFonts w:ascii="Arial" w:eastAsia="仿宋_GB2312" w:hAnsi="Arial" w:hint="eastAsia"/>
          <w:bCs/>
          <w:sz w:val="28"/>
        </w:rPr>
        <w:t>2</w:t>
      </w:r>
      <w:r w:rsidRPr="00C06E4B">
        <w:rPr>
          <w:rFonts w:ascii="仿宋_GB2312" w:eastAsia="仿宋_GB2312" w:hAnsi="Arial" w:hint="eastAsia"/>
          <w:bCs/>
          <w:sz w:val="28"/>
        </w:rPr>
        <w:t>月</w:t>
      </w:r>
      <w:r w:rsidR="0044161C">
        <w:rPr>
          <w:rFonts w:ascii="Arial" w:eastAsia="仿宋_GB2312" w:hAnsi="Arial" w:hint="eastAsia"/>
          <w:bCs/>
          <w:sz w:val="28"/>
        </w:rPr>
        <w:t>2</w:t>
      </w:r>
      <w:r w:rsidRPr="00DA4ABC">
        <w:rPr>
          <w:rFonts w:ascii="Arial" w:eastAsia="仿宋_GB2312" w:hAnsi="Arial" w:hint="eastAsia"/>
          <w:bCs/>
          <w:sz w:val="28"/>
        </w:rPr>
        <w:t>7</w:t>
      </w:r>
      <w:r w:rsidRPr="00C06E4B">
        <w:rPr>
          <w:rFonts w:ascii="仿宋_GB2312" w:eastAsia="仿宋_GB2312" w:hAnsi="Arial" w:hint="eastAsia"/>
          <w:bCs/>
          <w:sz w:val="28"/>
        </w:rPr>
        <w:t>日取得由</w:t>
      </w:r>
      <w:r w:rsidRPr="00C06E4B">
        <w:rPr>
          <w:rFonts w:ascii="Arial" w:eastAsia="仿宋_GB2312" w:hAnsi="Arial" w:hint="eastAsia"/>
          <w:bCs/>
          <w:sz w:val="28"/>
        </w:rPr>
        <w:t>西安市不动产登记局</w:t>
      </w:r>
      <w:r w:rsidRPr="00C06E4B">
        <w:rPr>
          <w:rFonts w:ascii="仿宋_GB2312" w:eastAsia="仿宋_GB2312" w:hAnsi="Arial" w:hint="eastAsia"/>
          <w:bCs/>
          <w:sz w:val="28"/>
        </w:rPr>
        <w:t>核发的</w:t>
      </w:r>
      <w:r w:rsidRPr="00C06E4B">
        <w:rPr>
          <w:rFonts w:ascii="仿宋_GB2312" w:eastAsia="仿宋_GB2312" w:hAnsi="Arial" w:hint="eastAsia"/>
          <w:sz w:val="28"/>
        </w:rPr>
        <w:t>《不动产权证书》[</w:t>
      </w:r>
      <w:r w:rsidRPr="00C06E4B">
        <w:rPr>
          <w:rFonts w:ascii="Arial" w:eastAsia="仿宋_GB2312" w:hAnsi="Arial" w:cs="Arial"/>
          <w:sz w:val="28"/>
        </w:rPr>
        <w:t>陕（</w:t>
      </w:r>
      <w:r w:rsidRPr="00DA4ABC">
        <w:rPr>
          <w:rFonts w:ascii="Arial" w:eastAsia="仿宋_GB2312" w:hAnsi="Arial" w:cs="Arial"/>
          <w:sz w:val="28"/>
        </w:rPr>
        <w:t>201</w:t>
      </w:r>
      <w:r w:rsidR="0044161C">
        <w:rPr>
          <w:rFonts w:ascii="Arial" w:eastAsia="仿宋_GB2312" w:hAnsi="Arial" w:cs="Arial" w:hint="eastAsia"/>
          <w:sz w:val="28"/>
        </w:rPr>
        <w:t>8</w:t>
      </w:r>
      <w:r w:rsidRPr="00C06E4B">
        <w:rPr>
          <w:rFonts w:ascii="Arial" w:eastAsia="仿宋_GB2312" w:hAnsi="Arial" w:cs="Arial"/>
          <w:sz w:val="28"/>
        </w:rPr>
        <w:t>）西安市不动产权第</w:t>
      </w:r>
      <w:r w:rsidRPr="00DA4ABC">
        <w:rPr>
          <w:rFonts w:ascii="Arial" w:eastAsia="仿宋_GB2312" w:hAnsi="Arial" w:cs="Arial"/>
          <w:sz w:val="28"/>
        </w:rPr>
        <w:t>0000</w:t>
      </w:r>
      <w:r w:rsidR="0044161C">
        <w:rPr>
          <w:rFonts w:ascii="Arial" w:eastAsia="仿宋_GB2312" w:hAnsi="Arial" w:cs="Arial" w:hint="eastAsia"/>
          <w:sz w:val="28"/>
        </w:rPr>
        <w:t>091</w:t>
      </w:r>
      <w:r w:rsidRPr="00C06E4B">
        <w:rPr>
          <w:rFonts w:ascii="Arial" w:eastAsia="仿宋_GB2312" w:hAnsi="Arial" w:cs="Arial"/>
          <w:sz w:val="28"/>
        </w:rPr>
        <w:t>号</w:t>
      </w:r>
      <w:r w:rsidRPr="00C06E4B">
        <w:rPr>
          <w:rFonts w:ascii="仿宋_GB2312" w:eastAsia="仿宋_GB2312" w:hAnsi="Arial" w:hint="eastAsia"/>
          <w:sz w:val="28"/>
        </w:rPr>
        <w:t>]。</w:t>
      </w:r>
    </w:p>
    <w:p w:rsidR="00603304" w:rsidRPr="00447E96" w:rsidRDefault="00603304" w:rsidP="00603304">
      <w:pPr>
        <w:spacing w:line="360" w:lineRule="auto"/>
        <w:ind w:firstLineChars="200" w:firstLine="560"/>
        <w:rPr>
          <w:rFonts w:ascii="Arial" w:eastAsia="仿宋_GB2312" w:hAnsi="Arial" w:cs="Arial"/>
          <w:bCs/>
          <w:sz w:val="28"/>
        </w:rPr>
      </w:pPr>
      <w:r w:rsidRPr="00447E96">
        <w:rPr>
          <w:rFonts w:ascii="Arial" w:eastAsia="仿宋_GB2312" w:hAnsi="Arial" w:cs="Arial"/>
          <w:bCs/>
          <w:sz w:val="28"/>
        </w:rPr>
        <w:t>权利人：</w:t>
      </w:r>
      <w:r w:rsidRPr="00447E96">
        <w:rPr>
          <w:rFonts w:ascii="Arial" w:eastAsia="仿宋_GB2312" w:hAnsi="Arial" w:cs="Arial"/>
          <w:sz w:val="28"/>
        </w:rPr>
        <w:t>西安悦城置业有限公司</w:t>
      </w:r>
    </w:p>
    <w:p w:rsidR="00603304" w:rsidRPr="00447E96" w:rsidRDefault="00603304" w:rsidP="00603304">
      <w:pPr>
        <w:spacing w:line="360" w:lineRule="auto"/>
        <w:ind w:firstLineChars="200" w:firstLine="560"/>
        <w:rPr>
          <w:rFonts w:ascii="Arial" w:eastAsia="仿宋_GB2312" w:hAnsi="Arial" w:cs="Arial"/>
          <w:sz w:val="28"/>
        </w:rPr>
      </w:pPr>
      <w:r w:rsidRPr="00447E96">
        <w:rPr>
          <w:rFonts w:ascii="Arial" w:eastAsia="仿宋_GB2312" w:hAnsi="Arial" w:cs="Arial"/>
          <w:bCs/>
          <w:sz w:val="28"/>
        </w:rPr>
        <w:t>坐落：西安曲江临潼国家旅游休闲度假区</w:t>
      </w:r>
      <w:proofErr w:type="gramStart"/>
      <w:r w:rsidR="0044161C">
        <w:rPr>
          <w:rFonts w:ascii="仿宋_GB2312" w:eastAsia="仿宋_GB2312" w:hAnsi="Arial" w:cs="Times New Roman" w:hint="eastAsia"/>
          <w:kern w:val="0"/>
          <w:sz w:val="28"/>
          <w:szCs w:val="28"/>
        </w:rPr>
        <w:t>芷</w:t>
      </w:r>
      <w:proofErr w:type="gramEnd"/>
      <w:r w:rsidR="0044161C">
        <w:rPr>
          <w:rFonts w:ascii="仿宋_GB2312" w:eastAsia="仿宋_GB2312" w:hAnsi="Arial" w:cs="Times New Roman" w:hint="eastAsia"/>
          <w:kern w:val="0"/>
          <w:sz w:val="28"/>
          <w:szCs w:val="28"/>
        </w:rPr>
        <w:t>阳三路东侧</w:t>
      </w:r>
    </w:p>
    <w:p w:rsidR="00603304" w:rsidRPr="00447E96" w:rsidRDefault="00603304" w:rsidP="00603304">
      <w:pPr>
        <w:spacing w:line="360" w:lineRule="auto"/>
        <w:ind w:firstLineChars="200" w:firstLine="560"/>
        <w:rPr>
          <w:rFonts w:ascii="Arial" w:eastAsia="仿宋_GB2312" w:hAnsi="Arial" w:cs="Arial"/>
          <w:spacing w:val="-6"/>
          <w:sz w:val="28"/>
        </w:rPr>
      </w:pPr>
      <w:r w:rsidRPr="00447E96">
        <w:rPr>
          <w:rFonts w:ascii="Arial" w:eastAsia="仿宋_GB2312" w:hAnsi="Arial" w:cs="Arial"/>
          <w:sz w:val="28"/>
        </w:rPr>
        <w:t>土地宗数：</w:t>
      </w:r>
      <w:r w:rsidRPr="00DA4ABC">
        <w:rPr>
          <w:rFonts w:ascii="Arial" w:eastAsia="仿宋_GB2312" w:hAnsi="Arial" w:cs="Arial"/>
          <w:sz w:val="28"/>
        </w:rPr>
        <w:t>1</w:t>
      </w:r>
      <w:r w:rsidRPr="00447E96">
        <w:rPr>
          <w:rFonts w:ascii="Arial" w:eastAsia="仿宋_GB2312" w:hAnsi="Arial" w:cs="Arial"/>
          <w:sz w:val="28"/>
        </w:rPr>
        <w:t>宗</w:t>
      </w:r>
    </w:p>
    <w:p w:rsidR="00603304" w:rsidRPr="00447E96" w:rsidRDefault="00603304" w:rsidP="00603304">
      <w:pPr>
        <w:spacing w:line="360" w:lineRule="auto"/>
        <w:ind w:firstLineChars="200" w:firstLine="560"/>
        <w:rPr>
          <w:rFonts w:ascii="Arial" w:eastAsia="仿宋_GB2312" w:hAnsi="Arial" w:cs="Arial"/>
          <w:sz w:val="28"/>
        </w:rPr>
      </w:pPr>
      <w:r w:rsidRPr="00447E96">
        <w:rPr>
          <w:rFonts w:ascii="Arial" w:eastAsia="仿宋_GB2312" w:hAnsi="Arial" w:cs="Arial"/>
          <w:sz w:val="28"/>
        </w:rPr>
        <w:t>不动产单元号：</w:t>
      </w:r>
      <w:r w:rsidRPr="00DA4ABC">
        <w:rPr>
          <w:rFonts w:ascii="Arial" w:eastAsia="仿宋_GB2312" w:hAnsi="Arial" w:cs="Arial"/>
          <w:sz w:val="28"/>
        </w:rPr>
        <w:t>6101150150</w:t>
      </w:r>
      <w:r w:rsidR="0044161C">
        <w:rPr>
          <w:rFonts w:ascii="Arial" w:eastAsia="仿宋_GB2312" w:hAnsi="Arial" w:cs="Arial" w:hint="eastAsia"/>
          <w:sz w:val="28"/>
        </w:rPr>
        <w:t>01</w:t>
      </w:r>
      <w:r w:rsidR="0044161C">
        <w:rPr>
          <w:rFonts w:ascii="Arial" w:eastAsia="仿宋_GB2312" w:hAnsi="Arial" w:cs="Arial"/>
          <w:sz w:val="28"/>
        </w:rPr>
        <w:t>GB000</w:t>
      </w:r>
      <w:r w:rsidR="0044161C">
        <w:rPr>
          <w:rFonts w:ascii="Arial" w:eastAsia="仿宋_GB2312" w:hAnsi="Arial" w:cs="Arial" w:hint="eastAsia"/>
          <w:sz w:val="28"/>
        </w:rPr>
        <w:t>09</w:t>
      </w:r>
      <w:r w:rsidRPr="00DA4ABC">
        <w:rPr>
          <w:rFonts w:ascii="Arial" w:eastAsia="仿宋_GB2312" w:hAnsi="Arial" w:cs="Arial"/>
          <w:sz w:val="28"/>
        </w:rPr>
        <w:t>W00000000</w:t>
      </w:r>
    </w:p>
    <w:p w:rsidR="00603304" w:rsidRPr="00447E96" w:rsidRDefault="00603304" w:rsidP="00603304">
      <w:pPr>
        <w:spacing w:line="360" w:lineRule="auto"/>
        <w:ind w:firstLineChars="200" w:firstLine="560"/>
        <w:rPr>
          <w:rFonts w:ascii="Arial" w:eastAsia="仿宋_GB2312" w:hAnsi="Arial" w:cs="Arial"/>
          <w:sz w:val="28"/>
        </w:rPr>
      </w:pPr>
      <w:r w:rsidRPr="00447E96">
        <w:rPr>
          <w:rFonts w:ascii="Arial" w:eastAsia="仿宋_GB2312" w:hAnsi="Arial" w:cs="Arial"/>
          <w:sz w:val="28"/>
        </w:rPr>
        <w:t>地类（用途）：城镇住宅用地</w:t>
      </w:r>
      <w:r w:rsidRPr="00447E96" w:rsidDel="007F6D62">
        <w:rPr>
          <w:rFonts w:ascii="Arial" w:eastAsia="仿宋_GB2312" w:hAnsi="Arial" w:cs="Arial"/>
          <w:sz w:val="28"/>
        </w:rPr>
        <w:t xml:space="preserve"> </w:t>
      </w:r>
    </w:p>
    <w:p w:rsidR="00603304" w:rsidRPr="00447E96" w:rsidRDefault="00603304" w:rsidP="00603304">
      <w:pPr>
        <w:spacing w:line="360" w:lineRule="auto"/>
        <w:ind w:firstLineChars="200" w:firstLine="560"/>
        <w:rPr>
          <w:rFonts w:ascii="Arial" w:eastAsia="仿宋_GB2312" w:hAnsi="Arial" w:cs="Arial"/>
          <w:sz w:val="28"/>
        </w:rPr>
      </w:pPr>
      <w:r w:rsidRPr="00447E96">
        <w:rPr>
          <w:rFonts w:ascii="Arial" w:eastAsia="仿宋_GB2312" w:hAnsi="Arial" w:cs="Arial"/>
          <w:sz w:val="28"/>
        </w:rPr>
        <w:t>土地面积：</w:t>
      </w:r>
      <w:r w:rsidR="0044161C">
        <w:rPr>
          <w:rFonts w:ascii="Arial" w:eastAsia="仿宋_GB2312" w:hAnsi="Arial" w:cs="Arial" w:hint="eastAsia"/>
          <w:sz w:val="28"/>
        </w:rPr>
        <w:t>34915.48</w:t>
      </w:r>
      <w:r w:rsidRPr="00447E96">
        <w:rPr>
          <w:rFonts w:ascii="Arial" w:eastAsia="仿宋_GB2312" w:hAnsi="Arial" w:cs="Arial"/>
          <w:sz w:val="28"/>
        </w:rPr>
        <w:t>平方米</w:t>
      </w:r>
    </w:p>
    <w:p w:rsidR="00603304" w:rsidRPr="00447E96" w:rsidRDefault="00603304" w:rsidP="00603304">
      <w:pPr>
        <w:spacing w:line="360" w:lineRule="auto"/>
        <w:ind w:firstLineChars="200" w:firstLine="560"/>
        <w:rPr>
          <w:rFonts w:ascii="Arial" w:eastAsia="仿宋_GB2312" w:hAnsi="Arial" w:cs="Arial"/>
          <w:sz w:val="28"/>
        </w:rPr>
      </w:pPr>
      <w:r w:rsidRPr="00447E96">
        <w:rPr>
          <w:rFonts w:ascii="Arial" w:eastAsia="仿宋_GB2312" w:hAnsi="Arial" w:cs="Arial"/>
          <w:sz w:val="28"/>
        </w:rPr>
        <w:t>估价对象四至：</w:t>
      </w:r>
    </w:p>
    <w:p w:rsidR="00603304" w:rsidRPr="00447E96" w:rsidRDefault="00603304" w:rsidP="00603304">
      <w:pPr>
        <w:spacing w:line="360" w:lineRule="auto"/>
        <w:ind w:firstLineChars="200" w:firstLine="560"/>
        <w:rPr>
          <w:rFonts w:ascii="Arial" w:eastAsia="仿宋_GB2312" w:hAnsi="Arial" w:cs="Arial"/>
          <w:sz w:val="28"/>
        </w:rPr>
      </w:pPr>
      <w:proofErr w:type="gramStart"/>
      <w:r w:rsidRPr="00447E96">
        <w:rPr>
          <w:rFonts w:ascii="Arial" w:eastAsia="仿宋_GB2312" w:hAnsi="Arial" w:cs="Arial"/>
          <w:sz w:val="28"/>
        </w:rPr>
        <w:t>证载四</w:t>
      </w:r>
      <w:proofErr w:type="gramEnd"/>
      <w:r w:rsidRPr="00447E96">
        <w:rPr>
          <w:rFonts w:ascii="Arial" w:eastAsia="仿宋_GB2312" w:hAnsi="Arial" w:cs="Arial"/>
          <w:sz w:val="28"/>
        </w:rPr>
        <w:t>至：东</w:t>
      </w:r>
      <w:r>
        <w:rPr>
          <w:rFonts w:ascii="Arial" w:eastAsia="仿宋_GB2312" w:hAnsi="Arial" w:cs="Arial" w:hint="eastAsia"/>
          <w:sz w:val="28"/>
        </w:rPr>
        <w:t>、</w:t>
      </w:r>
      <w:r w:rsidR="0044161C">
        <w:rPr>
          <w:rFonts w:ascii="Arial" w:eastAsia="仿宋_GB2312" w:hAnsi="Arial" w:cs="Arial" w:hint="eastAsia"/>
          <w:sz w:val="28"/>
        </w:rPr>
        <w:t>北</w:t>
      </w:r>
      <w:r w:rsidRPr="00447E96">
        <w:rPr>
          <w:rFonts w:ascii="Arial" w:eastAsia="仿宋_GB2312" w:hAnsi="Arial" w:cs="Arial"/>
          <w:sz w:val="28"/>
        </w:rPr>
        <w:t>至</w:t>
      </w:r>
      <w:r>
        <w:rPr>
          <w:rFonts w:ascii="Arial" w:eastAsia="仿宋_GB2312" w:hAnsi="Arial" w:cs="Arial" w:hint="eastAsia"/>
          <w:sz w:val="28"/>
        </w:rPr>
        <w:t>均为</w:t>
      </w:r>
      <w:r w:rsidR="0044161C">
        <w:rPr>
          <w:rFonts w:ascii="Arial" w:eastAsia="仿宋_GB2312" w:hAnsi="Arial" w:cs="Arial" w:hint="eastAsia"/>
          <w:sz w:val="28"/>
        </w:rPr>
        <w:t>规划路，南至</w:t>
      </w:r>
      <w:r w:rsidR="0044161C" w:rsidRPr="00447E96">
        <w:rPr>
          <w:rFonts w:ascii="Arial" w:eastAsia="仿宋_GB2312" w:hAnsi="Arial" w:cs="Arial"/>
          <w:sz w:val="28"/>
        </w:rPr>
        <w:t>西安悦城置业有限公司</w:t>
      </w:r>
      <w:r w:rsidR="0044161C">
        <w:rPr>
          <w:rFonts w:ascii="Arial" w:eastAsia="仿宋_GB2312" w:hAnsi="Arial" w:cs="Arial" w:hint="eastAsia"/>
          <w:sz w:val="28"/>
        </w:rPr>
        <w:t>，西</w:t>
      </w:r>
      <w:r w:rsidR="0044161C" w:rsidRPr="00447E96">
        <w:rPr>
          <w:rFonts w:ascii="Arial" w:eastAsia="仿宋_GB2312" w:hAnsi="Arial" w:cs="Arial"/>
          <w:sz w:val="28"/>
        </w:rPr>
        <w:t>至</w:t>
      </w:r>
      <w:r w:rsidRPr="00447E96">
        <w:rPr>
          <w:rFonts w:ascii="Arial" w:eastAsia="仿宋_GB2312" w:hAnsi="Arial" w:cs="Arial"/>
          <w:sz w:val="28"/>
        </w:rPr>
        <w:t>西安曲江临潼国家旅游休闲度假区土地储备中心</w:t>
      </w:r>
      <w:r w:rsidR="0044161C">
        <w:rPr>
          <w:rFonts w:ascii="Arial" w:eastAsia="仿宋_GB2312" w:hAnsi="Arial" w:cs="Arial" w:hint="eastAsia"/>
          <w:sz w:val="28"/>
        </w:rPr>
        <w:t>、</w:t>
      </w:r>
      <w:proofErr w:type="gramStart"/>
      <w:r w:rsidR="0044161C">
        <w:rPr>
          <w:rFonts w:ascii="Arial" w:eastAsia="仿宋_GB2312" w:hAnsi="Arial" w:cs="Arial" w:hint="eastAsia"/>
          <w:sz w:val="28"/>
        </w:rPr>
        <w:t>芷</w:t>
      </w:r>
      <w:proofErr w:type="gramEnd"/>
      <w:r w:rsidR="0044161C">
        <w:rPr>
          <w:rFonts w:ascii="Arial" w:eastAsia="仿宋_GB2312" w:hAnsi="Arial" w:cs="Arial" w:hint="eastAsia"/>
          <w:sz w:val="28"/>
        </w:rPr>
        <w:t>阳三路</w:t>
      </w:r>
      <w:r>
        <w:rPr>
          <w:rFonts w:ascii="Arial" w:eastAsia="仿宋_GB2312" w:hAnsi="Arial" w:cs="Arial" w:hint="eastAsia"/>
          <w:sz w:val="28"/>
        </w:rPr>
        <w:t>。</w:t>
      </w:r>
    </w:p>
    <w:p w:rsidR="00603304" w:rsidRDefault="00603304" w:rsidP="00603304">
      <w:pPr>
        <w:spacing w:line="360" w:lineRule="auto"/>
        <w:ind w:firstLineChars="200" w:firstLine="560"/>
        <w:rPr>
          <w:rFonts w:ascii="Arial" w:eastAsia="仿宋_GB2312" w:hAnsi="Arial" w:cs="Arial"/>
          <w:sz w:val="28"/>
        </w:rPr>
      </w:pPr>
      <w:r w:rsidRPr="00447E96">
        <w:rPr>
          <w:rFonts w:ascii="Arial" w:eastAsia="仿宋_GB2312" w:hAnsi="Arial" w:cs="Arial"/>
          <w:sz w:val="28"/>
        </w:rPr>
        <w:t>现状四至：东</w:t>
      </w:r>
      <w:r w:rsidR="0044161C">
        <w:rPr>
          <w:rFonts w:ascii="Arial" w:eastAsia="仿宋_GB2312" w:hAnsi="Arial" w:cs="Arial" w:hint="eastAsia"/>
          <w:sz w:val="28"/>
        </w:rPr>
        <w:t>至</w:t>
      </w:r>
      <w:r w:rsidR="0044161C" w:rsidRPr="00447E96">
        <w:rPr>
          <w:rFonts w:ascii="Arial" w:eastAsia="仿宋_GB2312" w:hAnsi="Arial" w:cs="Arial"/>
          <w:sz w:val="28"/>
        </w:rPr>
        <w:t>西安悦城置业有限公司</w:t>
      </w:r>
      <w:r w:rsidR="0044161C">
        <w:rPr>
          <w:rFonts w:ascii="Arial" w:eastAsia="仿宋_GB2312" w:hAnsi="Arial" w:cs="Arial" w:hint="eastAsia"/>
          <w:sz w:val="28"/>
        </w:rPr>
        <w:t>7#</w:t>
      </w:r>
      <w:r w:rsidR="0044161C">
        <w:rPr>
          <w:rFonts w:ascii="Arial" w:eastAsia="仿宋_GB2312" w:hAnsi="Arial" w:cs="Arial" w:hint="eastAsia"/>
          <w:sz w:val="28"/>
        </w:rPr>
        <w:t>地块</w:t>
      </w:r>
      <w:r>
        <w:rPr>
          <w:rFonts w:ascii="Arial" w:eastAsia="仿宋_GB2312" w:hAnsi="Arial" w:cs="Arial" w:hint="eastAsia"/>
          <w:sz w:val="28"/>
        </w:rPr>
        <w:t>、</w:t>
      </w:r>
      <w:r w:rsidRPr="00447E96">
        <w:rPr>
          <w:rFonts w:ascii="Arial" w:eastAsia="仿宋_GB2312" w:hAnsi="Arial" w:cs="Arial"/>
          <w:sz w:val="28"/>
        </w:rPr>
        <w:t>南至</w:t>
      </w:r>
      <w:r w:rsidR="0044161C" w:rsidRPr="00447E96">
        <w:rPr>
          <w:rFonts w:ascii="Arial" w:eastAsia="仿宋_GB2312" w:hAnsi="Arial" w:cs="Arial"/>
          <w:sz w:val="28"/>
        </w:rPr>
        <w:t>西安悦城置业有限</w:t>
      </w:r>
      <w:r w:rsidR="0044161C" w:rsidRPr="00447E96">
        <w:rPr>
          <w:rFonts w:ascii="Arial" w:eastAsia="仿宋_GB2312" w:hAnsi="Arial" w:cs="Arial"/>
          <w:sz w:val="28"/>
        </w:rPr>
        <w:lastRenderedPageBreak/>
        <w:t>公司</w:t>
      </w:r>
      <w:r w:rsidR="0044161C">
        <w:rPr>
          <w:rFonts w:ascii="Arial" w:eastAsia="仿宋_GB2312" w:hAnsi="Arial" w:cs="Arial" w:hint="eastAsia"/>
          <w:sz w:val="28"/>
        </w:rPr>
        <w:t>9#</w:t>
      </w:r>
      <w:r w:rsidR="0044161C">
        <w:rPr>
          <w:rFonts w:ascii="Arial" w:eastAsia="仿宋_GB2312" w:hAnsi="Arial" w:cs="Arial" w:hint="eastAsia"/>
          <w:sz w:val="28"/>
        </w:rPr>
        <w:t>地块</w:t>
      </w:r>
      <w:r w:rsidRPr="00447E96">
        <w:rPr>
          <w:rFonts w:ascii="Arial" w:eastAsia="仿宋_GB2312" w:hAnsi="Arial" w:cs="Arial"/>
          <w:sz w:val="28"/>
        </w:rPr>
        <w:t>，西</w:t>
      </w:r>
      <w:r w:rsidR="0044161C">
        <w:rPr>
          <w:rFonts w:ascii="Arial" w:eastAsia="仿宋_GB2312" w:hAnsi="Arial" w:cs="Arial" w:hint="eastAsia"/>
          <w:sz w:val="28"/>
        </w:rPr>
        <w:t>至绿地，</w:t>
      </w:r>
      <w:r>
        <w:rPr>
          <w:rFonts w:ascii="Arial" w:eastAsia="仿宋_GB2312" w:hAnsi="Arial" w:cs="Arial" w:hint="eastAsia"/>
          <w:sz w:val="28"/>
        </w:rPr>
        <w:t>北</w:t>
      </w:r>
      <w:r w:rsidRPr="00447E96">
        <w:rPr>
          <w:rFonts w:ascii="Arial" w:eastAsia="仿宋_GB2312" w:hAnsi="Arial" w:cs="Arial"/>
          <w:sz w:val="28"/>
        </w:rPr>
        <w:t>至</w:t>
      </w:r>
      <w:proofErr w:type="gramStart"/>
      <w:r w:rsidR="0044161C">
        <w:rPr>
          <w:rFonts w:ascii="Arial" w:eastAsia="仿宋_GB2312" w:hAnsi="Arial" w:cs="Arial" w:hint="eastAsia"/>
          <w:sz w:val="28"/>
        </w:rPr>
        <w:t>芷</w:t>
      </w:r>
      <w:proofErr w:type="gramEnd"/>
      <w:r w:rsidR="0044161C">
        <w:rPr>
          <w:rFonts w:ascii="Arial" w:eastAsia="仿宋_GB2312" w:hAnsi="Arial" w:cs="Arial" w:hint="eastAsia"/>
          <w:sz w:val="28"/>
        </w:rPr>
        <w:t>阳二路</w:t>
      </w:r>
      <w:r>
        <w:rPr>
          <w:rFonts w:ascii="Arial" w:eastAsia="仿宋_GB2312" w:hAnsi="Arial" w:cs="Arial" w:hint="eastAsia"/>
          <w:sz w:val="28"/>
        </w:rPr>
        <w:t>。</w:t>
      </w:r>
      <w:r w:rsidRPr="00447E96" w:rsidDel="00006AA8">
        <w:rPr>
          <w:rFonts w:ascii="Arial" w:eastAsia="仿宋_GB2312" w:hAnsi="Arial" w:cs="Arial"/>
          <w:sz w:val="28"/>
        </w:rPr>
        <w:t xml:space="preserve"> </w:t>
      </w:r>
    </w:p>
    <w:p w:rsidR="00603304" w:rsidRPr="00603304" w:rsidRDefault="00603304" w:rsidP="00603304">
      <w:pPr>
        <w:spacing w:line="360" w:lineRule="auto"/>
        <w:ind w:firstLineChars="200" w:firstLine="560"/>
        <w:rPr>
          <w:rFonts w:ascii="Arial" w:eastAsia="仿宋_GB2312" w:hAnsi="Arial" w:cs="Arial"/>
          <w:sz w:val="28"/>
        </w:rPr>
      </w:pPr>
      <w:r>
        <w:rPr>
          <w:rFonts w:ascii="仿宋_GB2312" w:eastAsia="仿宋_GB2312" w:hAnsi="Arial"/>
          <w:sz w:val="28"/>
        </w:rPr>
        <w:t>（</w:t>
      </w:r>
      <w:r w:rsidRPr="00DA4ABC">
        <w:rPr>
          <w:rFonts w:ascii="Arial" w:eastAsia="仿宋_GB2312" w:hAnsi="Arial" w:hint="eastAsia"/>
          <w:sz w:val="28"/>
        </w:rPr>
        <w:t>2</w:t>
      </w:r>
      <w:r>
        <w:rPr>
          <w:rFonts w:ascii="仿宋_GB2312" w:eastAsia="仿宋_GB2312" w:hAnsi="Arial"/>
          <w:sz w:val="28"/>
        </w:rPr>
        <w:t>）</w:t>
      </w:r>
      <w:r w:rsidRPr="00B631D4">
        <w:rPr>
          <w:rFonts w:ascii="仿宋_GB2312" w:eastAsia="仿宋_GB2312" w:hAnsi="Arial" w:hint="eastAsia"/>
          <w:sz w:val="28"/>
        </w:rPr>
        <w:t>土地权利状况</w:t>
      </w:r>
    </w:p>
    <w:p w:rsidR="00603304" w:rsidRPr="002A2819" w:rsidRDefault="00603304" w:rsidP="00603304">
      <w:pPr>
        <w:spacing w:line="360" w:lineRule="auto"/>
        <w:ind w:firstLineChars="200" w:firstLine="560"/>
        <w:rPr>
          <w:rFonts w:ascii="Arial" w:eastAsia="仿宋_GB2312" w:hAnsi="Arial" w:cs="Arial"/>
          <w:sz w:val="28"/>
        </w:rPr>
      </w:pPr>
      <w:r w:rsidRPr="002A2819">
        <w:rPr>
          <w:rFonts w:ascii="Arial" w:eastAsia="仿宋_GB2312" w:hAnsi="Arial" w:cs="Arial"/>
          <w:sz w:val="28"/>
        </w:rPr>
        <w:t>估价对象为国有土地，土地所有权为国家所有，土地使用权人为西安悦城置业有限公司，并已取得《不动产权证书》</w:t>
      </w:r>
      <w:r w:rsidRPr="002A2819">
        <w:rPr>
          <w:rFonts w:ascii="Arial" w:eastAsia="仿宋_GB2312" w:hAnsi="Arial" w:cs="Arial"/>
          <w:sz w:val="28"/>
        </w:rPr>
        <w:t xml:space="preserve"> [</w:t>
      </w:r>
      <w:r w:rsidR="0044161C" w:rsidRPr="00C06E4B">
        <w:rPr>
          <w:rFonts w:ascii="Arial" w:eastAsia="仿宋_GB2312" w:hAnsi="Arial" w:cs="Arial"/>
          <w:sz w:val="28"/>
        </w:rPr>
        <w:t>陕（</w:t>
      </w:r>
      <w:r w:rsidR="0044161C" w:rsidRPr="00DA4ABC">
        <w:rPr>
          <w:rFonts w:ascii="Arial" w:eastAsia="仿宋_GB2312" w:hAnsi="Arial" w:cs="Arial"/>
          <w:sz w:val="28"/>
        </w:rPr>
        <w:t>201</w:t>
      </w:r>
      <w:r w:rsidR="0044161C">
        <w:rPr>
          <w:rFonts w:ascii="Arial" w:eastAsia="仿宋_GB2312" w:hAnsi="Arial" w:cs="Arial" w:hint="eastAsia"/>
          <w:sz w:val="28"/>
        </w:rPr>
        <w:t>8</w:t>
      </w:r>
      <w:r w:rsidR="0044161C" w:rsidRPr="00C06E4B">
        <w:rPr>
          <w:rFonts w:ascii="Arial" w:eastAsia="仿宋_GB2312" w:hAnsi="Arial" w:cs="Arial"/>
          <w:sz w:val="28"/>
        </w:rPr>
        <w:t>）西安市不动产权第</w:t>
      </w:r>
      <w:r w:rsidR="0044161C" w:rsidRPr="00DA4ABC">
        <w:rPr>
          <w:rFonts w:ascii="Arial" w:eastAsia="仿宋_GB2312" w:hAnsi="Arial" w:cs="Arial"/>
          <w:sz w:val="28"/>
        </w:rPr>
        <w:t>0000</w:t>
      </w:r>
      <w:r w:rsidR="0044161C">
        <w:rPr>
          <w:rFonts w:ascii="Arial" w:eastAsia="仿宋_GB2312" w:hAnsi="Arial" w:cs="Arial" w:hint="eastAsia"/>
          <w:sz w:val="28"/>
        </w:rPr>
        <w:t>091</w:t>
      </w:r>
      <w:r w:rsidR="0044161C" w:rsidRPr="00C06E4B">
        <w:rPr>
          <w:rFonts w:ascii="Arial" w:eastAsia="仿宋_GB2312" w:hAnsi="Arial" w:cs="Arial"/>
          <w:sz w:val="28"/>
        </w:rPr>
        <w:t>号</w:t>
      </w:r>
      <w:r w:rsidRPr="002A2819">
        <w:rPr>
          <w:rFonts w:ascii="Arial" w:eastAsia="仿宋_GB2312" w:hAnsi="Arial" w:cs="Arial"/>
          <w:sz w:val="28"/>
        </w:rPr>
        <w:t>]</w:t>
      </w:r>
      <w:r w:rsidRPr="002A2819">
        <w:rPr>
          <w:rFonts w:ascii="Arial" w:eastAsia="仿宋_GB2312" w:hAnsi="Arial" w:cs="Arial"/>
          <w:sz w:val="28"/>
        </w:rPr>
        <w:t>。根据该证及委托估价方与西安市国土资源局签订的《国有建设用地使用权出让合同》</w:t>
      </w:r>
      <w:r w:rsidRPr="002A2819">
        <w:rPr>
          <w:rFonts w:ascii="Arial" w:eastAsia="仿宋_GB2312" w:hAnsi="Arial" w:cs="Arial"/>
          <w:sz w:val="28"/>
        </w:rPr>
        <w:t>[</w:t>
      </w:r>
      <w:r w:rsidRPr="002A2819">
        <w:rPr>
          <w:rFonts w:ascii="Arial" w:eastAsia="仿宋_GB2312" w:hAnsi="Arial" w:cs="Arial"/>
          <w:sz w:val="28"/>
        </w:rPr>
        <w:t>合同编号：</w:t>
      </w:r>
      <w:r w:rsidR="0044161C">
        <w:rPr>
          <w:rFonts w:ascii="Arial" w:eastAsia="仿宋_GB2312" w:hAnsi="Arial" w:cs="Arial" w:hint="eastAsia"/>
          <w:sz w:val="28"/>
        </w:rPr>
        <w:t>GF-2008-2601]</w:t>
      </w:r>
      <w:r w:rsidRPr="002A2819">
        <w:rPr>
          <w:rFonts w:ascii="Arial" w:eastAsia="仿宋_GB2312" w:hAnsi="Arial" w:cs="Arial"/>
          <w:sz w:val="28"/>
        </w:rPr>
        <w:t>及附件，委托估价方于</w:t>
      </w:r>
      <w:r w:rsidRPr="00DA4ABC">
        <w:rPr>
          <w:rFonts w:ascii="Arial" w:eastAsia="仿宋_GB2312" w:hAnsi="Arial" w:cs="Arial"/>
          <w:sz w:val="28"/>
        </w:rPr>
        <w:t>201</w:t>
      </w:r>
      <w:r w:rsidR="0044161C">
        <w:rPr>
          <w:rFonts w:ascii="Arial" w:eastAsia="仿宋_GB2312" w:hAnsi="Arial" w:cs="Arial" w:hint="eastAsia"/>
          <w:sz w:val="28"/>
        </w:rPr>
        <w:t>8</w:t>
      </w:r>
      <w:r w:rsidRPr="002A2819">
        <w:rPr>
          <w:rFonts w:ascii="Arial" w:eastAsia="仿宋_GB2312" w:hAnsi="Arial" w:cs="Arial"/>
          <w:sz w:val="28"/>
        </w:rPr>
        <w:t>年</w:t>
      </w:r>
      <w:r w:rsidR="0044161C">
        <w:rPr>
          <w:rFonts w:ascii="Arial" w:eastAsia="仿宋_GB2312" w:hAnsi="Arial" w:cs="Arial" w:hint="eastAsia"/>
          <w:sz w:val="28"/>
        </w:rPr>
        <w:t>1</w:t>
      </w:r>
      <w:r w:rsidRPr="002A2819">
        <w:rPr>
          <w:rFonts w:ascii="Arial" w:eastAsia="仿宋_GB2312" w:hAnsi="Arial" w:cs="Arial"/>
          <w:sz w:val="28"/>
        </w:rPr>
        <w:t>月</w:t>
      </w:r>
      <w:r w:rsidR="0044161C">
        <w:rPr>
          <w:rFonts w:ascii="Arial" w:eastAsia="仿宋_GB2312" w:hAnsi="Arial" w:cs="Arial" w:hint="eastAsia"/>
          <w:sz w:val="28"/>
        </w:rPr>
        <w:t>3</w:t>
      </w:r>
      <w:r w:rsidRPr="002A2819">
        <w:rPr>
          <w:rFonts w:ascii="Arial" w:eastAsia="仿宋_GB2312" w:hAnsi="Arial" w:cs="Arial"/>
          <w:sz w:val="28"/>
        </w:rPr>
        <w:t>日取得估价对象所属地块出让国有建设用地使用权，并于</w:t>
      </w:r>
      <w:r w:rsidRPr="00DA4ABC">
        <w:rPr>
          <w:rFonts w:ascii="Arial" w:eastAsia="仿宋_GB2312" w:hAnsi="Arial" w:cs="Arial"/>
          <w:sz w:val="28"/>
        </w:rPr>
        <w:t>201</w:t>
      </w:r>
      <w:r w:rsidR="0044161C">
        <w:rPr>
          <w:rFonts w:ascii="Arial" w:eastAsia="仿宋_GB2312" w:hAnsi="Arial" w:cs="Arial" w:hint="eastAsia"/>
          <w:sz w:val="28"/>
        </w:rPr>
        <w:t>8</w:t>
      </w:r>
      <w:r w:rsidRPr="002A2819">
        <w:rPr>
          <w:rFonts w:ascii="Arial" w:eastAsia="仿宋_GB2312" w:hAnsi="Arial" w:cs="Arial"/>
          <w:sz w:val="28"/>
        </w:rPr>
        <w:t>年</w:t>
      </w:r>
      <w:r w:rsidR="0044161C">
        <w:rPr>
          <w:rFonts w:ascii="Arial" w:eastAsia="仿宋_GB2312" w:hAnsi="Arial" w:cs="Arial" w:hint="eastAsia"/>
          <w:sz w:val="28"/>
        </w:rPr>
        <w:t>2</w:t>
      </w:r>
      <w:r w:rsidRPr="002A2819">
        <w:rPr>
          <w:rFonts w:ascii="Arial" w:eastAsia="仿宋_GB2312" w:hAnsi="Arial" w:cs="Arial"/>
          <w:sz w:val="28"/>
        </w:rPr>
        <w:t>月</w:t>
      </w:r>
      <w:r w:rsidR="0044161C">
        <w:rPr>
          <w:rFonts w:ascii="Arial" w:eastAsia="仿宋_GB2312" w:hAnsi="Arial" w:cs="Arial" w:hint="eastAsia"/>
          <w:sz w:val="28"/>
        </w:rPr>
        <w:t>2</w:t>
      </w:r>
      <w:r w:rsidRPr="00DA4ABC">
        <w:rPr>
          <w:rFonts w:ascii="Arial" w:eastAsia="仿宋_GB2312" w:hAnsi="Arial" w:cs="Arial"/>
          <w:sz w:val="28"/>
        </w:rPr>
        <w:t>7</w:t>
      </w:r>
      <w:r w:rsidRPr="002A2819">
        <w:rPr>
          <w:rFonts w:ascii="Arial" w:eastAsia="仿宋_GB2312" w:hAnsi="Arial" w:cs="Arial"/>
          <w:sz w:val="28"/>
        </w:rPr>
        <w:t>日取得《不动产权证书》</w:t>
      </w:r>
      <w:r w:rsidRPr="002A2819">
        <w:rPr>
          <w:rFonts w:ascii="Arial" w:eastAsia="仿宋_GB2312" w:hAnsi="Arial" w:cs="Arial"/>
          <w:sz w:val="28"/>
        </w:rPr>
        <w:t>[</w:t>
      </w:r>
      <w:r w:rsidR="0044161C" w:rsidRPr="00C06E4B">
        <w:rPr>
          <w:rFonts w:ascii="Arial" w:eastAsia="仿宋_GB2312" w:hAnsi="Arial" w:cs="Arial"/>
          <w:sz w:val="28"/>
        </w:rPr>
        <w:t>陕（</w:t>
      </w:r>
      <w:r w:rsidR="0044161C" w:rsidRPr="00DA4ABC">
        <w:rPr>
          <w:rFonts w:ascii="Arial" w:eastAsia="仿宋_GB2312" w:hAnsi="Arial" w:cs="Arial"/>
          <w:sz w:val="28"/>
        </w:rPr>
        <w:t>201</w:t>
      </w:r>
      <w:r w:rsidR="0044161C">
        <w:rPr>
          <w:rFonts w:ascii="Arial" w:eastAsia="仿宋_GB2312" w:hAnsi="Arial" w:cs="Arial" w:hint="eastAsia"/>
          <w:sz w:val="28"/>
        </w:rPr>
        <w:t>8</w:t>
      </w:r>
      <w:r w:rsidR="0044161C" w:rsidRPr="00C06E4B">
        <w:rPr>
          <w:rFonts w:ascii="Arial" w:eastAsia="仿宋_GB2312" w:hAnsi="Arial" w:cs="Arial"/>
          <w:sz w:val="28"/>
        </w:rPr>
        <w:t>）西安市不动产权第</w:t>
      </w:r>
      <w:r w:rsidR="0044161C" w:rsidRPr="00DA4ABC">
        <w:rPr>
          <w:rFonts w:ascii="Arial" w:eastAsia="仿宋_GB2312" w:hAnsi="Arial" w:cs="Arial"/>
          <w:sz w:val="28"/>
        </w:rPr>
        <w:t>0000</w:t>
      </w:r>
      <w:r w:rsidR="0044161C">
        <w:rPr>
          <w:rFonts w:ascii="Arial" w:eastAsia="仿宋_GB2312" w:hAnsi="Arial" w:cs="Arial" w:hint="eastAsia"/>
          <w:sz w:val="28"/>
        </w:rPr>
        <w:t>091</w:t>
      </w:r>
      <w:r w:rsidR="0044161C" w:rsidRPr="00C06E4B">
        <w:rPr>
          <w:rFonts w:ascii="Arial" w:eastAsia="仿宋_GB2312" w:hAnsi="Arial" w:cs="Arial"/>
          <w:sz w:val="28"/>
        </w:rPr>
        <w:t>号</w:t>
      </w:r>
      <w:r w:rsidRPr="002A2819">
        <w:rPr>
          <w:rFonts w:ascii="Arial" w:eastAsia="仿宋_GB2312" w:hAnsi="Arial" w:cs="Arial"/>
          <w:sz w:val="28"/>
        </w:rPr>
        <w:t>]</w:t>
      </w:r>
      <w:r w:rsidRPr="002A2819">
        <w:rPr>
          <w:rFonts w:ascii="Arial" w:eastAsia="仿宋_GB2312" w:hAnsi="Arial" w:cs="Arial"/>
          <w:sz w:val="28"/>
        </w:rPr>
        <w:t>，土地用途为</w:t>
      </w:r>
      <w:r w:rsidRPr="002A2819">
        <w:rPr>
          <w:rFonts w:ascii="Arial" w:eastAsia="仿宋_GB2312" w:hAnsi="Arial" w:cs="Arial"/>
          <w:bCs/>
          <w:sz w:val="28"/>
        </w:rPr>
        <w:t>住宅</w:t>
      </w:r>
      <w:r w:rsidRPr="002A2819">
        <w:rPr>
          <w:rFonts w:ascii="Arial" w:eastAsia="仿宋_GB2312" w:hAnsi="Arial" w:cs="Arial"/>
          <w:sz w:val="28"/>
        </w:rPr>
        <w:t>，批准使用年限为住宅</w:t>
      </w:r>
      <w:r w:rsidRPr="00DA4ABC">
        <w:rPr>
          <w:rFonts w:ascii="Arial" w:eastAsia="仿宋_GB2312" w:hAnsi="Arial" w:cs="Arial"/>
          <w:sz w:val="28"/>
        </w:rPr>
        <w:t>70</w:t>
      </w:r>
      <w:r w:rsidRPr="002A2819">
        <w:rPr>
          <w:rFonts w:ascii="Arial" w:eastAsia="仿宋_GB2312" w:hAnsi="Arial" w:cs="Arial"/>
          <w:sz w:val="28"/>
        </w:rPr>
        <w:t>年，终止日期为</w:t>
      </w:r>
      <w:r w:rsidRPr="00DA4ABC">
        <w:rPr>
          <w:rFonts w:ascii="Arial" w:eastAsia="仿宋_GB2312" w:hAnsi="Arial" w:cs="Arial"/>
          <w:sz w:val="28"/>
        </w:rPr>
        <w:t>208</w:t>
      </w:r>
      <w:r w:rsidR="0044161C">
        <w:rPr>
          <w:rFonts w:ascii="Arial" w:eastAsia="仿宋_GB2312" w:hAnsi="Arial" w:cs="Arial" w:hint="eastAsia"/>
          <w:sz w:val="28"/>
        </w:rPr>
        <w:t>8</w:t>
      </w:r>
      <w:r w:rsidRPr="002A2819">
        <w:rPr>
          <w:rFonts w:ascii="Arial" w:eastAsia="仿宋_GB2312" w:hAnsi="Arial" w:cs="Arial"/>
          <w:sz w:val="28"/>
        </w:rPr>
        <w:t>年</w:t>
      </w:r>
      <w:r w:rsidR="0044161C">
        <w:rPr>
          <w:rFonts w:ascii="Arial" w:eastAsia="仿宋_GB2312" w:hAnsi="Arial" w:cs="Arial" w:hint="eastAsia"/>
          <w:sz w:val="28"/>
        </w:rPr>
        <w:t>1</w:t>
      </w:r>
      <w:r w:rsidRPr="002A2819">
        <w:rPr>
          <w:rFonts w:ascii="Arial" w:eastAsia="仿宋_GB2312" w:hAnsi="Arial" w:cs="Arial"/>
          <w:sz w:val="28"/>
        </w:rPr>
        <w:t>月</w:t>
      </w:r>
      <w:r w:rsidR="0044161C">
        <w:rPr>
          <w:rFonts w:ascii="Arial" w:eastAsia="仿宋_GB2312" w:hAnsi="Arial" w:cs="Arial" w:hint="eastAsia"/>
          <w:sz w:val="28"/>
        </w:rPr>
        <w:t>2</w:t>
      </w:r>
      <w:r w:rsidRPr="002A2819">
        <w:rPr>
          <w:rFonts w:ascii="Arial" w:eastAsia="仿宋_GB2312" w:hAnsi="Arial" w:cs="Arial"/>
          <w:sz w:val="28"/>
        </w:rPr>
        <w:t>日。截至估价期日</w:t>
      </w:r>
      <w:r w:rsidR="009151C6">
        <w:rPr>
          <w:rFonts w:ascii="Arial" w:eastAsia="仿宋_GB2312" w:hAnsi="Arial" w:cs="Arial" w:hint="eastAsia"/>
          <w:sz w:val="28"/>
        </w:rPr>
        <w:t>（</w:t>
      </w:r>
      <w:r w:rsidR="009151C6">
        <w:rPr>
          <w:rFonts w:ascii="Arial" w:eastAsia="仿宋_GB2312" w:hAnsi="Arial" w:cs="Arial" w:hint="eastAsia"/>
          <w:sz w:val="28"/>
        </w:rPr>
        <w:t>2018</w:t>
      </w:r>
      <w:r w:rsidR="009151C6">
        <w:rPr>
          <w:rFonts w:ascii="Arial" w:eastAsia="仿宋_GB2312" w:hAnsi="Arial" w:cs="Arial" w:hint="eastAsia"/>
          <w:sz w:val="28"/>
        </w:rPr>
        <w:t>年</w:t>
      </w:r>
      <w:r w:rsidR="009151C6">
        <w:rPr>
          <w:rFonts w:ascii="Arial" w:eastAsia="仿宋_GB2312" w:hAnsi="Arial" w:cs="Arial" w:hint="eastAsia"/>
          <w:sz w:val="28"/>
        </w:rPr>
        <w:t>6</w:t>
      </w:r>
      <w:r w:rsidR="009151C6">
        <w:rPr>
          <w:rFonts w:ascii="Arial" w:eastAsia="仿宋_GB2312" w:hAnsi="Arial" w:cs="Arial" w:hint="eastAsia"/>
          <w:sz w:val="28"/>
        </w:rPr>
        <w:t>月</w:t>
      </w:r>
      <w:r w:rsidR="009151C6">
        <w:rPr>
          <w:rFonts w:ascii="Arial" w:eastAsia="仿宋_GB2312" w:hAnsi="Arial" w:cs="Arial" w:hint="eastAsia"/>
          <w:sz w:val="28"/>
        </w:rPr>
        <w:t>25</w:t>
      </w:r>
      <w:r w:rsidR="009151C6">
        <w:rPr>
          <w:rFonts w:ascii="Arial" w:eastAsia="仿宋_GB2312" w:hAnsi="Arial" w:cs="Arial" w:hint="eastAsia"/>
          <w:sz w:val="28"/>
        </w:rPr>
        <w:t>日）</w:t>
      </w:r>
      <w:r w:rsidRPr="002A2819">
        <w:rPr>
          <w:rFonts w:ascii="Arial" w:eastAsia="仿宋_GB2312" w:hAnsi="Arial" w:cs="Arial"/>
          <w:sz w:val="28"/>
        </w:rPr>
        <w:t>，出让国有建设用地使用权已使用</w:t>
      </w:r>
      <w:r w:rsidR="0044161C">
        <w:rPr>
          <w:rFonts w:ascii="Arial" w:eastAsia="仿宋_GB2312" w:hAnsi="Arial" w:cs="Arial" w:hint="eastAsia"/>
          <w:sz w:val="28"/>
        </w:rPr>
        <w:t>0.44</w:t>
      </w:r>
      <w:r w:rsidRPr="002A2819">
        <w:rPr>
          <w:rFonts w:ascii="Arial" w:eastAsia="仿宋_GB2312" w:hAnsi="Arial" w:cs="Arial"/>
          <w:sz w:val="28"/>
        </w:rPr>
        <w:t>年，剩余土地使用年限为</w:t>
      </w:r>
      <w:r w:rsidR="0044161C">
        <w:rPr>
          <w:rFonts w:ascii="Arial" w:eastAsia="仿宋_GB2312" w:hAnsi="Arial" w:cs="Arial" w:hint="eastAsia"/>
          <w:sz w:val="28"/>
        </w:rPr>
        <w:t>69.56</w:t>
      </w:r>
      <w:r w:rsidRPr="002A2819">
        <w:rPr>
          <w:rFonts w:ascii="Arial" w:eastAsia="仿宋_GB2312" w:hAnsi="Arial" w:cs="Arial"/>
          <w:sz w:val="28"/>
        </w:rPr>
        <w:t>年。合同约定规划总建筑面积为</w:t>
      </w:r>
      <w:r w:rsidR="00F006D3">
        <w:rPr>
          <w:rFonts w:ascii="Arial" w:eastAsia="仿宋_GB2312" w:hAnsi="Arial" w:cs="Arial" w:hint="eastAsia"/>
          <w:sz w:val="28"/>
        </w:rPr>
        <w:t>52431</w:t>
      </w:r>
      <w:r w:rsidRPr="002A2819">
        <w:rPr>
          <w:rFonts w:ascii="Arial" w:eastAsia="仿宋_GB2312" w:hAnsi="Arial" w:cs="Arial"/>
          <w:sz w:val="28"/>
        </w:rPr>
        <w:t>平方米；合同约定成交地价款共计为</w:t>
      </w:r>
      <w:r w:rsidR="00F006D3">
        <w:rPr>
          <w:rFonts w:ascii="Arial" w:eastAsia="仿宋_GB2312" w:hAnsi="Arial" w:cs="Arial" w:hint="eastAsia"/>
          <w:sz w:val="28"/>
        </w:rPr>
        <w:t>13980</w:t>
      </w:r>
      <w:r w:rsidRPr="002A2819">
        <w:rPr>
          <w:rFonts w:ascii="Arial" w:eastAsia="仿宋_GB2312" w:hAnsi="Arial" w:cs="Arial"/>
          <w:sz w:val="28"/>
        </w:rPr>
        <w:t>万元。根据委托估价方提供的相关款项支付凭证，上述地价款及契税现已全部缴清。</w:t>
      </w:r>
    </w:p>
    <w:p w:rsidR="00603304" w:rsidRPr="007E2DC3" w:rsidRDefault="00603304" w:rsidP="00603304">
      <w:pPr>
        <w:spacing w:line="360" w:lineRule="auto"/>
        <w:ind w:firstLineChars="200" w:firstLine="560"/>
        <w:rPr>
          <w:rFonts w:ascii="Arial" w:eastAsia="仿宋_GB2312" w:hAnsi="Arial" w:cs="Arial"/>
          <w:sz w:val="28"/>
        </w:rPr>
      </w:pPr>
      <w:r w:rsidRPr="007E2DC3">
        <w:rPr>
          <w:rFonts w:ascii="Arial" w:eastAsia="仿宋_GB2312" w:hAnsi="Arial" w:cs="Arial"/>
          <w:sz w:val="28"/>
        </w:rPr>
        <w:t>截至估价期日，估价对象尚未取得《建设工程规划许可证》。</w:t>
      </w:r>
    </w:p>
    <w:p w:rsidR="00603304" w:rsidRPr="007E2DC3" w:rsidRDefault="00603304" w:rsidP="00603304">
      <w:pPr>
        <w:spacing w:line="360" w:lineRule="auto"/>
        <w:ind w:firstLineChars="200" w:firstLine="560"/>
        <w:rPr>
          <w:rFonts w:ascii="仿宋_GB2312" w:eastAsia="仿宋_GB2312"/>
          <w:sz w:val="28"/>
        </w:rPr>
      </w:pPr>
      <w:r w:rsidRPr="007E2DC3">
        <w:rPr>
          <w:rFonts w:ascii="仿宋_GB2312" w:eastAsia="仿宋_GB2312" w:hint="eastAsia"/>
          <w:sz w:val="28"/>
        </w:rPr>
        <w:t>根据委托估价方提供的《国有建设用地使用权出让合同》[</w:t>
      </w:r>
      <w:r w:rsidRPr="007E2DC3">
        <w:rPr>
          <w:rFonts w:ascii="Arial" w:eastAsia="仿宋_GB2312" w:hAnsi="Arial" w:cs="Arial"/>
          <w:sz w:val="28"/>
        </w:rPr>
        <w:t>合同编号：</w:t>
      </w:r>
      <w:r w:rsidR="00940E56" w:rsidRPr="002A2819">
        <w:rPr>
          <w:rFonts w:ascii="Arial" w:eastAsia="仿宋_GB2312" w:hAnsi="Arial" w:cs="Arial"/>
          <w:sz w:val="28"/>
        </w:rPr>
        <w:t>合同编号：</w:t>
      </w:r>
      <w:r w:rsidR="00940E56">
        <w:rPr>
          <w:rFonts w:ascii="Arial" w:eastAsia="仿宋_GB2312" w:hAnsi="Arial" w:cs="Arial" w:hint="eastAsia"/>
          <w:sz w:val="28"/>
        </w:rPr>
        <w:t>GF-2008-2601</w:t>
      </w:r>
      <w:r w:rsidRPr="007E2DC3">
        <w:rPr>
          <w:rFonts w:ascii="仿宋_GB2312" w:eastAsia="仿宋_GB2312" w:hint="eastAsia"/>
          <w:sz w:val="28"/>
        </w:rPr>
        <w:t>]及附件，估价对象应于</w:t>
      </w:r>
      <w:r w:rsidRPr="00DA4ABC">
        <w:rPr>
          <w:rFonts w:ascii="Arial" w:eastAsia="仿宋_GB2312" w:hAnsi="Arial" w:hint="eastAsia"/>
          <w:sz w:val="28"/>
        </w:rPr>
        <w:t>201</w:t>
      </w:r>
      <w:r w:rsidR="00F006D3">
        <w:rPr>
          <w:rFonts w:ascii="Arial" w:eastAsia="仿宋_GB2312" w:hAnsi="Arial" w:hint="eastAsia"/>
          <w:sz w:val="28"/>
        </w:rPr>
        <w:t>8</w:t>
      </w:r>
      <w:r w:rsidRPr="007E2DC3">
        <w:rPr>
          <w:rFonts w:ascii="仿宋_GB2312" w:eastAsia="仿宋_GB2312" w:hint="eastAsia"/>
          <w:sz w:val="28"/>
        </w:rPr>
        <w:t>年</w:t>
      </w:r>
      <w:r w:rsidR="00F006D3">
        <w:rPr>
          <w:rFonts w:ascii="Arial" w:eastAsia="仿宋_GB2312" w:hAnsi="Arial" w:hint="eastAsia"/>
          <w:sz w:val="28"/>
        </w:rPr>
        <w:t>12</w:t>
      </w:r>
      <w:r w:rsidRPr="007E2DC3">
        <w:rPr>
          <w:rFonts w:ascii="仿宋_GB2312" w:eastAsia="仿宋_GB2312" w:hint="eastAsia"/>
          <w:sz w:val="28"/>
        </w:rPr>
        <w:t>月</w:t>
      </w:r>
      <w:r w:rsidR="00F006D3">
        <w:rPr>
          <w:rFonts w:ascii="Arial" w:eastAsia="仿宋_GB2312" w:hAnsi="Arial" w:hint="eastAsia"/>
          <w:sz w:val="28"/>
        </w:rPr>
        <w:t>31</w:t>
      </w:r>
      <w:r w:rsidRPr="007E2DC3">
        <w:rPr>
          <w:rFonts w:ascii="仿宋_GB2312" w:eastAsia="仿宋_GB2312" w:hint="eastAsia"/>
          <w:sz w:val="28"/>
        </w:rPr>
        <w:t>日之前开工，并于</w:t>
      </w:r>
      <w:r w:rsidRPr="00DA4ABC">
        <w:rPr>
          <w:rFonts w:ascii="Arial" w:eastAsia="仿宋_GB2312" w:hAnsi="Arial" w:hint="eastAsia"/>
          <w:sz w:val="28"/>
        </w:rPr>
        <w:t>20</w:t>
      </w:r>
      <w:r w:rsidR="00F006D3">
        <w:rPr>
          <w:rFonts w:ascii="Arial" w:eastAsia="仿宋_GB2312" w:hAnsi="Arial" w:hint="eastAsia"/>
          <w:sz w:val="28"/>
        </w:rPr>
        <w:t>20</w:t>
      </w:r>
      <w:r w:rsidRPr="007E2DC3">
        <w:rPr>
          <w:rFonts w:ascii="仿宋_GB2312" w:eastAsia="仿宋_GB2312" w:hint="eastAsia"/>
          <w:sz w:val="28"/>
        </w:rPr>
        <w:t>年</w:t>
      </w:r>
      <w:r w:rsidR="00F006D3">
        <w:rPr>
          <w:rFonts w:ascii="Arial" w:eastAsia="仿宋_GB2312" w:hAnsi="Arial" w:hint="eastAsia"/>
          <w:sz w:val="28"/>
        </w:rPr>
        <w:t>12</w:t>
      </w:r>
      <w:r w:rsidRPr="007E2DC3">
        <w:rPr>
          <w:rFonts w:ascii="仿宋_GB2312" w:eastAsia="仿宋_GB2312" w:hint="eastAsia"/>
          <w:sz w:val="28"/>
        </w:rPr>
        <w:t>月</w:t>
      </w:r>
      <w:r w:rsidR="00F006D3">
        <w:rPr>
          <w:rFonts w:ascii="Arial" w:eastAsia="仿宋_GB2312" w:hAnsi="Arial" w:hint="eastAsia"/>
          <w:sz w:val="28"/>
        </w:rPr>
        <w:t>31</w:t>
      </w:r>
      <w:r w:rsidRPr="007E2DC3">
        <w:rPr>
          <w:rFonts w:ascii="仿宋_GB2312" w:eastAsia="仿宋_GB2312" w:hint="eastAsia"/>
          <w:sz w:val="28"/>
        </w:rPr>
        <w:t>日前竣工。截至估价期日，估价对象尚未开工建设。</w:t>
      </w:r>
    </w:p>
    <w:p w:rsidR="00603304" w:rsidRDefault="00603304" w:rsidP="00603304">
      <w:pPr>
        <w:spacing w:line="360" w:lineRule="auto"/>
        <w:ind w:firstLineChars="200" w:firstLine="560"/>
        <w:rPr>
          <w:rFonts w:ascii="仿宋_GB2312" w:eastAsia="仿宋_GB2312"/>
          <w:sz w:val="28"/>
        </w:rPr>
      </w:pPr>
      <w:r w:rsidRPr="007E2DC3">
        <w:rPr>
          <w:rFonts w:ascii="仿宋_GB2312" w:eastAsia="仿宋_GB2312" w:hAnsi="Arial" w:hint="eastAsia"/>
          <w:sz w:val="28"/>
        </w:rPr>
        <w:t>评估专业人员根据委托估价方所提供的资料（复印件），未发现有抵押、租赁的登记信息，本次评估设定估价对象不存在抵押、租赁等他项权利。</w:t>
      </w:r>
    </w:p>
    <w:p w:rsidR="00603304" w:rsidRPr="00603304" w:rsidRDefault="00603304" w:rsidP="00603304">
      <w:pPr>
        <w:spacing w:line="360" w:lineRule="auto"/>
        <w:ind w:firstLineChars="200" w:firstLine="560"/>
        <w:rPr>
          <w:rFonts w:ascii="仿宋_GB2312" w:eastAsia="仿宋_GB2312"/>
          <w:sz w:val="28"/>
        </w:rPr>
      </w:pPr>
      <w:r>
        <w:rPr>
          <w:rFonts w:ascii="仿宋_GB2312" w:eastAsia="仿宋_GB2312" w:hAnsi="Arial"/>
          <w:sz w:val="28"/>
        </w:rPr>
        <w:t>（</w:t>
      </w:r>
      <w:r w:rsidRPr="00DA4ABC">
        <w:rPr>
          <w:rFonts w:ascii="Arial" w:eastAsia="仿宋_GB2312" w:hAnsi="Arial" w:hint="eastAsia"/>
          <w:sz w:val="28"/>
        </w:rPr>
        <w:t>3</w:t>
      </w:r>
      <w:r>
        <w:rPr>
          <w:rFonts w:ascii="仿宋_GB2312" w:eastAsia="仿宋_GB2312" w:hAnsi="Arial"/>
          <w:sz w:val="28"/>
        </w:rPr>
        <w:t>）</w:t>
      </w:r>
      <w:r>
        <w:rPr>
          <w:rFonts w:ascii="仿宋_GB2312" w:eastAsia="仿宋_GB2312" w:hAnsi="Arial" w:hint="eastAsia"/>
          <w:sz w:val="28"/>
        </w:rPr>
        <w:t>土地利用</w:t>
      </w:r>
      <w:r w:rsidRPr="00B631D4">
        <w:rPr>
          <w:rFonts w:ascii="仿宋_GB2312" w:eastAsia="仿宋_GB2312" w:hAnsi="Arial" w:hint="eastAsia"/>
          <w:sz w:val="28"/>
        </w:rPr>
        <w:t>状况</w:t>
      </w:r>
    </w:p>
    <w:p w:rsidR="00603304" w:rsidRDefault="00603304" w:rsidP="00603304">
      <w:pPr>
        <w:spacing w:line="360" w:lineRule="auto"/>
        <w:ind w:firstLineChars="200" w:firstLine="560"/>
        <w:rPr>
          <w:rFonts w:ascii="仿宋_GB2312" w:eastAsia="仿宋_GB2312" w:hAnsi="Arial"/>
          <w:sz w:val="28"/>
        </w:rPr>
      </w:pPr>
      <w:r w:rsidRPr="00DA4ABC">
        <w:rPr>
          <w:rFonts w:ascii="Arial" w:eastAsia="仿宋_GB2312" w:hAnsi="Arial" w:hint="eastAsia"/>
          <w:sz w:val="28"/>
        </w:rPr>
        <w:t>1</w:t>
      </w:r>
      <w:r>
        <w:rPr>
          <w:rFonts w:ascii="Arial" w:eastAsia="仿宋_GB2312" w:hAnsi="Arial" w:hint="eastAsia"/>
          <w:sz w:val="28"/>
        </w:rPr>
        <w:t>）</w:t>
      </w:r>
      <w:r>
        <w:rPr>
          <w:rFonts w:ascii="仿宋_GB2312" w:eastAsia="仿宋_GB2312" w:hAnsi="Arial" w:hint="eastAsia"/>
          <w:sz w:val="28"/>
        </w:rPr>
        <w:t>土地规划设计条件</w:t>
      </w:r>
    </w:p>
    <w:p w:rsidR="00603304" w:rsidRPr="001C7EAC" w:rsidRDefault="00603304" w:rsidP="00603304">
      <w:pPr>
        <w:spacing w:line="360" w:lineRule="auto"/>
        <w:ind w:firstLineChars="200" w:firstLine="560"/>
        <w:rPr>
          <w:rFonts w:ascii="仿宋_GB2312" w:eastAsia="仿宋_GB2312" w:hAnsi="Arial"/>
          <w:sz w:val="28"/>
        </w:rPr>
      </w:pPr>
      <w:r w:rsidRPr="001C7EAC">
        <w:rPr>
          <w:rFonts w:ascii="仿宋_GB2312" w:eastAsia="仿宋_GB2312" w:hAnsi="Arial" w:hint="eastAsia"/>
          <w:sz w:val="28"/>
        </w:rPr>
        <w:lastRenderedPageBreak/>
        <w:t>估价对象属西安悦城置业有限公司开发建设的</w:t>
      </w:r>
      <w:r>
        <w:rPr>
          <w:rFonts w:ascii="仿宋_GB2312" w:eastAsia="仿宋_GB2312" w:hAnsi="Arial" w:hint="eastAsia"/>
          <w:sz w:val="28"/>
        </w:rPr>
        <w:t>“</w:t>
      </w:r>
      <w:r w:rsidRPr="001C7EAC">
        <w:rPr>
          <w:rFonts w:ascii="仿宋_GB2312" w:eastAsia="仿宋_GB2312" w:hAnsi="Arial" w:hint="eastAsia"/>
          <w:sz w:val="28"/>
        </w:rPr>
        <w:t>融创桃源府</w:t>
      </w:r>
      <w:r>
        <w:rPr>
          <w:rFonts w:ascii="仿宋_GB2312" w:eastAsia="仿宋_GB2312" w:hAnsi="Arial" w:hint="eastAsia"/>
          <w:sz w:val="28"/>
        </w:rPr>
        <w:t>”</w:t>
      </w:r>
      <w:r w:rsidRPr="001C7EAC">
        <w:rPr>
          <w:rFonts w:ascii="仿宋_GB2312" w:eastAsia="仿宋_GB2312" w:hAnsi="Arial" w:hint="eastAsia"/>
          <w:sz w:val="28"/>
        </w:rPr>
        <w:t>项目，该项目拟建设为大型住宅社区，共包含</w:t>
      </w:r>
      <w:r w:rsidRPr="00DA4ABC">
        <w:rPr>
          <w:rFonts w:ascii="Arial" w:eastAsia="仿宋_GB2312" w:hAnsi="Arial" w:hint="eastAsia"/>
          <w:sz w:val="28"/>
        </w:rPr>
        <w:t>5</w:t>
      </w:r>
      <w:r w:rsidRPr="001C7EAC">
        <w:rPr>
          <w:rFonts w:ascii="仿宋_GB2312" w:eastAsia="仿宋_GB2312" w:hAnsi="Arial" w:hint="eastAsia"/>
          <w:sz w:val="28"/>
        </w:rPr>
        <w:t>#—</w:t>
      </w:r>
      <w:r w:rsidRPr="00DA4ABC">
        <w:rPr>
          <w:rFonts w:ascii="Arial" w:eastAsia="仿宋_GB2312" w:hAnsi="Arial" w:hint="eastAsia"/>
          <w:sz w:val="28"/>
        </w:rPr>
        <w:t>9</w:t>
      </w:r>
      <w:r w:rsidRPr="001C7EAC">
        <w:rPr>
          <w:rFonts w:ascii="仿宋_GB2312" w:eastAsia="仿宋_GB2312" w:hAnsi="Arial" w:hint="eastAsia"/>
          <w:sz w:val="28"/>
        </w:rPr>
        <w:t>#共计</w:t>
      </w:r>
      <w:r w:rsidRPr="00DA4ABC">
        <w:rPr>
          <w:rFonts w:ascii="Arial" w:eastAsia="仿宋_GB2312" w:hAnsi="Arial" w:hint="eastAsia"/>
          <w:sz w:val="28"/>
        </w:rPr>
        <w:t>5</w:t>
      </w:r>
      <w:r w:rsidRPr="001C7EAC">
        <w:rPr>
          <w:rFonts w:ascii="仿宋_GB2312" w:eastAsia="仿宋_GB2312" w:hAnsi="Arial" w:hint="eastAsia"/>
          <w:sz w:val="28"/>
        </w:rPr>
        <w:t>个地块，其中</w:t>
      </w:r>
      <w:r w:rsidRPr="00DA4ABC">
        <w:rPr>
          <w:rFonts w:ascii="Arial" w:eastAsia="仿宋_GB2312" w:hAnsi="Arial" w:hint="eastAsia"/>
          <w:sz w:val="28"/>
        </w:rPr>
        <w:t>5</w:t>
      </w:r>
      <w:r w:rsidRPr="001C7EAC">
        <w:rPr>
          <w:rFonts w:ascii="仿宋_GB2312" w:eastAsia="仿宋_GB2312" w:hAnsi="Arial" w:hint="eastAsia"/>
          <w:sz w:val="28"/>
        </w:rPr>
        <w:t>#地块拟开发建设</w:t>
      </w:r>
      <w:proofErr w:type="gramStart"/>
      <w:r w:rsidRPr="001C7EAC">
        <w:rPr>
          <w:rFonts w:ascii="仿宋_GB2312" w:eastAsia="仿宋_GB2312" w:hAnsi="Arial" w:hint="eastAsia"/>
          <w:sz w:val="28"/>
        </w:rPr>
        <w:t>为叠拼别墅</w:t>
      </w:r>
      <w:proofErr w:type="gramEnd"/>
      <w:r w:rsidRPr="001C7EAC">
        <w:rPr>
          <w:rFonts w:ascii="仿宋_GB2312" w:eastAsia="仿宋_GB2312" w:hAnsi="Arial" w:hint="eastAsia"/>
          <w:sz w:val="28"/>
        </w:rPr>
        <w:t>项目，</w:t>
      </w:r>
      <w:r w:rsidRPr="00DA4ABC">
        <w:rPr>
          <w:rFonts w:ascii="Arial" w:eastAsia="仿宋_GB2312" w:hAnsi="Arial" w:hint="eastAsia"/>
          <w:sz w:val="28"/>
        </w:rPr>
        <w:t>6</w:t>
      </w:r>
      <w:r w:rsidRPr="001C7EAC">
        <w:rPr>
          <w:rFonts w:ascii="仿宋_GB2312" w:eastAsia="仿宋_GB2312" w:hAnsi="Arial" w:hint="eastAsia"/>
          <w:sz w:val="28"/>
        </w:rPr>
        <w:t>#地块拟开发建设为社区配套商业用房，</w:t>
      </w:r>
      <w:r w:rsidRPr="00DA4ABC">
        <w:rPr>
          <w:rFonts w:ascii="Arial" w:eastAsia="仿宋_GB2312" w:hAnsi="Arial" w:hint="eastAsia"/>
          <w:sz w:val="28"/>
        </w:rPr>
        <w:t>7</w:t>
      </w:r>
      <w:r w:rsidRPr="001C7EAC">
        <w:rPr>
          <w:rFonts w:ascii="仿宋_GB2312" w:eastAsia="仿宋_GB2312" w:hAnsi="Arial" w:hint="eastAsia"/>
          <w:sz w:val="28"/>
        </w:rPr>
        <w:t>#—</w:t>
      </w:r>
      <w:r w:rsidRPr="00DA4ABC">
        <w:rPr>
          <w:rFonts w:ascii="Arial" w:eastAsia="仿宋_GB2312" w:hAnsi="Arial" w:hint="eastAsia"/>
          <w:sz w:val="28"/>
        </w:rPr>
        <w:t>9</w:t>
      </w:r>
      <w:r w:rsidRPr="001C7EAC">
        <w:rPr>
          <w:rFonts w:ascii="仿宋_GB2312" w:eastAsia="仿宋_GB2312" w:hAnsi="Arial" w:hint="eastAsia"/>
          <w:sz w:val="28"/>
        </w:rPr>
        <w:t>#拟开发建设为联排别墅项目</w:t>
      </w:r>
      <w:r>
        <w:rPr>
          <w:rFonts w:ascii="仿宋_GB2312" w:eastAsia="仿宋_GB2312" w:hAnsi="Arial" w:hint="eastAsia"/>
          <w:sz w:val="28"/>
        </w:rPr>
        <w:t>。项目</w:t>
      </w:r>
      <w:proofErr w:type="gramStart"/>
      <w:r>
        <w:rPr>
          <w:rFonts w:ascii="仿宋_GB2312" w:eastAsia="仿宋_GB2312" w:hAnsi="Arial" w:hint="eastAsia"/>
          <w:sz w:val="28"/>
        </w:rPr>
        <w:t>拟建筑</w:t>
      </w:r>
      <w:proofErr w:type="gramEnd"/>
      <w:r>
        <w:rPr>
          <w:rFonts w:ascii="仿宋_GB2312" w:eastAsia="仿宋_GB2312" w:hAnsi="Arial" w:hint="eastAsia"/>
          <w:sz w:val="28"/>
        </w:rPr>
        <w:t>均为钢混结构，装修标准为公共区域精装修，房屋内部为毛坯。</w:t>
      </w:r>
      <w:r w:rsidRPr="001C7EAC">
        <w:rPr>
          <w:rFonts w:ascii="仿宋_GB2312" w:eastAsia="仿宋_GB2312" w:hAnsi="Arial" w:hint="eastAsia"/>
          <w:sz w:val="28"/>
        </w:rPr>
        <w:t>该项目现状</w:t>
      </w:r>
      <w:r w:rsidRPr="00DA4ABC">
        <w:rPr>
          <w:rFonts w:ascii="Arial" w:eastAsia="仿宋_GB2312" w:hAnsi="Arial" w:hint="eastAsia"/>
          <w:sz w:val="28"/>
        </w:rPr>
        <w:t>7</w:t>
      </w:r>
      <w:r w:rsidRPr="001C7EAC">
        <w:rPr>
          <w:rFonts w:ascii="仿宋_GB2312" w:eastAsia="仿宋_GB2312" w:hAnsi="Arial" w:hint="eastAsia"/>
          <w:sz w:val="28"/>
        </w:rPr>
        <w:t>#地块已开工建设，其他地块尚未开始施工。本次评估估价对象为该项目的</w:t>
      </w:r>
      <w:r w:rsidR="00F006D3">
        <w:rPr>
          <w:rFonts w:ascii="Arial" w:eastAsia="仿宋_GB2312" w:hAnsi="Arial" w:hint="eastAsia"/>
          <w:sz w:val="28"/>
        </w:rPr>
        <w:t>8</w:t>
      </w:r>
      <w:r w:rsidRPr="001C7EAC">
        <w:rPr>
          <w:rFonts w:ascii="仿宋_GB2312" w:eastAsia="仿宋_GB2312" w:hAnsi="Arial" w:hint="eastAsia"/>
          <w:sz w:val="28"/>
        </w:rPr>
        <w:t>#地块。</w:t>
      </w:r>
    </w:p>
    <w:p w:rsidR="00603304" w:rsidRDefault="00603304" w:rsidP="00F006D3">
      <w:pPr>
        <w:spacing w:line="360" w:lineRule="auto"/>
        <w:ind w:firstLineChars="200" w:firstLine="560"/>
        <w:rPr>
          <w:rFonts w:ascii="仿宋_GB2312" w:eastAsia="仿宋_GB2312"/>
          <w:szCs w:val="21"/>
        </w:rPr>
      </w:pPr>
      <w:r w:rsidRPr="00B631D4">
        <w:rPr>
          <w:rFonts w:ascii="仿宋_GB2312" w:eastAsia="仿宋_GB2312" w:hAnsi="Arial" w:hint="eastAsia"/>
          <w:sz w:val="28"/>
        </w:rPr>
        <w:t>根据</w:t>
      </w:r>
      <w:r>
        <w:rPr>
          <w:rFonts w:ascii="仿宋_GB2312" w:eastAsia="仿宋_GB2312" w:hAnsi="Arial" w:hint="eastAsia"/>
          <w:sz w:val="28"/>
        </w:rPr>
        <w:t>委托估价方</w:t>
      </w:r>
      <w:r w:rsidRPr="00A1500A">
        <w:rPr>
          <w:rFonts w:ascii="仿宋_GB2312" w:eastAsia="仿宋_GB2312" w:hAnsi="Arial" w:hint="eastAsia"/>
          <w:sz w:val="28"/>
        </w:rPr>
        <w:t>提供的</w:t>
      </w:r>
      <w:r w:rsidRPr="002A2819">
        <w:rPr>
          <w:rFonts w:ascii="Arial" w:eastAsia="仿宋_GB2312" w:hAnsi="Arial" w:cs="Arial"/>
          <w:sz w:val="28"/>
        </w:rPr>
        <w:t>《国有建设用地使用权出让合同》及附件</w:t>
      </w:r>
      <w:r w:rsidRPr="002A2819">
        <w:rPr>
          <w:rFonts w:ascii="Arial" w:eastAsia="仿宋_GB2312" w:hAnsi="Arial" w:cs="Arial"/>
          <w:sz w:val="28"/>
        </w:rPr>
        <w:t>[</w:t>
      </w:r>
      <w:r w:rsidR="00F006D3" w:rsidRPr="002A2819">
        <w:rPr>
          <w:rFonts w:ascii="Arial" w:eastAsia="仿宋_GB2312" w:hAnsi="Arial" w:cs="Arial"/>
          <w:sz w:val="28"/>
        </w:rPr>
        <w:t>合同编号：</w:t>
      </w:r>
      <w:r w:rsidR="00F006D3">
        <w:rPr>
          <w:rFonts w:ascii="Arial" w:eastAsia="仿宋_GB2312" w:hAnsi="Arial" w:cs="Arial" w:hint="eastAsia"/>
          <w:sz w:val="28"/>
        </w:rPr>
        <w:t>GF-2008-2601</w:t>
      </w:r>
      <w:r w:rsidRPr="002A2819">
        <w:rPr>
          <w:rFonts w:ascii="Arial" w:eastAsia="仿宋_GB2312" w:hAnsi="Arial" w:cs="Arial"/>
          <w:sz w:val="28"/>
        </w:rPr>
        <w:t>]</w:t>
      </w:r>
      <w:r w:rsidRPr="00B631D4">
        <w:rPr>
          <w:rFonts w:ascii="仿宋_GB2312" w:eastAsia="仿宋_GB2312" w:hAnsi="Arial" w:hint="eastAsia"/>
          <w:sz w:val="28"/>
        </w:rPr>
        <w:t>，</w:t>
      </w:r>
      <w:r>
        <w:rPr>
          <w:rFonts w:ascii="仿宋_GB2312" w:eastAsia="仿宋_GB2312" w:hAnsi="Arial" w:hint="eastAsia"/>
          <w:sz w:val="28"/>
        </w:rPr>
        <w:t>本次评估设定估价对象地上容积率为</w:t>
      </w:r>
      <w:r w:rsidRPr="00DA4ABC">
        <w:rPr>
          <w:rFonts w:ascii="Arial" w:eastAsia="仿宋_GB2312" w:hAnsi="Arial" w:cs="Arial"/>
          <w:sz w:val="28"/>
        </w:rPr>
        <w:t>1</w:t>
      </w:r>
      <w:r w:rsidRPr="0079098E">
        <w:rPr>
          <w:rFonts w:ascii="Arial" w:eastAsia="仿宋_GB2312" w:hAnsi="Arial" w:cs="Arial"/>
          <w:sz w:val="28"/>
        </w:rPr>
        <w:t>.</w:t>
      </w:r>
      <w:r w:rsidRPr="00DA4ABC">
        <w:rPr>
          <w:rFonts w:ascii="Arial" w:eastAsia="仿宋_GB2312" w:hAnsi="Arial" w:cs="Arial"/>
          <w:sz w:val="28"/>
        </w:rPr>
        <w:t>5</w:t>
      </w:r>
      <w:r>
        <w:rPr>
          <w:rFonts w:ascii="仿宋_GB2312" w:eastAsia="仿宋_GB2312" w:hAnsi="Arial" w:hint="eastAsia"/>
          <w:sz w:val="28"/>
        </w:rPr>
        <w:t>，</w:t>
      </w:r>
      <w:r w:rsidRPr="00856B66">
        <w:rPr>
          <w:rFonts w:ascii="仿宋_GB2312" w:eastAsia="仿宋_GB2312" w:hAnsi="Arial" w:hint="eastAsia"/>
          <w:color w:val="000000"/>
          <w:sz w:val="28"/>
        </w:rPr>
        <w:t>规划建筑面积</w:t>
      </w:r>
      <w:r w:rsidRPr="002A2819">
        <w:rPr>
          <w:rFonts w:ascii="Arial" w:eastAsia="仿宋_GB2312" w:hAnsi="Arial" w:cs="Arial"/>
          <w:sz w:val="28"/>
        </w:rPr>
        <w:t>为</w:t>
      </w:r>
      <w:r w:rsidR="00F006D3">
        <w:rPr>
          <w:rFonts w:ascii="Arial" w:eastAsia="仿宋_GB2312" w:hAnsi="Arial" w:cs="Arial" w:hint="eastAsia"/>
          <w:sz w:val="28"/>
        </w:rPr>
        <w:t>52431</w:t>
      </w:r>
      <w:r w:rsidR="00F006D3">
        <w:rPr>
          <w:rFonts w:ascii="Arial" w:eastAsia="仿宋_GB2312" w:hAnsi="Arial" w:cs="Arial" w:hint="eastAsia"/>
          <w:sz w:val="28"/>
        </w:rPr>
        <w:t>平方米</w:t>
      </w:r>
      <w:r w:rsidRPr="003A635C">
        <w:rPr>
          <w:rFonts w:ascii="仿宋_GB2312" w:eastAsia="仿宋_GB2312" w:hAnsi="Arial" w:hint="eastAsia"/>
          <w:sz w:val="28"/>
        </w:rPr>
        <w:t>。</w:t>
      </w:r>
    </w:p>
    <w:p w:rsidR="00603304" w:rsidRDefault="00603304" w:rsidP="00603304">
      <w:pPr>
        <w:spacing w:line="360" w:lineRule="auto"/>
        <w:ind w:firstLineChars="200" w:firstLine="552"/>
        <w:rPr>
          <w:rFonts w:ascii="仿宋_GB2312" w:eastAsia="仿宋_GB2312" w:hAnsi="宋体"/>
          <w:color w:val="000000"/>
          <w:sz w:val="28"/>
        </w:rPr>
      </w:pPr>
      <w:r w:rsidRPr="004F5D97">
        <w:rPr>
          <w:rFonts w:ascii="仿宋_GB2312" w:eastAsia="仿宋_GB2312" w:hAnsi="Arial" w:hint="eastAsia"/>
          <w:spacing w:val="-2"/>
          <w:sz w:val="28"/>
        </w:rPr>
        <w:t>综合考虑估价对象所处地理位置、周边环境、市政配套设施以及区域房地产市场发展现状，我们分析认为上述规划条件能够保证该宗地在符合区域总体规划的前</w:t>
      </w:r>
      <w:r w:rsidRPr="004F5D97">
        <w:rPr>
          <w:rFonts w:ascii="仿宋_GB2312" w:eastAsia="仿宋_GB2312" w:hAnsi="宋体" w:hint="eastAsia"/>
          <w:color w:val="000000"/>
          <w:spacing w:val="-2"/>
          <w:sz w:val="28"/>
        </w:rPr>
        <w:t>提下，达到最高最佳使用条件</w:t>
      </w:r>
      <w:r>
        <w:rPr>
          <w:rFonts w:ascii="仿宋_GB2312" w:eastAsia="仿宋_GB2312" w:hAnsi="宋体" w:hint="eastAsia"/>
          <w:color w:val="000000"/>
          <w:sz w:val="28"/>
        </w:rPr>
        <w:t>。</w:t>
      </w:r>
    </w:p>
    <w:p w:rsidR="00603304" w:rsidRDefault="00603304" w:rsidP="00603304">
      <w:pPr>
        <w:spacing w:line="360" w:lineRule="auto"/>
        <w:ind w:firstLineChars="200" w:firstLine="512"/>
        <w:rPr>
          <w:rFonts w:ascii="仿宋_GB2312" w:eastAsia="仿宋_GB2312" w:hAnsi="Arial"/>
          <w:spacing w:val="-12"/>
          <w:sz w:val="28"/>
        </w:rPr>
      </w:pPr>
      <w:r w:rsidRPr="00DA4ABC">
        <w:rPr>
          <w:rFonts w:ascii="Arial" w:eastAsia="仿宋_GB2312" w:hAnsi="Arial" w:hint="eastAsia"/>
          <w:spacing w:val="-12"/>
          <w:sz w:val="28"/>
        </w:rPr>
        <w:t>2</w:t>
      </w:r>
      <w:r>
        <w:rPr>
          <w:rFonts w:ascii="Arial" w:eastAsia="仿宋_GB2312" w:hAnsi="Arial" w:hint="eastAsia"/>
          <w:spacing w:val="-12"/>
          <w:sz w:val="28"/>
        </w:rPr>
        <w:t>）</w:t>
      </w:r>
      <w:r>
        <w:rPr>
          <w:rFonts w:ascii="仿宋_GB2312" w:eastAsia="仿宋_GB2312" w:hAnsi="Arial" w:hint="eastAsia"/>
          <w:spacing w:val="-12"/>
          <w:sz w:val="28"/>
        </w:rPr>
        <w:t>土地利用现状</w:t>
      </w:r>
    </w:p>
    <w:p w:rsidR="00603304" w:rsidRPr="001C7EAC" w:rsidRDefault="00603304" w:rsidP="00603304">
      <w:pPr>
        <w:spacing w:line="360" w:lineRule="auto"/>
        <w:ind w:firstLineChars="200" w:firstLine="512"/>
        <w:rPr>
          <w:rFonts w:ascii="仿宋_GB2312" w:eastAsia="仿宋_GB2312" w:hAnsi="Arial"/>
          <w:spacing w:val="-12"/>
          <w:sz w:val="28"/>
        </w:rPr>
      </w:pPr>
      <w:r w:rsidRPr="001C7EAC">
        <w:rPr>
          <w:rFonts w:ascii="仿宋_GB2312" w:eastAsia="仿宋_GB2312" w:hAnsi="Arial" w:hint="eastAsia"/>
          <w:spacing w:val="-12"/>
          <w:sz w:val="28"/>
        </w:rPr>
        <w:t>根据评估专业人员现场勘查，截至估价期日，估价对象宗地红线外达“</w:t>
      </w:r>
      <w:r>
        <w:rPr>
          <w:rFonts w:ascii="Arial" w:eastAsia="仿宋_GB2312" w:hAnsi="Arial" w:hint="eastAsia"/>
          <w:spacing w:val="-12"/>
          <w:sz w:val="28"/>
        </w:rPr>
        <w:t>六</w:t>
      </w:r>
      <w:r w:rsidRPr="001C7EAC">
        <w:rPr>
          <w:rFonts w:ascii="仿宋_GB2312" w:eastAsia="仿宋_GB2312" w:hAnsi="Arial" w:hint="eastAsia"/>
          <w:spacing w:val="-12"/>
          <w:sz w:val="28"/>
        </w:rPr>
        <w:t>通”，红线内</w:t>
      </w:r>
      <w:r w:rsidRPr="001C7EAC">
        <w:rPr>
          <w:rFonts w:ascii="Arial" w:eastAsia="仿宋_GB2312" w:hAnsi="Arial" w:cs="Arial"/>
          <w:spacing w:val="-12"/>
          <w:sz w:val="28"/>
        </w:rPr>
        <w:t>场地未平整，</w:t>
      </w:r>
      <w:r w:rsidRPr="00D058C2">
        <w:rPr>
          <w:rFonts w:ascii="Arial" w:eastAsia="仿宋_GB2312" w:hAnsi="Arial" w:hint="eastAsia"/>
          <w:spacing w:val="-12"/>
          <w:sz w:val="28"/>
        </w:rPr>
        <w:t>尚有待移除的树木</w:t>
      </w:r>
      <w:r w:rsidRPr="001C7EAC">
        <w:rPr>
          <w:rFonts w:ascii="仿宋_GB2312" w:eastAsia="仿宋_GB2312" w:hAnsi="Arial" w:hint="eastAsia"/>
          <w:spacing w:val="-12"/>
          <w:sz w:val="28"/>
        </w:rPr>
        <w:t>。</w:t>
      </w:r>
      <w:r w:rsidRPr="004B3D5C">
        <w:rPr>
          <w:rFonts w:ascii="仿宋_GB2312" w:eastAsia="仿宋_GB2312" w:hAnsi="Arial" w:hint="eastAsia"/>
          <w:spacing w:val="-12"/>
          <w:sz w:val="28"/>
        </w:rPr>
        <w:t>估价结果</w:t>
      </w:r>
      <w:r w:rsidRPr="004B3D5C">
        <w:rPr>
          <w:rFonts w:ascii="仿宋_GB2312" w:eastAsia="仿宋_GB2312" w:hAnsi="Arial" w:hint="eastAsia"/>
          <w:sz w:val="28"/>
        </w:rPr>
        <w:t>已扣除树木移除的费用。</w:t>
      </w:r>
    </w:p>
    <w:p w:rsidR="004A75B4" w:rsidRDefault="004A75B4" w:rsidP="004A75B4">
      <w:pPr>
        <w:spacing w:line="360" w:lineRule="auto"/>
        <w:ind w:firstLineChars="200" w:firstLine="560"/>
        <w:rPr>
          <w:rFonts w:ascii="Arial" w:eastAsia="仿宋_GB2312" w:hAnsi="Arial" w:cs="Arial"/>
          <w:sz w:val="28"/>
        </w:rPr>
      </w:pPr>
      <w:r w:rsidRPr="00DA4ABC">
        <w:rPr>
          <w:rFonts w:ascii="Arial" w:eastAsia="仿宋_GB2312" w:hAnsi="Arial" w:cs="Arial" w:hint="eastAsia"/>
          <w:sz w:val="28"/>
        </w:rPr>
        <w:t>2</w:t>
      </w:r>
      <w:r>
        <w:rPr>
          <w:rFonts w:ascii="Arial" w:eastAsia="仿宋_GB2312" w:hAnsi="Arial" w:cs="Arial" w:hint="eastAsia"/>
          <w:sz w:val="28"/>
        </w:rPr>
        <w:t>.</w:t>
      </w:r>
      <w:r>
        <w:rPr>
          <w:rFonts w:ascii="Arial" w:eastAsia="仿宋_GB2312" w:hAnsi="Arial" w:cs="Arial" w:hint="eastAsia"/>
          <w:sz w:val="28"/>
        </w:rPr>
        <w:t>评估价格依据</w:t>
      </w:r>
    </w:p>
    <w:p w:rsidR="00940E56" w:rsidRDefault="004A75B4" w:rsidP="004A75B4">
      <w:pPr>
        <w:spacing w:line="360" w:lineRule="auto"/>
        <w:ind w:firstLineChars="200" w:firstLine="560"/>
        <w:rPr>
          <w:rFonts w:ascii="Arial" w:eastAsia="仿宋_GB2312" w:hAnsi="Arial" w:cs="Arial"/>
          <w:sz w:val="28"/>
        </w:rPr>
      </w:pPr>
      <w:r>
        <w:rPr>
          <w:rFonts w:ascii="Arial" w:eastAsia="仿宋_GB2312" w:hAnsi="Arial" w:cs="Arial" w:hint="eastAsia"/>
          <w:sz w:val="28"/>
        </w:rPr>
        <w:t>周边住宅用地市场案例：</w:t>
      </w:r>
      <w:r>
        <w:rPr>
          <w:rFonts w:ascii="Arial" w:eastAsia="仿宋_GB2312" w:hAnsi="Arial" w:cs="Arial"/>
          <w:sz w:val="28"/>
        </w:rPr>
        <w:t xml:space="preserve"> </w:t>
      </w:r>
    </w:p>
    <w:p w:rsidR="00940E56" w:rsidRDefault="004A75B4" w:rsidP="00681077">
      <w:pPr>
        <w:spacing w:line="360" w:lineRule="auto"/>
        <w:ind w:firstLineChars="200" w:firstLine="560"/>
        <w:rPr>
          <w:rFonts w:ascii="Arial" w:eastAsia="仿宋_GB2312" w:hAnsi="Arial" w:cs="Arial"/>
          <w:sz w:val="28"/>
        </w:rPr>
      </w:pPr>
      <w:r>
        <w:rPr>
          <w:rFonts w:ascii="Arial" w:eastAsia="仿宋_GB2312" w:hAnsi="Arial" w:cs="Arial" w:hint="eastAsia"/>
          <w:sz w:val="28"/>
        </w:rPr>
        <w:t>（转下页）</w:t>
      </w:r>
    </w:p>
    <w:p w:rsidR="00940E56" w:rsidRDefault="00940E56" w:rsidP="00681077">
      <w:pPr>
        <w:spacing w:line="360" w:lineRule="auto"/>
        <w:ind w:firstLineChars="200" w:firstLine="560"/>
        <w:rPr>
          <w:rFonts w:ascii="Arial" w:eastAsia="仿宋_GB2312" w:hAnsi="Arial" w:cs="Arial"/>
          <w:sz w:val="28"/>
        </w:rPr>
      </w:pPr>
    </w:p>
    <w:p w:rsidR="00940E56" w:rsidRDefault="00940E56" w:rsidP="00681077">
      <w:pPr>
        <w:spacing w:line="360" w:lineRule="auto"/>
        <w:ind w:firstLineChars="200" w:firstLine="560"/>
        <w:rPr>
          <w:rFonts w:ascii="Arial" w:eastAsia="仿宋_GB2312" w:hAnsi="Arial" w:cs="Arial"/>
          <w:sz w:val="28"/>
        </w:rPr>
      </w:pPr>
    </w:p>
    <w:p w:rsidR="00940E56" w:rsidRDefault="00940E56" w:rsidP="00681077">
      <w:pPr>
        <w:spacing w:line="360" w:lineRule="auto"/>
        <w:ind w:firstLineChars="200" w:firstLine="560"/>
        <w:rPr>
          <w:rFonts w:ascii="Arial" w:eastAsia="仿宋_GB2312" w:hAnsi="Arial" w:cs="Arial"/>
          <w:sz w:val="28"/>
        </w:rPr>
      </w:pPr>
    </w:p>
    <w:p w:rsidR="005631E7" w:rsidRDefault="005631E7" w:rsidP="00681077">
      <w:pPr>
        <w:spacing w:line="360" w:lineRule="auto"/>
        <w:ind w:firstLineChars="200" w:firstLine="560"/>
        <w:rPr>
          <w:rFonts w:ascii="Arial" w:eastAsia="仿宋_GB2312" w:hAnsi="Arial" w:cs="Arial"/>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552"/>
        <w:gridCol w:w="2269"/>
        <w:gridCol w:w="2517"/>
      </w:tblGrid>
      <w:tr w:rsidR="009774DD" w:rsidRPr="00534132" w:rsidTr="00534132">
        <w:trPr>
          <w:trHeight w:val="420"/>
          <w:jc w:val="center"/>
        </w:trPr>
        <w:tc>
          <w:tcPr>
            <w:tcW w:w="1167" w:type="pct"/>
            <w:vMerge w:val="restar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lastRenderedPageBreak/>
              <w:t>案例名称</w:t>
            </w:r>
            <w:r w:rsidRPr="00534132">
              <w:rPr>
                <w:rFonts w:ascii="Arial" w:eastAsia="华文细黑" w:hAnsi="Arial" w:cs="Arial"/>
                <w:sz w:val="18"/>
                <w:szCs w:val="18"/>
              </w:rPr>
              <w:t>/</w:t>
            </w:r>
            <w:r w:rsidRPr="00534132">
              <w:rPr>
                <w:rFonts w:ascii="Arial" w:eastAsia="华文细黑" w:hAnsi="Arial" w:cs="Arial"/>
                <w:sz w:val="18"/>
                <w:szCs w:val="18"/>
              </w:rPr>
              <w:t>位置：</w:t>
            </w:r>
          </w:p>
        </w:tc>
        <w:tc>
          <w:tcPr>
            <w:tcW w:w="1333"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案例</w:t>
            </w:r>
            <w:r w:rsidRPr="00DA4ABC">
              <w:rPr>
                <w:rFonts w:ascii="Arial" w:eastAsia="华文细黑" w:hAnsi="Arial" w:cs="Arial"/>
                <w:sz w:val="18"/>
                <w:szCs w:val="18"/>
              </w:rPr>
              <w:t>A</w:t>
            </w:r>
          </w:p>
        </w:tc>
        <w:tc>
          <w:tcPr>
            <w:tcW w:w="1185"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案例</w:t>
            </w:r>
            <w:r w:rsidRPr="00DA4ABC">
              <w:rPr>
                <w:rFonts w:ascii="Arial" w:eastAsia="华文细黑" w:hAnsi="Arial" w:cs="Arial"/>
                <w:sz w:val="18"/>
                <w:szCs w:val="18"/>
              </w:rPr>
              <w:t>B</w:t>
            </w:r>
          </w:p>
        </w:tc>
        <w:tc>
          <w:tcPr>
            <w:tcW w:w="1315"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案例</w:t>
            </w:r>
            <w:r w:rsidRPr="00DA4ABC">
              <w:rPr>
                <w:rFonts w:ascii="Arial" w:eastAsia="华文细黑" w:hAnsi="Arial" w:cs="Arial"/>
                <w:sz w:val="18"/>
                <w:szCs w:val="18"/>
              </w:rPr>
              <w:t>C</w:t>
            </w:r>
          </w:p>
        </w:tc>
      </w:tr>
      <w:tr w:rsidR="009774DD" w:rsidRPr="00534132" w:rsidTr="00534132">
        <w:trPr>
          <w:trHeight w:val="420"/>
          <w:jc w:val="center"/>
        </w:trPr>
        <w:tc>
          <w:tcPr>
            <w:tcW w:w="1167" w:type="pct"/>
            <w:vMerge/>
            <w:shd w:val="clear" w:color="auto" w:fill="auto"/>
            <w:vAlign w:val="center"/>
          </w:tcPr>
          <w:p w:rsidR="009774DD" w:rsidRPr="00534132" w:rsidRDefault="009774DD" w:rsidP="00534132">
            <w:pPr>
              <w:rPr>
                <w:rFonts w:ascii="Arial" w:eastAsia="华文细黑" w:hAnsi="Arial" w:cs="Arial"/>
                <w:sz w:val="18"/>
                <w:szCs w:val="18"/>
              </w:rPr>
            </w:pPr>
          </w:p>
        </w:tc>
        <w:tc>
          <w:tcPr>
            <w:tcW w:w="1333"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骊山大道以北、凤凰池东路以南、</w:t>
            </w:r>
            <w:proofErr w:type="gramStart"/>
            <w:r w:rsidRPr="00534132">
              <w:rPr>
                <w:rFonts w:ascii="Arial" w:eastAsia="华文细黑" w:hAnsi="Arial" w:cs="Arial"/>
                <w:sz w:val="18"/>
                <w:szCs w:val="18"/>
              </w:rPr>
              <w:t>芷</w:t>
            </w:r>
            <w:proofErr w:type="gramEnd"/>
            <w:r w:rsidRPr="00534132">
              <w:rPr>
                <w:rFonts w:ascii="Arial" w:eastAsia="华文细黑" w:hAnsi="Arial" w:cs="Arial"/>
                <w:sz w:val="18"/>
                <w:szCs w:val="18"/>
              </w:rPr>
              <w:t>阳五路以东、</w:t>
            </w:r>
            <w:proofErr w:type="gramStart"/>
            <w:r w:rsidRPr="00534132">
              <w:rPr>
                <w:rFonts w:ascii="Arial" w:eastAsia="华文细黑" w:hAnsi="Arial" w:cs="Arial"/>
                <w:sz w:val="18"/>
                <w:szCs w:val="18"/>
              </w:rPr>
              <w:t>芷</w:t>
            </w:r>
            <w:proofErr w:type="gramEnd"/>
            <w:r w:rsidRPr="00534132">
              <w:rPr>
                <w:rFonts w:ascii="Arial" w:eastAsia="华文细黑" w:hAnsi="Arial" w:cs="Arial"/>
                <w:sz w:val="18"/>
                <w:szCs w:val="18"/>
              </w:rPr>
              <w:t>阳四路以西地块</w:t>
            </w:r>
          </w:p>
        </w:tc>
        <w:tc>
          <w:tcPr>
            <w:tcW w:w="1185"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临潼区凤凰大道以南、凤凰池东路以北、</w:t>
            </w:r>
            <w:proofErr w:type="gramStart"/>
            <w:r w:rsidRPr="00534132">
              <w:rPr>
                <w:rFonts w:ascii="Arial" w:eastAsia="华文细黑" w:hAnsi="Arial" w:cs="Arial"/>
                <w:sz w:val="18"/>
                <w:szCs w:val="18"/>
              </w:rPr>
              <w:t>芷</w:t>
            </w:r>
            <w:proofErr w:type="gramEnd"/>
            <w:r w:rsidRPr="00534132">
              <w:rPr>
                <w:rFonts w:ascii="Arial" w:eastAsia="华文细黑" w:hAnsi="Arial" w:cs="Arial"/>
                <w:sz w:val="18"/>
                <w:szCs w:val="18"/>
              </w:rPr>
              <w:t>阳五路以东地块</w:t>
            </w:r>
          </w:p>
        </w:tc>
        <w:tc>
          <w:tcPr>
            <w:tcW w:w="1315"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西安市临潼区凤凰大道以南、</w:t>
            </w:r>
            <w:proofErr w:type="gramStart"/>
            <w:r w:rsidRPr="00534132">
              <w:rPr>
                <w:rFonts w:ascii="Arial" w:eastAsia="华文细黑" w:hAnsi="Arial" w:cs="Arial"/>
                <w:sz w:val="18"/>
                <w:szCs w:val="18"/>
              </w:rPr>
              <w:t>芷</w:t>
            </w:r>
            <w:proofErr w:type="gramEnd"/>
            <w:r w:rsidRPr="00534132">
              <w:rPr>
                <w:rFonts w:ascii="Arial" w:eastAsia="华文细黑" w:hAnsi="Arial" w:cs="Arial"/>
                <w:sz w:val="18"/>
                <w:szCs w:val="18"/>
              </w:rPr>
              <w:t>阳四路以西、</w:t>
            </w:r>
            <w:proofErr w:type="gramStart"/>
            <w:r w:rsidRPr="00534132">
              <w:rPr>
                <w:rFonts w:ascii="Arial" w:eastAsia="华文细黑" w:hAnsi="Arial" w:cs="Arial"/>
                <w:sz w:val="18"/>
                <w:szCs w:val="18"/>
              </w:rPr>
              <w:t>芷</w:t>
            </w:r>
            <w:proofErr w:type="gramEnd"/>
            <w:r w:rsidRPr="00534132">
              <w:rPr>
                <w:rFonts w:ascii="Arial" w:eastAsia="华文细黑" w:hAnsi="Arial" w:cs="Arial"/>
                <w:sz w:val="18"/>
                <w:szCs w:val="18"/>
              </w:rPr>
              <w:t>阳五路以东地块</w:t>
            </w:r>
          </w:p>
        </w:tc>
      </w:tr>
      <w:tr w:rsidR="009774DD" w:rsidRPr="00534132" w:rsidTr="00534132">
        <w:trPr>
          <w:trHeight w:val="420"/>
          <w:jc w:val="center"/>
        </w:trPr>
        <w:tc>
          <w:tcPr>
            <w:tcW w:w="1167" w:type="pct"/>
            <w:shd w:val="clear" w:color="auto" w:fill="auto"/>
            <w:vAlign w:val="center"/>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交易时间</w:t>
            </w:r>
          </w:p>
        </w:tc>
        <w:tc>
          <w:tcPr>
            <w:tcW w:w="1333" w:type="pct"/>
            <w:shd w:val="clear" w:color="auto" w:fill="auto"/>
            <w:vAlign w:val="center"/>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2017</w:t>
            </w:r>
            <w:r w:rsidRPr="00534132">
              <w:rPr>
                <w:rFonts w:ascii="Arial" w:eastAsia="华文细黑" w:hAnsi="Arial" w:cs="Arial"/>
                <w:sz w:val="18"/>
                <w:szCs w:val="18"/>
              </w:rPr>
              <w:t>-</w:t>
            </w:r>
            <w:r w:rsidRPr="00DA4ABC">
              <w:rPr>
                <w:rFonts w:ascii="Arial" w:eastAsia="华文细黑" w:hAnsi="Arial" w:cs="Arial"/>
                <w:sz w:val="18"/>
                <w:szCs w:val="18"/>
              </w:rPr>
              <w:t>07</w:t>
            </w:r>
            <w:r w:rsidRPr="00534132">
              <w:rPr>
                <w:rFonts w:ascii="Arial" w:eastAsia="华文细黑" w:hAnsi="Arial" w:cs="Arial"/>
                <w:sz w:val="18"/>
                <w:szCs w:val="18"/>
              </w:rPr>
              <w:t>-</w:t>
            </w:r>
            <w:r w:rsidRPr="00DA4ABC">
              <w:rPr>
                <w:rFonts w:ascii="Arial" w:eastAsia="华文细黑" w:hAnsi="Arial" w:cs="Arial"/>
                <w:sz w:val="18"/>
                <w:szCs w:val="18"/>
              </w:rPr>
              <w:t>12</w:t>
            </w:r>
          </w:p>
        </w:tc>
        <w:tc>
          <w:tcPr>
            <w:tcW w:w="1185" w:type="pct"/>
            <w:shd w:val="clear" w:color="auto" w:fill="auto"/>
            <w:vAlign w:val="center"/>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2016</w:t>
            </w:r>
            <w:r w:rsidRPr="00534132">
              <w:rPr>
                <w:rFonts w:ascii="Arial" w:eastAsia="华文细黑" w:hAnsi="Arial" w:cs="Arial"/>
                <w:sz w:val="18"/>
                <w:szCs w:val="18"/>
              </w:rPr>
              <w:t>-</w:t>
            </w:r>
            <w:r w:rsidRPr="00DA4ABC">
              <w:rPr>
                <w:rFonts w:ascii="Arial" w:eastAsia="华文细黑" w:hAnsi="Arial" w:cs="Arial"/>
                <w:sz w:val="18"/>
                <w:szCs w:val="18"/>
              </w:rPr>
              <w:t>08</w:t>
            </w:r>
            <w:r w:rsidRPr="00534132">
              <w:rPr>
                <w:rFonts w:ascii="Arial" w:eastAsia="华文细黑" w:hAnsi="Arial" w:cs="Arial"/>
                <w:sz w:val="18"/>
                <w:szCs w:val="18"/>
              </w:rPr>
              <w:t>-</w:t>
            </w:r>
            <w:r w:rsidRPr="00DA4ABC">
              <w:rPr>
                <w:rFonts w:ascii="Arial" w:eastAsia="华文细黑" w:hAnsi="Arial" w:cs="Arial"/>
                <w:sz w:val="18"/>
                <w:szCs w:val="18"/>
              </w:rPr>
              <w:t>31</w:t>
            </w:r>
          </w:p>
        </w:tc>
        <w:tc>
          <w:tcPr>
            <w:tcW w:w="1315" w:type="pct"/>
            <w:shd w:val="clear" w:color="auto" w:fill="auto"/>
            <w:vAlign w:val="center"/>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2015</w:t>
            </w:r>
            <w:r w:rsidRPr="00534132">
              <w:rPr>
                <w:rFonts w:ascii="Arial" w:eastAsia="华文细黑" w:hAnsi="Arial" w:cs="Arial"/>
                <w:sz w:val="18"/>
                <w:szCs w:val="18"/>
              </w:rPr>
              <w:t>-</w:t>
            </w:r>
            <w:r w:rsidRPr="00DA4ABC">
              <w:rPr>
                <w:rFonts w:ascii="Arial" w:eastAsia="华文细黑" w:hAnsi="Arial" w:cs="Arial"/>
                <w:sz w:val="18"/>
                <w:szCs w:val="18"/>
              </w:rPr>
              <w:t>08</w:t>
            </w:r>
            <w:r w:rsidRPr="00534132">
              <w:rPr>
                <w:rFonts w:ascii="Arial" w:eastAsia="华文细黑" w:hAnsi="Arial" w:cs="Arial"/>
                <w:sz w:val="18"/>
                <w:szCs w:val="18"/>
              </w:rPr>
              <w:t>-</w:t>
            </w:r>
            <w:r w:rsidRPr="00DA4ABC">
              <w:rPr>
                <w:rFonts w:ascii="Arial" w:eastAsia="华文细黑" w:hAnsi="Arial" w:cs="Arial"/>
                <w:sz w:val="18"/>
                <w:szCs w:val="18"/>
              </w:rPr>
              <w:t>13</w:t>
            </w:r>
          </w:p>
        </w:tc>
      </w:tr>
      <w:tr w:rsidR="009774DD" w:rsidRPr="00534132" w:rsidTr="00534132">
        <w:trPr>
          <w:trHeight w:val="405"/>
          <w:jc w:val="center"/>
        </w:trPr>
        <w:tc>
          <w:tcPr>
            <w:tcW w:w="1167" w:type="pct"/>
            <w:shd w:val="clear" w:color="auto" w:fill="auto"/>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用途</w:t>
            </w:r>
          </w:p>
        </w:tc>
        <w:tc>
          <w:tcPr>
            <w:tcW w:w="1333" w:type="pct"/>
            <w:shd w:val="clear" w:color="auto" w:fill="auto"/>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住宅</w:t>
            </w:r>
          </w:p>
        </w:tc>
        <w:tc>
          <w:tcPr>
            <w:tcW w:w="1185" w:type="pct"/>
            <w:shd w:val="clear" w:color="auto" w:fill="auto"/>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住宅</w:t>
            </w:r>
          </w:p>
        </w:tc>
        <w:tc>
          <w:tcPr>
            <w:tcW w:w="1315" w:type="pct"/>
            <w:shd w:val="clear" w:color="auto" w:fill="auto"/>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住宅</w:t>
            </w:r>
          </w:p>
        </w:tc>
      </w:tr>
      <w:tr w:rsidR="009774DD" w:rsidRPr="00534132" w:rsidTr="00534132">
        <w:trPr>
          <w:trHeight w:val="420"/>
          <w:jc w:val="center"/>
        </w:trPr>
        <w:tc>
          <w:tcPr>
            <w:tcW w:w="1167" w:type="pct"/>
            <w:shd w:val="clear" w:color="auto" w:fill="auto"/>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容积率</w:t>
            </w:r>
          </w:p>
        </w:tc>
        <w:tc>
          <w:tcPr>
            <w:tcW w:w="1333"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1</w:t>
            </w:r>
            <w:r w:rsidRPr="00534132">
              <w:rPr>
                <w:rFonts w:ascii="Arial" w:eastAsia="华文细黑" w:hAnsi="Arial" w:cs="Arial"/>
                <w:sz w:val="18"/>
                <w:szCs w:val="18"/>
              </w:rPr>
              <w:t>.</w:t>
            </w:r>
            <w:r w:rsidRPr="00DA4ABC">
              <w:rPr>
                <w:rFonts w:ascii="Arial" w:eastAsia="华文细黑" w:hAnsi="Arial" w:cs="Arial"/>
                <w:sz w:val="18"/>
                <w:szCs w:val="18"/>
              </w:rPr>
              <w:t>5</w:t>
            </w:r>
          </w:p>
        </w:tc>
        <w:tc>
          <w:tcPr>
            <w:tcW w:w="1185"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1</w:t>
            </w:r>
            <w:r w:rsidRPr="00534132">
              <w:rPr>
                <w:rFonts w:ascii="Arial" w:eastAsia="华文细黑" w:hAnsi="Arial" w:cs="Arial"/>
                <w:sz w:val="18"/>
                <w:szCs w:val="18"/>
              </w:rPr>
              <w:t>.</w:t>
            </w:r>
            <w:r w:rsidRPr="00DA4ABC">
              <w:rPr>
                <w:rFonts w:ascii="Arial" w:eastAsia="华文细黑" w:hAnsi="Arial" w:cs="Arial"/>
                <w:sz w:val="18"/>
                <w:szCs w:val="18"/>
              </w:rPr>
              <w:t>5</w:t>
            </w:r>
          </w:p>
        </w:tc>
        <w:tc>
          <w:tcPr>
            <w:tcW w:w="1315"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1</w:t>
            </w:r>
            <w:r w:rsidRPr="00534132">
              <w:rPr>
                <w:rFonts w:ascii="Arial" w:eastAsia="华文细黑" w:hAnsi="Arial" w:cs="Arial"/>
                <w:sz w:val="18"/>
                <w:szCs w:val="18"/>
              </w:rPr>
              <w:t>.</w:t>
            </w:r>
            <w:r w:rsidRPr="00DA4ABC">
              <w:rPr>
                <w:rFonts w:ascii="Arial" w:eastAsia="华文细黑" w:hAnsi="Arial" w:cs="Arial"/>
                <w:sz w:val="18"/>
                <w:szCs w:val="18"/>
              </w:rPr>
              <w:t>6</w:t>
            </w:r>
          </w:p>
        </w:tc>
      </w:tr>
      <w:tr w:rsidR="009774DD" w:rsidRPr="00534132" w:rsidTr="00534132">
        <w:trPr>
          <w:trHeight w:val="405"/>
          <w:jc w:val="center"/>
        </w:trPr>
        <w:tc>
          <w:tcPr>
            <w:tcW w:w="1167" w:type="pct"/>
            <w:shd w:val="clear" w:color="auto" w:fill="auto"/>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宗地面积（㎡）</w:t>
            </w:r>
          </w:p>
        </w:tc>
        <w:tc>
          <w:tcPr>
            <w:tcW w:w="1333"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124317</w:t>
            </w:r>
            <w:r w:rsidRPr="00534132">
              <w:rPr>
                <w:rFonts w:ascii="Arial" w:eastAsia="华文细黑" w:hAnsi="Arial" w:cs="Arial"/>
                <w:sz w:val="18"/>
                <w:szCs w:val="18"/>
              </w:rPr>
              <w:t>.</w:t>
            </w:r>
            <w:r w:rsidRPr="00DA4ABC">
              <w:rPr>
                <w:rFonts w:ascii="Arial" w:eastAsia="华文细黑" w:hAnsi="Arial" w:cs="Arial"/>
                <w:sz w:val="18"/>
                <w:szCs w:val="18"/>
              </w:rPr>
              <w:t>3</w:t>
            </w:r>
          </w:p>
        </w:tc>
        <w:tc>
          <w:tcPr>
            <w:tcW w:w="1185"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8556</w:t>
            </w:r>
          </w:p>
        </w:tc>
        <w:tc>
          <w:tcPr>
            <w:tcW w:w="1315"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53313</w:t>
            </w:r>
            <w:r w:rsidRPr="00534132">
              <w:rPr>
                <w:rFonts w:ascii="Arial" w:eastAsia="华文细黑" w:hAnsi="Arial" w:cs="Arial"/>
                <w:sz w:val="18"/>
                <w:szCs w:val="18"/>
              </w:rPr>
              <w:t>.</w:t>
            </w:r>
            <w:r w:rsidRPr="00DA4ABC">
              <w:rPr>
                <w:rFonts w:ascii="Arial" w:eastAsia="华文细黑" w:hAnsi="Arial" w:cs="Arial"/>
                <w:sz w:val="18"/>
                <w:szCs w:val="18"/>
              </w:rPr>
              <w:t>65</w:t>
            </w:r>
          </w:p>
        </w:tc>
      </w:tr>
      <w:tr w:rsidR="009774DD" w:rsidRPr="00534132" w:rsidTr="00534132">
        <w:trPr>
          <w:trHeight w:val="405"/>
          <w:jc w:val="center"/>
        </w:trPr>
        <w:tc>
          <w:tcPr>
            <w:tcW w:w="1167" w:type="pct"/>
            <w:shd w:val="clear" w:color="auto" w:fill="auto"/>
            <w:noWrap/>
            <w:vAlign w:val="center"/>
            <w:hideMark/>
          </w:tcPr>
          <w:p w:rsidR="009774DD" w:rsidRPr="00534132" w:rsidRDefault="009774DD" w:rsidP="00534132">
            <w:pPr>
              <w:rPr>
                <w:rFonts w:ascii="Arial" w:eastAsia="华文细黑" w:hAnsi="Arial" w:cs="Arial"/>
                <w:sz w:val="18"/>
                <w:szCs w:val="18"/>
              </w:rPr>
            </w:pPr>
            <w:r w:rsidRPr="00534132">
              <w:rPr>
                <w:rFonts w:ascii="Arial" w:eastAsia="华文细黑" w:hAnsi="Arial" w:cs="Arial"/>
                <w:sz w:val="18"/>
                <w:szCs w:val="18"/>
              </w:rPr>
              <w:t>单位面积地价（元</w:t>
            </w:r>
            <w:r w:rsidRPr="00534132">
              <w:rPr>
                <w:rFonts w:ascii="Arial" w:eastAsia="华文细黑" w:hAnsi="Arial" w:cs="Arial"/>
                <w:sz w:val="18"/>
                <w:szCs w:val="18"/>
              </w:rPr>
              <w:t>/</w:t>
            </w:r>
            <w:r w:rsidRPr="00534132">
              <w:rPr>
                <w:rFonts w:ascii="Arial" w:eastAsia="华文细黑" w:hAnsi="Arial" w:cs="Arial"/>
                <w:sz w:val="18"/>
                <w:szCs w:val="18"/>
              </w:rPr>
              <w:t>㎡）</w:t>
            </w:r>
          </w:p>
        </w:tc>
        <w:tc>
          <w:tcPr>
            <w:tcW w:w="1333"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3682</w:t>
            </w:r>
          </w:p>
        </w:tc>
        <w:tc>
          <w:tcPr>
            <w:tcW w:w="1185"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3380</w:t>
            </w:r>
          </w:p>
        </w:tc>
        <w:tc>
          <w:tcPr>
            <w:tcW w:w="1315" w:type="pct"/>
            <w:shd w:val="clear" w:color="auto" w:fill="auto"/>
            <w:vAlign w:val="center"/>
            <w:hideMark/>
          </w:tcPr>
          <w:p w:rsidR="009774DD" w:rsidRPr="00534132" w:rsidRDefault="009774DD" w:rsidP="00534132">
            <w:pPr>
              <w:rPr>
                <w:rFonts w:ascii="Arial" w:eastAsia="华文细黑" w:hAnsi="Arial" w:cs="Arial"/>
                <w:sz w:val="18"/>
                <w:szCs w:val="18"/>
              </w:rPr>
            </w:pPr>
            <w:r w:rsidRPr="00DA4ABC">
              <w:rPr>
                <w:rFonts w:ascii="Arial" w:eastAsia="华文细黑" w:hAnsi="Arial" w:cs="Arial"/>
                <w:sz w:val="18"/>
                <w:szCs w:val="18"/>
              </w:rPr>
              <w:t>3300</w:t>
            </w:r>
          </w:p>
        </w:tc>
      </w:tr>
    </w:tbl>
    <w:p w:rsidR="00877744" w:rsidRDefault="00877744" w:rsidP="00681077">
      <w:pPr>
        <w:spacing w:line="360" w:lineRule="auto"/>
        <w:ind w:firstLineChars="200" w:firstLine="560"/>
        <w:rPr>
          <w:rFonts w:ascii="仿宋_GB2312" w:eastAsia="仿宋_GB2312"/>
          <w:sz w:val="28"/>
          <w:szCs w:val="28"/>
        </w:rPr>
      </w:pPr>
      <w:r>
        <w:rPr>
          <w:rFonts w:ascii="仿宋_GB2312" w:eastAsia="仿宋_GB2312" w:hint="eastAsia"/>
          <w:sz w:val="28"/>
          <w:szCs w:val="28"/>
        </w:rPr>
        <w:t>估价对象及</w:t>
      </w:r>
      <w:r w:rsidR="00603304">
        <w:rPr>
          <w:rFonts w:ascii="仿宋_GB2312" w:eastAsia="仿宋_GB2312" w:hint="eastAsia"/>
          <w:sz w:val="28"/>
          <w:szCs w:val="28"/>
        </w:rPr>
        <w:t>住宅</w:t>
      </w:r>
      <w:r>
        <w:rPr>
          <w:rFonts w:ascii="仿宋_GB2312" w:eastAsia="仿宋_GB2312" w:hint="eastAsia"/>
          <w:sz w:val="28"/>
          <w:szCs w:val="28"/>
        </w:rPr>
        <w:t>案例位置示意图：</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877744" w:rsidRPr="00327B42" w:rsidTr="00485E75">
        <w:trPr>
          <w:cantSplit/>
          <w:jc w:val="center"/>
        </w:trPr>
        <w:tc>
          <w:tcPr>
            <w:tcW w:w="8897" w:type="dxa"/>
          </w:tcPr>
          <w:p w:rsidR="00877744" w:rsidRPr="00327B42" w:rsidRDefault="00877744" w:rsidP="00681077">
            <w:pPr>
              <w:spacing w:line="360" w:lineRule="auto"/>
              <w:ind w:firstLineChars="200" w:firstLine="440"/>
              <w:jc w:val="center"/>
              <w:rPr>
                <w:rFonts w:ascii="华文细黑" w:eastAsia="华文细黑" w:hAnsi="华文细黑"/>
                <w:sz w:val="22"/>
              </w:rPr>
            </w:pPr>
            <w:r w:rsidRPr="00327B42">
              <w:rPr>
                <w:rFonts w:ascii="华文细黑" w:eastAsia="华文细黑" w:hAnsi="华文细黑" w:hint="eastAsia"/>
                <w:sz w:val="22"/>
              </w:rPr>
              <w:t>案例位置</w:t>
            </w:r>
          </w:p>
        </w:tc>
      </w:tr>
      <w:tr w:rsidR="00877744" w:rsidRPr="00533102" w:rsidTr="00485E75">
        <w:trPr>
          <w:cantSplit/>
          <w:trHeight w:hRule="exact" w:val="7518"/>
          <w:jc w:val="center"/>
        </w:trPr>
        <w:tc>
          <w:tcPr>
            <w:tcW w:w="8897" w:type="dxa"/>
          </w:tcPr>
          <w:p w:rsidR="00877744" w:rsidRPr="00327B42" w:rsidRDefault="00126290" w:rsidP="00126290">
            <w:pPr>
              <w:spacing w:line="360" w:lineRule="auto"/>
              <w:ind w:firstLineChars="200" w:firstLine="560"/>
              <w:jc w:val="center"/>
              <w:rPr>
                <w:rFonts w:ascii="华文细黑" w:eastAsia="华文细黑" w:hAnsi="华文细黑"/>
                <w:sz w:val="22"/>
              </w:rPr>
            </w:pPr>
            <w:r>
              <w:rPr>
                <w:rFonts w:ascii="仿宋_GB2312" w:eastAsia="仿宋_GB2312" w:hint="eastAsia"/>
                <w:noProof/>
                <w:sz w:val="28"/>
                <w:szCs w:val="28"/>
              </w:rPr>
              <w:drawing>
                <wp:anchor distT="0" distB="0" distL="114300" distR="114300" simplePos="0" relativeHeight="251667456" behindDoc="0" locked="0" layoutInCell="1" allowOverlap="1" wp14:anchorId="35855842" wp14:editId="5797A4A8">
                  <wp:simplePos x="0" y="0"/>
                  <wp:positionH relativeFrom="column">
                    <wp:posOffset>3262490</wp:posOffset>
                  </wp:positionH>
                  <wp:positionV relativeFrom="paragraph">
                    <wp:posOffset>1134203</wp:posOffset>
                  </wp:positionV>
                  <wp:extent cx="971550" cy="542925"/>
                  <wp:effectExtent l="0" t="0" r="0" b="9525"/>
                  <wp:wrapNone/>
                  <wp:docPr id="14" name="图片 14" descr="估价对象ta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估价对象tag-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F94A236" wp14:editId="341FE203">
                  <wp:simplePos x="0" y="0"/>
                  <wp:positionH relativeFrom="column">
                    <wp:posOffset>1270</wp:posOffset>
                  </wp:positionH>
                  <wp:positionV relativeFrom="paragraph">
                    <wp:posOffset>48895</wp:posOffset>
                  </wp:positionV>
                  <wp:extent cx="5541645" cy="4660900"/>
                  <wp:effectExtent l="0" t="0" r="190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541645" cy="4660900"/>
                          </a:xfrm>
                          <a:prstGeom prst="rect">
                            <a:avLst/>
                          </a:prstGeom>
                        </pic:spPr>
                      </pic:pic>
                    </a:graphicData>
                  </a:graphic>
                  <wp14:sizeRelH relativeFrom="page">
                    <wp14:pctWidth>0</wp14:pctWidth>
                  </wp14:sizeRelH>
                  <wp14:sizeRelV relativeFrom="page">
                    <wp14:pctHeight>0</wp14:pctHeight>
                  </wp14:sizeRelV>
                </wp:anchor>
              </w:drawing>
            </w:r>
            <w:r w:rsidR="00877744">
              <w:rPr>
                <w:noProof/>
              </w:rPr>
              <w:drawing>
                <wp:anchor distT="0" distB="0" distL="114300" distR="114300" simplePos="0" relativeHeight="251658240" behindDoc="0" locked="0" layoutInCell="1" allowOverlap="1" wp14:anchorId="462E5240" wp14:editId="7A162DD3">
                  <wp:simplePos x="0" y="0"/>
                  <wp:positionH relativeFrom="column">
                    <wp:posOffset>2283971</wp:posOffset>
                  </wp:positionH>
                  <wp:positionV relativeFrom="paragraph">
                    <wp:posOffset>1195070</wp:posOffset>
                  </wp:positionV>
                  <wp:extent cx="971550" cy="542925"/>
                  <wp:effectExtent l="0" t="0" r="0" b="9525"/>
                  <wp:wrapNone/>
                  <wp:docPr id="5" name="图片 5"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估价对象tag-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40E56" w:rsidRDefault="00940E56" w:rsidP="00681077">
      <w:pPr>
        <w:spacing w:line="360" w:lineRule="auto"/>
        <w:ind w:firstLineChars="200" w:firstLine="560"/>
        <w:outlineLvl w:val="1"/>
        <w:rPr>
          <w:rFonts w:ascii="Arial" w:eastAsia="仿宋_GB2312" w:hAnsi="Arial" w:cs="Arial"/>
          <w:sz w:val="28"/>
        </w:rPr>
      </w:pPr>
    </w:p>
    <w:p w:rsidR="00877744" w:rsidRPr="00795831" w:rsidRDefault="00877744" w:rsidP="00681077">
      <w:pPr>
        <w:spacing w:line="360" w:lineRule="auto"/>
        <w:ind w:firstLineChars="200" w:firstLine="560"/>
        <w:outlineLvl w:val="1"/>
        <w:rPr>
          <w:rFonts w:ascii="仿宋_GB2312" w:eastAsia="仿宋_GB2312" w:hAnsi="Arial"/>
          <w:b/>
          <w:color w:val="000000"/>
          <w:sz w:val="28"/>
        </w:rPr>
      </w:pPr>
      <w:r w:rsidRPr="00DA4ABC">
        <w:rPr>
          <w:rFonts w:ascii="Arial" w:eastAsia="仿宋_GB2312" w:hAnsi="Arial" w:cs="Arial" w:hint="eastAsia"/>
          <w:sz w:val="28"/>
        </w:rPr>
        <w:t>3</w:t>
      </w:r>
      <w:r>
        <w:rPr>
          <w:rFonts w:ascii="Arial" w:eastAsia="仿宋_GB2312" w:hAnsi="Arial" w:cs="Arial" w:hint="eastAsia"/>
          <w:sz w:val="28"/>
        </w:rPr>
        <w:t>.</w:t>
      </w:r>
      <w:r w:rsidRPr="00877744">
        <w:rPr>
          <w:rFonts w:ascii="仿宋_GB2312" w:eastAsia="仿宋_GB2312" w:hAnsi="Arial" w:hint="eastAsia"/>
          <w:b/>
          <w:color w:val="000000"/>
          <w:sz w:val="28"/>
        </w:rPr>
        <w:t xml:space="preserve"> </w:t>
      </w:r>
      <w:r w:rsidRPr="00795831">
        <w:rPr>
          <w:rFonts w:ascii="仿宋_GB2312" w:eastAsia="仿宋_GB2312" w:hAnsi="Arial" w:hint="eastAsia"/>
          <w:b/>
          <w:color w:val="000000"/>
          <w:sz w:val="28"/>
        </w:rPr>
        <w:t>估价结果</w:t>
      </w:r>
    </w:p>
    <w:p w:rsidR="00877744" w:rsidRDefault="00877744" w:rsidP="00681077">
      <w:pPr>
        <w:spacing w:line="360" w:lineRule="auto"/>
        <w:ind w:firstLineChars="200" w:firstLine="560"/>
        <w:rPr>
          <w:rFonts w:ascii="仿宋_GB2312" w:eastAsia="仿宋_GB2312" w:hAnsi="Arial"/>
          <w:sz w:val="28"/>
        </w:rPr>
      </w:pPr>
      <w:r w:rsidRPr="004D3142">
        <w:rPr>
          <w:rFonts w:ascii="仿宋_GB2312" w:eastAsia="仿宋_GB2312" w:hint="eastAsia"/>
          <w:sz w:val="28"/>
        </w:rPr>
        <w:t>评估专业人员根据估价的目的，按照估价的程序，采用科学的估价方法</w:t>
      </w:r>
      <w:r w:rsidRPr="004D3142">
        <w:rPr>
          <w:rFonts w:ascii="仿宋_GB2312" w:eastAsia="仿宋_GB2312" w:hint="eastAsia"/>
          <w:sz w:val="28"/>
        </w:rPr>
        <w:lastRenderedPageBreak/>
        <w:t>（市场比较法和剩余法），在认真分析现有资料的基础上，通过仔细测算和认真分析各种影响土地价格的因素</w:t>
      </w:r>
      <w:r w:rsidRPr="004D3142">
        <w:rPr>
          <w:rFonts w:ascii="仿宋_GB2312" w:eastAsia="仿宋_GB2312"/>
          <w:sz w:val="28"/>
        </w:rPr>
        <w:t>，</w:t>
      </w:r>
      <w:r w:rsidRPr="004D3142">
        <w:rPr>
          <w:rFonts w:ascii="仿宋_GB2312" w:eastAsia="仿宋_GB2312" w:hint="eastAsia"/>
          <w:sz w:val="28"/>
        </w:rPr>
        <w:t>确定</w:t>
      </w:r>
      <w:r w:rsidRPr="004D3142">
        <w:rPr>
          <w:rFonts w:ascii="仿宋_GB2312" w:eastAsia="仿宋_GB2312" w:hAnsi="Arial" w:hint="eastAsia"/>
          <w:sz w:val="28"/>
        </w:rPr>
        <w:t>估价对象于估价期日</w:t>
      </w:r>
      <w:r w:rsidRPr="004D3142">
        <w:rPr>
          <w:rFonts w:ascii="仿宋_GB2312" w:eastAsia="仿宋_GB2312" w:hint="eastAsia"/>
          <w:sz w:val="28"/>
        </w:rPr>
        <w:t>的出让国有建设用地使用权</w:t>
      </w:r>
      <w:r w:rsidRPr="004D3142">
        <w:rPr>
          <w:rFonts w:ascii="仿宋_GB2312" w:eastAsia="仿宋_GB2312" w:hAnsi="Arial" w:hint="eastAsia"/>
          <w:sz w:val="28"/>
        </w:rPr>
        <w:t>评估价格为（币种：人民币）：</w:t>
      </w:r>
    </w:p>
    <w:p w:rsidR="00877744" w:rsidRPr="00E51F6C" w:rsidRDefault="00877744" w:rsidP="00681077">
      <w:pPr>
        <w:spacing w:line="360" w:lineRule="auto"/>
        <w:ind w:firstLineChars="200" w:firstLine="560"/>
        <w:rPr>
          <w:rFonts w:ascii="仿宋_GB2312" w:eastAsia="仿宋_GB2312" w:hAnsi="Arial"/>
          <w:sz w:val="28"/>
        </w:rPr>
      </w:pPr>
      <w:r w:rsidRPr="00E51F6C">
        <w:rPr>
          <w:rFonts w:ascii="仿宋_GB2312" w:eastAsia="仿宋_GB2312" w:hAnsi="Arial" w:hint="eastAsia"/>
          <w:sz w:val="28"/>
        </w:rPr>
        <w:t>出让国有建设用地使用权价格：</w:t>
      </w:r>
      <w:r w:rsidR="00F006D3">
        <w:rPr>
          <w:rFonts w:ascii="Arial" w:eastAsia="仿宋_GB2312" w:hAnsi="Arial" w:hint="eastAsia"/>
          <w:sz w:val="28"/>
        </w:rPr>
        <w:t>13980</w:t>
      </w:r>
      <w:r w:rsidRPr="00E51F6C">
        <w:rPr>
          <w:rFonts w:ascii="仿宋_GB2312" w:eastAsia="仿宋_GB2312" w:hAnsi="Arial" w:hint="eastAsia"/>
          <w:sz w:val="28"/>
        </w:rPr>
        <w:t>万元</w:t>
      </w:r>
    </w:p>
    <w:p w:rsidR="00877744" w:rsidRPr="00E51F6C" w:rsidRDefault="00877744" w:rsidP="00681077">
      <w:pPr>
        <w:spacing w:line="360" w:lineRule="auto"/>
        <w:ind w:firstLineChars="200" w:firstLine="560"/>
        <w:rPr>
          <w:rFonts w:ascii="仿宋_GB2312" w:eastAsia="仿宋_GB2312" w:hAnsi="Arial"/>
          <w:sz w:val="28"/>
        </w:rPr>
      </w:pPr>
      <w:r w:rsidRPr="00E51F6C">
        <w:rPr>
          <w:rFonts w:ascii="仿宋_GB2312" w:eastAsia="仿宋_GB2312" w:hAnsi="Arial" w:hint="eastAsia"/>
          <w:sz w:val="28"/>
        </w:rPr>
        <w:t>大写金额：人民币</w:t>
      </w:r>
      <w:r w:rsidR="00F006D3">
        <w:rPr>
          <w:rFonts w:ascii="仿宋_GB2312" w:eastAsia="仿宋_GB2312" w:hAnsi="Arial" w:hint="eastAsia"/>
          <w:sz w:val="28"/>
        </w:rPr>
        <w:t>壹亿叁仟玖佰捌拾万</w:t>
      </w:r>
      <w:r w:rsidRPr="00E51F6C">
        <w:rPr>
          <w:rFonts w:ascii="仿宋_GB2312" w:eastAsia="仿宋_GB2312" w:hAnsi="Arial" w:hint="eastAsia"/>
          <w:sz w:val="28"/>
        </w:rPr>
        <w:t>元整</w:t>
      </w:r>
    </w:p>
    <w:p w:rsidR="00877744" w:rsidRPr="00E51F6C" w:rsidRDefault="00877744" w:rsidP="00681077">
      <w:pPr>
        <w:spacing w:line="360" w:lineRule="auto"/>
        <w:ind w:firstLineChars="200" w:firstLine="560"/>
        <w:rPr>
          <w:rFonts w:ascii="仿宋_GB2312" w:eastAsia="仿宋_GB2312" w:hAnsi="Arial"/>
          <w:sz w:val="28"/>
        </w:rPr>
      </w:pPr>
      <w:r w:rsidRPr="00E51F6C">
        <w:rPr>
          <w:rFonts w:ascii="仿宋_GB2312" w:eastAsia="仿宋_GB2312" w:hAnsi="Arial" w:hint="eastAsia"/>
          <w:sz w:val="28"/>
        </w:rPr>
        <w:t>单位面积地价：</w:t>
      </w:r>
      <w:r w:rsidR="00F006D3">
        <w:rPr>
          <w:rFonts w:ascii="Arial" w:eastAsia="仿宋_GB2312" w:hAnsi="Arial" w:hint="eastAsia"/>
          <w:sz w:val="28"/>
        </w:rPr>
        <w:t>4004</w:t>
      </w:r>
      <w:r w:rsidRPr="00E51F6C">
        <w:rPr>
          <w:rFonts w:ascii="仿宋_GB2312" w:eastAsia="仿宋_GB2312" w:hAnsi="Arial" w:hint="eastAsia"/>
          <w:sz w:val="28"/>
        </w:rPr>
        <w:t>元/平方米</w:t>
      </w:r>
    </w:p>
    <w:p w:rsidR="00877744" w:rsidRPr="00E51F6C" w:rsidRDefault="00877744" w:rsidP="00681077">
      <w:pPr>
        <w:spacing w:line="360" w:lineRule="auto"/>
        <w:ind w:firstLineChars="200" w:firstLine="560"/>
        <w:rPr>
          <w:rFonts w:ascii="仿宋_GB2312" w:eastAsia="仿宋_GB2312" w:hAnsi="Arial"/>
          <w:sz w:val="28"/>
        </w:rPr>
      </w:pPr>
      <w:r w:rsidRPr="00E51F6C">
        <w:rPr>
          <w:rFonts w:ascii="仿宋_GB2312" w:eastAsia="仿宋_GB2312" w:hAnsi="Arial" w:hint="eastAsia"/>
          <w:sz w:val="28"/>
        </w:rPr>
        <w:t>楼面地价：</w:t>
      </w:r>
      <w:r w:rsidR="00F006D3">
        <w:rPr>
          <w:rFonts w:ascii="Arial" w:eastAsia="仿宋_GB2312" w:hAnsi="Arial" w:hint="eastAsia"/>
          <w:sz w:val="28"/>
        </w:rPr>
        <w:t>2666</w:t>
      </w:r>
      <w:r w:rsidRPr="00E51F6C">
        <w:rPr>
          <w:rFonts w:ascii="仿宋_GB2312" w:eastAsia="仿宋_GB2312" w:hAnsi="Arial" w:hint="eastAsia"/>
          <w:sz w:val="28"/>
        </w:rPr>
        <w:t>元/平方米</w:t>
      </w:r>
    </w:p>
    <w:p w:rsidR="00877744" w:rsidRPr="00E51F6C" w:rsidRDefault="00877744" w:rsidP="00681077">
      <w:pPr>
        <w:spacing w:line="360" w:lineRule="auto"/>
        <w:ind w:firstLineChars="200" w:firstLine="560"/>
        <w:rPr>
          <w:rFonts w:ascii="仿宋_GB2312" w:eastAsia="仿宋_GB2312"/>
          <w:sz w:val="28"/>
        </w:rPr>
      </w:pPr>
      <w:r w:rsidRPr="00E51F6C">
        <w:rPr>
          <w:rFonts w:ascii="仿宋_GB2312" w:eastAsia="仿宋_GB2312" w:hAnsi="Arial" w:hint="eastAsia"/>
          <w:sz w:val="28"/>
        </w:rPr>
        <w:t>出让</w:t>
      </w:r>
      <w:r w:rsidRPr="00E51F6C">
        <w:rPr>
          <w:rFonts w:ascii="仿宋_GB2312" w:eastAsia="仿宋_GB2312" w:hint="eastAsia"/>
          <w:sz w:val="28"/>
        </w:rPr>
        <w:t>国有建设用地使用权</w:t>
      </w:r>
      <w:r w:rsidRPr="00E51F6C">
        <w:rPr>
          <w:rFonts w:ascii="仿宋_GB2312" w:eastAsia="仿宋_GB2312" w:hAnsi="Arial" w:hint="eastAsia"/>
          <w:sz w:val="28"/>
        </w:rPr>
        <w:t>抵押价格：</w:t>
      </w:r>
      <w:r w:rsidR="00F006D3">
        <w:rPr>
          <w:rFonts w:ascii="Arial" w:eastAsia="仿宋_GB2312" w:hAnsi="Arial" w:hint="eastAsia"/>
          <w:sz w:val="28"/>
        </w:rPr>
        <w:t>13980</w:t>
      </w:r>
      <w:r w:rsidRPr="00E51F6C">
        <w:rPr>
          <w:rFonts w:ascii="仿宋_GB2312" w:eastAsia="仿宋_GB2312" w:hint="eastAsia"/>
          <w:sz w:val="28"/>
        </w:rPr>
        <w:t>万元</w:t>
      </w:r>
    </w:p>
    <w:p w:rsidR="004A75B4" w:rsidRDefault="00877744" w:rsidP="004A75B4">
      <w:pPr>
        <w:spacing w:line="360" w:lineRule="auto"/>
        <w:ind w:firstLineChars="200" w:firstLine="560"/>
        <w:rPr>
          <w:rFonts w:ascii="仿宋_GB2312" w:eastAsia="仿宋_GB2312" w:hAnsi="Arial"/>
          <w:sz w:val="28"/>
        </w:rPr>
      </w:pPr>
      <w:r w:rsidRPr="00E51F6C">
        <w:rPr>
          <w:rFonts w:ascii="仿宋_GB2312" w:eastAsia="仿宋_GB2312" w:hint="eastAsia"/>
          <w:sz w:val="28"/>
        </w:rPr>
        <w:t>大写金额：</w:t>
      </w:r>
      <w:r w:rsidR="00F006D3" w:rsidRPr="00E51F6C">
        <w:rPr>
          <w:rFonts w:ascii="仿宋_GB2312" w:eastAsia="仿宋_GB2312" w:hAnsi="Arial" w:hint="eastAsia"/>
          <w:sz w:val="28"/>
        </w:rPr>
        <w:t>人民币</w:t>
      </w:r>
      <w:r w:rsidR="00F006D3">
        <w:rPr>
          <w:rFonts w:ascii="仿宋_GB2312" w:eastAsia="仿宋_GB2312" w:hAnsi="Arial" w:hint="eastAsia"/>
          <w:sz w:val="28"/>
        </w:rPr>
        <w:t>壹亿叁仟玖佰捌拾万</w:t>
      </w:r>
      <w:r w:rsidR="00F006D3" w:rsidRPr="00E51F6C">
        <w:rPr>
          <w:rFonts w:ascii="仿宋_GB2312" w:eastAsia="仿宋_GB2312" w:hAnsi="Arial" w:hint="eastAsia"/>
          <w:sz w:val="28"/>
        </w:rPr>
        <w:t>元整</w:t>
      </w:r>
    </w:p>
    <w:p w:rsidR="004A75B4" w:rsidRDefault="004A75B4" w:rsidP="004A75B4">
      <w:pPr>
        <w:spacing w:line="360" w:lineRule="auto"/>
        <w:ind w:firstLineChars="200" w:firstLine="560"/>
        <w:rPr>
          <w:rFonts w:ascii="仿宋_GB2312" w:eastAsia="仿宋_GB2312" w:hAnsi="Arial"/>
          <w:sz w:val="28"/>
        </w:rPr>
      </w:pPr>
    </w:p>
    <w:p w:rsidR="00126290" w:rsidRPr="00B631D4" w:rsidRDefault="00126290" w:rsidP="004A75B4">
      <w:pPr>
        <w:spacing w:line="360" w:lineRule="auto"/>
        <w:ind w:firstLineChars="200" w:firstLine="562"/>
        <w:rPr>
          <w:rFonts w:ascii="仿宋_GB2312" w:eastAsia="仿宋_GB2312" w:hAnsi="Arial"/>
          <w:sz w:val="28"/>
        </w:rPr>
      </w:pPr>
      <w:r w:rsidRPr="00DA4ABC">
        <w:rPr>
          <w:rFonts w:ascii="Arial" w:eastAsia="仿宋_GB2312" w:hAnsi="Arial" w:hint="eastAsia"/>
          <w:b/>
          <w:sz w:val="28"/>
        </w:rPr>
        <w:t>4</w:t>
      </w:r>
      <w:r>
        <w:rPr>
          <w:rFonts w:ascii="仿宋_GB2312" w:eastAsia="仿宋_GB2312" w:hAnsi="Arial" w:hint="eastAsia"/>
          <w:b/>
          <w:sz w:val="28"/>
        </w:rPr>
        <w:t>、</w:t>
      </w:r>
      <w:r w:rsidRPr="005F0B10">
        <w:rPr>
          <w:rFonts w:ascii="仿宋_GB2312" w:eastAsia="仿宋_GB2312" w:hAnsi="Arial" w:hint="eastAsia"/>
          <w:b/>
          <w:sz w:val="28"/>
        </w:rPr>
        <w:t>评估专业</w:t>
      </w:r>
      <w:r w:rsidRPr="005F0B10">
        <w:rPr>
          <w:rFonts w:ascii="仿宋_GB2312" w:eastAsia="仿宋_GB2312" w:hAnsi="Arial"/>
          <w:b/>
          <w:sz w:val="28"/>
        </w:rPr>
        <w:t>人员</w:t>
      </w:r>
      <w:r>
        <w:rPr>
          <w:rFonts w:ascii="仿宋_GB2312" w:eastAsia="仿宋_GB2312" w:hAnsi="Arial" w:hint="eastAsia"/>
          <w:b/>
          <w:sz w:val="28"/>
        </w:rPr>
        <w:t>签字</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603"/>
        <w:gridCol w:w="4031"/>
        <w:gridCol w:w="2665"/>
      </w:tblGrid>
      <w:tr w:rsidR="00126290" w:rsidRPr="00A84D0F" w:rsidTr="00485E75">
        <w:trPr>
          <w:trHeight w:val="70"/>
          <w:jc w:val="center"/>
        </w:trPr>
        <w:tc>
          <w:tcPr>
            <w:tcW w:w="8662" w:type="dxa"/>
            <w:gridSpan w:val="3"/>
            <w:shd w:val="clear" w:color="auto" w:fill="auto"/>
            <w:vAlign w:val="center"/>
            <w:hideMark/>
          </w:tcPr>
          <w:p w:rsidR="00126290" w:rsidRPr="00A84D0F" w:rsidRDefault="00126290" w:rsidP="00485E75">
            <w:pPr>
              <w:widowControl/>
              <w:rPr>
                <w:rFonts w:ascii="仿宋_GB2312" w:eastAsia="仿宋_GB2312" w:hAnsi="宋体" w:cs="宋体"/>
                <w:b/>
                <w:bCs/>
                <w:color w:val="000000"/>
                <w:sz w:val="28"/>
                <w:szCs w:val="28"/>
              </w:rPr>
            </w:pPr>
            <w:r w:rsidRPr="00A84D0F">
              <w:rPr>
                <w:rFonts w:ascii="仿宋_GB2312" w:eastAsia="仿宋_GB2312" w:hAnsi="宋体" w:cs="宋体" w:hint="eastAsia"/>
                <w:b/>
                <w:bCs/>
                <w:color w:val="000000"/>
                <w:sz w:val="28"/>
                <w:szCs w:val="28"/>
              </w:rPr>
              <w:t>土地估价师</w:t>
            </w:r>
          </w:p>
        </w:tc>
      </w:tr>
      <w:tr w:rsidR="00126290" w:rsidRPr="00A84D0F" w:rsidTr="00485E75">
        <w:trPr>
          <w:trHeight w:val="370"/>
          <w:jc w:val="center"/>
        </w:trPr>
        <w:tc>
          <w:tcPr>
            <w:tcW w:w="2425"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姓名</w:t>
            </w:r>
          </w:p>
        </w:tc>
        <w:tc>
          <w:tcPr>
            <w:tcW w:w="3755"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资格证号</w:t>
            </w:r>
          </w:p>
        </w:tc>
        <w:tc>
          <w:tcPr>
            <w:tcW w:w="2482"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签名</w:t>
            </w:r>
          </w:p>
        </w:tc>
      </w:tr>
      <w:tr w:rsidR="00126290" w:rsidRPr="00A84D0F" w:rsidTr="00485E75">
        <w:trPr>
          <w:trHeight w:hRule="exact" w:val="1134"/>
          <w:jc w:val="center"/>
        </w:trPr>
        <w:tc>
          <w:tcPr>
            <w:tcW w:w="242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060ED5">
              <w:rPr>
                <w:rFonts w:ascii="仿宋_GB2312" w:eastAsia="仿宋_GB2312" w:hAnsi="宋体" w:cs="宋体" w:hint="eastAsia"/>
                <w:sz w:val="28"/>
                <w:szCs w:val="28"/>
              </w:rPr>
              <w:t>刘梅</w:t>
            </w:r>
          </w:p>
        </w:tc>
        <w:tc>
          <w:tcPr>
            <w:tcW w:w="375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DA4ABC">
              <w:rPr>
                <w:rFonts w:ascii="Arial" w:eastAsia="仿宋_GB2312" w:hAnsi="Arial" w:cs="宋体" w:hint="eastAsia"/>
                <w:sz w:val="28"/>
                <w:szCs w:val="28"/>
              </w:rPr>
              <w:t>2008110059</w:t>
            </w:r>
          </w:p>
        </w:tc>
        <w:tc>
          <w:tcPr>
            <w:tcW w:w="2482"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 xml:space="preserve">　</w:t>
            </w:r>
          </w:p>
        </w:tc>
      </w:tr>
      <w:tr w:rsidR="00126290" w:rsidRPr="00A84D0F" w:rsidTr="00485E75">
        <w:trPr>
          <w:trHeight w:hRule="exact" w:val="1134"/>
          <w:jc w:val="center"/>
        </w:trPr>
        <w:tc>
          <w:tcPr>
            <w:tcW w:w="242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060ED5">
              <w:rPr>
                <w:rFonts w:ascii="仿宋_GB2312" w:eastAsia="仿宋_GB2312" w:hAnsi="宋体" w:cs="宋体" w:hint="eastAsia"/>
                <w:sz w:val="28"/>
                <w:szCs w:val="28"/>
              </w:rPr>
              <w:t>吴薇</w:t>
            </w:r>
          </w:p>
        </w:tc>
        <w:tc>
          <w:tcPr>
            <w:tcW w:w="375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DA4ABC">
              <w:rPr>
                <w:rFonts w:ascii="Arial" w:eastAsia="仿宋_GB2312" w:hAnsi="Arial" w:cs="宋体" w:hint="eastAsia"/>
                <w:sz w:val="28"/>
                <w:szCs w:val="28"/>
              </w:rPr>
              <w:t>2002110125</w:t>
            </w:r>
          </w:p>
        </w:tc>
        <w:tc>
          <w:tcPr>
            <w:tcW w:w="2482"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 xml:space="preserve">　</w:t>
            </w:r>
          </w:p>
        </w:tc>
      </w:tr>
      <w:tr w:rsidR="00126290" w:rsidRPr="00A84D0F" w:rsidTr="00485E75">
        <w:trPr>
          <w:trHeight w:val="194"/>
          <w:jc w:val="center"/>
        </w:trPr>
        <w:tc>
          <w:tcPr>
            <w:tcW w:w="8662" w:type="dxa"/>
            <w:gridSpan w:val="3"/>
            <w:shd w:val="clear" w:color="auto" w:fill="auto"/>
            <w:vAlign w:val="center"/>
            <w:hideMark/>
          </w:tcPr>
          <w:p w:rsidR="00126290" w:rsidRPr="00060ED5" w:rsidRDefault="00126290" w:rsidP="00485E75">
            <w:pPr>
              <w:widowControl/>
              <w:rPr>
                <w:rFonts w:ascii="仿宋_GB2312" w:eastAsia="仿宋_GB2312" w:hAnsi="宋体" w:cs="宋体"/>
                <w:b/>
                <w:bCs/>
                <w:sz w:val="28"/>
                <w:szCs w:val="28"/>
              </w:rPr>
            </w:pPr>
            <w:r w:rsidRPr="00060ED5">
              <w:rPr>
                <w:rFonts w:ascii="仿宋_GB2312" w:eastAsia="仿宋_GB2312" w:hAnsi="宋体" w:cs="宋体" w:hint="eastAsia"/>
                <w:b/>
                <w:bCs/>
                <w:sz w:val="28"/>
                <w:szCs w:val="28"/>
              </w:rPr>
              <w:t xml:space="preserve">其他评估专业人员 </w:t>
            </w:r>
          </w:p>
        </w:tc>
      </w:tr>
      <w:tr w:rsidR="00126290" w:rsidRPr="00A84D0F" w:rsidTr="00485E75">
        <w:trPr>
          <w:trHeight w:val="119"/>
          <w:jc w:val="center"/>
        </w:trPr>
        <w:tc>
          <w:tcPr>
            <w:tcW w:w="242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060ED5">
              <w:rPr>
                <w:rFonts w:ascii="仿宋_GB2312" w:eastAsia="仿宋_GB2312" w:hAnsi="宋体" w:cs="宋体" w:hint="eastAsia"/>
                <w:sz w:val="28"/>
                <w:szCs w:val="28"/>
              </w:rPr>
              <w:t>姓名</w:t>
            </w:r>
          </w:p>
        </w:tc>
        <w:tc>
          <w:tcPr>
            <w:tcW w:w="375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060ED5">
              <w:rPr>
                <w:rFonts w:ascii="仿宋_GB2312" w:eastAsia="仿宋_GB2312" w:hAnsi="宋体" w:cs="宋体" w:hint="eastAsia"/>
                <w:sz w:val="28"/>
                <w:szCs w:val="28"/>
              </w:rPr>
              <w:t>相关资格或职称</w:t>
            </w:r>
          </w:p>
        </w:tc>
        <w:tc>
          <w:tcPr>
            <w:tcW w:w="2482"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签名</w:t>
            </w:r>
          </w:p>
        </w:tc>
      </w:tr>
      <w:tr w:rsidR="00126290" w:rsidRPr="00A84D0F" w:rsidTr="00485E75">
        <w:trPr>
          <w:trHeight w:hRule="exact" w:val="1134"/>
          <w:jc w:val="center"/>
        </w:trPr>
        <w:tc>
          <w:tcPr>
            <w:tcW w:w="242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060ED5">
              <w:rPr>
                <w:rFonts w:ascii="仿宋_GB2312" w:eastAsia="仿宋_GB2312" w:hAnsi="宋体" w:cs="宋体" w:hint="eastAsia"/>
                <w:sz w:val="28"/>
                <w:szCs w:val="28"/>
              </w:rPr>
              <w:t>张婷婷</w:t>
            </w:r>
          </w:p>
        </w:tc>
        <w:tc>
          <w:tcPr>
            <w:tcW w:w="3755" w:type="dxa"/>
            <w:shd w:val="clear" w:color="auto" w:fill="auto"/>
            <w:vAlign w:val="center"/>
            <w:hideMark/>
          </w:tcPr>
          <w:p w:rsidR="00126290" w:rsidRPr="00060ED5" w:rsidRDefault="00126290" w:rsidP="00485E75">
            <w:pPr>
              <w:widowControl/>
              <w:rPr>
                <w:rFonts w:ascii="仿宋_GB2312" w:eastAsia="仿宋_GB2312" w:hAnsi="宋体" w:cs="宋体"/>
                <w:sz w:val="28"/>
                <w:szCs w:val="28"/>
              </w:rPr>
            </w:pPr>
            <w:r w:rsidRPr="00060ED5">
              <w:rPr>
                <w:rFonts w:ascii="仿宋_GB2312" w:eastAsia="仿宋_GB2312" w:hAnsi="宋体" w:cs="宋体" w:hint="eastAsia"/>
                <w:sz w:val="28"/>
                <w:szCs w:val="28"/>
              </w:rPr>
              <w:t>——</w:t>
            </w:r>
          </w:p>
        </w:tc>
        <w:tc>
          <w:tcPr>
            <w:tcW w:w="2482" w:type="dxa"/>
            <w:shd w:val="clear" w:color="auto" w:fill="auto"/>
            <w:vAlign w:val="center"/>
            <w:hideMark/>
          </w:tcPr>
          <w:p w:rsidR="00126290" w:rsidRPr="00A84D0F" w:rsidRDefault="00126290" w:rsidP="00485E75">
            <w:pPr>
              <w:widowControl/>
              <w:rPr>
                <w:rFonts w:ascii="仿宋_GB2312" w:eastAsia="仿宋_GB2312" w:hAnsi="宋体" w:cs="宋体"/>
                <w:color w:val="000000"/>
                <w:sz w:val="28"/>
                <w:szCs w:val="28"/>
              </w:rPr>
            </w:pPr>
            <w:r w:rsidRPr="00A84D0F">
              <w:rPr>
                <w:rFonts w:ascii="仿宋_GB2312" w:eastAsia="仿宋_GB2312" w:hAnsi="宋体" w:cs="宋体" w:hint="eastAsia"/>
                <w:color w:val="000000"/>
                <w:sz w:val="28"/>
                <w:szCs w:val="28"/>
              </w:rPr>
              <w:t xml:space="preserve">　</w:t>
            </w:r>
          </w:p>
        </w:tc>
      </w:tr>
    </w:tbl>
    <w:p w:rsidR="004A75B4" w:rsidRDefault="004A75B4" w:rsidP="004A75B4">
      <w:pPr>
        <w:spacing w:line="360" w:lineRule="auto"/>
        <w:ind w:firstLineChars="200" w:firstLine="562"/>
        <w:outlineLvl w:val="1"/>
        <w:rPr>
          <w:rFonts w:ascii="Arial" w:eastAsia="仿宋_GB2312" w:hAnsi="Arial"/>
          <w:b/>
          <w:sz w:val="28"/>
        </w:rPr>
      </w:pPr>
      <w:bookmarkStart w:id="1" w:name="_Toc416783526"/>
      <w:bookmarkStart w:id="2" w:name="_Toc418750889"/>
      <w:bookmarkStart w:id="3" w:name="_Toc425250311"/>
      <w:bookmarkStart w:id="4" w:name="_Toc469066136"/>
      <w:bookmarkStart w:id="5" w:name="_Toc469066309"/>
    </w:p>
    <w:p w:rsidR="00126290" w:rsidRPr="007F4900" w:rsidRDefault="00126290" w:rsidP="004A75B4">
      <w:pPr>
        <w:spacing w:line="360" w:lineRule="auto"/>
        <w:ind w:firstLineChars="200" w:firstLine="562"/>
        <w:outlineLvl w:val="1"/>
        <w:rPr>
          <w:rFonts w:ascii="仿宋_GB2312" w:eastAsia="仿宋_GB2312" w:hAnsi="Arial"/>
          <w:b/>
          <w:sz w:val="28"/>
        </w:rPr>
      </w:pPr>
      <w:r w:rsidRPr="00DA4ABC">
        <w:rPr>
          <w:rFonts w:ascii="Arial" w:eastAsia="仿宋_GB2312" w:hAnsi="Arial" w:hint="eastAsia"/>
          <w:b/>
          <w:sz w:val="28"/>
        </w:rPr>
        <w:lastRenderedPageBreak/>
        <w:t>5</w:t>
      </w:r>
      <w:r>
        <w:rPr>
          <w:rFonts w:ascii="仿宋_GB2312" w:eastAsia="仿宋_GB2312" w:hAnsi="Arial" w:hint="eastAsia"/>
          <w:b/>
          <w:sz w:val="28"/>
        </w:rPr>
        <w:t>、</w:t>
      </w:r>
      <w:r w:rsidRPr="00B631D4">
        <w:rPr>
          <w:rFonts w:ascii="仿宋_GB2312" w:eastAsia="仿宋_GB2312" w:hAnsi="Arial" w:hint="eastAsia"/>
          <w:b/>
          <w:sz w:val="28"/>
        </w:rPr>
        <w:t>土地估价机构</w:t>
      </w:r>
      <w:bookmarkEnd w:id="1"/>
      <w:bookmarkEnd w:id="2"/>
      <w:bookmarkEnd w:id="3"/>
      <w:bookmarkEnd w:id="4"/>
      <w:bookmarkEnd w:id="5"/>
    </w:p>
    <w:p w:rsidR="00126290" w:rsidRDefault="00126290" w:rsidP="00126290">
      <w:pPr>
        <w:spacing w:line="360" w:lineRule="auto"/>
        <w:rPr>
          <w:rFonts w:ascii="仿宋_GB2312" w:eastAsia="仿宋_GB2312" w:hAnsi="Arial"/>
          <w:sz w:val="28"/>
        </w:rPr>
      </w:pPr>
      <w:r w:rsidRPr="007F4C69">
        <w:rPr>
          <w:rFonts w:ascii="仿宋_GB2312" w:eastAsia="仿宋_GB2312" w:hAnsi="Arial" w:hint="eastAsia"/>
          <w:sz w:val="28"/>
        </w:rPr>
        <w:t xml:space="preserve">                               </w:t>
      </w:r>
    </w:p>
    <w:tbl>
      <w:tblPr>
        <w:tblW w:w="0" w:type="auto"/>
        <w:jc w:val="right"/>
        <w:tblLayout w:type="fixed"/>
        <w:tblCellMar>
          <w:top w:w="28" w:type="dxa"/>
          <w:left w:w="85" w:type="dxa"/>
          <w:bottom w:w="28" w:type="dxa"/>
          <w:right w:w="85" w:type="dxa"/>
        </w:tblCellMar>
        <w:tblLook w:val="04A0" w:firstRow="1" w:lastRow="0" w:firstColumn="1" w:lastColumn="0" w:noHBand="0" w:noVBand="1"/>
      </w:tblPr>
      <w:tblGrid>
        <w:gridCol w:w="4445"/>
      </w:tblGrid>
      <w:tr w:rsidR="00126290" w:rsidRPr="00EA0DAE" w:rsidTr="00485E75">
        <w:trPr>
          <w:jc w:val="right"/>
        </w:trPr>
        <w:tc>
          <w:tcPr>
            <w:tcW w:w="4445" w:type="dxa"/>
            <w:shd w:val="clear" w:color="auto" w:fill="auto"/>
          </w:tcPr>
          <w:p w:rsidR="00126290" w:rsidRPr="00EA0DAE" w:rsidRDefault="00126290" w:rsidP="00485E75">
            <w:pPr>
              <w:spacing w:line="360" w:lineRule="auto"/>
              <w:rPr>
                <w:rFonts w:ascii="Arial" w:eastAsia="仿宋_GB2312" w:hAnsi="Arial" w:cs="Arial"/>
                <w:sz w:val="28"/>
                <w:szCs w:val="21"/>
              </w:rPr>
            </w:pPr>
            <w:proofErr w:type="gramStart"/>
            <w:r w:rsidRPr="00EA0DAE">
              <w:rPr>
                <w:rFonts w:ascii="Arial" w:eastAsia="仿宋_GB2312" w:hAnsi="Arial" w:cs="Arial"/>
                <w:sz w:val="28"/>
                <w:szCs w:val="21"/>
              </w:rPr>
              <w:t>北京康正宏</w:t>
            </w:r>
            <w:proofErr w:type="gramEnd"/>
            <w:r w:rsidRPr="00EA0DAE">
              <w:rPr>
                <w:rFonts w:ascii="Arial" w:eastAsia="仿宋_GB2312" w:hAnsi="Arial" w:cs="Arial"/>
                <w:sz w:val="28"/>
                <w:szCs w:val="21"/>
              </w:rPr>
              <w:t>基房地产评估有限公司</w:t>
            </w:r>
          </w:p>
        </w:tc>
      </w:tr>
      <w:tr w:rsidR="00126290" w:rsidRPr="00EA0DAE" w:rsidTr="00485E75">
        <w:trPr>
          <w:trHeight w:val="1431"/>
          <w:jc w:val="right"/>
        </w:trPr>
        <w:tc>
          <w:tcPr>
            <w:tcW w:w="4445" w:type="dxa"/>
            <w:shd w:val="clear" w:color="auto" w:fill="auto"/>
          </w:tcPr>
          <w:p w:rsidR="00126290" w:rsidRPr="00EA0DAE" w:rsidRDefault="00126290" w:rsidP="00485E75">
            <w:pPr>
              <w:spacing w:line="480" w:lineRule="auto"/>
              <w:rPr>
                <w:rFonts w:ascii="Arial" w:eastAsia="仿宋_GB2312" w:hAnsi="Arial" w:cs="Arial"/>
                <w:sz w:val="28"/>
                <w:szCs w:val="21"/>
              </w:rPr>
            </w:pPr>
            <w:r w:rsidRPr="00EA0DAE">
              <w:rPr>
                <w:rFonts w:ascii="Arial" w:eastAsia="仿宋_GB2312" w:hAnsi="Arial" w:cs="Arial"/>
                <w:sz w:val="28"/>
                <w:szCs w:val="21"/>
              </w:rPr>
              <w:t>法定代表人：</w:t>
            </w:r>
          </w:p>
        </w:tc>
      </w:tr>
      <w:tr w:rsidR="00126290" w:rsidRPr="00EA0DAE" w:rsidTr="00485E75">
        <w:trPr>
          <w:cantSplit/>
          <w:jc w:val="right"/>
        </w:trPr>
        <w:tc>
          <w:tcPr>
            <w:tcW w:w="4445" w:type="dxa"/>
            <w:shd w:val="clear" w:color="auto" w:fill="auto"/>
          </w:tcPr>
          <w:p w:rsidR="00126290" w:rsidRPr="00EA0DAE" w:rsidRDefault="00126290" w:rsidP="00485E75">
            <w:pPr>
              <w:jc w:val="right"/>
              <w:rPr>
                <w:rFonts w:ascii="Arial" w:eastAsia="仿宋_GB2312" w:hAnsi="Arial" w:cs="Arial"/>
                <w:sz w:val="28"/>
                <w:szCs w:val="21"/>
              </w:rPr>
            </w:pPr>
            <w:r w:rsidRPr="00EA0DAE">
              <w:rPr>
                <w:rFonts w:ascii="Arial" w:eastAsia="仿宋_GB2312" w:hAnsi="Arial" w:cs="Arial"/>
                <w:color w:val="000000"/>
                <w:sz w:val="28"/>
                <w:szCs w:val="21"/>
              </w:rPr>
              <w:t>二</w:t>
            </w:r>
            <w:r w:rsidRPr="00EA0DAE">
              <w:rPr>
                <w:rFonts w:ascii="Arial" w:eastAsia="仿宋_GB2312" w:hAnsi="Arial" w:cs="Arial" w:hint="eastAsia"/>
                <w:color w:val="000000"/>
                <w:sz w:val="28"/>
                <w:szCs w:val="21"/>
              </w:rPr>
              <w:t>○</w:t>
            </w:r>
            <w:r w:rsidRPr="00EA0DAE">
              <w:rPr>
                <w:rFonts w:ascii="Arial" w:eastAsia="仿宋_GB2312" w:hAnsi="Arial" w:cs="Arial"/>
                <w:color w:val="000000"/>
                <w:sz w:val="28"/>
                <w:szCs w:val="21"/>
              </w:rPr>
              <w:t>一</w:t>
            </w:r>
            <w:r>
              <w:rPr>
                <w:rFonts w:ascii="Arial" w:eastAsia="仿宋_GB2312" w:hAnsi="Arial" w:cs="Arial" w:hint="eastAsia"/>
                <w:color w:val="000000"/>
                <w:sz w:val="28"/>
                <w:szCs w:val="21"/>
              </w:rPr>
              <w:t>八</w:t>
            </w:r>
            <w:r w:rsidRPr="00EA0DAE">
              <w:rPr>
                <w:rFonts w:ascii="Arial" w:eastAsia="仿宋_GB2312" w:hAnsi="Arial" w:cs="Arial"/>
                <w:color w:val="000000"/>
                <w:sz w:val="28"/>
                <w:szCs w:val="21"/>
              </w:rPr>
              <w:t>年</w:t>
            </w:r>
            <w:r>
              <w:rPr>
                <w:rFonts w:ascii="Arial" w:eastAsia="仿宋_GB2312" w:hAnsi="Arial" w:cs="Arial" w:hint="eastAsia"/>
                <w:color w:val="000000"/>
                <w:sz w:val="28"/>
                <w:szCs w:val="21"/>
              </w:rPr>
              <w:t>七</w:t>
            </w:r>
            <w:r w:rsidRPr="00EA0DAE">
              <w:rPr>
                <w:rFonts w:ascii="Arial" w:eastAsia="仿宋_GB2312" w:hAnsi="Arial" w:cs="Arial" w:hint="eastAsia"/>
                <w:color w:val="000000"/>
                <w:sz w:val="28"/>
                <w:szCs w:val="21"/>
              </w:rPr>
              <w:t>月</w:t>
            </w:r>
            <w:r>
              <w:rPr>
                <w:rFonts w:ascii="Arial" w:eastAsia="仿宋_GB2312" w:hAnsi="Arial" w:cs="Arial" w:hint="eastAsia"/>
                <w:color w:val="000000"/>
                <w:sz w:val="28"/>
                <w:szCs w:val="21"/>
              </w:rPr>
              <w:t>四</w:t>
            </w:r>
            <w:r w:rsidRPr="00EA0DAE">
              <w:rPr>
                <w:rFonts w:ascii="Arial" w:eastAsia="仿宋_GB2312" w:hAnsi="Arial" w:cs="Arial" w:hint="eastAsia"/>
                <w:color w:val="000000"/>
                <w:sz w:val="28"/>
                <w:szCs w:val="21"/>
              </w:rPr>
              <w:t>日</w:t>
            </w:r>
          </w:p>
        </w:tc>
      </w:tr>
    </w:tbl>
    <w:p w:rsidR="00877744" w:rsidRDefault="00877744" w:rsidP="00877744">
      <w:pPr>
        <w:spacing w:line="360" w:lineRule="auto"/>
        <w:ind w:firstLineChars="200" w:firstLine="560"/>
        <w:rPr>
          <w:rFonts w:ascii="Arial" w:eastAsia="仿宋_GB2312" w:hAnsi="Arial" w:cs="Arial"/>
          <w:sz w:val="28"/>
        </w:rPr>
      </w:pPr>
    </w:p>
    <w:p w:rsidR="00877744" w:rsidRDefault="00877744" w:rsidP="00877744">
      <w:pPr>
        <w:outlineLvl w:val="1"/>
        <w:rPr>
          <w:rFonts w:ascii="仿宋_GB2312" w:eastAsia="仿宋_GB2312" w:hAnsi="Arial"/>
          <w:bCs/>
          <w:sz w:val="28"/>
        </w:rPr>
        <w:sectPr w:rsidR="00877744" w:rsidSect="004A75B4">
          <w:footerReference w:type="default" r:id="rId11"/>
          <w:pgSz w:w="11906" w:h="16838"/>
          <w:pgMar w:top="1440" w:right="1274" w:bottom="1440" w:left="1276" w:header="851" w:footer="992" w:gutter="0"/>
          <w:pgNumType w:start="0"/>
          <w:cols w:space="425"/>
          <w:titlePg/>
          <w:docGrid w:type="lines" w:linePitch="312"/>
        </w:sectPr>
      </w:pPr>
      <w:bookmarkStart w:id="6" w:name="_Toc416783527"/>
      <w:bookmarkStart w:id="7" w:name="_Toc418750890"/>
      <w:bookmarkStart w:id="8" w:name="_Toc425250312"/>
      <w:bookmarkStart w:id="9" w:name="_Toc469066137"/>
      <w:bookmarkStart w:id="10" w:name="_Toc469066310"/>
    </w:p>
    <w:p w:rsidR="00ED4136" w:rsidRDefault="00877744" w:rsidP="00ED4136">
      <w:pPr>
        <w:outlineLvl w:val="1"/>
        <w:rPr>
          <w:rFonts w:ascii="仿宋_GB2312" w:eastAsia="仿宋_GB2312" w:hAnsi="Arial"/>
          <w:b/>
          <w:sz w:val="28"/>
        </w:rPr>
      </w:pPr>
      <w:r w:rsidRPr="00B631D4">
        <w:rPr>
          <w:rFonts w:ascii="仿宋_GB2312" w:eastAsia="仿宋_GB2312" w:hAnsi="Arial" w:hint="eastAsia"/>
          <w:bCs/>
          <w:sz w:val="28"/>
        </w:rPr>
        <w:lastRenderedPageBreak/>
        <w:t>附</w:t>
      </w:r>
      <w:r w:rsidRPr="007F4C69">
        <w:rPr>
          <w:rFonts w:ascii="仿宋_GB2312" w:eastAsia="仿宋_GB2312" w:hAnsi="Arial" w:hint="eastAsia"/>
          <w:b/>
          <w:sz w:val="28"/>
        </w:rPr>
        <w:t xml:space="preserve">                                           </w:t>
      </w:r>
      <w:r w:rsidRPr="00B631D4">
        <w:rPr>
          <w:rFonts w:ascii="仿宋_GB2312" w:eastAsia="仿宋_GB2312" w:hAnsi="Arial" w:hint="eastAsia"/>
          <w:b/>
          <w:sz w:val="28"/>
        </w:rPr>
        <w:t>估价结果一览表</w:t>
      </w:r>
      <w:bookmarkEnd w:id="6"/>
      <w:bookmarkEnd w:id="7"/>
      <w:bookmarkEnd w:id="8"/>
      <w:bookmarkEnd w:id="9"/>
      <w:bookmarkEnd w:id="10"/>
    </w:p>
    <w:p w:rsidR="00877744" w:rsidRPr="00ED4136" w:rsidRDefault="00877744" w:rsidP="00ED4136">
      <w:pPr>
        <w:ind w:leftChars="-472" w:left="-991"/>
        <w:outlineLvl w:val="1"/>
        <w:rPr>
          <w:rFonts w:ascii="仿宋_GB2312" w:eastAsia="仿宋_GB2312" w:hAnsi="Arial"/>
          <w:b/>
          <w:sz w:val="28"/>
        </w:rPr>
      </w:pPr>
      <w:r w:rsidRPr="00B631D4">
        <w:rPr>
          <w:rFonts w:ascii="仿宋_GB2312" w:eastAsia="仿宋_GB2312" w:hAnsi="Arial" w:hint="eastAsia"/>
          <w:bCs/>
          <w:sz w:val="18"/>
        </w:rPr>
        <w:t>估价机构：</w:t>
      </w:r>
      <w:proofErr w:type="gramStart"/>
      <w:r w:rsidRPr="00B631D4">
        <w:rPr>
          <w:rFonts w:ascii="仿宋_GB2312" w:eastAsia="仿宋_GB2312" w:hAnsi="Arial" w:hint="eastAsia"/>
          <w:sz w:val="18"/>
        </w:rPr>
        <w:t>北京康正宏</w:t>
      </w:r>
      <w:proofErr w:type="gramEnd"/>
      <w:r w:rsidRPr="00B631D4">
        <w:rPr>
          <w:rFonts w:ascii="仿宋_GB2312" w:eastAsia="仿宋_GB2312" w:hAnsi="Arial" w:hint="eastAsia"/>
          <w:sz w:val="18"/>
        </w:rPr>
        <w:t>基房地产评估有限公司</w:t>
      </w:r>
      <w:r w:rsidRPr="007F4C69">
        <w:rPr>
          <w:rFonts w:ascii="仿宋_GB2312" w:eastAsia="仿宋_GB2312" w:hAnsi="Arial" w:hint="eastAsia"/>
          <w:sz w:val="18"/>
        </w:rPr>
        <w:t xml:space="preserve"> </w:t>
      </w:r>
      <w:r w:rsidRPr="007F4C69">
        <w:rPr>
          <w:rFonts w:ascii="仿宋_GB2312" w:eastAsia="仿宋_GB2312" w:hAnsi="Arial" w:hint="eastAsia"/>
          <w:bCs/>
          <w:sz w:val="18"/>
        </w:rPr>
        <w:t xml:space="preserve">  </w:t>
      </w:r>
      <w:r w:rsidRPr="00B631D4">
        <w:rPr>
          <w:rFonts w:ascii="仿宋_GB2312" w:eastAsia="仿宋_GB2312" w:hAnsi="Arial" w:hint="eastAsia"/>
          <w:bCs/>
          <w:sz w:val="18"/>
        </w:rPr>
        <w:t>估价报告</w:t>
      </w:r>
      <w:r w:rsidRPr="00225D7D">
        <w:rPr>
          <w:rFonts w:ascii="仿宋_GB2312" w:eastAsia="仿宋_GB2312" w:hAnsi="Arial" w:hint="eastAsia"/>
          <w:bCs/>
          <w:sz w:val="18"/>
        </w:rPr>
        <w:t>编号：</w:t>
      </w:r>
      <w:proofErr w:type="gramStart"/>
      <w:r w:rsidRPr="00225D7D">
        <w:rPr>
          <w:rFonts w:ascii="仿宋_GB2312" w:eastAsia="仿宋_GB2312" w:hAnsi="Arial" w:hint="eastAsia"/>
          <w:bCs/>
          <w:sz w:val="18"/>
        </w:rPr>
        <w:t>康正评</w:t>
      </w:r>
      <w:proofErr w:type="gramEnd"/>
      <w:r w:rsidRPr="00225D7D">
        <w:rPr>
          <w:rFonts w:ascii="仿宋_GB2312" w:eastAsia="仿宋_GB2312" w:hAnsi="Arial" w:hint="eastAsia"/>
          <w:bCs/>
          <w:sz w:val="18"/>
        </w:rPr>
        <w:t>字</w:t>
      </w:r>
      <w:r w:rsidRPr="00DA4ABC">
        <w:rPr>
          <w:rFonts w:ascii="Arial" w:eastAsia="仿宋_GB2312" w:hAnsi="Arial"/>
          <w:bCs/>
          <w:sz w:val="18"/>
        </w:rPr>
        <w:t>2018</w:t>
      </w:r>
      <w:r w:rsidRPr="00225D7D">
        <w:rPr>
          <w:rFonts w:ascii="Arial" w:eastAsia="仿宋_GB2312" w:hAnsi="Arial"/>
          <w:bCs/>
          <w:sz w:val="18"/>
        </w:rPr>
        <w:t>-</w:t>
      </w:r>
      <w:r w:rsidRPr="00DA4ABC">
        <w:rPr>
          <w:rFonts w:ascii="Arial" w:eastAsia="仿宋_GB2312" w:hAnsi="Arial"/>
          <w:bCs/>
          <w:sz w:val="18"/>
        </w:rPr>
        <w:t>1</w:t>
      </w:r>
      <w:r w:rsidRPr="00225D7D">
        <w:rPr>
          <w:rFonts w:ascii="Arial" w:eastAsia="仿宋_GB2312" w:hAnsi="Arial"/>
          <w:bCs/>
          <w:sz w:val="18"/>
        </w:rPr>
        <w:t>-</w:t>
      </w:r>
      <w:r w:rsidRPr="00DA4ABC">
        <w:rPr>
          <w:rFonts w:ascii="Arial" w:eastAsia="仿宋_GB2312" w:hAnsi="Arial"/>
          <w:bCs/>
          <w:sz w:val="18"/>
        </w:rPr>
        <w:t>0466</w:t>
      </w:r>
      <w:r w:rsidRPr="00225D7D">
        <w:rPr>
          <w:rFonts w:ascii="Arial" w:eastAsia="仿宋_GB2312" w:hAnsi="Arial"/>
          <w:bCs/>
          <w:sz w:val="18"/>
        </w:rPr>
        <w:t>-</w:t>
      </w:r>
      <w:r w:rsidR="00F006D3">
        <w:rPr>
          <w:rFonts w:ascii="Arial" w:eastAsia="仿宋_GB2312" w:hAnsi="Arial"/>
          <w:bCs/>
          <w:sz w:val="18"/>
        </w:rPr>
        <w:t>F0</w:t>
      </w:r>
      <w:r w:rsidR="00F006D3">
        <w:rPr>
          <w:rFonts w:ascii="Arial" w:eastAsia="仿宋_GB2312" w:hAnsi="Arial" w:hint="eastAsia"/>
          <w:bCs/>
          <w:sz w:val="18"/>
        </w:rPr>
        <w:t>3</w:t>
      </w:r>
      <w:r w:rsidRPr="00DA4ABC">
        <w:rPr>
          <w:rFonts w:ascii="Arial" w:eastAsia="仿宋_GB2312" w:hAnsi="Arial"/>
          <w:bCs/>
          <w:sz w:val="18"/>
        </w:rPr>
        <w:t>DYGJ2</w:t>
      </w:r>
      <w:r w:rsidRPr="00225D7D">
        <w:rPr>
          <w:rFonts w:ascii="仿宋_GB2312" w:eastAsia="仿宋_GB2312" w:hAnsi="Arial" w:hint="eastAsia"/>
          <w:bCs/>
          <w:sz w:val="18"/>
        </w:rPr>
        <w:t>号    估价期日：</w:t>
      </w:r>
      <w:r w:rsidRPr="00DA4ABC">
        <w:rPr>
          <w:rFonts w:ascii="Arial" w:eastAsia="仿宋_GB2312" w:hAnsi="Arial" w:hint="eastAsia"/>
          <w:bCs/>
          <w:sz w:val="18"/>
        </w:rPr>
        <w:t>2018</w:t>
      </w:r>
      <w:r w:rsidRPr="00225D7D">
        <w:rPr>
          <w:rFonts w:ascii="仿宋_GB2312" w:eastAsia="仿宋_GB2312" w:hAnsi="Arial" w:hint="eastAsia"/>
          <w:bCs/>
          <w:sz w:val="18"/>
        </w:rPr>
        <w:t>年</w:t>
      </w:r>
      <w:r w:rsidRPr="00DA4ABC">
        <w:rPr>
          <w:rFonts w:ascii="Arial" w:eastAsia="仿宋_GB2312" w:hAnsi="Arial" w:hint="eastAsia"/>
          <w:bCs/>
          <w:sz w:val="18"/>
        </w:rPr>
        <w:t>6</w:t>
      </w:r>
      <w:r w:rsidRPr="00225D7D">
        <w:rPr>
          <w:rFonts w:ascii="仿宋_GB2312" w:eastAsia="仿宋_GB2312" w:hAnsi="Arial" w:hint="eastAsia"/>
          <w:bCs/>
          <w:sz w:val="18"/>
        </w:rPr>
        <w:t>月</w:t>
      </w:r>
      <w:r w:rsidRPr="00DA4ABC">
        <w:rPr>
          <w:rFonts w:ascii="Arial" w:eastAsia="仿宋_GB2312" w:hAnsi="Arial" w:hint="eastAsia"/>
          <w:bCs/>
          <w:sz w:val="18"/>
        </w:rPr>
        <w:t>25</w:t>
      </w:r>
      <w:r w:rsidRPr="00225D7D">
        <w:rPr>
          <w:rFonts w:ascii="仿宋_GB2312" w:eastAsia="仿宋_GB2312" w:hAnsi="Arial" w:hint="eastAsia"/>
          <w:bCs/>
          <w:sz w:val="18"/>
        </w:rPr>
        <w:t xml:space="preserve">日   </w:t>
      </w:r>
      <w:r>
        <w:rPr>
          <w:rFonts w:ascii="仿宋_GB2312" w:eastAsia="仿宋_GB2312" w:hAnsi="Arial" w:hint="eastAsia"/>
          <w:bCs/>
          <w:sz w:val="18"/>
        </w:rPr>
        <w:t>估价期日</w:t>
      </w:r>
      <w:r w:rsidRPr="00B631D4">
        <w:rPr>
          <w:rFonts w:ascii="仿宋_GB2312" w:eastAsia="仿宋_GB2312" w:hAnsi="Arial" w:hint="eastAsia"/>
          <w:bCs/>
          <w:sz w:val="18"/>
        </w:rPr>
        <w:t>的</w:t>
      </w:r>
      <w:r>
        <w:rPr>
          <w:rFonts w:ascii="仿宋_GB2312" w:eastAsia="仿宋_GB2312" w:hAnsi="Arial" w:hint="eastAsia"/>
          <w:bCs/>
          <w:sz w:val="18"/>
        </w:rPr>
        <w:t>国有建设用地</w:t>
      </w:r>
      <w:r w:rsidRPr="00B631D4">
        <w:rPr>
          <w:rFonts w:ascii="仿宋_GB2312" w:eastAsia="仿宋_GB2312" w:hAnsi="Arial" w:hint="eastAsia"/>
          <w:bCs/>
          <w:sz w:val="18"/>
        </w:rPr>
        <w:t>使用权性质：</w:t>
      </w:r>
      <w:r w:rsidRPr="00225D7D">
        <w:rPr>
          <w:rFonts w:ascii="仿宋_GB2312" w:eastAsia="仿宋_GB2312" w:hAnsi="Arial" w:hint="eastAsia"/>
          <w:bCs/>
          <w:sz w:val="18"/>
        </w:rPr>
        <w:t>出让</w:t>
      </w:r>
    </w:p>
    <w:tbl>
      <w:tblPr>
        <w:tblW w:w="16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808"/>
        <w:gridCol w:w="43"/>
        <w:gridCol w:w="2433"/>
        <w:gridCol w:w="993"/>
        <w:gridCol w:w="708"/>
        <w:gridCol w:w="709"/>
        <w:gridCol w:w="567"/>
        <w:gridCol w:w="709"/>
        <w:gridCol w:w="709"/>
        <w:gridCol w:w="708"/>
        <w:gridCol w:w="1134"/>
        <w:gridCol w:w="1134"/>
        <w:gridCol w:w="709"/>
        <w:gridCol w:w="992"/>
        <w:gridCol w:w="851"/>
        <w:gridCol w:w="709"/>
        <w:gridCol w:w="850"/>
        <w:gridCol w:w="826"/>
      </w:tblGrid>
      <w:tr w:rsidR="00681077" w:rsidRPr="00047E7E" w:rsidTr="00C82F1F">
        <w:trPr>
          <w:cantSplit/>
          <w:trHeight w:val="780"/>
          <w:jc w:val="center"/>
        </w:trPr>
        <w:tc>
          <w:tcPr>
            <w:tcW w:w="737"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估价期日土地使用者</w:t>
            </w:r>
          </w:p>
        </w:tc>
        <w:tc>
          <w:tcPr>
            <w:tcW w:w="851" w:type="dxa"/>
            <w:gridSpan w:val="2"/>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宗地编号</w:t>
            </w:r>
          </w:p>
        </w:tc>
        <w:tc>
          <w:tcPr>
            <w:tcW w:w="2433"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宗地名称</w:t>
            </w:r>
          </w:p>
        </w:tc>
        <w:tc>
          <w:tcPr>
            <w:tcW w:w="993"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hint="eastAsia"/>
                <w:bCs/>
                <w:sz w:val="15"/>
                <w:szCs w:val="15"/>
              </w:rPr>
              <w:t>不动产权证书</w:t>
            </w:r>
            <w:r w:rsidRPr="00047E7E">
              <w:rPr>
                <w:rFonts w:ascii="Arial" w:eastAsia="仿宋_GB2312" w:hAnsi="Arial" w:cs="Arial"/>
                <w:bCs/>
                <w:sz w:val="15"/>
                <w:szCs w:val="15"/>
              </w:rPr>
              <w:t>编号</w:t>
            </w:r>
          </w:p>
        </w:tc>
        <w:tc>
          <w:tcPr>
            <w:tcW w:w="1984" w:type="dxa"/>
            <w:gridSpan w:val="3"/>
            <w:tcBorders>
              <w:bottom w:val="single" w:sz="4" w:space="0" w:color="auto"/>
            </w:tcBorders>
            <w:vAlign w:val="center"/>
          </w:tcPr>
          <w:p w:rsidR="00877744" w:rsidRPr="00047E7E" w:rsidRDefault="00877744" w:rsidP="00877744">
            <w:pPr>
              <w:ind w:rightChars="-45" w:right="-94"/>
              <w:rPr>
                <w:rFonts w:ascii="Arial" w:eastAsia="仿宋_GB2312" w:hAnsi="Arial" w:cs="Arial"/>
                <w:bCs/>
                <w:sz w:val="15"/>
                <w:szCs w:val="15"/>
              </w:rPr>
            </w:pPr>
            <w:r w:rsidRPr="00047E7E">
              <w:rPr>
                <w:rFonts w:ascii="Arial" w:eastAsia="仿宋_GB2312" w:hAnsi="Arial" w:cs="Arial"/>
                <w:bCs/>
                <w:sz w:val="15"/>
                <w:szCs w:val="15"/>
              </w:rPr>
              <w:t>估价期日的用途</w:t>
            </w:r>
          </w:p>
        </w:tc>
        <w:tc>
          <w:tcPr>
            <w:tcW w:w="2126" w:type="dxa"/>
            <w:gridSpan w:val="3"/>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容积率</w:t>
            </w:r>
          </w:p>
        </w:tc>
        <w:tc>
          <w:tcPr>
            <w:tcW w:w="1134"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估价期日的实际土地开发程度</w:t>
            </w:r>
          </w:p>
        </w:tc>
        <w:tc>
          <w:tcPr>
            <w:tcW w:w="1134"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估价设定的土地开发程度</w:t>
            </w:r>
          </w:p>
        </w:tc>
        <w:tc>
          <w:tcPr>
            <w:tcW w:w="709"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土地使用年限</w:t>
            </w:r>
            <w:r w:rsidRPr="00047E7E">
              <w:rPr>
                <w:rFonts w:ascii="Arial" w:eastAsia="仿宋_GB2312" w:hAnsi="Arial" w:cs="Arial"/>
                <w:bCs/>
                <w:sz w:val="15"/>
                <w:szCs w:val="15"/>
              </w:rPr>
              <w:t>/</w:t>
            </w:r>
            <w:r w:rsidRPr="00047E7E">
              <w:rPr>
                <w:rFonts w:ascii="Arial" w:eastAsia="仿宋_GB2312" w:hAnsi="Arial" w:cs="Arial"/>
                <w:bCs/>
                <w:sz w:val="15"/>
                <w:szCs w:val="15"/>
              </w:rPr>
              <w:t>年</w:t>
            </w:r>
          </w:p>
        </w:tc>
        <w:tc>
          <w:tcPr>
            <w:tcW w:w="992"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土地面积</w:t>
            </w:r>
            <w:r w:rsidRPr="00047E7E">
              <w:rPr>
                <w:rFonts w:ascii="Arial" w:eastAsia="仿宋_GB2312" w:hAnsi="Arial" w:cs="Arial"/>
                <w:bCs/>
                <w:sz w:val="15"/>
                <w:szCs w:val="15"/>
              </w:rPr>
              <w:t>/</w:t>
            </w:r>
            <w:r w:rsidRPr="00047E7E">
              <w:rPr>
                <w:rFonts w:ascii="Arial" w:hAnsi="Arial" w:cs="Arial"/>
                <w:bCs/>
                <w:sz w:val="15"/>
                <w:szCs w:val="15"/>
              </w:rPr>
              <w:t>㎡</w:t>
            </w:r>
          </w:p>
        </w:tc>
        <w:tc>
          <w:tcPr>
            <w:tcW w:w="851"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规划建筑面积</w:t>
            </w:r>
            <w:r w:rsidRPr="00047E7E">
              <w:rPr>
                <w:rFonts w:ascii="Arial" w:eastAsia="仿宋_GB2312" w:hAnsi="Arial" w:cs="Arial"/>
                <w:bCs/>
                <w:sz w:val="15"/>
                <w:szCs w:val="15"/>
              </w:rPr>
              <w:t>/</w:t>
            </w:r>
            <w:r w:rsidRPr="00047E7E">
              <w:rPr>
                <w:rFonts w:ascii="Arial" w:hAnsi="Arial" w:cs="Arial"/>
                <w:bCs/>
                <w:sz w:val="15"/>
                <w:szCs w:val="15"/>
              </w:rPr>
              <w:t>㎡</w:t>
            </w:r>
          </w:p>
        </w:tc>
        <w:tc>
          <w:tcPr>
            <w:tcW w:w="709" w:type="dxa"/>
            <w:vMerge w:val="restart"/>
            <w:vAlign w:val="center"/>
          </w:tcPr>
          <w:p w:rsidR="00877744" w:rsidRPr="00047E7E" w:rsidRDefault="00877744" w:rsidP="00485E75">
            <w:pPr>
              <w:rPr>
                <w:rFonts w:ascii="Arial" w:eastAsia="仿宋_GB2312" w:hAnsi="Arial" w:cs="Arial"/>
                <w:bCs/>
                <w:sz w:val="15"/>
                <w:szCs w:val="15"/>
                <w:lang w:val="x-none"/>
              </w:rPr>
            </w:pPr>
            <w:proofErr w:type="spellStart"/>
            <w:r w:rsidRPr="00047E7E">
              <w:rPr>
                <w:rFonts w:ascii="Arial" w:eastAsia="仿宋_GB2312" w:hAnsi="Arial" w:cs="Arial"/>
                <w:bCs/>
                <w:sz w:val="15"/>
                <w:szCs w:val="15"/>
                <w:lang w:val="x-none" w:eastAsia="x-none"/>
              </w:rPr>
              <w:t>单位面积地</w:t>
            </w:r>
            <w:r w:rsidRPr="00047E7E">
              <w:rPr>
                <w:rFonts w:ascii="Arial" w:eastAsia="仿宋_GB2312" w:hAnsi="Arial" w:cs="Arial"/>
                <w:bCs/>
                <w:sz w:val="15"/>
                <w:szCs w:val="15"/>
                <w:lang w:val="x-none"/>
              </w:rPr>
              <w:t>价</w:t>
            </w:r>
            <w:proofErr w:type="spellEnd"/>
            <w:r w:rsidRPr="00047E7E">
              <w:rPr>
                <w:rFonts w:ascii="Arial" w:eastAsia="仿宋_GB2312" w:hAnsi="Arial" w:cs="Arial"/>
                <w:bCs/>
                <w:sz w:val="15"/>
                <w:szCs w:val="15"/>
                <w:lang w:val="x-none" w:eastAsia="x-none"/>
              </w:rPr>
              <w:t>/</w:t>
            </w:r>
          </w:p>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元</w:t>
            </w:r>
            <w:r w:rsidRPr="00047E7E">
              <w:rPr>
                <w:rFonts w:ascii="Arial" w:eastAsia="仿宋_GB2312" w:hAnsi="Arial" w:cs="Arial"/>
                <w:bCs/>
                <w:sz w:val="15"/>
                <w:szCs w:val="15"/>
              </w:rPr>
              <w:t>/</w:t>
            </w:r>
            <w:r w:rsidRPr="00047E7E">
              <w:rPr>
                <w:rFonts w:ascii="Arial" w:hAnsi="Arial" w:cs="Arial"/>
                <w:bCs/>
                <w:sz w:val="15"/>
                <w:szCs w:val="15"/>
              </w:rPr>
              <w:t>㎡</w:t>
            </w:r>
          </w:p>
        </w:tc>
        <w:tc>
          <w:tcPr>
            <w:tcW w:w="850"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楼面地价</w:t>
            </w:r>
            <w:r w:rsidRPr="00047E7E">
              <w:rPr>
                <w:rFonts w:ascii="Arial" w:eastAsia="仿宋_GB2312" w:hAnsi="Arial" w:cs="Arial"/>
                <w:bCs/>
                <w:sz w:val="15"/>
                <w:szCs w:val="15"/>
              </w:rPr>
              <w:t>/</w:t>
            </w:r>
            <w:r w:rsidRPr="00047E7E">
              <w:rPr>
                <w:rFonts w:ascii="Arial" w:eastAsia="仿宋_GB2312" w:hAnsi="Arial" w:cs="Arial"/>
                <w:bCs/>
                <w:sz w:val="15"/>
                <w:szCs w:val="15"/>
              </w:rPr>
              <w:t>元</w:t>
            </w:r>
            <w:r w:rsidRPr="00047E7E">
              <w:rPr>
                <w:rFonts w:ascii="Arial" w:eastAsia="仿宋_GB2312" w:hAnsi="Arial" w:cs="Arial"/>
                <w:bCs/>
                <w:sz w:val="15"/>
                <w:szCs w:val="15"/>
              </w:rPr>
              <w:t>/</w:t>
            </w:r>
            <w:r w:rsidRPr="00047E7E">
              <w:rPr>
                <w:rFonts w:ascii="Arial" w:hAnsi="Arial" w:cs="Arial"/>
                <w:bCs/>
                <w:sz w:val="15"/>
                <w:szCs w:val="15"/>
              </w:rPr>
              <w:t>㎡</w:t>
            </w:r>
          </w:p>
        </w:tc>
        <w:tc>
          <w:tcPr>
            <w:tcW w:w="826" w:type="dxa"/>
            <w:vMerge w:val="restart"/>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总地价</w:t>
            </w:r>
            <w:r w:rsidRPr="00047E7E">
              <w:rPr>
                <w:rFonts w:ascii="Arial" w:eastAsia="仿宋_GB2312" w:hAnsi="Arial" w:cs="Arial"/>
                <w:bCs/>
                <w:sz w:val="15"/>
                <w:szCs w:val="15"/>
              </w:rPr>
              <w:t>/</w:t>
            </w:r>
            <w:r w:rsidRPr="00047E7E">
              <w:rPr>
                <w:rFonts w:ascii="Arial" w:eastAsia="仿宋_GB2312" w:hAnsi="Arial" w:cs="Arial"/>
                <w:bCs/>
                <w:sz w:val="15"/>
                <w:szCs w:val="15"/>
              </w:rPr>
              <w:t>万元</w:t>
            </w:r>
          </w:p>
        </w:tc>
      </w:tr>
      <w:tr w:rsidR="00877744" w:rsidRPr="00047E7E" w:rsidTr="00C82F1F">
        <w:trPr>
          <w:cantSplit/>
          <w:trHeight w:val="780"/>
          <w:jc w:val="center"/>
        </w:trPr>
        <w:tc>
          <w:tcPr>
            <w:tcW w:w="737"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851" w:type="dxa"/>
            <w:gridSpan w:val="2"/>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2433"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993"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708" w:type="dxa"/>
            <w:tcBorders>
              <w:bottom w:val="single" w:sz="4" w:space="0" w:color="auto"/>
            </w:tcBorders>
            <w:vAlign w:val="center"/>
          </w:tcPr>
          <w:p w:rsidR="00877744" w:rsidRPr="00047E7E" w:rsidRDefault="00877744" w:rsidP="00485E75">
            <w:pPr>
              <w:rPr>
                <w:rFonts w:ascii="Arial" w:eastAsia="仿宋_GB2312" w:hAnsi="Arial" w:cs="Arial"/>
                <w:bCs/>
                <w:sz w:val="15"/>
                <w:szCs w:val="15"/>
              </w:rPr>
            </w:pPr>
            <w:proofErr w:type="gramStart"/>
            <w:r w:rsidRPr="00047E7E">
              <w:rPr>
                <w:rFonts w:ascii="Arial" w:eastAsia="仿宋_GB2312" w:hAnsi="Arial" w:cs="Arial"/>
                <w:bCs/>
                <w:sz w:val="15"/>
                <w:szCs w:val="15"/>
              </w:rPr>
              <w:t>证载</w:t>
            </w:r>
            <w:proofErr w:type="gramEnd"/>
          </w:p>
        </w:tc>
        <w:tc>
          <w:tcPr>
            <w:tcW w:w="709" w:type="dxa"/>
            <w:tcBorders>
              <w:bottom w:val="single" w:sz="4" w:space="0" w:color="auto"/>
            </w:tcBorders>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实际</w:t>
            </w:r>
          </w:p>
        </w:tc>
        <w:tc>
          <w:tcPr>
            <w:tcW w:w="567" w:type="dxa"/>
            <w:tcBorders>
              <w:bottom w:val="single" w:sz="4" w:space="0" w:color="auto"/>
            </w:tcBorders>
            <w:vAlign w:val="center"/>
          </w:tcPr>
          <w:p w:rsidR="00877744" w:rsidRPr="00047E7E" w:rsidRDefault="00877744" w:rsidP="00877744">
            <w:pPr>
              <w:ind w:rightChars="-45" w:right="-94"/>
              <w:rPr>
                <w:rFonts w:ascii="Arial" w:eastAsia="仿宋_GB2312" w:hAnsi="Arial" w:cs="Arial"/>
                <w:bCs/>
                <w:sz w:val="15"/>
                <w:szCs w:val="15"/>
              </w:rPr>
            </w:pPr>
            <w:r w:rsidRPr="00047E7E">
              <w:rPr>
                <w:rFonts w:ascii="Arial" w:eastAsia="仿宋_GB2312" w:hAnsi="Arial" w:cs="Arial"/>
                <w:bCs/>
                <w:sz w:val="15"/>
                <w:szCs w:val="15"/>
              </w:rPr>
              <w:t>设定</w:t>
            </w:r>
          </w:p>
        </w:tc>
        <w:tc>
          <w:tcPr>
            <w:tcW w:w="709" w:type="dxa"/>
            <w:tcBorders>
              <w:bottom w:val="single" w:sz="4" w:space="0" w:color="auto"/>
            </w:tcBorders>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规划</w:t>
            </w:r>
          </w:p>
        </w:tc>
        <w:tc>
          <w:tcPr>
            <w:tcW w:w="709" w:type="dxa"/>
            <w:tcBorders>
              <w:bottom w:val="single" w:sz="4" w:space="0" w:color="auto"/>
            </w:tcBorders>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实际</w:t>
            </w:r>
          </w:p>
        </w:tc>
        <w:tc>
          <w:tcPr>
            <w:tcW w:w="708" w:type="dxa"/>
            <w:tcBorders>
              <w:bottom w:val="single" w:sz="4" w:space="0" w:color="auto"/>
            </w:tcBorders>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设定</w:t>
            </w:r>
          </w:p>
        </w:tc>
        <w:tc>
          <w:tcPr>
            <w:tcW w:w="1134"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1134"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709"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992"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851"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709"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850"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c>
          <w:tcPr>
            <w:tcW w:w="826" w:type="dxa"/>
            <w:vMerge/>
            <w:tcBorders>
              <w:bottom w:val="single" w:sz="4" w:space="0" w:color="auto"/>
            </w:tcBorders>
            <w:vAlign w:val="center"/>
          </w:tcPr>
          <w:p w:rsidR="00877744" w:rsidRPr="00047E7E" w:rsidRDefault="00877744" w:rsidP="00485E75">
            <w:pPr>
              <w:rPr>
                <w:rFonts w:ascii="Arial" w:eastAsia="仿宋_GB2312" w:hAnsi="Arial" w:cs="Arial"/>
                <w:bCs/>
                <w:sz w:val="15"/>
                <w:szCs w:val="15"/>
              </w:rPr>
            </w:pPr>
          </w:p>
        </w:tc>
      </w:tr>
      <w:tr w:rsidR="00877744" w:rsidRPr="00047E7E" w:rsidTr="00C82F1F">
        <w:trPr>
          <w:cantSplit/>
          <w:trHeight w:val="1341"/>
          <w:jc w:val="center"/>
        </w:trPr>
        <w:tc>
          <w:tcPr>
            <w:tcW w:w="737"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西安悦城置业有限公司</w:t>
            </w:r>
          </w:p>
        </w:tc>
        <w:tc>
          <w:tcPr>
            <w:tcW w:w="851" w:type="dxa"/>
            <w:gridSpan w:val="2"/>
            <w:vAlign w:val="center"/>
          </w:tcPr>
          <w:p w:rsidR="00877744" w:rsidRPr="00047E7E" w:rsidRDefault="00F006D3" w:rsidP="00485E75">
            <w:pPr>
              <w:rPr>
                <w:rFonts w:ascii="Arial" w:eastAsia="仿宋_GB2312" w:hAnsi="Arial" w:cs="Arial"/>
                <w:bCs/>
                <w:sz w:val="15"/>
                <w:szCs w:val="15"/>
              </w:rPr>
            </w:pPr>
            <w:r w:rsidRPr="00F006D3">
              <w:rPr>
                <w:rFonts w:ascii="Arial" w:eastAsia="仿宋_GB2312" w:hAnsi="Arial" w:cs="Arial"/>
                <w:bCs/>
                <w:sz w:val="15"/>
                <w:szCs w:val="15"/>
              </w:rPr>
              <w:t>610115015001GB00009W00000000</w:t>
            </w:r>
          </w:p>
        </w:tc>
        <w:tc>
          <w:tcPr>
            <w:tcW w:w="2433" w:type="dxa"/>
            <w:vAlign w:val="center"/>
          </w:tcPr>
          <w:p w:rsidR="00877744" w:rsidRPr="00047E7E" w:rsidRDefault="00F006D3" w:rsidP="00485E75">
            <w:pPr>
              <w:rPr>
                <w:rFonts w:ascii="Arial" w:eastAsia="仿宋_GB2312" w:hAnsi="Arial" w:cs="Arial"/>
                <w:bCs/>
                <w:sz w:val="15"/>
                <w:szCs w:val="15"/>
              </w:rPr>
            </w:pPr>
            <w:r w:rsidRPr="00F006D3">
              <w:rPr>
                <w:rFonts w:ascii="Arial" w:eastAsia="仿宋_GB2312" w:hAnsi="Arial" w:cs="Arial" w:hint="eastAsia"/>
                <w:bCs/>
                <w:sz w:val="15"/>
                <w:szCs w:val="15"/>
              </w:rPr>
              <w:t>陕西省西安市曲江临潼国家旅游休闲度假区</w:t>
            </w:r>
            <w:proofErr w:type="gramStart"/>
            <w:r w:rsidRPr="00F006D3">
              <w:rPr>
                <w:rFonts w:ascii="Arial" w:eastAsia="仿宋_GB2312" w:hAnsi="Arial" w:cs="Arial" w:hint="eastAsia"/>
                <w:bCs/>
                <w:sz w:val="15"/>
                <w:szCs w:val="15"/>
              </w:rPr>
              <w:t>芷</w:t>
            </w:r>
            <w:proofErr w:type="gramEnd"/>
            <w:r w:rsidRPr="00F006D3">
              <w:rPr>
                <w:rFonts w:ascii="Arial" w:eastAsia="仿宋_GB2312" w:hAnsi="Arial" w:cs="Arial" w:hint="eastAsia"/>
                <w:bCs/>
                <w:sz w:val="15"/>
                <w:szCs w:val="15"/>
              </w:rPr>
              <w:t>阳三路东侧一宗住宅用地出让国有建设用地使用权</w:t>
            </w:r>
          </w:p>
        </w:tc>
        <w:tc>
          <w:tcPr>
            <w:tcW w:w="993" w:type="dxa"/>
            <w:vAlign w:val="center"/>
          </w:tcPr>
          <w:p w:rsidR="00877744" w:rsidRPr="00047E7E" w:rsidRDefault="00F006D3" w:rsidP="00485E75">
            <w:pPr>
              <w:rPr>
                <w:rFonts w:ascii="Arial" w:eastAsia="仿宋_GB2312" w:hAnsi="Arial" w:cs="Arial"/>
                <w:bCs/>
                <w:sz w:val="15"/>
                <w:szCs w:val="15"/>
              </w:rPr>
            </w:pPr>
            <w:r w:rsidRPr="00F006D3">
              <w:rPr>
                <w:rFonts w:ascii="Arial" w:eastAsia="仿宋_GB2312" w:hAnsi="Arial" w:cs="Arial" w:hint="eastAsia"/>
                <w:bCs/>
                <w:sz w:val="15"/>
                <w:szCs w:val="15"/>
              </w:rPr>
              <w:t>陕（</w:t>
            </w:r>
            <w:r w:rsidRPr="00F006D3">
              <w:rPr>
                <w:rFonts w:ascii="Arial" w:eastAsia="仿宋_GB2312" w:hAnsi="Arial" w:cs="Arial" w:hint="eastAsia"/>
                <w:bCs/>
                <w:sz w:val="15"/>
                <w:szCs w:val="15"/>
              </w:rPr>
              <w:t>2018</w:t>
            </w:r>
            <w:r w:rsidRPr="00F006D3">
              <w:rPr>
                <w:rFonts w:ascii="Arial" w:eastAsia="仿宋_GB2312" w:hAnsi="Arial" w:cs="Arial" w:hint="eastAsia"/>
                <w:bCs/>
                <w:sz w:val="15"/>
                <w:szCs w:val="15"/>
              </w:rPr>
              <w:t>）西安市不动产权第</w:t>
            </w:r>
            <w:r w:rsidRPr="00F006D3">
              <w:rPr>
                <w:rFonts w:ascii="Arial" w:eastAsia="仿宋_GB2312" w:hAnsi="Arial" w:cs="Arial" w:hint="eastAsia"/>
                <w:bCs/>
                <w:sz w:val="15"/>
                <w:szCs w:val="15"/>
              </w:rPr>
              <w:t>0000091</w:t>
            </w:r>
            <w:r w:rsidRPr="00F006D3">
              <w:rPr>
                <w:rFonts w:ascii="Arial" w:eastAsia="仿宋_GB2312" w:hAnsi="Arial" w:cs="Arial" w:hint="eastAsia"/>
                <w:bCs/>
                <w:sz w:val="15"/>
                <w:szCs w:val="15"/>
              </w:rPr>
              <w:t>号</w:t>
            </w:r>
          </w:p>
        </w:tc>
        <w:tc>
          <w:tcPr>
            <w:tcW w:w="708"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城镇住宅用地</w:t>
            </w:r>
          </w:p>
        </w:tc>
        <w:tc>
          <w:tcPr>
            <w:tcW w:w="709"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w:t>
            </w:r>
          </w:p>
        </w:tc>
        <w:tc>
          <w:tcPr>
            <w:tcW w:w="567"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城镇住宅用地</w:t>
            </w:r>
          </w:p>
        </w:tc>
        <w:tc>
          <w:tcPr>
            <w:tcW w:w="709"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hint="eastAsia"/>
                <w:bCs/>
                <w:sz w:val="15"/>
                <w:szCs w:val="15"/>
              </w:rPr>
              <w:t>不小于</w:t>
            </w:r>
            <w:r w:rsidRPr="00047E7E">
              <w:rPr>
                <w:rFonts w:ascii="Arial" w:eastAsia="仿宋_GB2312" w:hAnsi="Arial" w:cs="Arial" w:hint="eastAsia"/>
                <w:bCs/>
                <w:sz w:val="15"/>
                <w:szCs w:val="15"/>
              </w:rPr>
              <w:t>1</w:t>
            </w:r>
            <w:r w:rsidRPr="00047E7E">
              <w:rPr>
                <w:rFonts w:ascii="Arial" w:eastAsia="仿宋_GB2312" w:hAnsi="Arial" w:cs="Arial" w:hint="eastAsia"/>
                <w:bCs/>
                <w:sz w:val="15"/>
                <w:szCs w:val="15"/>
              </w:rPr>
              <w:t>，不大于</w:t>
            </w:r>
            <w:r w:rsidRPr="00047E7E">
              <w:rPr>
                <w:rFonts w:ascii="Arial" w:eastAsia="仿宋_GB2312" w:hAnsi="Arial" w:cs="Arial"/>
                <w:bCs/>
                <w:sz w:val="15"/>
                <w:szCs w:val="15"/>
              </w:rPr>
              <w:t>1.5</w:t>
            </w:r>
          </w:p>
        </w:tc>
        <w:tc>
          <w:tcPr>
            <w:tcW w:w="709"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w:t>
            </w:r>
          </w:p>
        </w:tc>
        <w:tc>
          <w:tcPr>
            <w:tcW w:w="708"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1.5</w:t>
            </w:r>
          </w:p>
        </w:tc>
        <w:tc>
          <w:tcPr>
            <w:tcW w:w="1134"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宗地红线外市政基础设施达</w:t>
            </w:r>
            <w:r w:rsidRPr="00047E7E">
              <w:rPr>
                <w:rFonts w:ascii="Arial" w:eastAsia="仿宋_GB2312" w:hAnsi="Arial" w:cs="Arial"/>
                <w:bCs/>
                <w:sz w:val="15"/>
                <w:szCs w:val="15"/>
              </w:rPr>
              <w:t>“</w:t>
            </w:r>
            <w:r w:rsidRPr="00047E7E">
              <w:rPr>
                <w:rFonts w:ascii="Arial" w:eastAsia="仿宋_GB2312" w:hAnsi="Arial" w:cs="Arial" w:hint="eastAsia"/>
                <w:bCs/>
                <w:sz w:val="15"/>
                <w:szCs w:val="15"/>
              </w:rPr>
              <w:t>六</w:t>
            </w:r>
            <w:r w:rsidRPr="00047E7E">
              <w:rPr>
                <w:rFonts w:ascii="Arial" w:eastAsia="仿宋_GB2312" w:hAnsi="Arial" w:cs="Arial"/>
                <w:bCs/>
                <w:sz w:val="15"/>
                <w:szCs w:val="15"/>
              </w:rPr>
              <w:t>通</w:t>
            </w:r>
            <w:r w:rsidRPr="00047E7E">
              <w:rPr>
                <w:rFonts w:ascii="Arial" w:eastAsia="仿宋_GB2312" w:hAnsi="Arial" w:cs="Arial"/>
                <w:bCs/>
                <w:sz w:val="15"/>
                <w:szCs w:val="15"/>
              </w:rPr>
              <w:t>”</w:t>
            </w:r>
            <w:r w:rsidRPr="00047E7E">
              <w:rPr>
                <w:rFonts w:ascii="Arial" w:eastAsia="仿宋_GB2312" w:hAnsi="Arial" w:cs="Arial"/>
                <w:bCs/>
                <w:sz w:val="15"/>
                <w:szCs w:val="15"/>
              </w:rPr>
              <w:t>、宗地红线内场地未平整</w:t>
            </w:r>
          </w:p>
        </w:tc>
        <w:tc>
          <w:tcPr>
            <w:tcW w:w="1134" w:type="dxa"/>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Cs/>
                <w:sz w:val="15"/>
                <w:szCs w:val="15"/>
              </w:rPr>
              <w:t>宗地红线外市政基础设施达</w:t>
            </w:r>
            <w:r w:rsidRPr="00047E7E">
              <w:rPr>
                <w:rFonts w:ascii="Arial" w:eastAsia="仿宋_GB2312" w:hAnsi="Arial" w:cs="Arial"/>
                <w:bCs/>
                <w:sz w:val="15"/>
                <w:szCs w:val="15"/>
              </w:rPr>
              <w:t>“</w:t>
            </w:r>
            <w:r w:rsidRPr="00047E7E">
              <w:rPr>
                <w:rFonts w:ascii="Arial" w:eastAsia="仿宋_GB2312" w:hAnsi="Arial" w:cs="Arial" w:hint="eastAsia"/>
                <w:bCs/>
                <w:sz w:val="15"/>
                <w:szCs w:val="15"/>
              </w:rPr>
              <w:t>六</w:t>
            </w:r>
            <w:r w:rsidRPr="00047E7E">
              <w:rPr>
                <w:rFonts w:ascii="Arial" w:eastAsia="仿宋_GB2312" w:hAnsi="Arial" w:cs="Arial"/>
                <w:bCs/>
                <w:sz w:val="15"/>
                <w:szCs w:val="15"/>
              </w:rPr>
              <w:t>通</w:t>
            </w:r>
            <w:r w:rsidRPr="00047E7E">
              <w:rPr>
                <w:rFonts w:ascii="Arial" w:eastAsia="仿宋_GB2312" w:hAnsi="Arial" w:cs="Arial"/>
                <w:bCs/>
                <w:sz w:val="15"/>
                <w:szCs w:val="15"/>
              </w:rPr>
              <w:t>”</w:t>
            </w:r>
            <w:r w:rsidRPr="00047E7E">
              <w:rPr>
                <w:rFonts w:ascii="Arial" w:eastAsia="仿宋_GB2312" w:hAnsi="Arial" w:cs="Arial"/>
                <w:bCs/>
                <w:sz w:val="15"/>
                <w:szCs w:val="15"/>
              </w:rPr>
              <w:t>、宗地红线内场地未平整</w:t>
            </w:r>
          </w:p>
        </w:tc>
        <w:tc>
          <w:tcPr>
            <w:tcW w:w="709" w:type="dxa"/>
            <w:vAlign w:val="center"/>
          </w:tcPr>
          <w:p w:rsidR="00877744" w:rsidRPr="00047E7E" w:rsidRDefault="00877744" w:rsidP="00F006D3">
            <w:pPr>
              <w:rPr>
                <w:rFonts w:ascii="Arial" w:eastAsia="仿宋_GB2312" w:hAnsi="Arial" w:cs="Arial"/>
                <w:bCs/>
                <w:sz w:val="15"/>
                <w:szCs w:val="15"/>
              </w:rPr>
            </w:pPr>
            <w:r w:rsidRPr="00047E7E">
              <w:rPr>
                <w:rFonts w:ascii="Arial" w:eastAsia="仿宋_GB2312" w:hAnsi="Arial" w:cs="Arial"/>
                <w:bCs/>
                <w:sz w:val="15"/>
                <w:szCs w:val="15"/>
              </w:rPr>
              <w:t>住宅</w:t>
            </w:r>
            <w:r w:rsidR="00F006D3">
              <w:rPr>
                <w:rFonts w:ascii="Arial" w:eastAsia="仿宋_GB2312" w:hAnsi="Arial" w:cs="Arial" w:hint="eastAsia"/>
                <w:bCs/>
                <w:sz w:val="15"/>
                <w:szCs w:val="15"/>
              </w:rPr>
              <w:t>69.56</w:t>
            </w:r>
            <w:r w:rsidRPr="00047E7E">
              <w:rPr>
                <w:rFonts w:ascii="Arial" w:eastAsia="仿宋_GB2312" w:hAnsi="Arial" w:cs="Arial"/>
                <w:bCs/>
                <w:sz w:val="15"/>
                <w:szCs w:val="15"/>
              </w:rPr>
              <w:t>年</w:t>
            </w:r>
          </w:p>
        </w:tc>
        <w:tc>
          <w:tcPr>
            <w:tcW w:w="992" w:type="dxa"/>
            <w:vAlign w:val="center"/>
          </w:tcPr>
          <w:p w:rsidR="00877744" w:rsidRPr="00047E7E" w:rsidRDefault="00F006D3" w:rsidP="00485E75">
            <w:pPr>
              <w:rPr>
                <w:rFonts w:ascii="Arial" w:eastAsia="仿宋_GB2312" w:hAnsi="Arial" w:cs="Arial"/>
                <w:sz w:val="15"/>
                <w:szCs w:val="15"/>
              </w:rPr>
            </w:pPr>
            <w:r>
              <w:rPr>
                <w:rFonts w:ascii="Arial" w:eastAsia="仿宋_GB2312" w:hAnsi="Arial" w:cs="Arial" w:hint="eastAsia"/>
                <w:sz w:val="15"/>
                <w:szCs w:val="15"/>
              </w:rPr>
              <w:t>34915.48</w:t>
            </w:r>
          </w:p>
        </w:tc>
        <w:tc>
          <w:tcPr>
            <w:tcW w:w="851" w:type="dxa"/>
            <w:tcBorders>
              <w:left w:val="single" w:sz="4" w:space="0" w:color="auto"/>
            </w:tcBorders>
            <w:vAlign w:val="center"/>
          </w:tcPr>
          <w:p w:rsidR="00877744" w:rsidRPr="00047E7E" w:rsidRDefault="00940E56" w:rsidP="00485E75">
            <w:pPr>
              <w:rPr>
                <w:rFonts w:ascii="Arial" w:eastAsia="仿宋_GB2312" w:hAnsi="Arial" w:cs="Arial"/>
                <w:sz w:val="15"/>
                <w:szCs w:val="15"/>
              </w:rPr>
            </w:pPr>
            <w:r>
              <w:rPr>
                <w:rFonts w:ascii="Arial" w:eastAsia="仿宋_GB2312" w:hAnsi="Arial" w:cs="Arial" w:hint="eastAsia"/>
                <w:sz w:val="15"/>
                <w:szCs w:val="15"/>
              </w:rPr>
              <w:t>52431</w:t>
            </w:r>
          </w:p>
        </w:tc>
        <w:tc>
          <w:tcPr>
            <w:tcW w:w="709" w:type="dxa"/>
            <w:tcBorders>
              <w:left w:val="single" w:sz="4" w:space="0" w:color="auto"/>
              <w:right w:val="single" w:sz="4" w:space="0" w:color="auto"/>
            </w:tcBorders>
            <w:vAlign w:val="center"/>
          </w:tcPr>
          <w:p w:rsidR="00877744" w:rsidRPr="00047E7E" w:rsidRDefault="00940E56" w:rsidP="00485E75">
            <w:pPr>
              <w:rPr>
                <w:rFonts w:ascii="Arial" w:eastAsia="仿宋_GB2312" w:hAnsi="Arial" w:cs="Arial"/>
                <w:sz w:val="15"/>
                <w:szCs w:val="15"/>
              </w:rPr>
            </w:pPr>
            <w:r>
              <w:rPr>
                <w:rFonts w:ascii="Arial" w:eastAsia="仿宋_GB2312" w:hAnsi="Arial" w:cs="Arial" w:hint="eastAsia"/>
                <w:sz w:val="15"/>
                <w:szCs w:val="15"/>
              </w:rPr>
              <w:t>4004</w:t>
            </w:r>
          </w:p>
        </w:tc>
        <w:tc>
          <w:tcPr>
            <w:tcW w:w="850" w:type="dxa"/>
            <w:tcBorders>
              <w:left w:val="single" w:sz="4" w:space="0" w:color="auto"/>
              <w:right w:val="single" w:sz="4" w:space="0" w:color="auto"/>
            </w:tcBorders>
            <w:vAlign w:val="center"/>
          </w:tcPr>
          <w:p w:rsidR="00877744" w:rsidRPr="00047E7E" w:rsidRDefault="00940E56" w:rsidP="00485E75">
            <w:pPr>
              <w:rPr>
                <w:rFonts w:ascii="Arial" w:eastAsia="仿宋_GB2312" w:hAnsi="Arial" w:cs="Arial"/>
                <w:sz w:val="15"/>
                <w:szCs w:val="15"/>
              </w:rPr>
            </w:pPr>
            <w:r>
              <w:rPr>
                <w:rFonts w:ascii="Arial" w:eastAsia="仿宋_GB2312" w:hAnsi="Arial" w:cs="Arial" w:hint="eastAsia"/>
                <w:sz w:val="15"/>
                <w:szCs w:val="15"/>
              </w:rPr>
              <w:t>2666</w:t>
            </w:r>
          </w:p>
        </w:tc>
        <w:tc>
          <w:tcPr>
            <w:tcW w:w="826" w:type="dxa"/>
            <w:tcBorders>
              <w:left w:val="single" w:sz="4" w:space="0" w:color="auto"/>
            </w:tcBorders>
            <w:vAlign w:val="center"/>
          </w:tcPr>
          <w:p w:rsidR="00877744" w:rsidRPr="00047E7E" w:rsidRDefault="00940E56" w:rsidP="00485E75">
            <w:pPr>
              <w:rPr>
                <w:rFonts w:ascii="Arial" w:eastAsia="仿宋_GB2312" w:hAnsi="Arial" w:cs="Arial"/>
                <w:sz w:val="15"/>
                <w:szCs w:val="15"/>
              </w:rPr>
            </w:pPr>
            <w:r>
              <w:rPr>
                <w:rFonts w:ascii="Arial" w:eastAsia="仿宋_GB2312" w:hAnsi="Arial" w:cs="Arial" w:hint="eastAsia"/>
                <w:sz w:val="15"/>
                <w:szCs w:val="15"/>
              </w:rPr>
              <w:t>13980</w:t>
            </w:r>
          </w:p>
        </w:tc>
      </w:tr>
      <w:tr w:rsidR="00877744" w:rsidRPr="00047E7E" w:rsidTr="00681077">
        <w:trPr>
          <w:cantSplit/>
          <w:trHeight w:val="465"/>
          <w:jc w:val="center"/>
        </w:trPr>
        <w:tc>
          <w:tcPr>
            <w:tcW w:w="15503" w:type="dxa"/>
            <w:gridSpan w:val="18"/>
            <w:tcBorders>
              <w:bottom w:val="single" w:sz="4" w:space="0" w:color="auto"/>
              <w:right w:val="single" w:sz="4" w:space="0" w:color="auto"/>
            </w:tcBorders>
            <w:vAlign w:val="center"/>
          </w:tcPr>
          <w:p w:rsidR="00877744" w:rsidRPr="00047E7E" w:rsidRDefault="00877744" w:rsidP="00485E75">
            <w:pPr>
              <w:rPr>
                <w:rFonts w:ascii="Arial" w:eastAsia="仿宋_GB2312" w:hAnsi="Arial" w:cs="Arial"/>
                <w:bCs/>
                <w:sz w:val="15"/>
                <w:szCs w:val="15"/>
              </w:rPr>
            </w:pPr>
            <w:r w:rsidRPr="00047E7E">
              <w:rPr>
                <w:rFonts w:ascii="Arial" w:eastAsia="仿宋_GB2312" w:hAnsi="Arial" w:cs="Arial"/>
                <w:b/>
                <w:bCs/>
                <w:sz w:val="15"/>
                <w:szCs w:val="15"/>
              </w:rPr>
              <w:t>抵押价格</w:t>
            </w:r>
          </w:p>
        </w:tc>
        <w:tc>
          <w:tcPr>
            <w:tcW w:w="826" w:type="dxa"/>
            <w:tcBorders>
              <w:left w:val="single" w:sz="4" w:space="0" w:color="auto"/>
              <w:bottom w:val="single" w:sz="4" w:space="0" w:color="auto"/>
            </w:tcBorders>
            <w:vAlign w:val="center"/>
          </w:tcPr>
          <w:p w:rsidR="00877744" w:rsidRPr="00047E7E" w:rsidRDefault="00940E56" w:rsidP="00485E75">
            <w:pPr>
              <w:rPr>
                <w:rFonts w:ascii="Arial" w:eastAsia="仿宋_GB2312" w:hAnsi="Arial" w:cs="Arial"/>
                <w:bCs/>
                <w:sz w:val="15"/>
                <w:szCs w:val="15"/>
              </w:rPr>
            </w:pPr>
            <w:r>
              <w:rPr>
                <w:rFonts w:ascii="Arial" w:eastAsia="仿宋_GB2312" w:hAnsi="Arial" w:cs="Arial" w:hint="eastAsia"/>
                <w:b/>
                <w:bCs/>
                <w:sz w:val="15"/>
                <w:szCs w:val="15"/>
                <w:u w:val="single"/>
              </w:rPr>
              <w:t>13980</w:t>
            </w:r>
          </w:p>
        </w:tc>
      </w:tr>
      <w:tr w:rsidR="00047E7E" w:rsidRPr="00047E7E" w:rsidTr="005373BB">
        <w:trPr>
          <w:cantSplit/>
          <w:trHeight w:val="465"/>
          <w:jc w:val="center"/>
        </w:trPr>
        <w:tc>
          <w:tcPr>
            <w:tcW w:w="1545" w:type="dxa"/>
            <w:gridSpan w:val="2"/>
            <w:tcBorders>
              <w:bottom w:val="single" w:sz="4" w:space="0" w:color="auto"/>
              <w:right w:val="single" w:sz="4" w:space="0" w:color="auto"/>
            </w:tcBorders>
            <w:vAlign w:val="center"/>
          </w:tcPr>
          <w:p w:rsidR="00047E7E" w:rsidRPr="00047E7E" w:rsidRDefault="00047E7E" w:rsidP="00485E75">
            <w:pPr>
              <w:rPr>
                <w:rFonts w:ascii="Arial" w:eastAsia="仿宋_GB2312" w:hAnsi="Arial" w:cs="Arial"/>
                <w:b/>
                <w:bCs/>
                <w:sz w:val="15"/>
                <w:szCs w:val="15"/>
              </w:rPr>
            </w:pPr>
            <w:r>
              <w:rPr>
                <w:rFonts w:ascii="Arial" w:eastAsia="仿宋_GB2312" w:hAnsi="Arial" w:cs="Arial" w:hint="eastAsia"/>
                <w:b/>
                <w:bCs/>
                <w:sz w:val="15"/>
                <w:szCs w:val="15"/>
              </w:rPr>
              <w:t>大写金额</w:t>
            </w:r>
          </w:p>
        </w:tc>
        <w:tc>
          <w:tcPr>
            <w:tcW w:w="14784" w:type="dxa"/>
            <w:gridSpan w:val="17"/>
            <w:tcBorders>
              <w:bottom w:val="single" w:sz="4" w:space="0" w:color="auto"/>
            </w:tcBorders>
            <w:vAlign w:val="center"/>
          </w:tcPr>
          <w:p w:rsidR="00047E7E" w:rsidRPr="00047E7E" w:rsidRDefault="00940E56" w:rsidP="00485E75">
            <w:pPr>
              <w:rPr>
                <w:rFonts w:ascii="Arial" w:eastAsia="仿宋_GB2312" w:hAnsi="Arial" w:cs="Arial"/>
                <w:b/>
                <w:bCs/>
                <w:sz w:val="15"/>
                <w:szCs w:val="15"/>
                <w:u w:val="single"/>
              </w:rPr>
            </w:pPr>
            <w:r>
              <w:rPr>
                <w:rFonts w:ascii="Arial" w:eastAsia="仿宋_GB2312" w:hAnsi="Arial" w:cs="Arial" w:hint="eastAsia"/>
                <w:b/>
                <w:bCs/>
                <w:sz w:val="15"/>
                <w:szCs w:val="15"/>
                <w:u w:val="single"/>
              </w:rPr>
              <w:t>壹亿叁仟玖佰捌拾</w:t>
            </w:r>
            <w:r w:rsidR="00047E7E">
              <w:rPr>
                <w:rFonts w:ascii="Arial" w:eastAsia="仿宋_GB2312" w:hAnsi="Arial" w:cs="Arial" w:hint="eastAsia"/>
                <w:b/>
                <w:bCs/>
                <w:sz w:val="15"/>
                <w:szCs w:val="15"/>
                <w:u w:val="single"/>
              </w:rPr>
              <w:t>万元整</w:t>
            </w:r>
          </w:p>
        </w:tc>
      </w:tr>
      <w:tr w:rsidR="00877744" w:rsidRPr="00047E7E" w:rsidTr="00681077">
        <w:trPr>
          <w:cantSplit/>
          <w:trHeight w:val="465"/>
          <w:jc w:val="center"/>
        </w:trPr>
        <w:tc>
          <w:tcPr>
            <w:tcW w:w="15503" w:type="dxa"/>
            <w:gridSpan w:val="18"/>
            <w:tcBorders>
              <w:left w:val="nil"/>
              <w:bottom w:val="nil"/>
              <w:right w:val="nil"/>
            </w:tcBorders>
            <w:vAlign w:val="center"/>
          </w:tcPr>
          <w:p w:rsidR="00877744" w:rsidRPr="00047E7E" w:rsidRDefault="00877744" w:rsidP="00485E75">
            <w:pPr>
              <w:rPr>
                <w:rFonts w:ascii="Arial" w:eastAsia="仿宋_GB2312" w:hAnsi="Arial" w:cs="Arial"/>
                <w:b/>
                <w:bCs/>
                <w:sz w:val="15"/>
                <w:szCs w:val="15"/>
              </w:rPr>
            </w:pPr>
            <w:r w:rsidRPr="00047E7E">
              <w:rPr>
                <w:rFonts w:ascii="仿宋_GB2312" w:eastAsia="仿宋_GB2312" w:hAnsi="Arial" w:hint="eastAsia"/>
                <w:sz w:val="15"/>
                <w:szCs w:val="15"/>
              </w:rPr>
              <w:t>币种：人民币</w:t>
            </w:r>
          </w:p>
        </w:tc>
        <w:tc>
          <w:tcPr>
            <w:tcW w:w="826" w:type="dxa"/>
            <w:tcBorders>
              <w:left w:val="nil"/>
              <w:bottom w:val="nil"/>
              <w:right w:val="nil"/>
            </w:tcBorders>
            <w:vAlign w:val="center"/>
          </w:tcPr>
          <w:p w:rsidR="00877744" w:rsidRPr="00047E7E" w:rsidRDefault="00877744" w:rsidP="00485E75">
            <w:pPr>
              <w:rPr>
                <w:rFonts w:ascii="Arial" w:eastAsia="仿宋_GB2312" w:hAnsi="Arial" w:cs="Arial"/>
                <w:b/>
                <w:bCs/>
                <w:sz w:val="15"/>
                <w:szCs w:val="15"/>
                <w:u w:val="single"/>
              </w:rPr>
            </w:pPr>
          </w:p>
        </w:tc>
      </w:tr>
    </w:tbl>
    <w:p w:rsidR="00681077" w:rsidRDefault="00681077" w:rsidP="00ED4136">
      <w:pPr>
        <w:rPr>
          <w:rFonts w:ascii="仿宋_GB2312" w:eastAsia="仿宋_GB2312" w:hAnsi="Arial"/>
          <w:b/>
        </w:rPr>
        <w:sectPr w:rsidR="00681077" w:rsidSect="00ED4136">
          <w:pgSz w:w="16838" w:h="11906" w:orient="landscape"/>
          <w:pgMar w:top="709" w:right="1440" w:bottom="568" w:left="1440" w:header="851" w:footer="992" w:gutter="0"/>
          <w:cols w:space="425"/>
          <w:docGrid w:type="linesAndChars" w:linePitch="312"/>
        </w:sectPr>
      </w:pPr>
    </w:p>
    <w:p w:rsidR="00681077" w:rsidRPr="00B631D4" w:rsidRDefault="00681077" w:rsidP="00681077">
      <w:pPr>
        <w:ind w:left="1"/>
        <w:rPr>
          <w:rFonts w:ascii="仿宋_GB2312" w:eastAsia="仿宋_GB2312" w:hAnsi="Arial"/>
          <w:b/>
        </w:rPr>
      </w:pPr>
      <w:r>
        <w:rPr>
          <w:rFonts w:ascii="仿宋_GB2312" w:eastAsia="仿宋_GB2312" w:hAnsi="Arial" w:hint="eastAsia"/>
          <w:b/>
        </w:rPr>
        <w:lastRenderedPageBreak/>
        <w:t>一、</w:t>
      </w:r>
      <w:r w:rsidRPr="00B631D4">
        <w:rPr>
          <w:rFonts w:ascii="仿宋_GB2312" w:eastAsia="仿宋_GB2312" w:hAnsi="Arial" w:hint="eastAsia"/>
          <w:b/>
        </w:rPr>
        <w:t>上述估价结果的限定条件</w:t>
      </w:r>
    </w:p>
    <w:p w:rsidR="00681077" w:rsidRPr="0002176E" w:rsidRDefault="00681077" w:rsidP="00681077">
      <w:pPr>
        <w:rPr>
          <w:rFonts w:ascii="Arial" w:eastAsia="仿宋_GB2312" w:hAnsi="Arial" w:cs="Arial"/>
          <w:bCs/>
        </w:rPr>
      </w:pPr>
      <w:r w:rsidRPr="0002176E">
        <w:rPr>
          <w:rFonts w:ascii="Arial" w:eastAsia="仿宋_GB2312" w:hAnsi="Arial" w:cs="Arial"/>
          <w:bCs/>
        </w:rPr>
        <w:t>（一）土地权利限制：</w:t>
      </w:r>
      <w:r>
        <w:rPr>
          <w:rFonts w:ascii="Arial" w:eastAsia="仿宋_GB2312" w:hAnsi="Arial" w:cs="Arial" w:hint="eastAsia"/>
          <w:bCs/>
        </w:rPr>
        <w:t>根据《不动产权证书》</w:t>
      </w:r>
      <w:r>
        <w:rPr>
          <w:rFonts w:ascii="Arial" w:eastAsia="仿宋_GB2312" w:hAnsi="Arial" w:cs="Arial" w:hint="eastAsia"/>
          <w:bCs/>
        </w:rPr>
        <w:t>[</w:t>
      </w:r>
      <w:r w:rsidR="00940E56" w:rsidRPr="00940E56">
        <w:rPr>
          <w:rFonts w:ascii="Arial" w:eastAsia="仿宋_GB2312" w:hAnsi="Arial" w:cs="Arial" w:hint="eastAsia"/>
          <w:bCs/>
        </w:rPr>
        <w:t>陕（</w:t>
      </w:r>
      <w:r w:rsidR="00940E56" w:rsidRPr="00940E56">
        <w:rPr>
          <w:rFonts w:ascii="Arial" w:eastAsia="仿宋_GB2312" w:hAnsi="Arial" w:cs="Arial" w:hint="eastAsia"/>
          <w:bCs/>
        </w:rPr>
        <w:t>2018</w:t>
      </w:r>
      <w:r w:rsidR="00940E56" w:rsidRPr="00940E56">
        <w:rPr>
          <w:rFonts w:ascii="Arial" w:eastAsia="仿宋_GB2312" w:hAnsi="Arial" w:cs="Arial" w:hint="eastAsia"/>
          <w:bCs/>
        </w:rPr>
        <w:t>）西安市不动产权第</w:t>
      </w:r>
      <w:r w:rsidR="00940E56" w:rsidRPr="00940E56">
        <w:rPr>
          <w:rFonts w:ascii="Arial" w:eastAsia="仿宋_GB2312" w:hAnsi="Arial" w:cs="Arial" w:hint="eastAsia"/>
          <w:bCs/>
        </w:rPr>
        <w:t>0000091</w:t>
      </w:r>
      <w:r w:rsidR="00940E56" w:rsidRPr="00940E56">
        <w:rPr>
          <w:rFonts w:ascii="Arial" w:eastAsia="仿宋_GB2312" w:hAnsi="Arial" w:cs="Arial" w:hint="eastAsia"/>
          <w:bCs/>
        </w:rPr>
        <w:t>号</w:t>
      </w:r>
      <w:r>
        <w:rPr>
          <w:rFonts w:ascii="Arial" w:eastAsia="仿宋_GB2312" w:hAnsi="Arial" w:cs="Arial" w:hint="eastAsia"/>
          <w:bCs/>
        </w:rPr>
        <w:t>]</w:t>
      </w:r>
      <w:r>
        <w:rPr>
          <w:rFonts w:ascii="Arial" w:eastAsia="仿宋_GB2312" w:hAnsi="Arial" w:cs="Arial" w:hint="eastAsia"/>
          <w:bCs/>
        </w:rPr>
        <w:t>（复印件），</w:t>
      </w:r>
      <w:r w:rsidRPr="0002176E">
        <w:rPr>
          <w:rFonts w:ascii="Arial" w:eastAsia="仿宋_GB2312" w:hAnsi="Arial" w:cs="Arial"/>
          <w:bCs/>
        </w:rPr>
        <w:t>截至估价期日，估价对象不存在抵押、租赁等他项权利；</w:t>
      </w:r>
    </w:p>
    <w:p w:rsidR="00681077" w:rsidRPr="00E51F6C" w:rsidRDefault="00681077" w:rsidP="00681077">
      <w:pPr>
        <w:rPr>
          <w:rFonts w:ascii="Arial" w:eastAsia="仿宋_GB2312" w:hAnsi="Arial" w:cs="Arial"/>
          <w:bCs/>
        </w:rPr>
      </w:pPr>
      <w:r w:rsidRPr="0002176E">
        <w:rPr>
          <w:rFonts w:ascii="Arial" w:eastAsia="仿宋_GB2312" w:hAnsi="Arial" w:cs="Arial"/>
          <w:bCs/>
        </w:rPr>
        <w:t>（二）基础设施条件：</w:t>
      </w:r>
      <w:r w:rsidR="00940E56">
        <w:rPr>
          <w:rFonts w:ascii="Arial" w:eastAsia="仿宋_GB2312" w:hAnsi="Arial" w:cs="Arial" w:hint="eastAsia"/>
          <w:bCs/>
        </w:rPr>
        <w:t>估价对象</w:t>
      </w:r>
      <w:r w:rsidRPr="00E51F6C">
        <w:rPr>
          <w:rFonts w:ascii="Arial" w:eastAsia="仿宋_GB2312" w:hAnsi="Arial" w:cs="Arial"/>
          <w:bCs/>
        </w:rPr>
        <w:t>实际土地开发程度为宗地红线外达</w:t>
      </w:r>
      <w:r w:rsidRPr="00E51F6C">
        <w:rPr>
          <w:rFonts w:ascii="Arial" w:eastAsia="仿宋_GB2312" w:hAnsi="Arial" w:cs="Arial" w:hint="eastAsia"/>
          <w:bCs/>
        </w:rPr>
        <w:t>“</w:t>
      </w:r>
      <w:r>
        <w:rPr>
          <w:rFonts w:ascii="Arial" w:eastAsia="仿宋_GB2312" w:hAnsi="Arial" w:cs="Arial" w:hint="eastAsia"/>
          <w:bCs/>
        </w:rPr>
        <w:t>六</w:t>
      </w:r>
      <w:r w:rsidRPr="00E51F6C">
        <w:rPr>
          <w:rFonts w:ascii="Arial" w:eastAsia="仿宋_GB2312" w:hAnsi="Arial" w:cs="Arial" w:hint="eastAsia"/>
          <w:bCs/>
        </w:rPr>
        <w:t>通”</w:t>
      </w:r>
      <w:r w:rsidRPr="00E51F6C">
        <w:rPr>
          <w:rFonts w:ascii="Arial" w:eastAsia="仿宋_GB2312" w:hAnsi="Arial" w:cs="Arial"/>
          <w:bCs/>
        </w:rPr>
        <w:t>（即通路、通电、通上水</w:t>
      </w:r>
      <w:r>
        <w:rPr>
          <w:rFonts w:ascii="Arial" w:eastAsia="仿宋_GB2312" w:hAnsi="Arial" w:cs="Arial" w:hint="eastAsia"/>
          <w:bCs/>
        </w:rPr>
        <w:t>、通下水、通信、通燃气</w:t>
      </w:r>
      <w:r w:rsidRPr="00E51F6C">
        <w:rPr>
          <w:rFonts w:ascii="Arial" w:eastAsia="仿宋_GB2312" w:hAnsi="Arial" w:cs="Arial"/>
          <w:bCs/>
        </w:rPr>
        <w:t>）、宗地红线内场地未平整，尚有待移除的树木。本次评估设定土地开发程度即为实际开发程度红线外市政基础设施达</w:t>
      </w:r>
      <w:r w:rsidRPr="00E51F6C">
        <w:rPr>
          <w:rFonts w:ascii="Arial" w:eastAsia="仿宋_GB2312" w:hAnsi="Arial" w:cs="Arial" w:hint="eastAsia"/>
          <w:bCs/>
        </w:rPr>
        <w:t>“</w:t>
      </w:r>
      <w:r>
        <w:rPr>
          <w:rFonts w:ascii="Arial" w:eastAsia="仿宋_GB2312" w:hAnsi="Arial" w:cs="Arial" w:hint="eastAsia"/>
          <w:bCs/>
        </w:rPr>
        <w:t>六</w:t>
      </w:r>
      <w:r w:rsidRPr="00E51F6C">
        <w:rPr>
          <w:rFonts w:ascii="Arial" w:eastAsia="仿宋_GB2312" w:hAnsi="Arial" w:cs="Arial" w:hint="eastAsia"/>
          <w:bCs/>
        </w:rPr>
        <w:t>通”</w:t>
      </w:r>
      <w:r w:rsidRPr="00E51F6C">
        <w:rPr>
          <w:rFonts w:ascii="Arial" w:eastAsia="仿宋_GB2312" w:hAnsi="Arial" w:cs="Arial"/>
          <w:bCs/>
        </w:rPr>
        <w:t>、宗地红线内场地未平整。</w:t>
      </w:r>
      <w:r w:rsidRPr="00C92E5D">
        <w:rPr>
          <w:rFonts w:ascii="Arial" w:eastAsia="仿宋_GB2312" w:hAnsi="Arial" w:cs="Arial" w:hint="eastAsia"/>
          <w:bCs/>
        </w:rPr>
        <w:t>估价结果已扣除树木移除的费用。</w:t>
      </w:r>
    </w:p>
    <w:p w:rsidR="00681077" w:rsidRPr="0002176E" w:rsidRDefault="00681077" w:rsidP="00681077">
      <w:pPr>
        <w:rPr>
          <w:rFonts w:ascii="Arial" w:eastAsia="仿宋_GB2312" w:hAnsi="Arial" w:cs="Arial"/>
          <w:bCs/>
        </w:rPr>
      </w:pPr>
      <w:r w:rsidRPr="0002176E">
        <w:rPr>
          <w:rFonts w:ascii="Arial" w:eastAsia="仿宋_GB2312" w:hAnsi="Arial" w:cs="Arial"/>
          <w:bCs/>
        </w:rPr>
        <w:t>（三）规划限制条件：详见《国有建设用地使用权出让合同》</w:t>
      </w:r>
      <w:r w:rsidRPr="0002176E">
        <w:rPr>
          <w:rFonts w:ascii="Arial" w:eastAsia="仿宋_GB2312" w:hAnsi="Arial" w:cs="Arial"/>
          <w:bCs/>
        </w:rPr>
        <w:t>[</w:t>
      </w:r>
      <w:r w:rsidR="00940E56" w:rsidRPr="00940E56">
        <w:rPr>
          <w:rFonts w:ascii="Arial" w:eastAsia="仿宋_GB2312" w:hAnsi="Arial" w:cs="Arial" w:hint="eastAsia"/>
          <w:bCs/>
        </w:rPr>
        <w:t>合同编号：</w:t>
      </w:r>
      <w:r w:rsidR="00940E56">
        <w:rPr>
          <w:rFonts w:ascii="Arial" w:eastAsia="仿宋_GB2312" w:hAnsi="Arial" w:cs="Arial" w:hint="eastAsia"/>
          <w:bCs/>
        </w:rPr>
        <w:t>GF-2008-2601]</w:t>
      </w:r>
      <w:r w:rsidRPr="0002176E">
        <w:rPr>
          <w:rFonts w:ascii="Arial" w:eastAsia="仿宋_GB2312" w:hAnsi="Arial" w:cs="Arial"/>
          <w:bCs/>
        </w:rPr>
        <w:t>及附件</w:t>
      </w:r>
      <w:r>
        <w:rPr>
          <w:rFonts w:ascii="Arial" w:eastAsia="仿宋_GB2312" w:hAnsi="Arial" w:cs="Arial" w:hint="eastAsia"/>
          <w:bCs/>
        </w:rPr>
        <w:t>。</w:t>
      </w:r>
      <w:r w:rsidRPr="0002176E">
        <w:rPr>
          <w:rFonts w:ascii="Arial" w:eastAsia="仿宋_GB2312" w:hAnsi="Arial" w:cs="Arial"/>
          <w:bCs/>
        </w:rPr>
        <w:t xml:space="preserve"> </w:t>
      </w:r>
    </w:p>
    <w:p w:rsidR="00681077" w:rsidRPr="0002176E" w:rsidRDefault="00681077" w:rsidP="00681077">
      <w:pPr>
        <w:ind w:left="2"/>
        <w:rPr>
          <w:rFonts w:ascii="Arial" w:eastAsia="仿宋_GB2312" w:hAnsi="Arial" w:cs="Arial"/>
          <w:bCs/>
        </w:rPr>
      </w:pPr>
      <w:r w:rsidRPr="0002176E">
        <w:rPr>
          <w:rFonts w:ascii="Arial" w:eastAsia="仿宋_GB2312" w:hAnsi="Arial" w:cs="Arial"/>
          <w:bCs/>
        </w:rPr>
        <w:t>（四）影响土地价格的其他限定条件：无。</w:t>
      </w:r>
    </w:p>
    <w:p w:rsidR="00681077" w:rsidRPr="0002176E" w:rsidRDefault="00681077" w:rsidP="00681077">
      <w:pPr>
        <w:rPr>
          <w:rFonts w:ascii="Arial" w:eastAsia="仿宋_GB2312" w:hAnsi="Arial" w:cs="Arial"/>
          <w:bCs/>
        </w:rPr>
      </w:pPr>
      <w:r w:rsidRPr="0002176E">
        <w:rPr>
          <w:rFonts w:ascii="Arial" w:eastAsia="仿宋_GB2312" w:hAnsi="Arial" w:cs="Arial"/>
          <w:b/>
        </w:rPr>
        <w:t>二、其他需要说明的事项</w:t>
      </w:r>
      <w:r w:rsidRPr="0002176E">
        <w:rPr>
          <w:rFonts w:ascii="Arial" w:eastAsia="仿宋_GB2312" w:hAnsi="Arial" w:cs="Arial"/>
          <w:bCs/>
        </w:rPr>
        <w:t>：详见报告中的特殊事项说明及假设和限制条件。</w:t>
      </w:r>
    </w:p>
    <w:p w:rsidR="00877744" w:rsidRPr="00681077" w:rsidRDefault="00877744" w:rsidP="00877744">
      <w:pPr>
        <w:spacing w:line="360" w:lineRule="auto"/>
        <w:ind w:firstLineChars="200" w:firstLine="560"/>
        <w:rPr>
          <w:rFonts w:ascii="Arial" w:eastAsia="仿宋_GB2312" w:hAnsi="Arial" w:cs="Arial"/>
          <w:sz w:val="28"/>
        </w:rPr>
      </w:pPr>
    </w:p>
    <w:p w:rsidR="00681077" w:rsidRDefault="00681077" w:rsidP="00681077">
      <w:pPr>
        <w:spacing w:line="360" w:lineRule="auto"/>
        <w:rPr>
          <w:rFonts w:ascii="仿宋_GB2312" w:eastAsia="仿宋_GB2312" w:hAnsi="Arial"/>
          <w:sz w:val="28"/>
        </w:rPr>
      </w:pPr>
    </w:p>
    <w:p w:rsidR="005631E7" w:rsidRPr="005631E7" w:rsidRDefault="005631E7" w:rsidP="00877744">
      <w:pPr>
        <w:spacing w:line="360" w:lineRule="auto"/>
        <w:ind w:firstLineChars="200" w:firstLine="560"/>
        <w:rPr>
          <w:rFonts w:ascii="Arial" w:eastAsia="仿宋_GB2312" w:hAnsi="Arial" w:cs="Arial"/>
          <w:sz w:val="28"/>
        </w:rPr>
      </w:pPr>
    </w:p>
    <w:p w:rsidR="008C280D" w:rsidRPr="005631E7" w:rsidRDefault="008C280D" w:rsidP="008C280D">
      <w:pPr>
        <w:rPr>
          <w:rFonts w:ascii="仿宋_GB2312" w:eastAsia="仿宋_GB2312" w:hAnsi="Arial"/>
          <w:sz w:val="28"/>
        </w:rPr>
      </w:pPr>
    </w:p>
    <w:sectPr w:rsidR="008C280D" w:rsidRPr="005631E7" w:rsidSect="00681077">
      <w:pgSz w:w="11906" w:h="16838"/>
      <w:pgMar w:top="1440" w:right="709" w:bottom="1440" w:left="70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94" w:rsidRDefault="006E4494" w:rsidP="00292018">
      <w:r>
        <w:separator/>
      </w:r>
    </w:p>
  </w:endnote>
  <w:endnote w:type="continuationSeparator" w:id="0">
    <w:p w:rsidR="006E4494" w:rsidRDefault="006E4494" w:rsidP="0029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323094"/>
      <w:docPartObj>
        <w:docPartGallery w:val="Page Numbers (Bottom of Page)"/>
        <w:docPartUnique/>
      </w:docPartObj>
    </w:sdtPr>
    <w:sdtEndPr/>
    <w:sdtContent>
      <w:p w:rsidR="00292018" w:rsidRDefault="00292018">
        <w:pPr>
          <w:pStyle w:val="a5"/>
          <w:jc w:val="center"/>
        </w:pPr>
        <w:r>
          <w:fldChar w:fldCharType="begin"/>
        </w:r>
        <w:r>
          <w:instrText>PAGE   \* MERGEFORMAT</w:instrText>
        </w:r>
        <w:r>
          <w:fldChar w:fldCharType="separate"/>
        </w:r>
        <w:r w:rsidR="00085B68" w:rsidRPr="00085B68">
          <w:rPr>
            <w:rFonts w:ascii="Arial" w:hAnsi="Arial"/>
            <w:noProof/>
            <w:lang w:val="zh-CN"/>
          </w:rPr>
          <w:t>1</w:t>
        </w:r>
        <w:r>
          <w:fldChar w:fldCharType="end"/>
        </w:r>
      </w:p>
    </w:sdtContent>
  </w:sdt>
  <w:p w:rsidR="00292018" w:rsidRDefault="002920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94" w:rsidRDefault="006E4494" w:rsidP="00292018">
      <w:r>
        <w:separator/>
      </w:r>
    </w:p>
  </w:footnote>
  <w:footnote w:type="continuationSeparator" w:id="0">
    <w:p w:rsidR="006E4494" w:rsidRDefault="006E4494" w:rsidP="00292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11"/>
    <w:rsid w:val="00047E7E"/>
    <w:rsid w:val="00085B68"/>
    <w:rsid w:val="00126290"/>
    <w:rsid w:val="00265790"/>
    <w:rsid w:val="00292018"/>
    <w:rsid w:val="0044161C"/>
    <w:rsid w:val="004A75B4"/>
    <w:rsid w:val="00534132"/>
    <w:rsid w:val="0054167A"/>
    <w:rsid w:val="005631E7"/>
    <w:rsid w:val="00603304"/>
    <w:rsid w:val="00615C16"/>
    <w:rsid w:val="00681077"/>
    <w:rsid w:val="006E4494"/>
    <w:rsid w:val="00707606"/>
    <w:rsid w:val="00852B74"/>
    <w:rsid w:val="00877744"/>
    <w:rsid w:val="008C280D"/>
    <w:rsid w:val="009151C6"/>
    <w:rsid w:val="00940E56"/>
    <w:rsid w:val="009774DD"/>
    <w:rsid w:val="00984303"/>
    <w:rsid w:val="00C47844"/>
    <w:rsid w:val="00C82F1F"/>
    <w:rsid w:val="00D833B3"/>
    <w:rsid w:val="00DA4ABC"/>
    <w:rsid w:val="00E36011"/>
    <w:rsid w:val="00ED4136"/>
    <w:rsid w:val="00F0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744"/>
    <w:rPr>
      <w:sz w:val="18"/>
      <w:szCs w:val="18"/>
    </w:rPr>
  </w:style>
  <w:style w:type="character" w:customStyle="1" w:styleId="Char">
    <w:name w:val="批注框文本 Char"/>
    <w:basedOn w:val="a0"/>
    <w:link w:val="a3"/>
    <w:uiPriority w:val="99"/>
    <w:semiHidden/>
    <w:rsid w:val="00877744"/>
    <w:rPr>
      <w:sz w:val="18"/>
      <w:szCs w:val="18"/>
    </w:rPr>
  </w:style>
  <w:style w:type="paragraph" w:styleId="a4">
    <w:name w:val="header"/>
    <w:basedOn w:val="a"/>
    <w:link w:val="Char0"/>
    <w:uiPriority w:val="99"/>
    <w:unhideWhenUsed/>
    <w:rsid w:val="002920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2018"/>
    <w:rPr>
      <w:sz w:val="18"/>
      <w:szCs w:val="18"/>
    </w:rPr>
  </w:style>
  <w:style w:type="paragraph" w:styleId="a5">
    <w:name w:val="footer"/>
    <w:basedOn w:val="a"/>
    <w:link w:val="Char1"/>
    <w:uiPriority w:val="99"/>
    <w:unhideWhenUsed/>
    <w:rsid w:val="00292018"/>
    <w:pPr>
      <w:tabs>
        <w:tab w:val="center" w:pos="4153"/>
        <w:tab w:val="right" w:pos="8306"/>
      </w:tabs>
      <w:snapToGrid w:val="0"/>
      <w:jc w:val="left"/>
    </w:pPr>
    <w:rPr>
      <w:sz w:val="18"/>
      <w:szCs w:val="18"/>
    </w:rPr>
  </w:style>
  <w:style w:type="character" w:customStyle="1" w:styleId="Char1">
    <w:name w:val="页脚 Char"/>
    <w:basedOn w:val="a0"/>
    <w:link w:val="a5"/>
    <w:uiPriority w:val="99"/>
    <w:rsid w:val="002920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744"/>
    <w:rPr>
      <w:sz w:val="18"/>
      <w:szCs w:val="18"/>
    </w:rPr>
  </w:style>
  <w:style w:type="character" w:customStyle="1" w:styleId="Char">
    <w:name w:val="批注框文本 Char"/>
    <w:basedOn w:val="a0"/>
    <w:link w:val="a3"/>
    <w:uiPriority w:val="99"/>
    <w:semiHidden/>
    <w:rsid w:val="00877744"/>
    <w:rPr>
      <w:sz w:val="18"/>
      <w:szCs w:val="18"/>
    </w:rPr>
  </w:style>
  <w:style w:type="paragraph" w:styleId="a4">
    <w:name w:val="header"/>
    <w:basedOn w:val="a"/>
    <w:link w:val="Char0"/>
    <w:uiPriority w:val="99"/>
    <w:unhideWhenUsed/>
    <w:rsid w:val="002920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2018"/>
    <w:rPr>
      <w:sz w:val="18"/>
      <w:szCs w:val="18"/>
    </w:rPr>
  </w:style>
  <w:style w:type="paragraph" w:styleId="a5">
    <w:name w:val="footer"/>
    <w:basedOn w:val="a"/>
    <w:link w:val="Char1"/>
    <w:uiPriority w:val="99"/>
    <w:unhideWhenUsed/>
    <w:rsid w:val="00292018"/>
    <w:pPr>
      <w:tabs>
        <w:tab w:val="center" w:pos="4153"/>
        <w:tab w:val="right" w:pos="8306"/>
      </w:tabs>
      <w:snapToGrid w:val="0"/>
      <w:jc w:val="left"/>
    </w:pPr>
    <w:rPr>
      <w:sz w:val="18"/>
      <w:szCs w:val="18"/>
    </w:rPr>
  </w:style>
  <w:style w:type="character" w:customStyle="1" w:styleId="Char1">
    <w:name w:val="页脚 Char"/>
    <w:basedOn w:val="a0"/>
    <w:link w:val="a5"/>
    <w:uiPriority w:val="99"/>
    <w:rsid w:val="002920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5647">
      <w:bodyDiv w:val="1"/>
      <w:marLeft w:val="0"/>
      <w:marRight w:val="0"/>
      <w:marTop w:val="0"/>
      <w:marBottom w:val="0"/>
      <w:divBdr>
        <w:top w:val="none" w:sz="0" w:space="0" w:color="auto"/>
        <w:left w:val="none" w:sz="0" w:space="0" w:color="auto"/>
        <w:bottom w:val="none" w:sz="0" w:space="0" w:color="auto"/>
        <w:right w:val="none" w:sz="0" w:space="0" w:color="auto"/>
      </w:divBdr>
    </w:div>
    <w:div w:id="501092281">
      <w:bodyDiv w:val="1"/>
      <w:marLeft w:val="0"/>
      <w:marRight w:val="0"/>
      <w:marTop w:val="0"/>
      <w:marBottom w:val="0"/>
      <w:divBdr>
        <w:top w:val="none" w:sz="0" w:space="0" w:color="auto"/>
        <w:left w:val="none" w:sz="0" w:space="0" w:color="auto"/>
        <w:bottom w:val="none" w:sz="0" w:space="0" w:color="auto"/>
        <w:right w:val="none" w:sz="0" w:space="0" w:color="auto"/>
      </w:divBdr>
    </w:div>
    <w:div w:id="882015312">
      <w:bodyDiv w:val="1"/>
      <w:marLeft w:val="0"/>
      <w:marRight w:val="0"/>
      <w:marTop w:val="0"/>
      <w:marBottom w:val="0"/>
      <w:divBdr>
        <w:top w:val="none" w:sz="0" w:space="0" w:color="auto"/>
        <w:left w:val="none" w:sz="0" w:space="0" w:color="auto"/>
        <w:bottom w:val="none" w:sz="0" w:space="0" w:color="auto"/>
        <w:right w:val="none" w:sz="0" w:space="0" w:color="auto"/>
      </w:divBdr>
    </w:div>
    <w:div w:id="886529414">
      <w:bodyDiv w:val="1"/>
      <w:marLeft w:val="0"/>
      <w:marRight w:val="0"/>
      <w:marTop w:val="0"/>
      <w:marBottom w:val="0"/>
      <w:divBdr>
        <w:top w:val="none" w:sz="0" w:space="0" w:color="auto"/>
        <w:left w:val="none" w:sz="0" w:space="0" w:color="auto"/>
        <w:bottom w:val="none" w:sz="0" w:space="0" w:color="auto"/>
        <w:right w:val="none" w:sz="0" w:space="0" w:color="auto"/>
      </w:divBdr>
    </w:div>
    <w:div w:id="1098021365">
      <w:bodyDiv w:val="1"/>
      <w:marLeft w:val="0"/>
      <w:marRight w:val="0"/>
      <w:marTop w:val="0"/>
      <w:marBottom w:val="0"/>
      <w:divBdr>
        <w:top w:val="none" w:sz="0" w:space="0" w:color="auto"/>
        <w:left w:val="none" w:sz="0" w:space="0" w:color="auto"/>
        <w:bottom w:val="none" w:sz="0" w:space="0" w:color="auto"/>
        <w:right w:val="none" w:sz="0" w:space="0" w:color="auto"/>
      </w:divBdr>
    </w:div>
    <w:div w:id="1224634840">
      <w:bodyDiv w:val="1"/>
      <w:marLeft w:val="0"/>
      <w:marRight w:val="0"/>
      <w:marTop w:val="0"/>
      <w:marBottom w:val="0"/>
      <w:divBdr>
        <w:top w:val="none" w:sz="0" w:space="0" w:color="auto"/>
        <w:left w:val="none" w:sz="0" w:space="0" w:color="auto"/>
        <w:bottom w:val="none" w:sz="0" w:space="0" w:color="auto"/>
        <w:right w:val="none" w:sz="0" w:space="0" w:color="auto"/>
      </w:divBdr>
    </w:div>
    <w:div w:id="1562248280">
      <w:bodyDiv w:val="1"/>
      <w:marLeft w:val="0"/>
      <w:marRight w:val="0"/>
      <w:marTop w:val="0"/>
      <w:marBottom w:val="0"/>
      <w:divBdr>
        <w:top w:val="none" w:sz="0" w:space="0" w:color="auto"/>
        <w:left w:val="none" w:sz="0" w:space="0" w:color="auto"/>
        <w:bottom w:val="none" w:sz="0" w:space="0" w:color="auto"/>
        <w:right w:val="none" w:sz="0" w:space="0" w:color="auto"/>
      </w:divBdr>
    </w:div>
    <w:div w:id="1859661604">
      <w:bodyDiv w:val="1"/>
      <w:marLeft w:val="0"/>
      <w:marRight w:val="0"/>
      <w:marTop w:val="0"/>
      <w:marBottom w:val="0"/>
      <w:divBdr>
        <w:top w:val="none" w:sz="0" w:space="0" w:color="auto"/>
        <w:left w:val="none" w:sz="0" w:space="0" w:color="auto"/>
        <w:bottom w:val="none" w:sz="0" w:space="0" w:color="auto"/>
        <w:right w:val="none" w:sz="0" w:space="0" w:color="auto"/>
      </w:divBdr>
    </w:div>
    <w:div w:id="1995530346">
      <w:bodyDiv w:val="1"/>
      <w:marLeft w:val="0"/>
      <w:marRight w:val="0"/>
      <w:marTop w:val="0"/>
      <w:marBottom w:val="0"/>
      <w:divBdr>
        <w:top w:val="none" w:sz="0" w:space="0" w:color="auto"/>
        <w:left w:val="none" w:sz="0" w:space="0" w:color="auto"/>
        <w:bottom w:val="none" w:sz="0" w:space="0" w:color="auto"/>
        <w:right w:val="none" w:sz="0" w:space="0" w:color="auto"/>
      </w:divBdr>
    </w:div>
    <w:div w:id="207500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D051-521E-434C-AD2D-BC48D776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484</Words>
  <Characters>2761</Characters>
  <Application>Microsoft Office Word</Application>
  <DocSecurity>0</DocSecurity>
  <Lines>23</Lines>
  <Paragraphs>6</Paragraphs>
  <ScaleCrop>false</ScaleCrop>
  <Company>CHINA</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2018-07-05T05:03:00Z</dcterms:created>
  <dcterms:modified xsi:type="dcterms:W3CDTF">2018-07-06T01:23:00Z</dcterms:modified>
</cp:coreProperties>
</file>