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Cs w:val="24"/>
        </w:rPr>
      </w:pPr>
      <w:proofErr w:type="gramStart"/>
      <w:r w:rsidRPr="00F929E9">
        <w:rPr>
          <w:rFonts w:ascii="Arial" w:eastAsia="方正黑体简体" w:hAnsi="Arial" w:cs="Arial" w:hint="eastAsia"/>
          <w:szCs w:val="24"/>
        </w:rPr>
        <w:t>康正评</w:t>
      </w:r>
      <w:proofErr w:type="gramEnd"/>
      <w:r w:rsidRPr="00F929E9">
        <w:rPr>
          <w:rFonts w:ascii="Arial" w:eastAsia="方正黑体简体" w:hAnsi="Arial" w:cs="Arial" w:hint="eastAsia"/>
          <w:szCs w:val="24"/>
        </w:rPr>
        <w:t>字</w:t>
      </w:r>
      <w:r w:rsidRPr="00F929E9">
        <w:rPr>
          <w:rFonts w:ascii="Arial" w:eastAsia="方正黑体简体" w:hAnsi="Arial" w:cs="Arial"/>
          <w:szCs w:val="24"/>
        </w:rPr>
        <w:t>2023-1-0042-F0</w:t>
      </w:r>
      <w:r w:rsidR="00435E32">
        <w:rPr>
          <w:rFonts w:ascii="Arial" w:eastAsia="方正黑体简体" w:hAnsi="Arial" w:cs="Arial" w:hint="eastAsia"/>
          <w:szCs w:val="24"/>
        </w:rPr>
        <w:t>2</w:t>
      </w:r>
      <w:r w:rsidRPr="00F929E9">
        <w:rPr>
          <w:rFonts w:ascii="Arial" w:eastAsia="方正黑体简体" w:hAnsi="Arial" w:cs="Arial"/>
          <w:szCs w:val="24"/>
        </w:rPr>
        <w:t>DYGJ1</w:t>
      </w:r>
      <w:r w:rsidRPr="00F929E9">
        <w:rPr>
          <w:rFonts w:ascii="Arial" w:eastAsia="方正黑体简体" w:hAnsi="Arial" w:cs="Arial" w:hint="eastAsia"/>
          <w:szCs w:val="24"/>
        </w:rPr>
        <w:t>号</w:t>
      </w:r>
    </w:p>
    <w:p w:rsidR="00F929E9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F929E9" w:rsidRPr="00F929E9" w:rsidRDefault="00F929E9" w:rsidP="00F929E9">
      <w:pPr>
        <w:spacing w:line="480" w:lineRule="auto"/>
        <w:jc w:val="center"/>
        <w:rPr>
          <w:rFonts w:ascii="Arial" w:hAnsi="Arial"/>
          <w:b/>
          <w:kern w:val="2"/>
          <w:sz w:val="28"/>
          <w:szCs w:val="28"/>
        </w:rPr>
      </w:pPr>
      <w:r w:rsidRPr="00F929E9">
        <w:rPr>
          <w:rFonts w:ascii="Arial" w:eastAsia="方正黑体简体" w:hAnsi="Arial" w:cs="Arial"/>
          <w:noProof/>
          <w:sz w:val="28"/>
          <w:szCs w:val="28"/>
        </w:rPr>
        <w:t>关于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“北京市石景山区古城南街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9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号院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5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号楼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18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1803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、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1804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、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1805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、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1806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号办公用房房地产抵押价值评估</w:t>
      </w:r>
      <w:r w:rsidRPr="00F929E9">
        <w:rPr>
          <w:rFonts w:ascii="方正黑体简体" w:eastAsia="方正黑体简体" w:hAnsi="Arial" w:hint="eastAsia"/>
          <w:noProof/>
          <w:sz w:val="28"/>
          <w:szCs w:val="28"/>
        </w:rPr>
        <w:t>报告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”</w:t>
      </w:r>
      <w:r w:rsidRPr="00F929E9">
        <w:rPr>
          <w:rFonts w:ascii="方正黑体简体" w:eastAsia="方正黑体简体" w:hAnsi="Arial" w:hint="eastAsia"/>
          <w:sz w:val="28"/>
          <w:szCs w:val="28"/>
        </w:rPr>
        <w:t>补充说明</w:t>
      </w:r>
    </w:p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F929E9" w:rsidRPr="00F929E9" w:rsidRDefault="00F929E9" w:rsidP="00F929E9">
      <w:pPr>
        <w:spacing w:line="480" w:lineRule="auto"/>
        <w:jc w:val="both"/>
        <w:rPr>
          <w:rFonts w:ascii="Arial" w:eastAsiaTheme="minorEastAsia" w:hAnsi="Arial" w:cs="Arial"/>
          <w:szCs w:val="24"/>
        </w:rPr>
      </w:pPr>
      <w:r w:rsidRPr="00F929E9">
        <w:rPr>
          <w:rFonts w:ascii="Arial" w:eastAsiaTheme="minorEastAsia" w:hAnsi="Arial" w:cs="Arial"/>
          <w:szCs w:val="24"/>
        </w:rPr>
        <w:t>中国工商银行股份有限公司北京九龙山支行：</w:t>
      </w:r>
    </w:p>
    <w:p w:rsidR="00F929E9" w:rsidRPr="00F929E9" w:rsidRDefault="00F929E9" w:rsidP="00435E32">
      <w:pPr>
        <w:spacing w:line="480" w:lineRule="auto"/>
        <w:ind w:firstLineChars="200" w:firstLine="480"/>
        <w:jc w:val="both"/>
        <w:rPr>
          <w:rFonts w:ascii="Arial" w:eastAsia="方正黑体简体" w:hAnsi="Arial" w:cs="Arial"/>
          <w:szCs w:val="24"/>
        </w:rPr>
      </w:pPr>
      <w:r w:rsidRPr="00F929E9">
        <w:rPr>
          <w:rFonts w:ascii="Arial" w:eastAsiaTheme="minorEastAsia" w:hAnsi="Arial" w:cs="Arial"/>
          <w:szCs w:val="24"/>
        </w:rPr>
        <w:t>我司受贵行委托于</w:t>
      </w:r>
      <w:r w:rsidRPr="00F929E9">
        <w:rPr>
          <w:rFonts w:ascii="Arial" w:eastAsiaTheme="minorEastAsia" w:hAnsi="Arial" w:cs="Arial"/>
          <w:szCs w:val="24"/>
        </w:rPr>
        <w:t>2023</w:t>
      </w:r>
      <w:r w:rsidRPr="00F929E9">
        <w:rPr>
          <w:rFonts w:ascii="Arial" w:eastAsiaTheme="minorEastAsia" w:hAnsi="Arial" w:cs="Arial"/>
          <w:szCs w:val="24"/>
        </w:rPr>
        <w:t>年</w:t>
      </w:r>
      <w:r>
        <w:rPr>
          <w:rFonts w:ascii="Arial" w:eastAsiaTheme="minorEastAsia" w:hAnsi="Arial" w:cs="Arial" w:hint="eastAsia"/>
          <w:szCs w:val="24"/>
        </w:rPr>
        <w:t>2</w:t>
      </w:r>
      <w:r w:rsidRPr="00F929E9">
        <w:rPr>
          <w:rFonts w:ascii="Arial" w:eastAsiaTheme="minorEastAsia" w:hAnsi="Arial" w:cs="Arial"/>
          <w:szCs w:val="24"/>
        </w:rPr>
        <w:t>月</w:t>
      </w:r>
      <w:r>
        <w:rPr>
          <w:rFonts w:ascii="Arial" w:eastAsiaTheme="minorEastAsia" w:hAnsi="Arial" w:cs="Arial" w:hint="eastAsia"/>
          <w:szCs w:val="24"/>
        </w:rPr>
        <w:t>1</w:t>
      </w:r>
      <w:r w:rsidRPr="00F929E9">
        <w:rPr>
          <w:rFonts w:ascii="Arial" w:eastAsiaTheme="minorEastAsia" w:hAnsi="Arial" w:cs="Arial"/>
          <w:szCs w:val="24"/>
        </w:rPr>
        <w:t>日出具《房地产抵押估价报告》</w:t>
      </w:r>
      <w:r w:rsidRPr="00F929E9">
        <w:rPr>
          <w:rFonts w:ascii="Arial" w:eastAsiaTheme="minorEastAsia" w:hAnsi="Arial" w:cs="Arial"/>
          <w:szCs w:val="24"/>
        </w:rPr>
        <w:t>[</w:t>
      </w:r>
      <w:proofErr w:type="gramStart"/>
      <w:r w:rsidRPr="00F929E9">
        <w:rPr>
          <w:rFonts w:ascii="Arial" w:eastAsiaTheme="minorEastAsia" w:hAnsi="Arial" w:cs="Arial"/>
          <w:szCs w:val="24"/>
        </w:rPr>
        <w:t>康正评</w:t>
      </w:r>
      <w:proofErr w:type="gramEnd"/>
      <w:r w:rsidRPr="00F929E9">
        <w:rPr>
          <w:rFonts w:ascii="Arial" w:eastAsiaTheme="minorEastAsia" w:hAnsi="Arial" w:cs="Arial"/>
          <w:szCs w:val="24"/>
        </w:rPr>
        <w:t>字</w:t>
      </w:r>
      <w:r w:rsidRPr="00F929E9">
        <w:rPr>
          <w:rFonts w:ascii="Arial" w:eastAsiaTheme="minorEastAsia" w:hAnsi="Arial" w:cs="Arial"/>
          <w:szCs w:val="24"/>
        </w:rPr>
        <w:t>2023-1-0042-F01DYGJ1</w:t>
      </w:r>
      <w:r w:rsidRPr="00F929E9">
        <w:rPr>
          <w:rFonts w:ascii="Arial" w:eastAsiaTheme="minorEastAsia" w:hAnsi="Arial" w:cs="Arial"/>
          <w:szCs w:val="24"/>
        </w:rPr>
        <w:t>号</w:t>
      </w:r>
      <w:r w:rsidRPr="00F929E9">
        <w:rPr>
          <w:rFonts w:ascii="Arial" w:eastAsiaTheme="minorEastAsia" w:hAnsi="Arial" w:cs="Arial"/>
          <w:szCs w:val="24"/>
        </w:rPr>
        <w:t>]</w:t>
      </w:r>
      <w:r w:rsidRPr="00F929E9">
        <w:rPr>
          <w:rFonts w:ascii="Arial" w:eastAsiaTheme="minorEastAsia" w:hAnsi="Arial" w:cs="Arial"/>
          <w:szCs w:val="24"/>
        </w:rPr>
        <w:t>。</w:t>
      </w:r>
      <w:r>
        <w:rPr>
          <w:rFonts w:ascii="Arial" w:eastAsiaTheme="minorEastAsia" w:hAnsi="Arial" w:cs="Arial" w:hint="eastAsia"/>
          <w:szCs w:val="24"/>
        </w:rPr>
        <w:t>应</w:t>
      </w:r>
      <w:r>
        <w:rPr>
          <w:rFonts w:ascii="Arial" w:eastAsiaTheme="minorEastAsia" w:hAnsi="Arial" w:cs="Arial"/>
          <w:szCs w:val="24"/>
        </w:rPr>
        <w:t>贵行要求，净值结果详见</w:t>
      </w:r>
      <w:r w:rsidRPr="00F929E9">
        <w:rPr>
          <w:rFonts w:ascii="Arial" w:eastAsiaTheme="minorEastAsia" w:hAnsi="Arial" w:cs="Arial" w:hint="eastAsia"/>
          <w:szCs w:val="24"/>
        </w:rPr>
        <w:t>估价结果一览表</w:t>
      </w:r>
      <w:r w:rsidRPr="00F929E9">
        <w:rPr>
          <w:rFonts w:ascii="Arial" w:eastAsiaTheme="minorEastAsia" w:hAnsi="Arial" w:cs="Arial"/>
          <w:szCs w:val="24"/>
        </w:rPr>
        <w:t>：</w:t>
      </w:r>
    </w:p>
    <w:p w:rsidR="00F929E9" w:rsidRDefault="00F929E9" w:rsidP="00733067">
      <w:pPr>
        <w:spacing w:line="240" w:lineRule="auto"/>
        <w:jc w:val="center"/>
        <w:rPr>
          <w:rFonts w:ascii="Arial" w:eastAsia="方正黑体简体" w:hAnsi="Arial"/>
          <w:szCs w:val="24"/>
        </w:rPr>
      </w:pPr>
      <w:r>
        <w:rPr>
          <w:rFonts w:ascii="Arial" w:eastAsia="方正黑体简体" w:hAnsi="Arial" w:hint="eastAsia"/>
          <w:szCs w:val="24"/>
        </w:rPr>
        <w:t>估价结果一览表</w:t>
      </w:r>
    </w:p>
    <w:tbl>
      <w:tblPr>
        <w:tblW w:w="9300" w:type="dxa"/>
        <w:jc w:val="center"/>
        <w:tblBorders>
          <w:top w:val="thinThickThinSmallGap" w:sz="12" w:space="0" w:color="404040"/>
          <w:left w:val="dotted" w:sz="2" w:space="0" w:color="404040"/>
          <w:bottom w:val="thinThickThinSmallGap" w:sz="12" w:space="0" w:color="404040"/>
          <w:right w:val="dotted" w:sz="2" w:space="0" w:color="404040"/>
          <w:insideH w:val="dotted" w:sz="2" w:space="0" w:color="404040"/>
          <w:insideV w:val="dotted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5"/>
        <w:gridCol w:w="1276"/>
        <w:gridCol w:w="1119"/>
        <w:gridCol w:w="1120"/>
        <w:gridCol w:w="1120"/>
        <w:gridCol w:w="1120"/>
      </w:tblGrid>
      <w:tr w:rsidR="00BE1227" w:rsidTr="00BE1227">
        <w:trPr>
          <w:cantSplit/>
          <w:jc w:val="center"/>
        </w:trPr>
        <w:tc>
          <w:tcPr>
            <w:tcW w:w="4821" w:type="dxa"/>
            <w:gridSpan w:val="2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  <w:tl2br w:val="single" w:sz="2" w:space="0" w:color="7F7F7F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ind w:firstLineChars="1850" w:firstLine="3330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估价方法及结果</w:t>
            </w:r>
          </w:p>
          <w:p w:rsidR="00BE1227" w:rsidRDefault="00BE1227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估价对象及结果</w:t>
            </w:r>
          </w:p>
        </w:tc>
        <w:tc>
          <w:tcPr>
            <w:tcW w:w="1119" w:type="dxa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比较法</w:t>
            </w:r>
          </w:p>
        </w:tc>
        <w:tc>
          <w:tcPr>
            <w:tcW w:w="1120" w:type="dxa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收益法</w:t>
            </w:r>
          </w:p>
        </w:tc>
        <w:tc>
          <w:tcPr>
            <w:tcW w:w="1120" w:type="dxa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估价结果</w:t>
            </w:r>
          </w:p>
        </w:tc>
        <w:tc>
          <w:tcPr>
            <w:tcW w:w="1120" w:type="dxa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净值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北京市石景山区古城南街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1803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</w:t>
            </w: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办公用房房地产</w:t>
            </w: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总价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514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280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444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 w:rsidRPr="00BE1227">
              <w:rPr>
                <w:rFonts w:ascii="Arial" w:eastAsia="华文细黑" w:hAnsi="Arial" w:cs="Arial"/>
                <w:bCs/>
                <w:sz w:val="18"/>
                <w:szCs w:val="18"/>
              </w:rPr>
              <w:t>399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34812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18949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30053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 w:rsidRPr="00BE1227">
              <w:rPr>
                <w:rFonts w:ascii="Arial" w:eastAsia="华文细黑" w:hAnsi="Arial" w:cs="Arial"/>
                <w:bCs/>
                <w:sz w:val="18"/>
                <w:szCs w:val="18"/>
              </w:rPr>
              <w:t>27025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北京市石景山区古城南街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1804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</w:t>
            </w: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办公用房房地产</w:t>
            </w: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总价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514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280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444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 w:rsidRPr="00BE1227">
              <w:rPr>
                <w:rFonts w:ascii="Arial" w:eastAsia="华文细黑" w:hAnsi="Arial" w:cs="Arial"/>
                <w:bCs/>
                <w:sz w:val="18"/>
                <w:szCs w:val="18"/>
              </w:rPr>
              <w:t>399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34812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18949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30053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 w:rsidRPr="00BE1227">
              <w:rPr>
                <w:rFonts w:ascii="Arial" w:eastAsia="华文细黑" w:hAnsi="Arial" w:cs="Arial"/>
                <w:bCs/>
                <w:sz w:val="18"/>
                <w:szCs w:val="18"/>
              </w:rPr>
              <w:t>27025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北京市石景山区古城南街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1805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</w:t>
            </w: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办公用房房地产</w:t>
            </w: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总价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722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393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624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 w:rsidRPr="00BE1227">
              <w:rPr>
                <w:rFonts w:ascii="Arial" w:eastAsia="华文细黑" w:hAnsi="Arial" w:cs="Arial"/>
                <w:bCs/>
                <w:sz w:val="18"/>
                <w:szCs w:val="18"/>
              </w:rPr>
              <w:t>561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34812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18949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30053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 w:rsidRPr="00BE1227">
              <w:rPr>
                <w:rFonts w:ascii="Arial" w:eastAsia="华文细黑" w:hAnsi="Arial" w:cs="Arial"/>
                <w:bCs/>
                <w:sz w:val="18"/>
                <w:szCs w:val="18"/>
              </w:rPr>
              <w:t>27032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北京市石景山区古城南街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1806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</w:t>
            </w: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办公用房房地产</w:t>
            </w: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总价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643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555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 w:rsidRPr="00BE1227">
              <w:rPr>
                <w:rFonts w:ascii="Arial" w:eastAsia="华文细黑" w:hAnsi="Arial" w:cs="Arial"/>
                <w:bCs/>
                <w:sz w:val="18"/>
                <w:szCs w:val="18"/>
              </w:rPr>
              <w:t>499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34812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18949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30053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 w:rsidRPr="00BE1227">
              <w:rPr>
                <w:rFonts w:ascii="Arial" w:eastAsia="华文细黑" w:hAnsi="Arial" w:cs="Arial"/>
                <w:bCs/>
                <w:sz w:val="18"/>
                <w:szCs w:val="18"/>
              </w:rPr>
              <w:t>26999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汇总</w:t>
            </w: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评估价值</w:t>
            </w: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总价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b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b/>
                <w:color w:val="000000"/>
                <w:sz w:val="18"/>
                <w:szCs w:val="18"/>
              </w:rPr>
              <w:t>2067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b/>
                <w:color w:val="000000"/>
                <w:sz w:val="18"/>
                <w:szCs w:val="18"/>
              </w:rPr>
            </w:pPr>
            <w:r w:rsidRPr="00BE1227">
              <w:rPr>
                <w:rFonts w:ascii="Arial" w:eastAsia="华文细黑" w:hAnsi="Arial" w:cs="宋体"/>
                <w:b/>
                <w:color w:val="000000"/>
                <w:sz w:val="18"/>
                <w:szCs w:val="18"/>
              </w:rPr>
              <w:t>1858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30053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 w:rsidRPr="00BE1227"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27020</w:t>
            </w:r>
          </w:p>
        </w:tc>
      </w:tr>
    </w:tbl>
    <w:p w:rsidR="000F186B" w:rsidRDefault="00F929E9">
      <w:pPr>
        <w:rPr>
          <w:rFonts w:ascii="Arial" w:eastAsia="华文细黑" w:hAnsi="Arial" w:cs="Arial"/>
          <w:sz w:val="18"/>
          <w:szCs w:val="18"/>
        </w:rPr>
      </w:pPr>
      <w:r>
        <w:rPr>
          <w:rFonts w:ascii="Arial" w:eastAsia="华文细黑" w:hAnsi="Arial" w:hint="eastAsia"/>
          <w:sz w:val="18"/>
          <w:szCs w:val="18"/>
        </w:rPr>
        <w:t>单位：</w:t>
      </w:r>
      <w:r>
        <w:rPr>
          <w:rFonts w:ascii="Arial" w:eastAsia="华文细黑" w:hAnsi="Arial" w:cs="Arial" w:hint="eastAsia"/>
          <w:sz w:val="18"/>
          <w:szCs w:val="18"/>
        </w:rPr>
        <w:t>万元、元</w:t>
      </w:r>
      <w:r>
        <w:rPr>
          <w:rFonts w:ascii="Arial" w:eastAsia="华文细黑" w:hAnsi="Arial" w:cs="Arial"/>
          <w:sz w:val="18"/>
          <w:szCs w:val="18"/>
        </w:rPr>
        <w:t>/</w:t>
      </w:r>
      <w:r>
        <w:rPr>
          <w:rFonts w:ascii="Arial" w:eastAsia="华文细黑" w:hAnsi="Arial" w:cs="Arial" w:hint="eastAsia"/>
          <w:sz w:val="18"/>
          <w:szCs w:val="18"/>
        </w:rPr>
        <w:t>平方米（币种：人民币）</w:t>
      </w: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○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二四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</w:t>
            </w:r>
            <w:bookmarkStart w:id="0" w:name="_GoBack"/>
            <w:bookmarkEnd w:id="0"/>
            <w:r>
              <w:rPr>
                <w:rFonts w:ascii="Arial" w:hAnsi="Arial" w:cs="Arial" w:hint="eastAsia"/>
                <w:color w:val="000000"/>
                <w:szCs w:val="21"/>
              </w:rPr>
              <w:t>十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:rsidR="00BE1227" w:rsidRDefault="00BE1227"/>
    <w:sectPr w:rsidR="00BE1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E9"/>
    <w:rsid w:val="000F186B"/>
    <w:rsid w:val="00435E32"/>
    <w:rsid w:val="00733067"/>
    <w:rsid w:val="00BE1227"/>
    <w:rsid w:val="00F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2024-02-20T03:22:00Z</dcterms:created>
  <dcterms:modified xsi:type="dcterms:W3CDTF">2024-02-20T04:06:00Z</dcterms:modified>
</cp:coreProperties>
</file>