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  <w:lang w:eastAsia="zh-CN"/>
        </w:rPr>
        <w:t>北京康正宏基房地产评估有限</w:t>
      </w:r>
      <w:r>
        <w:rPr>
          <w:rFonts w:ascii="Arial" w:hAnsi="Arial" w:eastAsia="楷体_GB2312" w:cs="Arial"/>
          <w:sz w:val="28"/>
        </w:rPr>
        <w:t>公司</w:t>
      </w:r>
      <w:r>
        <w:rPr>
          <w:rFonts w:hint="eastAsia" w:ascii="Arial" w:hAnsi="Arial" w:eastAsia="楷体_GB2312" w:cs="Arial"/>
          <w:sz w:val="28"/>
        </w:rPr>
        <w:t>已</w:t>
      </w:r>
      <w:r>
        <w:rPr>
          <w:rFonts w:ascii="Arial" w:hAnsi="Arial" w:eastAsia="楷体_GB2312" w:cs="Arial"/>
          <w:sz w:val="28"/>
        </w:rPr>
        <w:t>对</w:t>
      </w:r>
      <w:r>
        <w:rPr>
          <w:rFonts w:hint="eastAsia" w:ascii="Arial" w:hAnsi="Arial" w:eastAsia="楷体_GB2312" w:cs="Arial"/>
          <w:sz w:val="28"/>
        </w:rPr>
        <w:t>北京市昌平区沟自头街3号院一区3号楼4层1单元404号等135套共有产权住房（国瑞熙院项目）同地段、同品质普通商品住房市场价格</w:t>
      </w:r>
      <w:r>
        <w:rPr>
          <w:rFonts w:ascii="Arial" w:hAnsi="Arial" w:eastAsia="楷体_GB2312" w:cs="Arial"/>
          <w:sz w:val="28"/>
        </w:rPr>
        <w:t>进行了</w:t>
      </w:r>
      <w:r>
        <w:rPr>
          <w:rFonts w:hint="eastAsia" w:ascii="Arial" w:hAnsi="Arial" w:eastAsia="楷体_GB2312" w:cs="Arial"/>
          <w:sz w:val="28"/>
        </w:rPr>
        <w:t>3次</w:t>
      </w:r>
      <w:r>
        <w:rPr>
          <w:rFonts w:ascii="Arial" w:hAnsi="Arial" w:eastAsia="楷体_GB2312" w:cs="Arial"/>
          <w:sz w:val="28"/>
        </w:rPr>
        <w:t>评估</w:t>
      </w:r>
      <w:r>
        <w:rPr>
          <w:rFonts w:hint="eastAsia" w:ascii="Arial" w:hAnsi="Arial" w:eastAsia="楷体_GB2312" w:cs="Arial"/>
          <w:sz w:val="28"/>
        </w:rPr>
        <w:t>并出具评估报告，具体信息如下：</w:t>
      </w:r>
    </w:p>
    <w:tbl>
      <w:tblPr>
        <w:tblStyle w:val="7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282"/>
        <w:gridCol w:w="1701"/>
        <w:gridCol w:w="1843"/>
        <w:gridCol w:w="1580"/>
        <w:gridCol w:w="1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报告编号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价值时点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报告出具日</w:t>
            </w:r>
            <w:r>
              <w:rPr>
                <w:rFonts w:hint="eastAsia"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期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评估单价</w:t>
            </w:r>
            <w:r>
              <w:rPr>
                <w:rFonts w:hint="eastAsia"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（元/㎡）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color w:val="000000"/>
                <w:kern w:val="0"/>
                <w:sz w:val="18"/>
                <w:szCs w:val="18"/>
                <w:lang w:eastAsia="zh-CN" w:bidi="ar"/>
              </w:rPr>
              <w:t>建议</w:t>
            </w: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份额比例</w:t>
            </w: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（个人：政府）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2017-3-16864-RD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2017年11月2日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2017年11月27日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42705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2020-1-0124-F02HDZC6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2020年3月24日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2020年4月10日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43547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2022-1-0458-F02HDZC6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2022年7月28日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2022年8月31日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43433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</w:tbl>
    <w:p>
      <w:pPr>
        <w:spacing w:line="240" w:lineRule="exact"/>
        <w:ind w:firstLine="360" w:firstLineChars="200"/>
        <w:textAlignment w:val="baseline"/>
        <w:rPr>
          <w:rFonts w:ascii="Arial" w:hAnsi="Arial" w:eastAsia="楷体_GB2312" w:cs="Arial"/>
          <w:sz w:val="18"/>
          <w:szCs w:val="1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楷体_GB2312" w:hAnsi="宋体" w:eastAsia="楷体_GB2312" w:cs="宋体"/>
          <w:sz w:val="28"/>
          <w:szCs w:val="28"/>
        </w:rPr>
        <w:t>根据</w:t>
      </w:r>
      <w:r>
        <w:rPr>
          <w:rFonts w:hint="eastAsia" w:ascii="Arial" w:hAnsi="Arial" w:eastAsia="楷体_GB2312" w:cs="Arial"/>
          <w:sz w:val="28"/>
        </w:rPr>
        <w:t>评估专业人员市场调查，情况如下：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可比住宅小区1金色漫香苑项目在价值时点（2022年7月28日）比较价值为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元/平方米，2023年第二季度金色漫香苑项目各月参考均价如下：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76"/>
        <w:gridCol w:w="2476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时间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2023年4月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2023年5月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月度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47816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47633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4-6月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价</w:t>
            </w:r>
          </w:p>
        </w:tc>
        <w:tc>
          <w:tcPr>
            <w:tcW w:w="5865" w:type="dxa"/>
            <w:gridSpan w:val="3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47578</w:t>
            </w:r>
          </w:p>
        </w:tc>
      </w:tr>
    </w:tbl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由上表可见，可比住宅小区1金色漫香苑项目于2023年</w:t>
      </w:r>
      <w:r>
        <w:rPr>
          <w:rFonts w:ascii="Arial" w:hAnsi="Arial" w:eastAsia="楷体_GB2312" w:cs="Arial"/>
          <w:sz w:val="28"/>
        </w:rPr>
        <w:t>4</w:t>
      </w:r>
      <w:r>
        <w:rPr>
          <w:rFonts w:hint="eastAsia" w:ascii="Arial" w:hAnsi="Arial" w:eastAsia="楷体_GB2312" w:cs="Arial"/>
          <w:sz w:val="28"/>
        </w:rPr>
        <w:t>-</w:t>
      </w:r>
      <w:r>
        <w:rPr>
          <w:rFonts w:ascii="Arial" w:hAnsi="Arial" w:eastAsia="楷体_GB2312" w:cs="Arial"/>
          <w:sz w:val="28"/>
        </w:rPr>
        <w:t>6</w:t>
      </w:r>
      <w:r>
        <w:rPr>
          <w:rFonts w:hint="eastAsia" w:ascii="Arial" w:hAnsi="Arial" w:eastAsia="楷体_GB2312" w:cs="Arial"/>
          <w:sz w:val="28"/>
        </w:rPr>
        <w:t>月平均参考均价为47578元/平方米，比价值时点（2022年7月28日）的比较价值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元/平方米略有上升。</w:t>
      </w:r>
    </w:p>
    <w:p>
      <w:pPr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可比住宅小区2绿地中央广场项目在价值时点（2022年7月28日）比较价值为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52558</w:t>
      </w:r>
      <w:r>
        <w:rPr>
          <w:rFonts w:hint="eastAsia" w:ascii="Arial" w:hAnsi="Arial" w:eastAsia="楷体_GB2312" w:cs="Arial"/>
          <w:sz w:val="28"/>
        </w:rPr>
        <w:t>元/平方米，2023年第二季度绿地中央广场项目各月参考均价如下：</w:t>
      </w:r>
    </w:p>
    <w:p>
      <w:pPr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</w:p>
    <w:p>
      <w:pPr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76"/>
        <w:gridCol w:w="2476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时间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2023年4月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2023年5月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月度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53905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53695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4-6月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5865" w:type="dxa"/>
            <w:gridSpan w:val="3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53742</w:t>
            </w:r>
          </w:p>
        </w:tc>
      </w:tr>
    </w:tbl>
    <w:p>
      <w:pPr>
        <w:snapToGrid w:val="0"/>
        <w:textAlignment w:val="baseline"/>
        <w:rPr>
          <w:rFonts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snapToGrid w:val="0"/>
        <w:ind w:firstLine="420" w:firstLineChars="200"/>
        <w:textAlignment w:val="baseline"/>
        <w:rPr>
          <w:rFonts w:ascii="Arial" w:hAnsi="Arial" w:eastAsia="楷体_GB2312" w:cs="Arial"/>
          <w:szCs w:val="21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由上表可见，可比住宅小区2绿地中央广场项目于2023年</w:t>
      </w:r>
      <w:r>
        <w:rPr>
          <w:rFonts w:ascii="Arial" w:hAnsi="Arial" w:eastAsia="楷体_GB2312" w:cs="Arial"/>
          <w:sz w:val="28"/>
        </w:rPr>
        <w:t>4</w:t>
      </w:r>
      <w:r>
        <w:rPr>
          <w:rFonts w:hint="eastAsia" w:ascii="Arial" w:hAnsi="Arial" w:eastAsia="楷体_GB2312" w:cs="Arial"/>
          <w:sz w:val="28"/>
        </w:rPr>
        <w:t>-</w:t>
      </w:r>
      <w:r>
        <w:rPr>
          <w:rFonts w:ascii="Arial" w:hAnsi="Arial" w:eastAsia="楷体_GB2312" w:cs="Arial"/>
          <w:sz w:val="28"/>
        </w:rPr>
        <w:t>6</w:t>
      </w:r>
      <w:r>
        <w:rPr>
          <w:rFonts w:hint="eastAsia" w:ascii="Arial" w:hAnsi="Arial" w:eastAsia="楷体_GB2312" w:cs="Arial"/>
          <w:sz w:val="28"/>
        </w:rPr>
        <w:t>月平均参考均价53742元/平方米，比价值时点（2022年7月28日）的比较价值52558元/平方米略有上升。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可比住宅小区3望都新地项目在价值时点（2022年7月28日）比较价值为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元/平方米，2023年第二季度望都新地项目各月参考均价如下：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76"/>
        <w:gridCol w:w="2476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时间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2023年4月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2023年5月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月度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46284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45842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45735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4-6月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5865" w:type="dxa"/>
            <w:gridSpan w:val="3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45954</w:t>
            </w:r>
          </w:p>
        </w:tc>
      </w:tr>
    </w:tbl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由上表可见，可比住宅小区3望都新地项目于2023年</w:t>
      </w:r>
      <w:r>
        <w:rPr>
          <w:rFonts w:ascii="Arial" w:hAnsi="Arial" w:eastAsia="楷体_GB2312" w:cs="Arial"/>
          <w:sz w:val="28"/>
        </w:rPr>
        <w:t>4</w:t>
      </w:r>
      <w:r>
        <w:rPr>
          <w:rFonts w:hint="eastAsia" w:ascii="Arial" w:hAnsi="Arial" w:eastAsia="楷体_GB2312" w:cs="Arial"/>
          <w:sz w:val="28"/>
        </w:rPr>
        <w:t>-</w:t>
      </w:r>
      <w:r>
        <w:rPr>
          <w:rFonts w:ascii="Arial" w:hAnsi="Arial" w:eastAsia="楷体_GB2312" w:cs="Arial"/>
          <w:sz w:val="28"/>
        </w:rPr>
        <w:t>6</w:t>
      </w:r>
      <w:r>
        <w:rPr>
          <w:rFonts w:hint="eastAsia" w:ascii="Arial" w:hAnsi="Arial" w:eastAsia="楷体_GB2312" w:cs="Arial"/>
          <w:sz w:val="28"/>
        </w:rPr>
        <w:t>月平均参考均价45954元/平方米比价值时点（2022年7月28日）比较价值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元/平方米略有</w:t>
      </w:r>
      <w:bookmarkStart w:id="0" w:name="_GoBack"/>
      <w:bookmarkEnd w:id="0"/>
      <w:r>
        <w:rPr>
          <w:rFonts w:hint="eastAsia" w:ascii="Arial" w:hAnsi="Arial" w:eastAsia="楷体_GB2312" w:cs="Arial"/>
          <w:sz w:val="28"/>
        </w:rPr>
        <w:t>上升。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  <w:lang w:eastAsia="zh-CN"/>
        </w:rPr>
      </w:pPr>
      <w:r>
        <w:rPr>
          <w:rFonts w:hint="eastAsia" w:ascii="Arial" w:hAnsi="Arial" w:eastAsia="楷体_GB2312" w:cs="Arial"/>
          <w:sz w:val="28"/>
        </w:rPr>
        <w:t>综上，上述选取的3个可比住宅小区项目2</w:t>
      </w:r>
      <w:r>
        <w:rPr>
          <w:rFonts w:ascii="Arial" w:hAnsi="Arial" w:eastAsia="楷体_GB2312" w:cs="Arial"/>
          <w:sz w:val="28"/>
        </w:rPr>
        <w:t>023</w:t>
      </w:r>
      <w:r>
        <w:rPr>
          <w:rFonts w:hint="eastAsia" w:ascii="Arial" w:hAnsi="Arial" w:eastAsia="楷体_GB2312" w:cs="Arial"/>
          <w:sz w:val="28"/>
        </w:rPr>
        <w:t>年第二季度平均价为49091元/平方米，根据《北京市昌平区住房和城乡建设委员会 北京湾等5个共有产权房项目销售方案》[昌建函[2017]59号]，国瑞熙院项目销售价格为21000元/平方米，故，</w:t>
      </w:r>
      <w:r>
        <w:rPr>
          <w:rFonts w:hint="eastAsia" w:ascii="Arial" w:hAnsi="Arial" w:eastAsia="楷体_GB2312" w:cs="Arial"/>
          <w:sz w:val="28"/>
          <w:lang w:eastAsia="zh-CN"/>
        </w:rPr>
        <w:t>预估</w:t>
      </w:r>
      <w:r>
        <w:rPr>
          <w:rFonts w:hint="eastAsia" w:ascii="Arial" w:hAnsi="Arial" w:eastAsia="楷体_GB2312" w:cs="Arial"/>
          <w:sz w:val="28"/>
        </w:rPr>
        <w:t>购房人产权份额为42.78%（21000÷49091=42.78%）</w:t>
      </w:r>
      <w:r>
        <w:rPr>
          <w:rFonts w:hint="eastAsia" w:ascii="Arial" w:hAnsi="Arial" w:eastAsia="楷体_GB2312" w:cs="Arial"/>
          <w:sz w:val="28"/>
          <w:lang w:eastAsia="zh-CN"/>
        </w:rPr>
        <w:t>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</w:p>
    <w:sectPr>
      <w:pgSz w:w="11906" w:h="16838"/>
      <w:pgMar w:top="1843" w:right="1304" w:bottom="1134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440BEA"/>
    <w:rsid w:val="00506AD7"/>
    <w:rsid w:val="005D433F"/>
    <w:rsid w:val="007537AB"/>
    <w:rsid w:val="00860BAE"/>
    <w:rsid w:val="00993B1E"/>
    <w:rsid w:val="00A61755"/>
    <w:rsid w:val="00B56033"/>
    <w:rsid w:val="00B6486E"/>
    <w:rsid w:val="00BE3D4B"/>
    <w:rsid w:val="00CA7940"/>
    <w:rsid w:val="00D13389"/>
    <w:rsid w:val="00D56EA9"/>
    <w:rsid w:val="00D90618"/>
    <w:rsid w:val="00DD7C1F"/>
    <w:rsid w:val="00E335D4"/>
    <w:rsid w:val="00E74850"/>
    <w:rsid w:val="00F40693"/>
    <w:rsid w:val="00F41C3D"/>
    <w:rsid w:val="00FA56AF"/>
    <w:rsid w:val="01BE6159"/>
    <w:rsid w:val="04870554"/>
    <w:rsid w:val="04F10D8B"/>
    <w:rsid w:val="0929137F"/>
    <w:rsid w:val="12303152"/>
    <w:rsid w:val="12B17491"/>
    <w:rsid w:val="1A4833B2"/>
    <w:rsid w:val="1F11215B"/>
    <w:rsid w:val="1FA94D17"/>
    <w:rsid w:val="210B3CD0"/>
    <w:rsid w:val="293D7059"/>
    <w:rsid w:val="2AF40C3B"/>
    <w:rsid w:val="364B2927"/>
    <w:rsid w:val="41B77B64"/>
    <w:rsid w:val="420660A0"/>
    <w:rsid w:val="42380889"/>
    <w:rsid w:val="46F05C35"/>
    <w:rsid w:val="5D3D7B4C"/>
    <w:rsid w:val="5EC27A37"/>
    <w:rsid w:val="65A30261"/>
    <w:rsid w:val="670C5884"/>
    <w:rsid w:val="6E9E269F"/>
    <w:rsid w:val="6EA85D98"/>
    <w:rsid w:val="73105481"/>
    <w:rsid w:val="76865124"/>
    <w:rsid w:val="77626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FAB5-5FEF-4312-84E6-9D2088B1D8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930</Words>
  <Characters>1245</Characters>
  <Lines>9</Lines>
  <Paragraphs>2</Paragraphs>
  <TotalTime>24</TotalTime>
  <ScaleCrop>false</ScaleCrop>
  <LinksUpToDate>false</LinksUpToDate>
  <CharactersWithSpaces>1246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2023-04-24T10:05:00Z</dcterms:created>
  <dc:creator>kg</dc:creator>
  <cp:lastModifiedBy>俊然</cp:lastModifiedBy>
  <dcterms:modified xsi:type="dcterms:W3CDTF">2023-07-26T07:51:45Z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FD55BD661A674B6B9C3A028B62D1C4BD_13</vt:lpwstr>
  </property>
</Properties>
</file>