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sz w:val="36"/>
          <w:szCs w:val="36"/>
        </w:rPr>
      </w:pPr>
      <w:r>
        <w:rPr>
          <w:rFonts w:hint="eastAsia" w:ascii="Arial" w:hAnsi="Arial" w:eastAsia="楷体_GB2312" w:cs="Arial"/>
          <w:b/>
          <w:sz w:val="36"/>
          <w:szCs w:val="36"/>
        </w:rPr>
        <w:t>情况说明</w:t>
      </w:r>
    </w:p>
    <w:p>
      <w:pPr>
        <w:spacing w:before="312" w:beforeLines="100" w:line="360" w:lineRule="auto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b/>
          <w:sz w:val="28"/>
        </w:rPr>
        <w:t>北京市昌平保障房建设投资管理有限公司</w:t>
      </w:r>
      <w:r>
        <w:rPr>
          <w:rFonts w:ascii="Arial" w:hAnsi="Arial" w:eastAsia="楷体_GB2312" w:cs="Arial"/>
          <w:b/>
          <w:sz w:val="28"/>
        </w:rPr>
        <w:t>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ascii="Arial" w:hAnsi="Arial" w:eastAsia="楷体_GB2312" w:cs="Arial"/>
          <w:sz w:val="28"/>
        </w:rPr>
        <w:t>受贵公司委托，</w:t>
      </w:r>
      <w:r>
        <w:rPr>
          <w:rFonts w:hint="eastAsia" w:ascii="Arial" w:hAnsi="Arial" w:eastAsia="楷体_GB2312" w:cs="Arial"/>
          <w:sz w:val="28"/>
          <w:lang w:eastAsia="zh-CN"/>
        </w:rPr>
        <w:t>截至本情况说明出具日，</w:t>
      </w:r>
      <w:r>
        <w:rPr>
          <w:rFonts w:ascii="Arial" w:hAnsi="Arial" w:eastAsia="楷体_GB2312" w:cs="Arial"/>
          <w:sz w:val="28"/>
        </w:rPr>
        <w:t>我公司对</w:t>
      </w:r>
      <w:r>
        <w:rPr>
          <w:rFonts w:hint="eastAsia" w:ascii="Arial" w:hAnsi="Arial" w:eastAsia="楷体_GB2312" w:cs="Arial"/>
          <w:sz w:val="28"/>
        </w:rPr>
        <w:t>北京市昌平区沟自头街3号院一区3号楼4层1单元404号等135套共有产权住房</w:t>
      </w:r>
      <w:r>
        <w:rPr>
          <w:rFonts w:hint="eastAsia" w:ascii="Arial" w:hAnsi="Arial" w:eastAsia="楷体_GB2312" w:cs="Arial"/>
          <w:sz w:val="28"/>
          <w:lang w:eastAsia="zh-CN"/>
        </w:rPr>
        <w:t>（国瑞熙院项目）</w:t>
      </w:r>
      <w:r>
        <w:rPr>
          <w:rFonts w:hint="eastAsia" w:ascii="Arial" w:hAnsi="Arial" w:eastAsia="楷体_GB2312" w:cs="Arial"/>
          <w:sz w:val="28"/>
        </w:rPr>
        <w:t>同地段、同品质普通商品住房</w:t>
      </w:r>
      <w:bookmarkStart w:id="0" w:name="_GoBack"/>
      <w:r>
        <w:rPr>
          <w:rFonts w:hint="eastAsia" w:ascii="Arial" w:hAnsi="Arial" w:eastAsia="楷体_GB2312" w:cs="Arial"/>
          <w:sz w:val="28"/>
        </w:rPr>
        <w:t>市场</w:t>
      </w:r>
      <w:bookmarkEnd w:id="0"/>
      <w:r>
        <w:rPr>
          <w:rFonts w:hint="eastAsia" w:ascii="Arial" w:hAnsi="Arial" w:eastAsia="楷体_GB2312" w:cs="Arial"/>
          <w:sz w:val="28"/>
        </w:rPr>
        <w:t>价格</w:t>
      </w:r>
      <w:r>
        <w:rPr>
          <w:rFonts w:ascii="Arial" w:hAnsi="Arial" w:eastAsia="楷体_GB2312" w:cs="Arial"/>
          <w:sz w:val="28"/>
        </w:rPr>
        <w:t>进行了</w:t>
      </w:r>
      <w:r>
        <w:rPr>
          <w:rFonts w:hint="eastAsia" w:ascii="Arial" w:hAnsi="Arial" w:eastAsia="楷体_GB2312" w:cs="Arial"/>
          <w:sz w:val="28"/>
          <w:lang w:val="en-US" w:eastAsia="zh-CN"/>
        </w:rPr>
        <w:t>3次</w:t>
      </w:r>
      <w:r>
        <w:rPr>
          <w:rFonts w:ascii="Arial" w:hAnsi="Arial" w:eastAsia="楷体_GB2312" w:cs="Arial"/>
          <w:sz w:val="28"/>
        </w:rPr>
        <w:t>评估</w:t>
      </w:r>
      <w:r>
        <w:rPr>
          <w:rFonts w:hint="eastAsia" w:ascii="Arial" w:hAnsi="Arial" w:eastAsia="楷体_GB2312" w:cs="Arial"/>
          <w:sz w:val="28"/>
          <w:lang w:eastAsia="zh-CN"/>
        </w:rPr>
        <w:t>并出具了评估报告</w:t>
      </w:r>
      <w:r>
        <w:rPr>
          <w:rFonts w:hint="eastAsia" w:ascii="Arial" w:hAnsi="Arial" w:eastAsia="楷体_GB2312" w:cs="Arial"/>
          <w:sz w:val="28"/>
        </w:rPr>
        <w:t>，</w:t>
      </w:r>
      <w:r>
        <w:rPr>
          <w:rFonts w:hint="eastAsia" w:ascii="Arial" w:hAnsi="Arial" w:eastAsia="楷体_GB2312" w:cs="Arial"/>
          <w:sz w:val="28"/>
          <w:lang w:eastAsia="zh-CN"/>
        </w:rPr>
        <w:t>具体信息</w:t>
      </w:r>
      <w:r>
        <w:rPr>
          <w:rFonts w:hint="eastAsia" w:ascii="Arial" w:hAnsi="Arial" w:eastAsia="楷体_GB2312" w:cs="Arial"/>
          <w:sz w:val="28"/>
        </w:rPr>
        <w:t>如下：</w:t>
      </w:r>
    </w:p>
    <w:tbl>
      <w:tblPr>
        <w:tblStyle w:val="7"/>
        <w:tblW w:w="9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706"/>
        <w:gridCol w:w="1819"/>
        <w:gridCol w:w="2043"/>
        <w:gridCol w:w="1838"/>
        <w:gridCol w:w="1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报告编号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价值时点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报告出具日去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评估单价</w:t>
            </w:r>
            <w:r>
              <w:rPr>
                <w:rFonts w:hint="eastAsia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份额比例</w:t>
            </w: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（个人：政府）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2017-3-16864-RD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2017年11月2日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2017年11月27日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42705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2020-1-0124-F02HDZC6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2020年3月24日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2020年4月10日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43547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2022-1-0458-F02HDZC6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2022年7月28日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2022年8月31日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43433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华文细黑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华文细黑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50:50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60" w:firstLineChars="200"/>
        <w:textAlignment w:val="baseline"/>
        <w:rPr>
          <w:rFonts w:hint="eastAsia" w:ascii="Arial" w:hAnsi="Arial" w:eastAsia="楷体_GB2312" w:cs="Arial"/>
          <w:sz w:val="18"/>
          <w:szCs w:val="18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ascii="楷体_GB2312" w:hAnsi="宋体" w:eastAsia="楷体_GB2312" w:cs="宋体"/>
          <w:sz w:val="28"/>
          <w:szCs w:val="28"/>
        </w:rPr>
        <w:t>根据</w:t>
      </w:r>
      <w:r>
        <w:rPr>
          <w:rFonts w:hint="eastAsia" w:ascii="Arial" w:hAnsi="Arial" w:eastAsia="楷体_GB2312" w:cs="Arial"/>
          <w:sz w:val="28"/>
        </w:rPr>
        <w:t>评估专业人员市场调查，情况如下：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可比住宅小区1金色漫香苑项目在价值时点（2022年7月28日）比较价值为</w:t>
      </w:r>
      <w:r>
        <w:rPr>
          <w:rFonts w:hint="eastAsia" w:ascii="Arial" w:hAnsi="Arial" w:eastAsia="楷体_GB2312" w:cs="宋体"/>
          <w:sz w:val="28"/>
          <w:szCs w:val="28"/>
        </w:rPr>
        <w:t>45971</w:t>
      </w:r>
      <w:r>
        <w:rPr>
          <w:rFonts w:hint="eastAsia" w:ascii="Arial" w:hAnsi="Arial" w:eastAsia="楷体_GB2312" w:cs="Arial"/>
          <w:sz w:val="28"/>
        </w:rPr>
        <w:t>元/平方米，2023年</w:t>
      </w:r>
      <w:r>
        <w:rPr>
          <w:rFonts w:hint="eastAsia" w:ascii="Arial" w:hAnsi="Arial" w:eastAsia="楷体_GB2312" w:cs="Arial"/>
          <w:sz w:val="28"/>
          <w:lang w:eastAsia="zh-CN"/>
        </w:rPr>
        <w:t>第二季度</w:t>
      </w:r>
      <w:r>
        <w:rPr>
          <w:rFonts w:hint="eastAsia" w:ascii="Arial" w:hAnsi="Arial" w:eastAsia="楷体_GB2312" w:cs="Arial"/>
          <w:sz w:val="28"/>
        </w:rPr>
        <w:t>金色漫香苑项目各月参考均价如下：</w:t>
      </w: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955"/>
        <w:gridCol w:w="1955"/>
        <w:gridCol w:w="1955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2023年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2023年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2023年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</w:t>
            </w:r>
          </w:p>
        </w:tc>
        <w:tc>
          <w:tcPr>
            <w:tcW w:w="1793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-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参考均价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47816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47633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47286</w:t>
            </w:r>
          </w:p>
        </w:tc>
        <w:tc>
          <w:tcPr>
            <w:tcW w:w="1793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47578</w:t>
            </w:r>
          </w:p>
        </w:tc>
      </w:tr>
    </w:tbl>
    <w:p>
      <w:pPr>
        <w:snapToGrid w:val="0"/>
        <w:textAlignment w:val="baseline"/>
        <w:rPr>
          <w:rFonts w:ascii="Arial" w:hAnsi="Arial" w:eastAsia="楷体_GB2312" w:cs="Arial"/>
          <w:szCs w:val="21"/>
        </w:rPr>
      </w:pPr>
      <w:r>
        <w:rPr>
          <w:rFonts w:hint="eastAsia" w:ascii="Arial" w:hAnsi="Arial" w:eastAsia="楷体_GB2312" w:cs="Arial"/>
          <w:szCs w:val="21"/>
        </w:rPr>
        <w:t>单位：元/平方米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由上表可见，可比住宅小区1金色漫香苑项目于2023年1-3月平均参考均价47</w:t>
      </w:r>
      <w:r>
        <w:rPr>
          <w:rFonts w:hint="eastAsia" w:ascii="Arial" w:hAnsi="Arial" w:eastAsia="楷体_GB2312" w:cs="Arial"/>
          <w:sz w:val="28"/>
          <w:lang w:val="en-US" w:eastAsia="zh-CN"/>
        </w:rPr>
        <w:t>578</w:t>
      </w:r>
      <w:r>
        <w:rPr>
          <w:rFonts w:hint="eastAsia" w:ascii="Arial" w:hAnsi="Arial" w:eastAsia="楷体_GB2312" w:cs="Arial"/>
          <w:sz w:val="28"/>
        </w:rPr>
        <w:t>元/平方米比价值时点（2022年7月28日）比较价值</w:t>
      </w:r>
      <w:r>
        <w:rPr>
          <w:rFonts w:hint="eastAsia" w:ascii="Arial" w:hAnsi="Arial" w:eastAsia="楷体_GB2312" w:cs="宋体"/>
          <w:sz w:val="28"/>
          <w:szCs w:val="28"/>
        </w:rPr>
        <w:t>45971</w:t>
      </w:r>
      <w:r>
        <w:rPr>
          <w:rFonts w:hint="eastAsia" w:ascii="Arial" w:hAnsi="Arial" w:eastAsia="楷体_GB2312" w:cs="Arial"/>
          <w:sz w:val="28"/>
        </w:rPr>
        <w:t>元/平方米略有上升。</w:t>
      </w:r>
    </w:p>
    <w:p>
      <w:pPr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可比住宅小区2绿地中央广场项目在价值时点（2022年7月28日）比较价值为</w:t>
      </w:r>
      <w:r>
        <w:rPr>
          <w:rFonts w:hint="eastAsia" w:ascii="Arial" w:hAnsi="Arial" w:eastAsia="楷体_GB2312" w:cs="宋体"/>
          <w:sz w:val="28"/>
          <w:szCs w:val="28"/>
        </w:rPr>
        <w:t>52558</w:t>
      </w:r>
      <w:r>
        <w:rPr>
          <w:rFonts w:hint="eastAsia" w:ascii="Arial" w:hAnsi="Arial" w:eastAsia="楷体_GB2312" w:cs="Arial"/>
          <w:sz w:val="28"/>
        </w:rPr>
        <w:t>元/平方米，2023年</w:t>
      </w:r>
      <w:r>
        <w:rPr>
          <w:rFonts w:hint="eastAsia" w:ascii="Arial" w:hAnsi="Arial" w:eastAsia="楷体_GB2312" w:cs="Arial"/>
          <w:sz w:val="28"/>
          <w:lang w:eastAsia="zh-CN"/>
        </w:rPr>
        <w:t>第二季度</w:t>
      </w:r>
      <w:r>
        <w:rPr>
          <w:rFonts w:hint="eastAsia" w:ascii="Arial" w:hAnsi="Arial" w:eastAsia="楷体_GB2312" w:cs="Arial"/>
          <w:sz w:val="28"/>
        </w:rPr>
        <w:t>绿地中央广场项目各月参考均价如下：</w:t>
      </w: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955"/>
        <w:gridCol w:w="1955"/>
        <w:gridCol w:w="1955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2023年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2023年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2023年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</w:t>
            </w:r>
          </w:p>
        </w:tc>
        <w:tc>
          <w:tcPr>
            <w:tcW w:w="1793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-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参考均价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53905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53695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53626</w:t>
            </w:r>
          </w:p>
        </w:tc>
        <w:tc>
          <w:tcPr>
            <w:tcW w:w="1793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53742</w:t>
            </w:r>
          </w:p>
        </w:tc>
      </w:tr>
    </w:tbl>
    <w:p>
      <w:pPr>
        <w:snapToGrid w:val="0"/>
        <w:textAlignment w:val="baseline"/>
        <w:rPr>
          <w:rFonts w:ascii="Arial" w:hAnsi="Arial" w:eastAsia="楷体_GB2312" w:cs="Arial"/>
          <w:szCs w:val="21"/>
        </w:rPr>
      </w:pPr>
      <w:r>
        <w:rPr>
          <w:rFonts w:hint="eastAsia" w:ascii="Arial" w:hAnsi="Arial" w:eastAsia="楷体_GB2312" w:cs="Arial"/>
          <w:szCs w:val="21"/>
        </w:rPr>
        <w:t>单位：元/平方米</w:t>
      </w:r>
    </w:p>
    <w:p>
      <w:pPr>
        <w:snapToGrid w:val="0"/>
        <w:ind w:firstLine="420" w:firstLineChars="200"/>
        <w:textAlignment w:val="baseline"/>
        <w:rPr>
          <w:rFonts w:ascii="Arial" w:hAnsi="Arial" w:eastAsia="楷体_GB2312" w:cs="Arial"/>
          <w:szCs w:val="21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由上表可见，可比住宅小区2绿地中央广场项目于2023年1-3月平均参考均价5</w:t>
      </w:r>
      <w:r>
        <w:rPr>
          <w:rFonts w:hint="eastAsia" w:ascii="Arial" w:hAnsi="Arial" w:eastAsia="楷体_GB2312" w:cs="Arial"/>
          <w:sz w:val="28"/>
          <w:lang w:val="en-US" w:eastAsia="zh-CN"/>
        </w:rPr>
        <w:t>3742</w:t>
      </w:r>
      <w:r>
        <w:rPr>
          <w:rFonts w:hint="eastAsia" w:ascii="Arial" w:hAnsi="Arial" w:eastAsia="楷体_GB2312" w:cs="Arial"/>
          <w:sz w:val="28"/>
        </w:rPr>
        <w:t>元/平方米比价值时点（2022年7月28日）比较价值52558元/平方米略有上升。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可比住宅小区3望都新地项目在价值时点（2022年7月28日）比较价值为</w:t>
      </w:r>
      <w:r>
        <w:rPr>
          <w:rFonts w:hint="eastAsia" w:ascii="Arial" w:hAnsi="Arial" w:eastAsia="楷体_GB2312" w:cs="宋体"/>
          <w:sz w:val="28"/>
          <w:szCs w:val="28"/>
        </w:rPr>
        <w:t>42783</w:t>
      </w:r>
      <w:r>
        <w:rPr>
          <w:rFonts w:hint="eastAsia" w:ascii="Arial" w:hAnsi="Arial" w:eastAsia="楷体_GB2312" w:cs="Arial"/>
          <w:sz w:val="28"/>
        </w:rPr>
        <w:t>元/平方米，2023年</w:t>
      </w:r>
      <w:r>
        <w:rPr>
          <w:rFonts w:hint="eastAsia" w:ascii="Arial" w:hAnsi="Arial" w:eastAsia="楷体_GB2312" w:cs="Arial"/>
          <w:sz w:val="28"/>
          <w:lang w:eastAsia="zh-CN"/>
        </w:rPr>
        <w:t>第二季度</w:t>
      </w:r>
      <w:r>
        <w:rPr>
          <w:rFonts w:hint="eastAsia" w:ascii="Arial" w:hAnsi="Arial" w:eastAsia="楷体_GB2312" w:cs="Arial"/>
          <w:sz w:val="28"/>
        </w:rPr>
        <w:t>望都新地项目各月参考均价如下：</w:t>
      </w: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955"/>
        <w:gridCol w:w="1955"/>
        <w:gridCol w:w="1955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2023年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2023年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2023年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</w:t>
            </w:r>
          </w:p>
        </w:tc>
        <w:tc>
          <w:tcPr>
            <w:tcW w:w="1793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-</w:t>
            </w: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eastAsia="华文细黑" w:cs="Arial"/>
                <w:sz w:val="18"/>
                <w:szCs w:val="18"/>
              </w:rPr>
              <w:t>月平均值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</w:rPr>
              <w:t>参考均价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46284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45842</w:t>
            </w:r>
          </w:p>
        </w:tc>
        <w:tc>
          <w:tcPr>
            <w:tcW w:w="1791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45735</w:t>
            </w:r>
          </w:p>
        </w:tc>
        <w:tc>
          <w:tcPr>
            <w:tcW w:w="1793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45954</w:t>
            </w:r>
          </w:p>
        </w:tc>
      </w:tr>
    </w:tbl>
    <w:p>
      <w:pPr>
        <w:snapToGrid w:val="0"/>
        <w:textAlignment w:val="baseline"/>
        <w:rPr>
          <w:rFonts w:ascii="Arial" w:hAnsi="Arial" w:eastAsia="楷体_GB2312" w:cs="Arial"/>
          <w:szCs w:val="21"/>
        </w:rPr>
      </w:pPr>
      <w:r>
        <w:rPr>
          <w:rFonts w:hint="eastAsia" w:ascii="Arial" w:hAnsi="Arial" w:eastAsia="楷体_GB2312" w:cs="Arial"/>
          <w:szCs w:val="21"/>
        </w:rPr>
        <w:t>单位：元/平方米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由上表可见，可比住宅小区3望都新地项目于2023年1-3月平均参考均价4</w:t>
      </w:r>
      <w:r>
        <w:rPr>
          <w:rFonts w:hint="eastAsia" w:ascii="Arial" w:hAnsi="Arial" w:eastAsia="楷体_GB2312" w:cs="Arial"/>
          <w:sz w:val="28"/>
          <w:lang w:val="en-US" w:eastAsia="zh-CN"/>
        </w:rPr>
        <w:t>5954</w:t>
      </w:r>
      <w:r>
        <w:rPr>
          <w:rFonts w:hint="eastAsia" w:ascii="Arial" w:hAnsi="Arial" w:eastAsia="楷体_GB2312" w:cs="Arial"/>
          <w:sz w:val="28"/>
        </w:rPr>
        <w:t>元/平方米比价值时点（2022年7月28日）比较价值</w:t>
      </w:r>
      <w:r>
        <w:rPr>
          <w:rFonts w:hint="eastAsia" w:ascii="Arial" w:hAnsi="Arial" w:eastAsia="楷体_GB2312" w:cs="宋体"/>
          <w:sz w:val="28"/>
          <w:szCs w:val="28"/>
        </w:rPr>
        <w:t>42783</w:t>
      </w:r>
      <w:r>
        <w:rPr>
          <w:rFonts w:hint="eastAsia" w:ascii="Arial" w:hAnsi="Arial" w:eastAsia="楷体_GB2312" w:cs="Arial"/>
          <w:sz w:val="28"/>
        </w:rPr>
        <w:t>元/平方米略有上升。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  <w:lang w:val="en-US" w:eastAsia="zh-CN"/>
        </w:rPr>
      </w:pPr>
      <w:r>
        <w:rPr>
          <w:rFonts w:hint="eastAsia" w:ascii="Arial" w:hAnsi="Arial" w:eastAsia="楷体_GB2312" w:cs="Arial"/>
          <w:sz w:val="28"/>
          <w:lang w:eastAsia="zh-CN"/>
        </w:rPr>
        <w:t>上述选取的</w:t>
      </w:r>
      <w:r>
        <w:rPr>
          <w:rFonts w:hint="eastAsia" w:ascii="Arial" w:hAnsi="Arial" w:eastAsia="楷体_GB2312" w:cs="Arial"/>
          <w:sz w:val="28"/>
          <w:lang w:val="en-US" w:eastAsia="zh-CN"/>
        </w:rPr>
        <w:t>3个可比住宅小区项目第二季度平均价为49091</w:t>
      </w:r>
      <w:r>
        <w:rPr>
          <w:rFonts w:hint="eastAsia" w:ascii="Arial" w:hAnsi="Arial" w:eastAsia="楷体_GB2312" w:cs="Arial"/>
          <w:sz w:val="28"/>
        </w:rPr>
        <w:t>元/平方米</w:t>
      </w:r>
      <w:r>
        <w:rPr>
          <w:rFonts w:hint="eastAsia" w:ascii="Arial" w:hAnsi="Arial" w:eastAsia="楷体_GB2312" w:cs="Arial"/>
          <w:sz w:val="28"/>
          <w:lang w:eastAsia="zh-CN"/>
        </w:rPr>
        <w:t>，根据《北京市昌平区住房和城乡建设委员会</w:t>
      </w:r>
      <w:r>
        <w:rPr>
          <w:rFonts w:hint="eastAsia" w:ascii="Arial" w:hAnsi="Arial" w:eastAsia="楷体_GB2312" w:cs="Arial"/>
          <w:sz w:val="28"/>
          <w:lang w:val="en-US" w:eastAsia="zh-CN"/>
        </w:rPr>
        <w:t xml:space="preserve"> 北京湾等5个共有产权房项目销售方案</w:t>
      </w:r>
      <w:r>
        <w:rPr>
          <w:rFonts w:hint="eastAsia" w:ascii="Arial" w:hAnsi="Arial" w:eastAsia="楷体_GB2312" w:cs="Arial"/>
          <w:sz w:val="28"/>
          <w:lang w:eastAsia="zh-CN"/>
        </w:rPr>
        <w:t>》</w:t>
      </w:r>
      <w:r>
        <w:rPr>
          <w:rFonts w:hint="eastAsia" w:ascii="Arial" w:hAnsi="Arial" w:eastAsia="楷体_GB2312" w:cs="Arial"/>
          <w:sz w:val="28"/>
          <w:lang w:val="en-US" w:eastAsia="zh-CN"/>
        </w:rPr>
        <w:t>[昌建函[2017]59号]，</w:t>
      </w:r>
      <w:r>
        <w:rPr>
          <w:rFonts w:hint="eastAsia" w:ascii="Arial" w:hAnsi="Arial" w:eastAsia="楷体_GB2312" w:cs="Arial"/>
          <w:sz w:val="28"/>
          <w:lang w:eastAsia="zh-CN"/>
        </w:rPr>
        <w:t>国瑞熙院项目销售价格为</w:t>
      </w:r>
      <w:r>
        <w:rPr>
          <w:rFonts w:hint="eastAsia" w:ascii="Arial" w:hAnsi="Arial" w:eastAsia="楷体_GB2312" w:cs="Arial"/>
          <w:sz w:val="28"/>
          <w:lang w:val="en-US" w:eastAsia="zh-CN"/>
        </w:rPr>
        <w:t>21000元/平方米，故，计算出的购房人产权份额为42.78%（21000÷49091=42.78%），按照“购房人产权份额比例每5%为一个档位间隔，可按靠近档位就高的原则确定，建议估价委托人确认该共有产权住房项目购房人产权份额不低于45%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default" w:ascii="Arial" w:hAnsi="Arial" w:eastAsia="楷体_GB2312" w:cs="Arial"/>
          <w:sz w:val="28"/>
          <w:lang w:val="en-US" w:eastAsia="zh-CN"/>
        </w:rPr>
      </w:pP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北京康正宏基房地产评估有限公司</w:t>
      </w: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2023年</w:t>
      </w:r>
      <w:r>
        <w:rPr>
          <w:rFonts w:hint="eastAsia" w:ascii="Arial" w:hAnsi="Arial" w:eastAsia="楷体_GB2312" w:cs="Arial"/>
          <w:sz w:val="28"/>
          <w:lang w:val="en-US" w:eastAsia="zh-CN"/>
        </w:rPr>
        <w:t>7</w:t>
      </w:r>
      <w:r>
        <w:rPr>
          <w:rFonts w:hint="eastAsia" w:ascii="Arial" w:hAnsi="Arial" w:eastAsia="楷体_GB2312" w:cs="Arial"/>
          <w:sz w:val="28"/>
        </w:rPr>
        <w:t>月2</w:t>
      </w:r>
      <w:r>
        <w:rPr>
          <w:rFonts w:hint="eastAsia" w:ascii="Arial" w:hAnsi="Arial" w:eastAsia="楷体_GB2312" w:cs="Arial"/>
          <w:sz w:val="28"/>
          <w:lang w:val="en-US" w:eastAsia="zh-CN"/>
        </w:rPr>
        <w:t>6</w:t>
      </w:r>
      <w:r>
        <w:rPr>
          <w:rFonts w:hint="eastAsia" w:ascii="Arial" w:hAnsi="Arial" w:eastAsia="楷体_GB2312" w:cs="Arial"/>
          <w:sz w:val="28"/>
        </w:rPr>
        <w:t>日</w:t>
      </w:r>
    </w:p>
    <w:sectPr>
      <w:pgSz w:w="11906" w:h="16838"/>
      <w:pgMar w:top="1843" w:right="1304" w:bottom="113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jVlM2VmNjAwMmNmMzg0MTcxOTI1ODA5M2MyOGEifQ=="/>
  </w:docVars>
  <w:rsids>
    <w:rsidRoot w:val="000B2DE3"/>
    <w:rsid w:val="000029F9"/>
    <w:rsid w:val="000B2DE3"/>
    <w:rsid w:val="001174A9"/>
    <w:rsid w:val="0013656E"/>
    <w:rsid w:val="00195DF3"/>
    <w:rsid w:val="001E2BF0"/>
    <w:rsid w:val="0023098A"/>
    <w:rsid w:val="00353439"/>
    <w:rsid w:val="0039522C"/>
    <w:rsid w:val="00440BEA"/>
    <w:rsid w:val="007537AB"/>
    <w:rsid w:val="00993B1E"/>
    <w:rsid w:val="00A61755"/>
    <w:rsid w:val="00B56033"/>
    <w:rsid w:val="00B6486E"/>
    <w:rsid w:val="00BE3D4B"/>
    <w:rsid w:val="00CA7940"/>
    <w:rsid w:val="00D13389"/>
    <w:rsid w:val="00D56EA9"/>
    <w:rsid w:val="00D90618"/>
    <w:rsid w:val="00DD7C1F"/>
    <w:rsid w:val="00E335D4"/>
    <w:rsid w:val="00E74850"/>
    <w:rsid w:val="00F40693"/>
    <w:rsid w:val="00F41C3D"/>
    <w:rsid w:val="00FA56AF"/>
    <w:rsid w:val="01BE6159"/>
    <w:rsid w:val="04870554"/>
    <w:rsid w:val="04F10D8B"/>
    <w:rsid w:val="0929137F"/>
    <w:rsid w:val="12303152"/>
    <w:rsid w:val="12B17491"/>
    <w:rsid w:val="1A4833B2"/>
    <w:rsid w:val="1F11215B"/>
    <w:rsid w:val="1FA94D17"/>
    <w:rsid w:val="210B3CD0"/>
    <w:rsid w:val="293D7059"/>
    <w:rsid w:val="2AF40C3B"/>
    <w:rsid w:val="41B77B64"/>
    <w:rsid w:val="420660A0"/>
    <w:rsid w:val="42380889"/>
    <w:rsid w:val="46F05C35"/>
    <w:rsid w:val="5EC27A37"/>
    <w:rsid w:val="65A30261"/>
    <w:rsid w:val="670C5884"/>
    <w:rsid w:val="6E9E269F"/>
    <w:rsid w:val="6EA85D98"/>
    <w:rsid w:val="73105481"/>
    <w:rsid w:val="76865124"/>
    <w:rsid w:val="776261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846A3-F715-4C26-8C57-16D8F33977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899</Words>
  <Characters>1211</Characters>
  <Lines>8</Lines>
  <Paragraphs>2</Paragraphs>
  <TotalTime>0</TotalTime>
  <ScaleCrop>false</ScaleCrop>
  <LinksUpToDate>false</LinksUpToDate>
  <CharactersWithSpaces>1214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2023-04-24T10:05:00Z</dcterms:created>
  <dc:creator>kg</dc:creator>
  <cp:lastModifiedBy>俊然</cp:lastModifiedBy>
  <dcterms:modified xsi:type="dcterms:W3CDTF">2023-07-26T02:25:31Z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FD55BD661A674B6B9C3A028B62D1C4BD_13</vt:lpwstr>
  </property>
</Properties>
</file>