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B13A03" w:rsidRDefault="00774D3E" w:rsidP="003F01F2">
      <w:pPr>
        <w:pStyle w:val="af6"/>
        <w:spacing w:line="320" w:lineRule="exact"/>
        <w:ind w:left="360" w:firstLineChars="0" w:firstLine="0"/>
        <w:rPr>
          <w:rFonts w:ascii="Arial" w:eastAsia="方正黑体简体" w:hAnsi="Arial"/>
          <w:sz w:val="21"/>
          <w:szCs w:val="21"/>
        </w:rPr>
      </w:pPr>
      <w:bookmarkStart w:id="0" w:name="_Hlk63094698"/>
      <w:r w:rsidRPr="00774D3E">
        <w:rPr>
          <w:rFonts w:ascii="Arial" w:eastAsia="方正黑体简体" w:hAnsi="Arial" w:hint="eastAsia"/>
          <w:sz w:val="21"/>
          <w:szCs w:val="21"/>
        </w:rPr>
        <w:t>北京市</w:t>
      </w:r>
      <w:proofErr w:type="gramStart"/>
      <w:r w:rsidRPr="00774D3E">
        <w:rPr>
          <w:rFonts w:ascii="Arial" w:eastAsia="方正黑体简体" w:hAnsi="Arial" w:hint="eastAsia"/>
          <w:sz w:val="21"/>
          <w:szCs w:val="21"/>
        </w:rPr>
        <w:t>昌平区</w:t>
      </w:r>
      <w:proofErr w:type="gramEnd"/>
      <w:r w:rsidRPr="00774D3E">
        <w:rPr>
          <w:rFonts w:ascii="Arial" w:eastAsia="方正黑体简体" w:hAnsi="Arial" w:hint="eastAsia"/>
          <w:sz w:val="21"/>
          <w:szCs w:val="21"/>
        </w:rPr>
        <w:t>马池口镇百葛路</w:t>
      </w:r>
      <w:r w:rsidRPr="00774D3E">
        <w:rPr>
          <w:rFonts w:ascii="Arial" w:eastAsia="方正黑体简体" w:hAnsi="Arial" w:hint="eastAsia"/>
          <w:sz w:val="21"/>
          <w:szCs w:val="21"/>
        </w:rPr>
        <w:t>366</w:t>
      </w:r>
      <w:r w:rsidRPr="00774D3E">
        <w:rPr>
          <w:rFonts w:ascii="Arial" w:eastAsia="方正黑体简体" w:hAnsi="Arial" w:hint="eastAsia"/>
          <w:sz w:val="21"/>
          <w:szCs w:val="21"/>
        </w:rPr>
        <w:t>号院一区</w:t>
      </w:r>
      <w:r w:rsidRPr="00774D3E">
        <w:rPr>
          <w:rFonts w:ascii="Arial" w:eastAsia="方正黑体简体" w:hAnsi="Arial" w:hint="eastAsia"/>
          <w:sz w:val="21"/>
          <w:szCs w:val="21"/>
        </w:rPr>
        <w:t>66</w:t>
      </w:r>
      <w:r w:rsidRPr="00774D3E">
        <w:rPr>
          <w:rFonts w:ascii="Arial" w:eastAsia="方正黑体简体" w:hAnsi="Arial" w:hint="eastAsia"/>
          <w:sz w:val="21"/>
          <w:szCs w:val="21"/>
        </w:rPr>
        <w:t>幢</w:t>
      </w:r>
      <w:r w:rsidRPr="00774D3E">
        <w:rPr>
          <w:rFonts w:ascii="Arial" w:eastAsia="方正黑体简体" w:hAnsi="Arial" w:hint="eastAsia"/>
          <w:sz w:val="21"/>
          <w:szCs w:val="21"/>
        </w:rPr>
        <w:t>-1</w:t>
      </w:r>
      <w:r w:rsidRPr="00774D3E">
        <w:rPr>
          <w:rFonts w:ascii="Arial" w:eastAsia="方正黑体简体" w:hAnsi="Arial" w:hint="eastAsia"/>
          <w:sz w:val="21"/>
          <w:szCs w:val="21"/>
        </w:rPr>
        <w:t>至</w:t>
      </w:r>
      <w:r w:rsidRPr="00774D3E">
        <w:rPr>
          <w:rFonts w:ascii="Arial" w:eastAsia="方正黑体简体" w:hAnsi="Arial" w:hint="eastAsia"/>
          <w:sz w:val="21"/>
          <w:szCs w:val="21"/>
        </w:rPr>
        <w:t>2</w:t>
      </w:r>
      <w:r w:rsidRPr="00774D3E">
        <w:rPr>
          <w:rFonts w:ascii="Arial" w:eastAsia="方正黑体简体" w:hAnsi="Arial" w:hint="eastAsia"/>
          <w:sz w:val="21"/>
          <w:szCs w:val="21"/>
        </w:rPr>
        <w:t>层全部</w:t>
      </w:r>
      <w:bookmarkEnd w:id="0"/>
      <w:r w:rsidRPr="00774D3E">
        <w:rPr>
          <w:rFonts w:ascii="Arial" w:eastAsia="方正黑体简体" w:hAnsi="Arial" w:hint="eastAsia"/>
          <w:sz w:val="21"/>
          <w:szCs w:val="21"/>
        </w:rPr>
        <w:t>住宅用房房地产市场价值评估报告</w:t>
      </w:r>
    </w:p>
    <w:p w:rsidR="00476958" w:rsidRPr="00B13A03" w:rsidRDefault="00476958" w:rsidP="003F01F2">
      <w:pPr>
        <w:rPr>
          <w:rFonts w:ascii="Arial" w:eastAsia="方正黑体简体" w:hAnsi="Arial"/>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估价委托人：</w:t>
      </w:r>
    </w:p>
    <w:p w:rsidR="00476958" w:rsidRPr="00B13A03" w:rsidRDefault="00774D3E" w:rsidP="00476958">
      <w:pPr>
        <w:pStyle w:val="af6"/>
        <w:spacing w:line="320" w:lineRule="exact"/>
        <w:ind w:left="360" w:firstLineChars="0" w:firstLine="0"/>
        <w:rPr>
          <w:rFonts w:ascii="Arial" w:eastAsia="方正黑体简体" w:hAnsi="Arial"/>
          <w:sz w:val="21"/>
          <w:szCs w:val="21"/>
        </w:rPr>
      </w:pPr>
      <w:bookmarkStart w:id="1" w:name="_Hlk63094717"/>
      <w:r>
        <w:rPr>
          <w:rFonts w:ascii="Arial" w:eastAsia="方正黑体简体" w:hAnsi="Arial" w:hint="eastAsia"/>
          <w:bCs/>
          <w:sz w:val="21"/>
          <w:szCs w:val="21"/>
        </w:rPr>
        <w:t>中国人民解放军北京军事法院</w:t>
      </w:r>
      <w:bookmarkEnd w:id="1"/>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房地产估价机构：</w:t>
      </w:r>
    </w:p>
    <w:p w:rsidR="00476958" w:rsidRPr="00B13A03" w:rsidRDefault="00476958" w:rsidP="00476958">
      <w:pPr>
        <w:pStyle w:val="af6"/>
        <w:spacing w:line="320" w:lineRule="exact"/>
        <w:ind w:left="360" w:firstLineChars="0" w:firstLine="0"/>
        <w:rPr>
          <w:rFonts w:ascii="Arial" w:eastAsia="方正黑体简体" w:hAnsi="Arial"/>
          <w:sz w:val="21"/>
          <w:szCs w:val="21"/>
        </w:rPr>
      </w:pPr>
      <w:proofErr w:type="gramStart"/>
      <w:r w:rsidRPr="00B13A03">
        <w:rPr>
          <w:rFonts w:ascii="Arial" w:eastAsia="方正黑体简体" w:hAnsi="Arial" w:hint="eastAsia"/>
          <w:sz w:val="21"/>
          <w:szCs w:val="21"/>
        </w:rPr>
        <w:t>北京康正宏</w:t>
      </w:r>
      <w:proofErr w:type="gramEnd"/>
      <w:r w:rsidRPr="00B13A03">
        <w:rPr>
          <w:rFonts w:ascii="Arial" w:eastAsia="方正黑体简体" w:hAnsi="Arial" w:hint="eastAsia"/>
          <w:sz w:val="21"/>
          <w:szCs w:val="21"/>
        </w:rPr>
        <w:t>基房地产评估有限公司</w:t>
      </w:r>
    </w:p>
    <w:p w:rsidR="00476958" w:rsidRPr="00B13A03" w:rsidRDefault="00476958" w:rsidP="00476958">
      <w:pPr>
        <w:spacing w:line="320" w:lineRule="exact"/>
        <w:rPr>
          <w:rFonts w:ascii="Arial" w:eastAsia="方正黑体简体" w:hAnsi="Arial"/>
          <w:b/>
          <w:sz w:val="21"/>
          <w:szCs w:val="21"/>
        </w:rPr>
      </w:pPr>
    </w:p>
    <w:p w:rsidR="00476958" w:rsidRPr="00B13A03"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注册</w:t>
      </w:r>
      <w:r w:rsidR="00B13D8E" w:rsidRPr="00B13A03">
        <w:rPr>
          <w:rFonts w:ascii="Arial" w:eastAsia="方正黑体简体" w:hAnsi="Arial" w:hint="eastAsia"/>
          <w:b/>
          <w:bCs/>
          <w:sz w:val="21"/>
          <w:szCs w:val="21"/>
        </w:rPr>
        <w:t>房地产估价师</w:t>
      </w:r>
      <w:r w:rsidR="00476958" w:rsidRPr="00B13A03">
        <w:rPr>
          <w:rFonts w:ascii="Arial" w:eastAsia="方正黑体简体" w:hAnsi="Arial" w:hint="eastAsia"/>
          <w:b/>
          <w:bCs/>
          <w:sz w:val="21"/>
          <w:szCs w:val="21"/>
        </w:rPr>
        <w:t>：</w:t>
      </w:r>
    </w:p>
    <w:p w:rsidR="00BD666F" w:rsidRPr="00B13A03" w:rsidRDefault="00B13A03" w:rsidP="00BD666F">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陈</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颖</w:t>
      </w:r>
      <w:r w:rsidR="00EE470C" w:rsidRPr="00B13A03">
        <w:rPr>
          <w:rFonts w:ascii="Arial" w:eastAsia="方正黑体简体" w:hAnsi="Arial" w:cs="Arial" w:hint="eastAsia"/>
          <w:sz w:val="21"/>
          <w:szCs w:val="21"/>
        </w:rPr>
        <w:t>（</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1120060040</w:t>
      </w:r>
      <w:r w:rsidR="00AD2243" w:rsidRPr="00B13A03">
        <w:rPr>
          <w:rFonts w:ascii="Arial" w:eastAsia="方正黑体简体" w:hAnsi="Arial" w:cs="Arial"/>
          <w:sz w:val="21"/>
          <w:szCs w:val="21"/>
        </w:rPr>
        <w:t>）</w:t>
      </w:r>
      <w:r w:rsidR="00F41F64" w:rsidRPr="00B13A03">
        <w:rPr>
          <w:rFonts w:ascii="Arial" w:eastAsia="方正黑体简体" w:hAnsi="Arial" w:hint="eastAsia"/>
          <w:sz w:val="21"/>
          <w:szCs w:val="21"/>
        </w:rPr>
        <w:t>、</w:t>
      </w:r>
      <w:r w:rsidRPr="00B13A03">
        <w:rPr>
          <w:rFonts w:ascii="Arial" w:eastAsia="方正黑体简体" w:hAnsi="Arial" w:hint="eastAsia"/>
          <w:sz w:val="21"/>
          <w:szCs w:val="21"/>
        </w:rPr>
        <w:t>叶</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凌</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1119970111</w:t>
      </w:r>
      <w:r w:rsidR="00AD2243" w:rsidRPr="00B13A03">
        <w:rPr>
          <w:rFonts w:ascii="Arial" w:eastAsia="方正黑体简体" w:hAnsi="Arial" w:cs="Arial"/>
          <w:sz w:val="21"/>
          <w:szCs w:val="21"/>
        </w:rPr>
        <w:t>）</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w:t>
      </w:r>
      <w:r w:rsidR="00B13D8E" w:rsidRPr="00B13A03">
        <w:rPr>
          <w:rFonts w:ascii="Arial" w:eastAsia="方正黑体简体" w:hAnsi="Arial" w:hint="eastAsia"/>
          <w:b/>
          <w:bCs/>
          <w:sz w:val="21"/>
          <w:szCs w:val="21"/>
        </w:rPr>
        <w:t>报告出具</w:t>
      </w:r>
      <w:r w:rsidRPr="00B13A03">
        <w:rPr>
          <w:rFonts w:ascii="Arial" w:eastAsia="方正黑体简体" w:hAnsi="Arial" w:hint="eastAsia"/>
          <w:b/>
          <w:bCs/>
          <w:sz w:val="21"/>
          <w:szCs w:val="21"/>
        </w:rPr>
        <w:t>日期：</w:t>
      </w:r>
    </w:p>
    <w:p w:rsidR="00476958" w:rsidRPr="00B13A03" w:rsidRDefault="00F41F64" w:rsidP="00476958">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2</w:t>
      </w:r>
      <w:r w:rsidR="00B13A03" w:rsidRPr="00B13A03">
        <w:rPr>
          <w:rFonts w:ascii="Arial" w:eastAsia="方正黑体简体" w:hAnsi="Arial" w:hint="eastAsia"/>
          <w:sz w:val="21"/>
          <w:szCs w:val="21"/>
        </w:rPr>
        <w:t>02</w:t>
      </w:r>
      <w:r w:rsidR="00774D3E">
        <w:rPr>
          <w:rFonts w:ascii="Arial" w:eastAsia="方正黑体简体" w:hAnsi="Arial" w:hint="eastAsia"/>
          <w:sz w:val="21"/>
          <w:szCs w:val="21"/>
        </w:rPr>
        <w:t>1</w:t>
      </w:r>
      <w:r w:rsidRPr="00B13A03">
        <w:rPr>
          <w:rFonts w:ascii="Arial" w:eastAsia="方正黑体简体" w:hAnsi="Arial" w:hint="eastAsia"/>
          <w:sz w:val="21"/>
          <w:szCs w:val="21"/>
        </w:rPr>
        <w:t>年</w:t>
      </w:r>
      <w:r w:rsidR="00774D3E">
        <w:rPr>
          <w:rFonts w:ascii="Arial" w:eastAsia="方正黑体简体" w:hAnsi="Arial" w:hint="eastAsia"/>
          <w:sz w:val="21"/>
          <w:szCs w:val="21"/>
        </w:rPr>
        <w:t>2</w:t>
      </w:r>
      <w:r w:rsidRPr="00B13A03">
        <w:rPr>
          <w:rFonts w:ascii="Arial" w:eastAsia="方正黑体简体" w:hAnsi="Arial" w:hint="eastAsia"/>
          <w:sz w:val="21"/>
          <w:szCs w:val="21"/>
        </w:rPr>
        <w:t>月</w:t>
      </w:r>
      <w:r w:rsidR="00774D3E">
        <w:rPr>
          <w:rFonts w:ascii="Arial" w:eastAsia="方正黑体简体" w:hAnsi="Arial" w:hint="eastAsia"/>
          <w:sz w:val="21"/>
          <w:szCs w:val="21"/>
        </w:rPr>
        <w:t>5</w:t>
      </w:r>
      <w:r w:rsidRPr="00B13A03">
        <w:rPr>
          <w:rFonts w:ascii="Arial" w:eastAsia="方正黑体简体" w:hAnsi="Arial" w:hint="eastAsia"/>
          <w:sz w:val="21"/>
          <w:szCs w:val="21"/>
        </w:rPr>
        <w:t>日</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估价报告编号：</w:t>
      </w:r>
    </w:p>
    <w:p w:rsidR="002E7F97" w:rsidRPr="00B13A03" w:rsidRDefault="00F41F64" w:rsidP="003F01F2">
      <w:pPr>
        <w:pStyle w:val="af6"/>
        <w:spacing w:line="320" w:lineRule="exact"/>
        <w:ind w:left="360" w:firstLineChars="0" w:firstLine="0"/>
        <w:rPr>
          <w:rFonts w:ascii="Arial" w:eastAsia="方正黑体简体" w:hAnsi="Arial"/>
          <w:sz w:val="21"/>
          <w:szCs w:val="21"/>
        </w:rPr>
        <w:sectPr w:rsidR="002E7F97" w:rsidRPr="00B13A03"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proofErr w:type="gramStart"/>
      <w:r w:rsidRPr="00B13A03">
        <w:rPr>
          <w:rFonts w:ascii="Arial" w:eastAsia="方正黑体简体" w:hAnsi="Arial" w:hint="eastAsia"/>
          <w:sz w:val="21"/>
          <w:szCs w:val="21"/>
        </w:rPr>
        <w:t>康正评</w:t>
      </w:r>
      <w:proofErr w:type="gramEnd"/>
      <w:r w:rsidRPr="00B13A03">
        <w:rPr>
          <w:rFonts w:ascii="Arial" w:eastAsia="方正黑体简体" w:hAnsi="Arial" w:hint="eastAsia"/>
          <w:sz w:val="21"/>
          <w:szCs w:val="21"/>
        </w:rPr>
        <w:t>字</w:t>
      </w:r>
      <w:bookmarkStart w:id="2" w:name="_Hlk63095157"/>
      <w:r w:rsidR="00774D3E" w:rsidRPr="00774D3E">
        <w:rPr>
          <w:rFonts w:ascii="Arial" w:eastAsia="方正黑体简体" w:hAnsi="Arial" w:cs="Arial"/>
          <w:sz w:val="21"/>
          <w:szCs w:val="21"/>
        </w:rPr>
        <w:t>2021-1-0061-F01SFZC6</w:t>
      </w:r>
      <w:bookmarkEnd w:id="2"/>
      <w:r w:rsidRPr="00B13A03">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3" w:name="_Toc379795040"/>
      <w:r w:rsidRPr="00245AC4">
        <w:rPr>
          <w:rFonts w:ascii="Arial" w:eastAsia="方正黑体简体" w:hAnsi="Arial" w:hint="eastAsia"/>
          <w:color w:val="000000"/>
          <w:kern w:val="2"/>
          <w:sz w:val="32"/>
          <w:szCs w:val="32"/>
        </w:rPr>
        <w:lastRenderedPageBreak/>
        <w:t>致估价委托人函</w:t>
      </w:r>
      <w:bookmarkEnd w:id="3"/>
    </w:p>
    <w:p w:rsidR="002E7F97" w:rsidRPr="00B13A03" w:rsidRDefault="00774D3E" w:rsidP="00AF6582">
      <w:pPr>
        <w:spacing w:line="480" w:lineRule="auto"/>
        <w:rPr>
          <w:rFonts w:ascii="Arial" w:hAnsi="Arial"/>
          <w:sz w:val="21"/>
        </w:rPr>
      </w:pPr>
      <w:r w:rsidRPr="00774D3E">
        <w:rPr>
          <w:rFonts w:ascii="Arial" w:hAnsi="Arial" w:hint="eastAsia"/>
          <w:b/>
          <w:kern w:val="2"/>
          <w:sz w:val="21"/>
        </w:rPr>
        <w:t>中国人民解放军北京军事法院</w:t>
      </w:r>
      <w:r w:rsidR="002E7F97" w:rsidRPr="00B13A03">
        <w:rPr>
          <w:rFonts w:ascii="Arial" w:hAnsi="Arial" w:hint="eastAsia"/>
          <w:sz w:val="21"/>
        </w:rPr>
        <w:t>：</w:t>
      </w:r>
    </w:p>
    <w:p w:rsidR="002E7F97" w:rsidRPr="00B13A03" w:rsidRDefault="002E7F97" w:rsidP="00AF6582">
      <w:pPr>
        <w:spacing w:line="480" w:lineRule="auto"/>
        <w:ind w:firstLineChars="200" w:firstLine="420"/>
        <w:rPr>
          <w:rFonts w:ascii="Arial" w:hAnsi="Arial"/>
          <w:sz w:val="21"/>
        </w:rPr>
      </w:pPr>
      <w:r w:rsidRPr="00B13A03">
        <w:rPr>
          <w:rFonts w:ascii="Arial" w:hAnsi="Arial" w:hint="eastAsia"/>
          <w:kern w:val="2"/>
          <w:sz w:val="21"/>
        </w:rPr>
        <w:t>受贵</w:t>
      </w:r>
      <w:r w:rsidR="00774D3E">
        <w:rPr>
          <w:rFonts w:ascii="Arial" w:hAnsi="Arial" w:hint="eastAsia"/>
          <w:kern w:val="2"/>
          <w:sz w:val="21"/>
        </w:rPr>
        <w:t>院</w:t>
      </w:r>
      <w:r w:rsidRPr="00B13A03">
        <w:rPr>
          <w:rFonts w:ascii="Arial" w:hAnsi="Arial" w:hint="eastAsia"/>
          <w:kern w:val="2"/>
          <w:sz w:val="21"/>
        </w:rPr>
        <w:t>委托，我公司对</w:t>
      </w:r>
      <w:bookmarkStart w:id="4" w:name="_Hlk63094743"/>
      <w:r w:rsidR="00774D3E" w:rsidRPr="00774D3E">
        <w:rPr>
          <w:rFonts w:ascii="Arial" w:hAnsi="Arial" w:hint="eastAsia"/>
          <w:kern w:val="2"/>
          <w:sz w:val="21"/>
        </w:rPr>
        <w:t>北京市</w:t>
      </w:r>
      <w:proofErr w:type="gramStart"/>
      <w:r w:rsidR="00774D3E" w:rsidRPr="00774D3E">
        <w:rPr>
          <w:rFonts w:ascii="Arial" w:hAnsi="Arial" w:hint="eastAsia"/>
          <w:kern w:val="2"/>
          <w:sz w:val="21"/>
        </w:rPr>
        <w:t>昌平区</w:t>
      </w:r>
      <w:proofErr w:type="gramEnd"/>
      <w:r w:rsidR="00774D3E" w:rsidRPr="00774D3E">
        <w:rPr>
          <w:rFonts w:ascii="Arial" w:hAnsi="Arial" w:hint="eastAsia"/>
          <w:kern w:val="2"/>
          <w:sz w:val="21"/>
        </w:rPr>
        <w:t>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bookmarkEnd w:id="4"/>
      <w:r w:rsidR="00B13A03" w:rsidRPr="00B13A03">
        <w:rPr>
          <w:rFonts w:ascii="Arial" w:hAnsi="Arial" w:hint="eastAsia"/>
          <w:kern w:val="2"/>
          <w:sz w:val="21"/>
        </w:rPr>
        <w:t>住宅用房</w:t>
      </w:r>
      <w:r w:rsidR="00A84E23">
        <w:rPr>
          <w:rFonts w:ascii="Arial" w:hAnsi="Arial" w:hint="eastAsia"/>
          <w:sz w:val="21"/>
        </w:rPr>
        <w:t>房地产市场价值</w:t>
      </w:r>
      <w:r w:rsidR="00A84E23" w:rsidRPr="00AF6582">
        <w:rPr>
          <w:rFonts w:ascii="Arial" w:hAnsi="Arial" w:hint="eastAsia"/>
          <w:sz w:val="21"/>
        </w:rPr>
        <w:t>进行了评估</w:t>
      </w:r>
      <w:r w:rsidRPr="00B13A03">
        <w:rPr>
          <w:rFonts w:ascii="Arial" w:hAnsi="Arial" w:hint="eastAsia"/>
          <w:kern w:val="2"/>
          <w:sz w:val="21"/>
        </w:rPr>
        <w:t>。</w:t>
      </w:r>
    </w:p>
    <w:p w:rsidR="002E7F97" w:rsidRPr="00AF6582" w:rsidRDefault="002E7F97" w:rsidP="00EC5402">
      <w:pPr>
        <w:spacing w:line="480" w:lineRule="auto"/>
        <w:ind w:firstLineChars="200" w:firstLine="422"/>
        <w:rPr>
          <w:rFonts w:ascii="Arial" w:hAnsi="Arial"/>
          <w:color w:val="E36C0A"/>
          <w:sz w:val="21"/>
          <w:szCs w:val="28"/>
        </w:rPr>
      </w:pPr>
      <w:r w:rsidRPr="00B13A03">
        <w:rPr>
          <w:rFonts w:ascii="Arial" w:hAnsi="Arial" w:hint="eastAsia"/>
          <w:b/>
          <w:bCs/>
          <w:sz w:val="21"/>
        </w:rPr>
        <w:t>估价对象：</w:t>
      </w:r>
      <w:r w:rsidR="00030B79" w:rsidRPr="00B13A03">
        <w:rPr>
          <w:rFonts w:ascii="Arial" w:hAnsi="Arial" w:hint="eastAsia"/>
          <w:kern w:val="2"/>
          <w:sz w:val="21"/>
        </w:rPr>
        <w:t>估价对象为</w:t>
      </w:r>
      <w:r w:rsidR="00774D3E" w:rsidRPr="00774D3E">
        <w:rPr>
          <w:rFonts w:ascii="Arial" w:hAnsi="Arial" w:hint="eastAsia"/>
          <w:kern w:val="2"/>
          <w:sz w:val="21"/>
        </w:rPr>
        <w:t>北京市</w:t>
      </w:r>
      <w:proofErr w:type="gramStart"/>
      <w:r w:rsidR="00774D3E" w:rsidRPr="00774D3E">
        <w:rPr>
          <w:rFonts w:ascii="Arial" w:hAnsi="Arial" w:hint="eastAsia"/>
          <w:kern w:val="2"/>
          <w:sz w:val="21"/>
        </w:rPr>
        <w:t>昌平区</w:t>
      </w:r>
      <w:proofErr w:type="gramEnd"/>
      <w:r w:rsidR="00774D3E" w:rsidRPr="00774D3E">
        <w:rPr>
          <w:rFonts w:ascii="Arial" w:hAnsi="Arial" w:hint="eastAsia"/>
          <w:kern w:val="2"/>
          <w:sz w:val="21"/>
        </w:rPr>
        <w:t>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r w:rsidR="00B13A03" w:rsidRPr="00B13A03">
        <w:rPr>
          <w:rFonts w:ascii="Arial" w:hAnsi="Arial" w:hint="eastAsia"/>
          <w:kern w:val="2"/>
          <w:sz w:val="21"/>
        </w:rPr>
        <w:t>住宅用房</w:t>
      </w:r>
      <w:r w:rsidR="00030B79" w:rsidRPr="00B13A03">
        <w:rPr>
          <w:rFonts w:ascii="Arial" w:hAnsi="Arial" w:hint="eastAsia"/>
          <w:kern w:val="2"/>
          <w:sz w:val="21"/>
        </w:rPr>
        <w:t>，</w:t>
      </w:r>
      <w:r w:rsidR="00967216">
        <w:rPr>
          <w:rFonts w:ascii="Arial" w:hAnsi="Arial" w:hint="eastAsia"/>
          <w:kern w:val="2"/>
          <w:sz w:val="21"/>
        </w:rPr>
        <w:t>为</w:t>
      </w:r>
      <w:r w:rsidR="00774D3E">
        <w:rPr>
          <w:rFonts w:ascii="Arial" w:hAnsi="Arial" w:hint="eastAsia"/>
          <w:kern w:val="2"/>
          <w:sz w:val="21"/>
        </w:rPr>
        <w:t>王蕾单独</w:t>
      </w:r>
      <w:r w:rsidR="00967216">
        <w:rPr>
          <w:rFonts w:ascii="Arial" w:hAnsi="Arial" w:hint="eastAsia"/>
          <w:kern w:val="2"/>
          <w:sz w:val="21"/>
        </w:rPr>
        <w:t>所有</w:t>
      </w:r>
      <w:r w:rsidR="00030B79" w:rsidRPr="00B13A03">
        <w:rPr>
          <w:rFonts w:ascii="Arial" w:hAnsi="Arial" w:hint="eastAsia"/>
          <w:kern w:val="2"/>
          <w:sz w:val="21"/>
        </w:rPr>
        <w:t>。根据估价委托人提供的</w:t>
      </w:r>
      <w:bookmarkStart w:id="5" w:name="_Hlk63095455"/>
      <w:r w:rsidR="00030B79" w:rsidRPr="00B13A03">
        <w:rPr>
          <w:rFonts w:ascii="Arial" w:hAnsi="Arial" w:hint="eastAsia"/>
          <w:kern w:val="2"/>
          <w:sz w:val="21"/>
        </w:rPr>
        <w:t>《</w:t>
      </w:r>
      <w:r w:rsidR="00B13A03" w:rsidRPr="00B13A03">
        <w:rPr>
          <w:rFonts w:ascii="Arial" w:hAnsi="Arial" w:hint="eastAsia"/>
          <w:kern w:val="2"/>
          <w:sz w:val="21"/>
        </w:rPr>
        <w:t>房屋</w:t>
      </w:r>
      <w:r w:rsidR="00774D3E">
        <w:rPr>
          <w:rFonts w:ascii="Arial" w:hAnsi="Arial" w:hint="eastAsia"/>
          <w:kern w:val="2"/>
          <w:sz w:val="21"/>
        </w:rPr>
        <w:t>所有权证</w:t>
      </w:r>
      <w:r w:rsidR="00030B79" w:rsidRPr="00B13A03">
        <w:rPr>
          <w:rFonts w:ascii="Arial" w:hAnsi="Arial" w:hint="eastAsia"/>
          <w:kern w:val="2"/>
          <w:sz w:val="21"/>
        </w:rPr>
        <w:t>》</w:t>
      </w:r>
      <w:r w:rsidR="00774D3E">
        <w:rPr>
          <w:rFonts w:ascii="Arial" w:hAnsi="Arial" w:hint="eastAsia"/>
          <w:kern w:val="2"/>
          <w:sz w:val="21"/>
        </w:rPr>
        <w:t>[</w:t>
      </w:r>
      <w:r w:rsidR="00774D3E">
        <w:rPr>
          <w:rFonts w:ascii="Arial" w:hAnsi="Arial"/>
          <w:kern w:val="2"/>
          <w:sz w:val="21"/>
        </w:rPr>
        <w:t>X</w:t>
      </w:r>
      <w:proofErr w:type="gramStart"/>
      <w:r w:rsidR="00774D3E">
        <w:rPr>
          <w:rFonts w:ascii="Arial" w:hAnsi="Arial" w:hint="eastAsia"/>
          <w:kern w:val="2"/>
          <w:sz w:val="21"/>
        </w:rPr>
        <w:t>京房权证</w:t>
      </w:r>
      <w:proofErr w:type="gramEnd"/>
      <w:r w:rsidR="00774D3E">
        <w:rPr>
          <w:rFonts w:ascii="Arial" w:hAnsi="Arial" w:hint="eastAsia"/>
          <w:kern w:val="2"/>
          <w:sz w:val="21"/>
        </w:rPr>
        <w:t>昌字第</w:t>
      </w:r>
      <w:r w:rsidR="00774D3E">
        <w:rPr>
          <w:rFonts w:ascii="Arial" w:hAnsi="Arial" w:hint="eastAsia"/>
          <w:kern w:val="2"/>
          <w:sz w:val="21"/>
        </w:rPr>
        <w:t>539661</w:t>
      </w:r>
      <w:r w:rsidR="00774D3E">
        <w:rPr>
          <w:rFonts w:ascii="Arial" w:hAnsi="Arial" w:hint="eastAsia"/>
          <w:kern w:val="2"/>
          <w:sz w:val="21"/>
        </w:rPr>
        <w:t>号</w:t>
      </w:r>
      <w:r w:rsidR="00774D3E">
        <w:rPr>
          <w:rFonts w:ascii="Arial" w:hAnsi="Arial"/>
          <w:kern w:val="2"/>
          <w:sz w:val="21"/>
        </w:rPr>
        <w:t>]</w:t>
      </w:r>
      <w:r w:rsidR="00B13A03" w:rsidRPr="00B13A03">
        <w:rPr>
          <w:rFonts w:ascii="Arial" w:hAnsi="Arial" w:hint="eastAsia"/>
          <w:kern w:val="2"/>
          <w:sz w:val="21"/>
        </w:rPr>
        <w:t>复印件</w:t>
      </w:r>
      <w:bookmarkEnd w:id="5"/>
      <w:r w:rsidR="00030B79" w:rsidRPr="00B13A03">
        <w:rPr>
          <w:rFonts w:ascii="Arial" w:hAnsi="Arial" w:hint="eastAsia"/>
          <w:kern w:val="2"/>
          <w:sz w:val="21"/>
        </w:rPr>
        <w:t>，估价对象建筑面积为</w:t>
      </w:r>
      <w:r w:rsidR="00774D3E">
        <w:rPr>
          <w:rFonts w:ascii="Arial" w:hAnsi="Arial" w:hint="eastAsia"/>
          <w:kern w:val="2"/>
          <w:sz w:val="21"/>
        </w:rPr>
        <w:t>424.30</w:t>
      </w:r>
      <w:r w:rsidR="00030B79" w:rsidRPr="00B13A03">
        <w:rPr>
          <w:rFonts w:ascii="Arial" w:hAnsi="Arial" w:hint="eastAsia"/>
          <w:kern w:val="2"/>
          <w:sz w:val="21"/>
        </w:rPr>
        <w:t>平方米</w:t>
      </w:r>
      <w:r w:rsidR="00B13A03">
        <w:rPr>
          <w:rFonts w:ascii="Arial" w:hAnsi="Arial" w:hint="eastAsia"/>
          <w:kern w:val="2"/>
          <w:sz w:val="21"/>
        </w:rPr>
        <w:t>。</w:t>
      </w:r>
    </w:p>
    <w:p w:rsidR="0032573F" w:rsidRPr="00B13A03" w:rsidRDefault="002E7F97" w:rsidP="00EC5402">
      <w:pPr>
        <w:spacing w:line="480" w:lineRule="auto"/>
        <w:ind w:firstLineChars="200" w:firstLine="422"/>
        <w:rPr>
          <w:rFonts w:ascii="Arial" w:hAnsi="Arial"/>
          <w:sz w:val="21"/>
        </w:rPr>
      </w:pPr>
      <w:r w:rsidRPr="00AF6582">
        <w:rPr>
          <w:rFonts w:ascii="Arial" w:hAnsi="Arial" w:hint="eastAsia"/>
          <w:b/>
          <w:bCs/>
          <w:color w:val="000000"/>
          <w:sz w:val="21"/>
        </w:rPr>
        <w:t>估价目</w:t>
      </w:r>
      <w:r w:rsidRPr="00B13A03">
        <w:rPr>
          <w:rFonts w:ascii="Arial" w:hAnsi="Arial" w:hint="eastAsia"/>
          <w:b/>
          <w:bCs/>
          <w:sz w:val="21"/>
        </w:rPr>
        <w:t>的：</w:t>
      </w:r>
      <w:r w:rsidR="00A84E23" w:rsidRPr="00A84E23">
        <w:rPr>
          <w:rFonts w:ascii="Arial" w:hAnsi="Arial" w:hint="eastAsia"/>
          <w:kern w:val="2"/>
          <w:sz w:val="21"/>
        </w:rPr>
        <w:t>为估价委托人核定估价对象房地产市场价值提供参考依据</w:t>
      </w:r>
      <w:r w:rsidR="00030B79" w:rsidRPr="00B13A03">
        <w:rPr>
          <w:rFonts w:ascii="Arial" w:hAnsi="Arial" w:hint="eastAsia"/>
          <w:kern w:val="2"/>
          <w:sz w:val="21"/>
        </w:rPr>
        <w:t>。</w:t>
      </w:r>
    </w:p>
    <w:p w:rsidR="002E7F97" w:rsidRPr="00B13A03" w:rsidRDefault="002E7F97" w:rsidP="00EC5402">
      <w:pPr>
        <w:spacing w:line="480" w:lineRule="auto"/>
        <w:ind w:firstLineChars="200" w:firstLine="422"/>
        <w:jc w:val="both"/>
        <w:rPr>
          <w:rFonts w:ascii="Arial" w:hAnsi="Arial"/>
          <w:sz w:val="21"/>
        </w:rPr>
      </w:pPr>
      <w:r w:rsidRPr="00B13A03">
        <w:rPr>
          <w:rFonts w:ascii="Arial" w:hAnsi="Arial" w:hint="eastAsia"/>
          <w:b/>
          <w:bCs/>
          <w:sz w:val="21"/>
        </w:rPr>
        <w:t>价值时点：</w:t>
      </w:r>
      <w:r w:rsidR="00F41F64" w:rsidRPr="00B13A03">
        <w:rPr>
          <w:rFonts w:ascii="Arial" w:hAnsi="Arial" w:hint="eastAsia"/>
          <w:sz w:val="21"/>
        </w:rPr>
        <w:t>20</w:t>
      </w:r>
      <w:r w:rsidR="00774D3E">
        <w:rPr>
          <w:rFonts w:ascii="Arial" w:hAnsi="Arial" w:hint="eastAsia"/>
          <w:sz w:val="21"/>
        </w:rPr>
        <w:t>21</w:t>
      </w:r>
      <w:r w:rsidR="00F41F64" w:rsidRPr="00B13A03">
        <w:rPr>
          <w:rFonts w:ascii="Arial" w:hAnsi="Arial" w:hint="eastAsia"/>
          <w:sz w:val="21"/>
        </w:rPr>
        <w:t>年</w:t>
      </w:r>
      <w:r w:rsidR="00774D3E">
        <w:rPr>
          <w:rFonts w:ascii="Arial" w:hAnsi="Arial" w:hint="eastAsia"/>
          <w:sz w:val="21"/>
        </w:rPr>
        <w:t>2</w:t>
      </w:r>
      <w:r w:rsidR="00F41F64" w:rsidRPr="00B13A03">
        <w:rPr>
          <w:rFonts w:ascii="Arial" w:hAnsi="Arial" w:hint="eastAsia"/>
          <w:sz w:val="21"/>
        </w:rPr>
        <w:t>月</w:t>
      </w:r>
      <w:r w:rsidR="00774D3E">
        <w:rPr>
          <w:rFonts w:ascii="Arial" w:hAnsi="Arial" w:hint="eastAsia"/>
          <w:sz w:val="21"/>
        </w:rPr>
        <w:t>1</w:t>
      </w:r>
      <w:r w:rsidR="00F41F64" w:rsidRPr="00B13A03">
        <w:rPr>
          <w:rFonts w:ascii="Arial" w:hAnsi="Arial" w:hint="eastAsia"/>
          <w:sz w:val="21"/>
        </w:rPr>
        <w:t>日</w:t>
      </w:r>
      <w:r w:rsidR="00B13A03" w:rsidRPr="00B13A03">
        <w:rPr>
          <w:rFonts w:ascii="Arial" w:hAnsi="Arial" w:hint="eastAsia"/>
          <w:sz w:val="21"/>
        </w:rPr>
        <w:t>（评估专业人员实地查勘之日）</w:t>
      </w:r>
    </w:p>
    <w:p w:rsidR="00030B79" w:rsidRPr="00B13A03" w:rsidRDefault="002E7F97" w:rsidP="00EC5402">
      <w:pPr>
        <w:spacing w:line="480" w:lineRule="auto"/>
        <w:ind w:firstLineChars="200" w:firstLine="422"/>
        <w:jc w:val="both"/>
        <w:rPr>
          <w:rFonts w:eastAsia="楷体_GB2312"/>
          <w:sz w:val="28"/>
          <w:szCs w:val="28"/>
        </w:rPr>
      </w:pPr>
      <w:r w:rsidRPr="00AF6582">
        <w:rPr>
          <w:rFonts w:ascii="Arial" w:hAnsi="Arial" w:hint="eastAsia"/>
          <w:b/>
          <w:bCs/>
          <w:sz w:val="21"/>
        </w:rPr>
        <w:t>价值</w:t>
      </w:r>
      <w:r w:rsidRPr="00B13A03">
        <w:rPr>
          <w:rFonts w:ascii="Arial" w:hAnsi="Arial" w:hint="eastAsia"/>
          <w:b/>
          <w:bCs/>
          <w:sz w:val="21"/>
        </w:rPr>
        <w:t>类型：</w:t>
      </w:r>
      <w:r w:rsidR="00030B79" w:rsidRPr="00B13A03">
        <w:rPr>
          <w:rFonts w:ascii="Arial" w:hAnsi="Arial" w:hint="eastAsia"/>
          <w:kern w:val="2"/>
          <w:sz w:val="21"/>
        </w:rPr>
        <w:t>根据房地产估价规范、国家现行有关标准规定和项目的具体要求，本次评估采用的是市场价值标准。</w:t>
      </w:r>
      <w:r w:rsidR="00030B79" w:rsidRPr="00B13A03">
        <w:rPr>
          <w:rFonts w:ascii="Arial" w:hAnsi="Arial"/>
          <w:kern w:val="2"/>
          <w:sz w:val="21"/>
        </w:rPr>
        <w:t>根据</w:t>
      </w:r>
      <w:r w:rsidR="00030B79" w:rsidRPr="00B13A03">
        <w:rPr>
          <w:rFonts w:ascii="Arial" w:hAnsi="Arial" w:hint="eastAsia"/>
          <w:sz w:val="21"/>
          <w:szCs w:val="28"/>
        </w:rPr>
        <w:t>《房地产估价基本术语标准》</w:t>
      </w:r>
      <w:r w:rsidR="00030B79" w:rsidRPr="00B13A03">
        <w:rPr>
          <w:rFonts w:ascii="Arial" w:hAnsi="Arial" w:hint="eastAsia"/>
          <w:kern w:val="2"/>
          <w:sz w:val="21"/>
        </w:rPr>
        <w:t>[GB/T50899-2013]</w:t>
      </w:r>
      <w:r w:rsidR="00030B79" w:rsidRPr="00B13A03">
        <w:rPr>
          <w:rFonts w:ascii="Arial" w:hAnsi="Arial" w:hint="eastAsia"/>
          <w:kern w:val="2"/>
          <w:sz w:val="21"/>
        </w:rPr>
        <w:t>，</w:t>
      </w:r>
      <w:r w:rsidR="00030B79" w:rsidRPr="00B13A03">
        <w:rPr>
          <w:rFonts w:ascii="Arial" w:hAnsi="Arial"/>
          <w:kern w:val="2"/>
          <w:sz w:val="21"/>
        </w:rPr>
        <w:t>市场价值是经适当营销后，由熟悉情况、谨慎行事且不受强迫的交易双方，以公平交易方式在价值时点自愿进行交易的金额</w:t>
      </w:r>
      <w:r w:rsidR="00030B79" w:rsidRPr="00B13A03">
        <w:rPr>
          <w:rFonts w:ascii="Arial" w:hAnsi="Arial" w:hint="eastAsia"/>
          <w:kern w:val="2"/>
          <w:sz w:val="21"/>
        </w:rPr>
        <w:t>。</w:t>
      </w:r>
    </w:p>
    <w:p w:rsidR="00F41F64" w:rsidRPr="00B13A03" w:rsidRDefault="00030B79" w:rsidP="00030B79">
      <w:pPr>
        <w:spacing w:line="480" w:lineRule="auto"/>
        <w:ind w:firstLineChars="200" w:firstLine="420"/>
        <w:jc w:val="both"/>
        <w:rPr>
          <w:rFonts w:ascii="Arial" w:hAnsi="Arial"/>
          <w:sz w:val="21"/>
        </w:rPr>
      </w:pPr>
      <w:bookmarkStart w:id="6" w:name="_Hlk63101871"/>
      <w:r w:rsidRPr="00B13A03">
        <w:rPr>
          <w:rFonts w:ascii="Arial" w:hAnsi="Arial" w:hint="eastAsia"/>
          <w:sz w:val="21"/>
          <w:szCs w:val="28"/>
        </w:rPr>
        <w:t>本次估价的“房地产市场价值”是指在正常市场情况下，在价值时点</w:t>
      </w:r>
      <w:r w:rsidR="00B13A03" w:rsidRPr="00B13A03">
        <w:rPr>
          <w:rFonts w:ascii="Arial" w:hAnsi="Arial" w:hint="eastAsia"/>
          <w:sz w:val="21"/>
          <w:szCs w:val="28"/>
        </w:rPr>
        <w:t>20</w:t>
      </w:r>
      <w:r w:rsidR="00774D3E">
        <w:rPr>
          <w:rFonts w:ascii="Arial" w:hAnsi="Arial" w:hint="eastAsia"/>
          <w:sz w:val="21"/>
          <w:szCs w:val="28"/>
        </w:rPr>
        <w:t>21</w:t>
      </w:r>
      <w:r w:rsidR="00B13A03" w:rsidRPr="00B13A03">
        <w:rPr>
          <w:rFonts w:ascii="Arial" w:hAnsi="Arial" w:hint="eastAsia"/>
          <w:sz w:val="21"/>
          <w:szCs w:val="28"/>
        </w:rPr>
        <w:t>年</w:t>
      </w:r>
      <w:r w:rsidR="00774D3E">
        <w:rPr>
          <w:rFonts w:ascii="Arial" w:hAnsi="Arial" w:hint="eastAsia"/>
          <w:sz w:val="21"/>
          <w:szCs w:val="28"/>
        </w:rPr>
        <w:t>2</w:t>
      </w:r>
      <w:r w:rsidR="00B13A03" w:rsidRPr="00B13A03">
        <w:rPr>
          <w:rFonts w:ascii="Arial" w:hAnsi="Arial" w:hint="eastAsia"/>
          <w:sz w:val="21"/>
          <w:szCs w:val="28"/>
        </w:rPr>
        <w:t>月</w:t>
      </w:r>
      <w:r w:rsidR="00774D3E">
        <w:rPr>
          <w:rFonts w:ascii="Arial" w:hAnsi="Arial" w:hint="eastAsia"/>
          <w:sz w:val="21"/>
          <w:szCs w:val="28"/>
        </w:rPr>
        <w:t>1</w:t>
      </w:r>
      <w:r w:rsidR="00B13A03" w:rsidRPr="00B13A03">
        <w:rPr>
          <w:rFonts w:ascii="Arial" w:hAnsi="Arial" w:hint="eastAsia"/>
          <w:sz w:val="21"/>
          <w:szCs w:val="28"/>
        </w:rPr>
        <w:t>日</w:t>
      </w:r>
      <w:r w:rsidRPr="00B13A03">
        <w:rPr>
          <w:rFonts w:ascii="Arial" w:hAnsi="Arial" w:hint="eastAsia"/>
          <w:sz w:val="21"/>
          <w:szCs w:val="28"/>
        </w:rPr>
        <w:t>，估价对象用途为</w:t>
      </w:r>
      <w:r w:rsidR="00B13A03" w:rsidRPr="00B13A03">
        <w:rPr>
          <w:rFonts w:ascii="Arial" w:hAnsi="Arial" w:hint="eastAsia"/>
          <w:sz w:val="21"/>
          <w:szCs w:val="28"/>
        </w:rPr>
        <w:t>住宅</w:t>
      </w:r>
      <w:r w:rsidRPr="00B13A03">
        <w:rPr>
          <w:rFonts w:ascii="Arial" w:hAnsi="Arial" w:hint="eastAsia"/>
          <w:sz w:val="21"/>
          <w:szCs w:val="28"/>
        </w:rPr>
        <w:t>，</w:t>
      </w:r>
      <w:r w:rsidRPr="00B13A03">
        <w:rPr>
          <w:rFonts w:ascii="Arial" w:hAnsi="Arial"/>
          <w:sz w:val="21"/>
          <w:szCs w:val="28"/>
        </w:rPr>
        <w:t>土地取得方式为</w:t>
      </w:r>
      <w:r w:rsidR="00774D3E">
        <w:rPr>
          <w:rFonts w:ascii="Arial" w:hAnsi="Arial" w:hint="eastAsia"/>
          <w:sz w:val="21"/>
          <w:szCs w:val="28"/>
        </w:rPr>
        <w:t>出让</w:t>
      </w:r>
      <w:r w:rsidRPr="00B13A03">
        <w:rPr>
          <w:rFonts w:ascii="Arial" w:hAnsi="Arial" w:hint="eastAsia"/>
          <w:sz w:val="21"/>
          <w:szCs w:val="28"/>
        </w:rPr>
        <w:t>的房地产市场价值</w:t>
      </w:r>
      <w:r w:rsidR="00BA565A" w:rsidRPr="00B13A03">
        <w:rPr>
          <w:rFonts w:ascii="Arial" w:hAnsi="Arial" w:hint="eastAsia"/>
          <w:sz w:val="21"/>
        </w:rPr>
        <w:t>。</w:t>
      </w:r>
      <w:bookmarkEnd w:id="6"/>
    </w:p>
    <w:p w:rsidR="00AD2243" w:rsidRPr="00B13A03" w:rsidRDefault="00AD2243" w:rsidP="00EC5402">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w:t>
      </w:r>
      <w:r w:rsidR="00AF6582" w:rsidRPr="00B13A03">
        <w:rPr>
          <w:rFonts w:ascii="Arial" w:hAnsi="Arial" w:cs="Arial"/>
          <w:bCs/>
          <w:sz w:val="21"/>
          <w:szCs w:val="21"/>
        </w:rPr>
        <w:t>评估采用的</w:t>
      </w:r>
      <w:r w:rsidR="00034B84">
        <w:rPr>
          <w:rFonts w:ascii="Arial" w:hAnsi="Arial" w:cs="Arial" w:hint="eastAsia"/>
          <w:bCs/>
          <w:sz w:val="21"/>
          <w:szCs w:val="21"/>
        </w:rPr>
        <w:t>主</w:t>
      </w:r>
      <w:r w:rsidR="00AF6582" w:rsidRPr="00B13A03">
        <w:rPr>
          <w:rFonts w:ascii="Arial" w:hAnsi="Arial" w:cs="Arial"/>
          <w:bCs/>
          <w:sz w:val="21"/>
          <w:szCs w:val="21"/>
        </w:rPr>
        <w:t>估价方法</w:t>
      </w:r>
      <w:r w:rsidR="00AF6582" w:rsidRPr="00B13A03">
        <w:rPr>
          <w:rFonts w:ascii="Arial" w:hAnsi="Arial" w:cs="Arial" w:hint="eastAsia"/>
          <w:bCs/>
          <w:sz w:val="21"/>
          <w:szCs w:val="21"/>
        </w:rPr>
        <w:t>为</w:t>
      </w:r>
      <w:r w:rsidR="00034B84">
        <w:rPr>
          <w:rFonts w:ascii="Arial" w:hAnsi="Arial" w:cs="宋体" w:hint="eastAsia"/>
          <w:sz w:val="21"/>
          <w:szCs w:val="21"/>
        </w:rPr>
        <w:t>收益</w:t>
      </w:r>
      <w:r w:rsidR="00B13A03" w:rsidRPr="00B13A03">
        <w:rPr>
          <w:rFonts w:ascii="Arial" w:hAnsi="Arial" w:cs="宋体" w:hint="eastAsia"/>
          <w:sz w:val="21"/>
          <w:szCs w:val="21"/>
        </w:rPr>
        <w:t>法</w:t>
      </w:r>
      <w:r w:rsidR="00AF6582" w:rsidRPr="00B13A03">
        <w:rPr>
          <w:rFonts w:ascii="Arial" w:hAnsi="Arial" w:cs="Arial"/>
          <w:sz w:val="21"/>
          <w:szCs w:val="21"/>
        </w:rPr>
        <w:t>和</w:t>
      </w:r>
      <w:r w:rsidR="00034B84">
        <w:rPr>
          <w:rFonts w:ascii="Arial" w:hAnsi="Arial" w:cs="Arial" w:hint="eastAsia"/>
          <w:sz w:val="21"/>
          <w:szCs w:val="21"/>
        </w:rPr>
        <w:t>成本</w:t>
      </w:r>
      <w:r w:rsidR="00B13A03" w:rsidRPr="00B13A03">
        <w:rPr>
          <w:rFonts w:ascii="Arial" w:hAnsi="Arial" w:cs="Arial" w:hint="eastAsia"/>
          <w:sz w:val="21"/>
          <w:szCs w:val="21"/>
        </w:rPr>
        <w:t>法</w:t>
      </w:r>
      <w:r w:rsidR="00AF6582" w:rsidRPr="00B13A03">
        <w:rPr>
          <w:rFonts w:ascii="Arial" w:hAnsi="Arial" w:cs="Arial"/>
          <w:sz w:val="21"/>
          <w:szCs w:val="21"/>
        </w:rPr>
        <w:t>。</w:t>
      </w:r>
    </w:p>
    <w:p w:rsidR="002E7F97" w:rsidRDefault="002E7F97" w:rsidP="00EC5402">
      <w:pPr>
        <w:spacing w:line="480" w:lineRule="auto"/>
        <w:ind w:firstLineChars="200" w:firstLine="422"/>
        <w:rPr>
          <w:rFonts w:ascii="Arial" w:hAnsi="Arial"/>
          <w:sz w:val="21"/>
        </w:rPr>
      </w:pPr>
      <w:r w:rsidRPr="00B13A03">
        <w:rPr>
          <w:rFonts w:ascii="Arial" w:hAnsi="Arial" w:hint="eastAsia"/>
          <w:b/>
          <w:bCs/>
          <w:sz w:val="21"/>
        </w:rPr>
        <w:t>估价结果：</w:t>
      </w:r>
      <w:r w:rsidR="008C2FD0" w:rsidRPr="00B13A03">
        <w:rPr>
          <w:rFonts w:ascii="Arial" w:hAnsi="Arial" w:hint="eastAsia"/>
          <w:sz w:val="21"/>
        </w:rPr>
        <w:t>评估专业人员</w:t>
      </w:r>
      <w:r w:rsidR="00F41F64" w:rsidRPr="00B13A03">
        <w:rPr>
          <w:rFonts w:ascii="Arial" w:hAnsi="Arial" w:hint="eastAsia"/>
          <w:sz w:val="21"/>
        </w:rPr>
        <w:t>根据估价的目的，按照估价的程序，采</w:t>
      </w:r>
      <w:r w:rsidR="00F41F64" w:rsidRPr="00AF6582">
        <w:rPr>
          <w:rFonts w:ascii="Arial" w:hAnsi="Arial" w:hint="eastAsia"/>
          <w:sz w:val="21"/>
        </w:rPr>
        <w:t>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B13A03" w:rsidRDefault="00B13A03" w:rsidP="00B13A03">
      <w:pPr>
        <w:spacing w:line="480" w:lineRule="auto"/>
        <w:ind w:firstLineChars="200" w:firstLine="420"/>
        <w:rPr>
          <w:rFonts w:ascii="华文楷体" w:eastAsia="华文楷体" w:hAnsi="华文楷体"/>
          <w:sz w:val="21"/>
        </w:rPr>
      </w:pPr>
      <w:r w:rsidRPr="00B13A03">
        <w:rPr>
          <w:rFonts w:ascii="华文楷体" w:eastAsia="华文楷体" w:hAnsi="华文楷体" w:hint="eastAsia"/>
          <w:sz w:val="21"/>
        </w:rPr>
        <w:t>（转下页）</w:t>
      </w: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Pr="00B13A03" w:rsidRDefault="00B13A03" w:rsidP="00B13A03">
      <w:pPr>
        <w:spacing w:line="480" w:lineRule="auto"/>
        <w:ind w:firstLineChars="200" w:firstLine="420"/>
        <w:rPr>
          <w:rFonts w:ascii="华文楷体" w:eastAsia="华文楷体" w:hAnsi="华文楷体"/>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2840D2" w:rsidTr="00987258">
        <w:trPr>
          <w:jc w:val="center"/>
        </w:trPr>
        <w:tc>
          <w:tcPr>
            <w:tcW w:w="3828" w:type="dxa"/>
            <w:gridSpan w:val="2"/>
            <w:shd w:val="clear" w:color="auto" w:fill="auto"/>
            <w:vAlign w:val="center"/>
          </w:tcPr>
          <w:p w:rsidR="00A07B78" w:rsidRPr="002840D2" w:rsidRDefault="00AB5A7D" w:rsidP="00D600F5">
            <w:pPr>
              <w:widowControl/>
              <w:adjustRightInd/>
              <w:spacing w:line="240" w:lineRule="auto"/>
              <w:jc w:val="right"/>
              <w:textAlignment w:val="auto"/>
              <w:rPr>
                <w:rFonts w:ascii="Arial" w:eastAsia="华文细黑" w:hAnsi="Arial" w:cs="宋体"/>
                <w:sz w:val="18"/>
                <w:szCs w:val="18"/>
              </w:rPr>
            </w:pPr>
            <w:r w:rsidRPr="002840D2">
              <w:rPr>
                <w:rFonts w:ascii="Arial" w:hAnsi="Arial"/>
                <w:noProof/>
              </w:rPr>
              <mc:AlternateContent>
                <mc:Choice Requires="wps">
                  <w:drawing>
                    <wp:anchor distT="0" distB="0" distL="114300" distR="114300" simplePos="0" relativeHeight="251657216" behindDoc="0" locked="0" layoutInCell="1" allowOverlap="1" wp14:anchorId="0AD194E3" wp14:editId="25498F80">
                      <wp:simplePos x="0" y="0"/>
                      <wp:positionH relativeFrom="column">
                        <wp:posOffset>-64770</wp:posOffset>
                      </wp:positionH>
                      <wp:positionV relativeFrom="paragraph">
                        <wp:posOffset>-79375</wp:posOffset>
                      </wp:positionV>
                      <wp:extent cx="2442210" cy="448310"/>
                      <wp:effectExtent l="0" t="0" r="0" b="0"/>
                      <wp:wrapNone/>
                      <wp:docPr id="18"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Fd0svR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00A07B78" w:rsidRPr="002840D2">
              <w:rPr>
                <w:rFonts w:ascii="Arial" w:eastAsia="华文细黑" w:hAnsi="Arial" w:cs="宋体" w:hint="eastAsia"/>
                <w:sz w:val="18"/>
                <w:szCs w:val="18"/>
              </w:rPr>
              <w:t>估价方法</w:t>
            </w:r>
          </w:p>
          <w:p w:rsidR="00A07B78" w:rsidRPr="002840D2" w:rsidRDefault="00A07B78" w:rsidP="00245AC4">
            <w:pPr>
              <w:spacing w:line="240" w:lineRule="auto"/>
              <w:rPr>
                <w:rFonts w:ascii="Arial" w:hAnsi="Arial" w:cs="Arial"/>
                <w:b/>
                <w:bCs/>
                <w:sz w:val="21"/>
                <w:szCs w:val="21"/>
              </w:rPr>
            </w:pPr>
            <w:r w:rsidRPr="002840D2">
              <w:rPr>
                <w:rFonts w:ascii="Arial" w:eastAsia="华文细黑" w:hAnsi="Arial" w:cs="宋体" w:hint="eastAsia"/>
                <w:sz w:val="18"/>
                <w:szCs w:val="18"/>
              </w:rPr>
              <w:t>估价对象及结果</w:t>
            </w:r>
          </w:p>
        </w:tc>
        <w:tc>
          <w:tcPr>
            <w:tcW w:w="2735" w:type="dxa"/>
            <w:shd w:val="clear" w:color="auto" w:fill="auto"/>
            <w:vAlign w:val="center"/>
          </w:tcPr>
          <w:p w:rsidR="00A07B78" w:rsidRPr="002840D2" w:rsidRDefault="00034B84" w:rsidP="00245AC4">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收益</w:t>
            </w:r>
            <w:r w:rsidR="00B13A03" w:rsidRPr="002840D2">
              <w:rPr>
                <w:rFonts w:ascii="Arial" w:eastAsia="华文细黑" w:hAnsi="Arial" w:cs="宋体" w:hint="eastAsia"/>
                <w:sz w:val="18"/>
                <w:szCs w:val="18"/>
              </w:rPr>
              <w:t>法</w:t>
            </w:r>
          </w:p>
        </w:tc>
        <w:tc>
          <w:tcPr>
            <w:tcW w:w="2736" w:type="dxa"/>
            <w:shd w:val="clear" w:color="auto" w:fill="auto"/>
            <w:vAlign w:val="center"/>
          </w:tcPr>
          <w:p w:rsidR="00A07B78" w:rsidRPr="002840D2" w:rsidRDefault="00034B84" w:rsidP="00B13A03">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成本</w:t>
            </w:r>
            <w:r w:rsidR="00B13A03" w:rsidRPr="002840D2">
              <w:rPr>
                <w:rFonts w:ascii="Arial" w:eastAsia="华文细黑" w:hAnsi="Arial" w:cs="宋体" w:hint="eastAsia"/>
                <w:sz w:val="18"/>
                <w:szCs w:val="18"/>
              </w:rPr>
              <w:t>法</w:t>
            </w:r>
          </w:p>
        </w:tc>
      </w:tr>
      <w:tr w:rsidR="00A07B78" w:rsidRPr="002840D2" w:rsidTr="00987258">
        <w:trPr>
          <w:jc w:val="center"/>
        </w:trPr>
        <w:tc>
          <w:tcPr>
            <w:tcW w:w="2324" w:type="dxa"/>
            <w:shd w:val="clear" w:color="auto" w:fill="auto"/>
            <w:vAlign w:val="center"/>
          </w:tcPr>
          <w:p w:rsidR="00A07B78" w:rsidRPr="002840D2" w:rsidRDefault="00196A74" w:rsidP="00196A74">
            <w:pPr>
              <w:widowControl/>
              <w:adjustRightInd/>
              <w:spacing w:line="240" w:lineRule="auto"/>
              <w:textAlignment w:val="auto"/>
              <w:rPr>
                <w:rFonts w:ascii="Arial" w:hAnsi="Arial" w:cs="Arial"/>
                <w:b/>
                <w:bCs/>
                <w:sz w:val="21"/>
                <w:szCs w:val="21"/>
              </w:rPr>
            </w:pPr>
            <w:r w:rsidRPr="002840D2">
              <w:rPr>
                <w:rFonts w:ascii="Arial" w:eastAsia="华文细黑" w:hAnsi="Arial" w:cs="宋体" w:hint="eastAsia"/>
                <w:color w:val="000000"/>
                <w:sz w:val="18"/>
                <w:szCs w:val="18"/>
              </w:rPr>
              <w:t>测算结果</w:t>
            </w:r>
          </w:p>
        </w:tc>
        <w:tc>
          <w:tcPr>
            <w:tcW w:w="1504" w:type="dxa"/>
            <w:shd w:val="clear" w:color="auto" w:fill="auto"/>
            <w:vAlign w:val="center"/>
          </w:tcPr>
          <w:p w:rsidR="00A07B78" w:rsidRPr="002840D2" w:rsidRDefault="00A07B78"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2735" w:type="dxa"/>
            <w:shd w:val="clear" w:color="auto" w:fill="auto"/>
            <w:vAlign w:val="center"/>
          </w:tcPr>
          <w:p w:rsidR="00A07B78" w:rsidRPr="002840D2" w:rsidRDefault="002D2F6D"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18990</w:t>
            </w:r>
          </w:p>
        </w:tc>
        <w:tc>
          <w:tcPr>
            <w:tcW w:w="2736" w:type="dxa"/>
            <w:shd w:val="clear" w:color="auto" w:fill="auto"/>
            <w:vAlign w:val="center"/>
          </w:tcPr>
          <w:p w:rsidR="00A07B78" w:rsidRPr="002840D2" w:rsidRDefault="002D2F6D"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30423</w:t>
            </w:r>
          </w:p>
        </w:tc>
      </w:tr>
      <w:tr w:rsidR="00AF6582" w:rsidRPr="002840D2" w:rsidTr="00A07B78">
        <w:trPr>
          <w:jc w:val="center"/>
        </w:trPr>
        <w:tc>
          <w:tcPr>
            <w:tcW w:w="2324" w:type="dxa"/>
            <w:vMerge w:val="restart"/>
            <w:shd w:val="clear" w:color="auto" w:fill="auto"/>
            <w:vAlign w:val="center"/>
          </w:tcPr>
          <w:p w:rsidR="00AF6582" w:rsidRPr="002840D2" w:rsidRDefault="00AF6582" w:rsidP="00245AC4">
            <w:pPr>
              <w:widowControl/>
              <w:adjustRightInd/>
              <w:spacing w:line="240" w:lineRule="auto"/>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评估价值</w:t>
            </w: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总价</w:t>
            </w:r>
          </w:p>
        </w:tc>
        <w:tc>
          <w:tcPr>
            <w:tcW w:w="5471" w:type="dxa"/>
            <w:gridSpan w:val="2"/>
            <w:shd w:val="clear" w:color="auto" w:fill="auto"/>
            <w:vAlign w:val="center"/>
          </w:tcPr>
          <w:p w:rsidR="00AF6582" w:rsidRPr="002840D2" w:rsidRDefault="002D2F6D"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11938105</w:t>
            </w:r>
          </w:p>
        </w:tc>
      </w:tr>
      <w:tr w:rsidR="00AF6582" w:rsidRPr="002840D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大写金额</w:t>
            </w:r>
          </w:p>
        </w:tc>
        <w:tc>
          <w:tcPr>
            <w:tcW w:w="5471" w:type="dxa"/>
            <w:gridSpan w:val="2"/>
            <w:shd w:val="clear" w:color="auto" w:fill="auto"/>
            <w:vAlign w:val="center"/>
          </w:tcPr>
          <w:p w:rsidR="00AF6582" w:rsidRPr="002840D2" w:rsidRDefault="002840D2" w:rsidP="00245AC4">
            <w:pPr>
              <w:widowControl/>
              <w:adjustRightInd/>
              <w:spacing w:line="240" w:lineRule="auto"/>
              <w:jc w:val="both"/>
              <w:textAlignment w:val="auto"/>
              <w:rPr>
                <w:rFonts w:ascii="Arial" w:eastAsia="华文细黑" w:hAnsi="Arial" w:cs="宋体"/>
                <w:color w:val="000000"/>
                <w:sz w:val="18"/>
                <w:szCs w:val="18"/>
              </w:rPr>
            </w:pPr>
            <w:r>
              <w:rPr>
                <w:rFonts w:ascii="Arial" w:eastAsia="华文细黑" w:hAnsi="Arial" w:cs="宋体" w:hint="eastAsia"/>
                <w:color w:val="000000"/>
                <w:sz w:val="18"/>
                <w:szCs w:val="18"/>
              </w:rPr>
              <w:t>壹仟壹</w:t>
            </w:r>
            <w:r w:rsidR="002D2F6D">
              <w:rPr>
                <w:rFonts w:ascii="Arial" w:eastAsia="华文细黑" w:hAnsi="Arial" w:cs="宋体" w:hint="eastAsia"/>
                <w:color w:val="000000"/>
                <w:sz w:val="18"/>
                <w:szCs w:val="18"/>
              </w:rPr>
              <w:t>佰玖拾叁万捌仟壹佰零伍</w:t>
            </w:r>
            <w:r w:rsidR="00805F3F" w:rsidRPr="002840D2">
              <w:rPr>
                <w:rFonts w:ascii="Arial" w:eastAsia="华文细黑" w:hAnsi="Arial" w:cs="宋体" w:hint="eastAsia"/>
                <w:color w:val="000000"/>
                <w:sz w:val="18"/>
                <w:szCs w:val="18"/>
              </w:rPr>
              <w:t>元整</w:t>
            </w:r>
          </w:p>
        </w:tc>
      </w:tr>
      <w:tr w:rsidR="00AF6582" w:rsidRPr="00AF658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5471" w:type="dxa"/>
            <w:gridSpan w:val="2"/>
            <w:shd w:val="clear" w:color="auto" w:fill="auto"/>
            <w:vAlign w:val="center"/>
          </w:tcPr>
          <w:p w:rsidR="00AF6582" w:rsidRPr="00AF6582" w:rsidRDefault="002D2F6D"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28136</w:t>
            </w:r>
          </w:p>
        </w:tc>
      </w:tr>
    </w:tbl>
    <w:p w:rsidR="00AF6582" w:rsidRPr="00B13A03"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393A15" w:rsidRPr="00774D3E" w:rsidRDefault="00774D3E" w:rsidP="00AF6582">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393A15" w:rsidRPr="00B13A03" w:rsidRDefault="00393A15" w:rsidP="00AF6582">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393A15" w:rsidRPr="00B13A03" w:rsidRDefault="00774D3E" w:rsidP="00AF6582">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393A15" w:rsidRPr="00B13A03" w:rsidRDefault="00034B84" w:rsidP="00B13A03">
            <w:pPr>
              <w:spacing w:line="240" w:lineRule="auto"/>
              <w:rPr>
                <w:rFonts w:ascii="Arial" w:eastAsia="华文细黑" w:hAnsi="Arial"/>
                <w:sz w:val="18"/>
                <w:szCs w:val="18"/>
              </w:rPr>
            </w:pPr>
            <w:r>
              <w:rPr>
                <w:rFonts w:ascii="Arial" w:eastAsia="华文细黑" w:hAnsi="Arial" w:hint="eastAsia"/>
                <w:sz w:val="18"/>
                <w:szCs w:val="18"/>
              </w:rPr>
              <w:t>200</w:t>
            </w:r>
            <w:r w:rsidR="00B13A03" w:rsidRPr="00B13A03">
              <w:rPr>
                <w:rFonts w:ascii="Arial" w:eastAsia="华文细黑" w:hAnsi="Arial" w:hint="eastAsia"/>
                <w:sz w:val="18"/>
                <w:szCs w:val="18"/>
              </w:rPr>
              <w:t>6</w:t>
            </w:r>
            <w:r w:rsidR="00393A15" w:rsidRPr="00B13A03">
              <w:rPr>
                <w:rFonts w:ascii="Arial" w:eastAsia="华文细黑" w:hAnsi="Arial" w:hint="eastAsia"/>
                <w:sz w:val="18"/>
                <w:szCs w:val="18"/>
              </w:rPr>
              <w:t>年</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393A15" w:rsidRPr="00B13A03" w:rsidRDefault="00034B84" w:rsidP="00AF6582">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393A15" w:rsidRPr="00B13A03" w:rsidRDefault="00034B84" w:rsidP="00B13A03">
            <w:pPr>
              <w:spacing w:line="240" w:lineRule="auto"/>
              <w:rPr>
                <w:rFonts w:ascii="Arial" w:eastAsia="华文细黑" w:hAnsi="Arial"/>
                <w:b/>
                <w:sz w:val="18"/>
                <w:szCs w:val="18"/>
              </w:rPr>
            </w:pPr>
            <w:r>
              <w:rPr>
                <w:rFonts w:ascii="Arial" w:eastAsia="华文细黑" w:hAnsi="Arial" w:cs="宋体" w:hint="eastAsia"/>
                <w:b/>
                <w:sz w:val="18"/>
                <w:szCs w:val="18"/>
              </w:rPr>
              <w:t>剩余</w:t>
            </w:r>
            <w:r w:rsidR="00393A15" w:rsidRPr="00B13A03">
              <w:rPr>
                <w:rFonts w:ascii="Arial" w:eastAsia="华文细黑" w:hAnsi="Arial" w:cs="宋体" w:hint="eastAsia"/>
                <w:b/>
                <w:sz w:val="18"/>
                <w:szCs w:val="18"/>
              </w:rPr>
              <w:t>土地使用年限</w:t>
            </w:r>
          </w:p>
        </w:tc>
        <w:tc>
          <w:tcPr>
            <w:tcW w:w="700" w:type="pct"/>
            <w:vAlign w:val="center"/>
          </w:tcPr>
          <w:p w:rsidR="00393A15" w:rsidRPr="00B13A03" w:rsidRDefault="00B13A03" w:rsidP="00AF6582">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393A15" w:rsidRPr="00B13A03" w:rsidRDefault="00393A15" w:rsidP="00B13A03">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00B13A03" w:rsidRPr="00B13A03">
              <w:rPr>
                <w:rFonts w:ascii="Arial" w:eastAsia="华文细黑" w:hAnsi="Arial" w:hint="eastAsia"/>
                <w:bCs/>
                <w:sz w:val="18"/>
                <w:szCs w:val="18"/>
              </w:rPr>
              <w:t xml:space="preserve"> </w:t>
            </w:r>
          </w:p>
        </w:tc>
      </w:tr>
      <w:tr w:rsidR="00393A15"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p>
        </w:tc>
        <w:tc>
          <w:tcPr>
            <w:tcW w:w="1634" w:type="pct"/>
            <w:gridSpan w:val="2"/>
            <w:vAlign w:val="center"/>
          </w:tcPr>
          <w:p w:rsidR="00B13A03"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393A15" w:rsidRPr="00B13A03" w:rsidRDefault="00393A15" w:rsidP="00B13A03">
            <w:pPr>
              <w:spacing w:line="240" w:lineRule="auto"/>
              <w:rPr>
                <w:rFonts w:ascii="Arial" w:eastAsia="华文细黑" w:hAnsi="Arial"/>
                <w:sz w:val="18"/>
                <w:szCs w:val="18"/>
              </w:rPr>
            </w:pPr>
          </w:p>
        </w:tc>
        <w:tc>
          <w:tcPr>
            <w:tcW w:w="2261" w:type="pct"/>
            <w:gridSpan w:val="3"/>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393A15" w:rsidRPr="00B13A03" w:rsidRDefault="009F5BF4" w:rsidP="00B13A03">
            <w:pPr>
              <w:spacing w:line="240" w:lineRule="auto"/>
              <w:rPr>
                <w:rFonts w:ascii="Arial" w:eastAsia="华文细黑" w:hAnsi="Arial"/>
                <w:sz w:val="18"/>
                <w:szCs w:val="18"/>
              </w:rPr>
            </w:pPr>
            <w:r>
              <w:rPr>
                <w:rFonts w:ascii="Arial" w:eastAsia="华文细黑" w:hAnsi="Arial" w:hint="eastAsia"/>
                <w:sz w:val="18"/>
                <w:szCs w:val="18"/>
              </w:rPr>
              <w:t>已抵押</w:t>
            </w:r>
            <w:r w:rsidR="00B13A03" w:rsidRPr="00B13A03">
              <w:rPr>
                <w:rFonts w:ascii="Arial" w:eastAsia="华文细黑" w:hAnsi="Arial" w:hint="eastAsia"/>
                <w:sz w:val="18"/>
                <w:szCs w:val="18"/>
              </w:rPr>
              <w:t>；</w:t>
            </w:r>
          </w:p>
        </w:tc>
      </w:tr>
      <w:tr w:rsidR="00B13A03"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w:t>
            </w:r>
            <w:r w:rsidR="00B13A03" w:rsidRPr="00B13A03">
              <w:rPr>
                <w:rFonts w:ascii="Arial" w:eastAsia="华文细黑" w:hAnsi="Arial" w:hint="eastAsia"/>
                <w:sz w:val="18"/>
                <w:szCs w:val="18"/>
              </w:rPr>
              <w:t>。</w:t>
            </w:r>
          </w:p>
        </w:tc>
      </w:tr>
    </w:tbl>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r w:rsidRPr="00B13A03">
        <w:rPr>
          <w:rFonts w:ascii="华文楷体" w:eastAsia="华文楷体" w:hAnsi="华文楷体" w:hint="eastAsia"/>
          <w:sz w:val="21"/>
        </w:rPr>
        <w:t>（转下页）</w:t>
      </w:r>
    </w:p>
    <w:p w:rsidR="00B13A03" w:rsidRDefault="00B13A03"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B13A03" w:rsidRPr="00B13A03" w:rsidRDefault="00B13A03" w:rsidP="00B13A03">
      <w:pPr>
        <w:spacing w:beforeLines="100" w:before="240" w:line="480" w:lineRule="auto"/>
        <w:ind w:firstLineChars="500" w:firstLine="1050"/>
        <w:rPr>
          <w:rFonts w:ascii="华文楷体" w:eastAsia="华文楷体" w:hAnsi="华文楷体"/>
          <w:sz w:val="21"/>
        </w:rPr>
      </w:pPr>
      <w:r w:rsidRPr="00B13A03">
        <w:rPr>
          <w:rFonts w:ascii="华文楷体" w:eastAsia="华文楷体" w:hAnsi="华文楷体" w:hint="eastAsia"/>
          <w:sz w:val="21"/>
        </w:rPr>
        <w:lastRenderedPageBreak/>
        <w:t>（此页无正文）</w:t>
      </w: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2E7F97" w:rsidRPr="00AF6582" w:rsidRDefault="002E7F97" w:rsidP="00B13A03">
      <w:pPr>
        <w:spacing w:beforeLines="100" w:before="240"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AF6582" w:rsidRPr="00AF6582" w:rsidRDefault="002E7F97" w:rsidP="00AF6582">
      <w:pPr>
        <w:spacing w:line="480" w:lineRule="auto"/>
        <w:rPr>
          <w:rFonts w:ascii="Arial" w:hAnsi="Arial"/>
          <w:sz w:val="21"/>
        </w:rPr>
      </w:pPr>
      <w:r w:rsidRPr="00AF6582">
        <w:rPr>
          <w:rFonts w:ascii="Arial" w:hAnsi="Arial" w:hint="eastAsia"/>
          <w:sz w:val="21"/>
        </w:rPr>
        <w:t>商祺</w:t>
      </w: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proofErr w:type="gramStart"/>
            <w:r w:rsidRPr="00AF6582">
              <w:rPr>
                <w:rFonts w:ascii="Arial" w:hAnsi="Arial" w:cs="Arial"/>
                <w:sz w:val="21"/>
                <w:szCs w:val="21"/>
              </w:rPr>
              <w:t>北京康正宏</w:t>
            </w:r>
            <w:proofErr w:type="gramEnd"/>
            <w:r w:rsidRPr="00AF6582">
              <w:rPr>
                <w:rFonts w:ascii="Arial" w:hAnsi="Arial" w:cs="Arial"/>
                <w:sz w:val="21"/>
                <w:szCs w:val="21"/>
              </w:rPr>
              <w:t>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B13A03" w:rsidRPr="00B13A03" w:rsidTr="00245AC4">
        <w:tc>
          <w:tcPr>
            <w:tcW w:w="3402" w:type="dxa"/>
            <w:shd w:val="clear" w:color="auto" w:fill="auto"/>
          </w:tcPr>
          <w:p w:rsidR="00AF6582" w:rsidRPr="00B13A03" w:rsidRDefault="00AF6582" w:rsidP="00B13A03">
            <w:pPr>
              <w:spacing w:line="480" w:lineRule="auto"/>
              <w:jc w:val="right"/>
              <w:rPr>
                <w:rFonts w:ascii="Arial" w:hAnsi="Arial" w:cs="Arial"/>
                <w:sz w:val="21"/>
                <w:szCs w:val="21"/>
              </w:rPr>
            </w:pPr>
            <w:r w:rsidRPr="00B13A03">
              <w:rPr>
                <w:rFonts w:ascii="Arial" w:hAnsi="Arial" w:cs="Arial"/>
                <w:sz w:val="21"/>
                <w:szCs w:val="21"/>
              </w:rPr>
              <w:t>二</w:t>
            </w:r>
            <w:r w:rsidRPr="00B13A03">
              <w:rPr>
                <w:rFonts w:ascii="Arial" w:hAnsi="Arial" w:cs="Arial" w:hint="eastAsia"/>
                <w:sz w:val="21"/>
                <w:szCs w:val="21"/>
              </w:rPr>
              <w:t>○</w:t>
            </w:r>
            <w:r w:rsidR="00B13A03" w:rsidRPr="00B13A03">
              <w:rPr>
                <w:rFonts w:ascii="Arial" w:hAnsi="Arial" w:cs="Arial"/>
                <w:sz w:val="21"/>
                <w:szCs w:val="21"/>
              </w:rPr>
              <w:t>二</w:t>
            </w:r>
            <w:r w:rsidR="00034B84">
              <w:rPr>
                <w:rFonts w:ascii="Arial" w:hAnsi="Arial" w:cs="Arial" w:hint="eastAsia"/>
                <w:sz w:val="21"/>
                <w:szCs w:val="21"/>
              </w:rPr>
              <w:t>一</w:t>
            </w:r>
            <w:r w:rsidRPr="00B13A03">
              <w:rPr>
                <w:rFonts w:ascii="Arial" w:hAnsi="Arial" w:cs="Arial"/>
                <w:sz w:val="21"/>
                <w:szCs w:val="21"/>
              </w:rPr>
              <w:t>年</w:t>
            </w:r>
            <w:r w:rsidR="00034B84">
              <w:rPr>
                <w:rFonts w:ascii="Arial" w:hAnsi="Arial" w:cs="Arial" w:hint="eastAsia"/>
                <w:sz w:val="21"/>
                <w:szCs w:val="21"/>
              </w:rPr>
              <w:t>二</w:t>
            </w:r>
            <w:r w:rsidRPr="00B13A03">
              <w:rPr>
                <w:rFonts w:ascii="Arial" w:hAnsi="Arial" w:cs="Arial" w:hint="eastAsia"/>
                <w:sz w:val="21"/>
                <w:szCs w:val="21"/>
              </w:rPr>
              <w:t>月</w:t>
            </w:r>
            <w:r w:rsidR="00B13A03" w:rsidRPr="00B13A03">
              <w:rPr>
                <w:rFonts w:ascii="Arial" w:hAnsi="Arial" w:cs="Arial" w:hint="eastAsia"/>
                <w:sz w:val="21"/>
                <w:szCs w:val="21"/>
              </w:rPr>
              <w:t>五</w:t>
            </w:r>
            <w:r w:rsidRPr="00B13A03">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5</w:t>
        </w:r>
        <w:r w:rsidR="00E27671" w:rsidRPr="00D90D21">
          <w:rPr>
            <w:rFonts w:ascii="Arial" w:eastAsia="宋体" w:hAnsi="Arial" w:cs="Arial"/>
            <w:webHidden/>
            <w:sz w:val="21"/>
            <w:szCs w:val="21"/>
          </w:rPr>
          <w:fldChar w:fldCharType="end"/>
        </w:r>
      </w:hyperlink>
    </w:p>
    <w:p w:rsidR="00E27671" w:rsidRPr="00D90D21" w:rsidRDefault="000778AC">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0778AC">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10</w:t>
        </w:r>
        <w:r w:rsidR="00E27671" w:rsidRPr="00D90D21">
          <w:rPr>
            <w:rFonts w:ascii="Arial" w:eastAsia="宋体" w:hAnsi="Arial" w:cs="Arial"/>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10</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13</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25</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27</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28</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30</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0778AC">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F411C4">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0778AC">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F411C4">
          <w:rPr>
            <w:rFonts w:ascii="Arial" w:eastAsia="宋体" w:hAnsi="Arial" w:cs="Arial"/>
            <w:webHidden/>
            <w:sz w:val="21"/>
            <w:szCs w:val="21"/>
          </w:rPr>
          <w:t>32</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034B84">
        <w:rPr>
          <w:rFonts w:ascii="Arial" w:hAnsi="Arial" w:hint="eastAsia"/>
          <w:sz w:val="21"/>
          <w:szCs w:val="24"/>
        </w:rPr>
        <w:t>中国人民解放军北京军事法院价格评估委托书</w:t>
      </w:r>
      <w:r w:rsidR="008D7601" w:rsidRPr="008D7601">
        <w:rPr>
          <w:rFonts w:ascii="Arial" w:hAnsi="Arial" w:hint="eastAsia"/>
          <w:sz w:val="21"/>
          <w:szCs w:val="24"/>
        </w:rPr>
        <w:t>》</w:t>
      </w:r>
      <w:r w:rsidR="008D7601" w:rsidRPr="008D7601">
        <w:rPr>
          <w:rFonts w:ascii="Arial" w:hAnsi="Arial" w:hint="eastAsia"/>
          <w:sz w:val="21"/>
          <w:szCs w:val="24"/>
        </w:rPr>
        <w:t>[</w:t>
      </w:r>
      <w:r w:rsidR="00B13A03">
        <w:rPr>
          <w:rFonts w:ascii="Arial" w:hAnsi="Arial" w:hint="eastAsia"/>
          <w:sz w:val="21"/>
          <w:szCs w:val="24"/>
        </w:rPr>
        <w:t>（</w:t>
      </w:r>
      <w:r w:rsidR="00B13A03">
        <w:rPr>
          <w:rFonts w:ascii="Arial" w:hAnsi="Arial" w:hint="eastAsia"/>
          <w:sz w:val="21"/>
          <w:szCs w:val="24"/>
        </w:rPr>
        <w:t>20</w:t>
      </w:r>
      <w:r w:rsidR="00034B84">
        <w:rPr>
          <w:rFonts w:ascii="Arial" w:hAnsi="Arial" w:hint="eastAsia"/>
          <w:sz w:val="21"/>
          <w:szCs w:val="24"/>
        </w:rPr>
        <w:t>19</w:t>
      </w:r>
      <w:r w:rsidR="00B13A03">
        <w:rPr>
          <w:rFonts w:ascii="Arial" w:hAnsi="Arial" w:hint="eastAsia"/>
          <w:sz w:val="21"/>
          <w:szCs w:val="24"/>
        </w:rPr>
        <w:t>）</w:t>
      </w:r>
      <w:r w:rsidR="00034B84">
        <w:rPr>
          <w:rFonts w:ascii="Arial" w:hAnsi="Arial" w:hint="eastAsia"/>
          <w:sz w:val="21"/>
          <w:szCs w:val="24"/>
        </w:rPr>
        <w:t>军</w:t>
      </w:r>
      <w:r w:rsidR="00034B84">
        <w:rPr>
          <w:rFonts w:ascii="Arial" w:hAnsi="Arial" w:hint="eastAsia"/>
          <w:sz w:val="21"/>
          <w:szCs w:val="24"/>
        </w:rPr>
        <w:t>0601</w:t>
      </w:r>
      <w:r w:rsidR="00034B84">
        <w:rPr>
          <w:rFonts w:ascii="Arial" w:hAnsi="Arial" w:hint="eastAsia"/>
          <w:sz w:val="21"/>
          <w:szCs w:val="24"/>
        </w:rPr>
        <w:t>民初</w:t>
      </w:r>
      <w:r w:rsidR="00034B84">
        <w:rPr>
          <w:rFonts w:ascii="Arial" w:hAnsi="Arial" w:hint="eastAsia"/>
          <w:sz w:val="21"/>
          <w:szCs w:val="24"/>
        </w:rPr>
        <w:t>30</w:t>
      </w:r>
      <w:r w:rsidR="008D7601" w:rsidRPr="008D7601">
        <w:rPr>
          <w:rFonts w:ascii="Arial" w:hAnsi="Arial" w:hint="eastAsia"/>
          <w:sz w:val="21"/>
          <w:szCs w:val="24"/>
        </w:rPr>
        <w:t>号</w:t>
      </w:r>
      <w:r w:rsidR="008D7601" w:rsidRPr="008D7601">
        <w:rPr>
          <w:rFonts w:ascii="Arial" w:hAnsi="Arial" w:hint="eastAsia"/>
          <w:sz w:val="21"/>
          <w:szCs w:val="24"/>
        </w:rPr>
        <w:t>]</w:t>
      </w:r>
      <w:r w:rsidR="00B13A03">
        <w:rPr>
          <w:rFonts w:ascii="Arial" w:hAnsi="Arial" w:hint="eastAsia"/>
          <w:sz w:val="21"/>
          <w:szCs w:val="24"/>
        </w:rPr>
        <w:t>复印件</w:t>
      </w:r>
    </w:p>
    <w:p w:rsidR="006F1C61" w:rsidRPr="00AF6582" w:rsidRDefault="006F1C61" w:rsidP="00AF6582">
      <w:pPr>
        <w:numPr>
          <w:ilvl w:val="0"/>
          <w:numId w:val="7"/>
        </w:numPr>
        <w:spacing w:line="420" w:lineRule="exact"/>
        <w:ind w:left="851" w:hanging="425"/>
        <w:jc w:val="both"/>
        <w:rPr>
          <w:rFonts w:ascii="Arial" w:hAnsi="Arial"/>
          <w:sz w:val="21"/>
          <w:szCs w:val="24"/>
        </w:rPr>
      </w:pPr>
      <w:r>
        <w:rPr>
          <w:rFonts w:ascii="Arial" w:hAnsi="Arial" w:hint="eastAsia"/>
          <w:sz w:val="21"/>
          <w:szCs w:val="24"/>
        </w:rPr>
        <w:t>《司法鉴定承诺书》</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593409" w:rsidRDefault="00034B84" w:rsidP="00034B84">
      <w:pPr>
        <w:numPr>
          <w:ilvl w:val="0"/>
          <w:numId w:val="7"/>
        </w:numPr>
        <w:spacing w:line="420" w:lineRule="exact"/>
        <w:ind w:left="851" w:hanging="425"/>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034B84" w:rsidRDefault="009F5BF4" w:rsidP="00034B84">
      <w:pPr>
        <w:numPr>
          <w:ilvl w:val="0"/>
          <w:numId w:val="7"/>
        </w:numPr>
        <w:spacing w:line="420" w:lineRule="exact"/>
        <w:ind w:left="851" w:hanging="425"/>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1"/>
      <w:bookmarkStart w:id="8" w:name="_Toc500322960"/>
      <w:r w:rsidRPr="00AF6582">
        <w:rPr>
          <w:rFonts w:eastAsia="方正黑体简体" w:hint="eastAsia"/>
          <w:b w:val="0"/>
          <w:kern w:val="2"/>
          <w:sz w:val="32"/>
          <w:szCs w:val="32"/>
        </w:rPr>
        <w:lastRenderedPageBreak/>
        <w:t>估价师声明</w:t>
      </w:r>
      <w:bookmarkEnd w:id="7"/>
      <w:bookmarkEnd w:id="8"/>
    </w:p>
    <w:p w:rsidR="00B13A03"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（一</w:t>
      </w:r>
      <w:r w:rsidR="00EE470C" w:rsidRPr="00B13A03">
        <w:rPr>
          <w:rFonts w:ascii="Arial" w:hAnsi="Arial" w:cs="Arial" w:hint="eastAsia"/>
          <w:kern w:val="2"/>
          <w:sz w:val="21"/>
          <w:szCs w:val="21"/>
        </w:rPr>
        <w:t>）</w:t>
      </w:r>
      <w:r w:rsidRPr="00B13A03">
        <w:rPr>
          <w:rFonts w:ascii="Arial" w:hAnsi="Arial" w:cs="Arial"/>
          <w:kern w:val="2"/>
          <w:sz w:val="21"/>
          <w:szCs w:val="21"/>
        </w:rPr>
        <w:t>注册房地产估价师在本估价报告中对事实的说明是真实的和准确的，没有虚假记载、误导性陈述和重大遗漏。</w:t>
      </w:r>
    </w:p>
    <w:p w:rsidR="00593409" w:rsidRPr="00B13A03" w:rsidRDefault="00EE470C"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hint="eastAsia"/>
          <w:kern w:val="2"/>
          <w:sz w:val="21"/>
          <w:szCs w:val="21"/>
        </w:rPr>
        <w:t>（二）</w:t>
      </w:r>
      <w:r w:rsidR="00593409" w:rsidRPr="00B13A03">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w:t>
      </w:r>
      <w:proofErr w:type="gramStart"/>
      <w:r w:rsidRPr="00245AC4">
        <w:rPr>
          <w:rFonts w:ascii="Arial" w:hAnsi="Arial" w:cs="Arial"/>
          <w:kern w:val="2"/>
          <w:sz w:val="21"/>
          <w:szCs w:val="21"/>
        </w:rPr>
        <w:t>北京康正宏</w:t>
      </w:r>
      <w:proofErr w:type="gramEnd"/>
      <w:r w:rsidRPr="00245AC4">
        <w:rPr>
          <w:rFonts w:ascii="Arial" w:hAnsi="Arial" w:cs="Arial"/>
          <w:kern w:val="2"/>
          <w:sz w:val="21"/>
          <w:szCs w:val="21"/>
        </w:rPr>
        <w:t>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9"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10" w:name="_Toc379795042"/>
      <w:bookmarkStart w:id="11" w:name="_Toc500322961"/>
      <w:r w:rsidRPr="00AF6582">
        <w:rPr>
          <w:rFonts w:eastAsia="方正黑体简体" w:hint="eastAsia"/>
          <w:b w:val="0"/>
          <w:kern w:val="2"/>
          <w:sz w:val="32"/>
          <w:szCs w:val="32"/>
        </w:rPr>
        <w:lastRenderedPageBreak/>
        <w:t>估价假设和限制条件</w:t>
      </w:r>
      <w:bookmarkEnd w:id="10"/>
      <w:bookmarkEnd w:id="11"/>
    </w:p>
    <w:bookmarkEnd w:id="9"/>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w:t>
      </w:r>
      <w:r w:rsidRPr="00B13A03">
        <w:rPr>
          <w:rFonts w:ascii="Arial" w:hAnsi="Arial" w:hint="eastAsia"/>
          <w:kern w:val="2"/>
          <w:sz w:val="21"/>
        </w:rPr>
        <w:t>象的</w:t>
      </w:r>
      <w:r w:rsidR="00034B84">
        <w:rPr>
          <w:rFonts w:ascii="Arial" w:hAnsi="Arial" w:hint="eastAsia"/>
          <w:kern w:val="2"/>
          <w:sz w:val="21"/>
        </w:rPr>
        <w:t>出让</w:t>
      </w:r>
      <w:r w:rsidRPr="00B13A03">
        <w:rPr>
          <w:rFonts w:ascii="Arial" w:hAnsi="Arial" w:hint="eastAsia"/>
          <w:kern w:val="2"/>
          <w:sz w:val="21"/>
        </w:rPr>
        <w:t>国有建设用地使用权和建筑物所有权均为合法方式取得，</w:t>
      </w:r>
      <w:r w:rsidR="00D55714" w:rsidRPr="00B13A03">
        <w:rPr>
          <w:rFonts w:ascii="Arial" w:hAnsi="Arial"/>
          <w:kern w:val="2"/>
          <w:sz w:val="21"/>
        </w:rPr>
        <w:t>补交</w:t>
      </w:r>
      <w:r w:rsidR="00034B84">
        <w:rPr>
          <w:rFonts w:ascii="Arial" w:hAnsi="Arial" w:hint="eastAsia"/>
          <w:kern w:val="2"/>
          <w:sz w:val="21"/>
        </w:rPr>
        <w:t>相关税费</w:t>
      </w:r>
      <w:r w:rsidR="00D55714" w:rsidRPr="00B13A03">
        <w:rPr>
          <w:rFonts w:ascii="Arial" w:hAnsi="Arial"/>
          <w:kern w:val="2"/>
          <w:sz w:val="21"/>
        </w:rPr>
        <w:t>后</w:t>
      </w:r>
      <w:r w:rsidRPr="00B13A03">
        <w:rPr>
          <w:rFonts w:ascii="Arial" w:hAnsi="Arial" w:hint="eastAsia"/>
          <w:kern w:val="2"/>
          <w:sz w:val="21"/>
        </w:rPr>
        <w:t>，估价对象能够</w:t>
      </w:r>
      <w:r w:rsidRPr="00AF6582">
        <w:rPr>
          <w:rFonts w:ascii="Arial" w:hAnsi="Arial" w:hint="eastAsia"/>
          <w:kern w:val="2"/>
          <w:sz w:val="21"/>
        </w:rPr>
        <w:t>正常上市交易。</w:t>
      </w:r>
    </w:p>
    <w:p w:rsidR="00F41F64" w:rsidRPr="00B13A03"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w:t>
      </w:r>
      <w:r w:rsidR="008C2FD0" w:rsidRPr="00B13A03">
        <w:rPr>
          <w:rFonts w:ascii="Arial" w:hAnsi="Arial" w:hint="eastAsia"/>
          <w:kern w:val="2"/>
          <w:sz w:val="21"/>
        </w:rPr>
        <w:t>业人员</w:t>
      </w:r>
      <w:r w:rsidRPr="00B13A03">
        <w:rPr>
          <w:rFonts w:ascii="Arial" w:hAnsi="Arial" w:hint="eastAsia"/>
          <w:kern w:val="2"/>
          <w:sz w:val="21"/>
        </w:rPr>
        <w:t>已对估价委托人所提供的、</w:t>
      </w:r>
      <w:r w:rsidR="00E76844" w:rsidRPr="00B13A03">
        <w:rPr>
          <w:rFonts w:ascii="Arial" w:hAnsi="Arial" w:hint="eastAsia"/>
          <w:kern w:val="2"/>
          <w:sz w:val="21"/>
        </w:rPr>
        <w:t>本估价报告</w:t>
      </w:r>
      <w:r w:rsidRPr="00B13A03">
        <w:rPr>
          <w:rFonts w:ascii="Arial" w:hAnsi="Arial" w:hint="eastAsia"/>
          <w:kern w:val="2"/>
          <w:sz w:val="21"/>
        </w:rPr>
        <w:t>所依据的估价对象的权属以及其他相关资料进行了检查，</w:t>
      </w:r>
      <w:r w:rsidRPr="00B13A03">
        <w:rPr>
          <w:rFonts w:ascii="Arial" w:hAnsi="Arial"/>
          <w:kern w:val="2"/>
          <w:sz w:val="21"/>
        </w:rPr>
        <w:t>无理由怀疑其合法性、真实性、准确性和完整性</w:t>
      </w:r>
      <w:r w:rsidRPr="00B13A03">
        <w:rPr>
          <w:rFonts w:ascii="Arial" w:hAnsi="Arial" w:hint="eastAsia"/>
          <w:kern w:val="2"/>
          <w:sz w:val="21"/>
        </w:rPr>
        <w:t>。本次评估设定估价委托人提供的资料合法、属实，并且提供了与本次评估有关的所有资料，没有保留及隐瞒。</w:t>
      </w:r>
    </w:p>
    <w:p w:rsidR="00F41F64" w:rsidRPr="00B13A03" w:rsidRDefault="00F41F64" w:rsidP="00AF6582">
      <w:pPr>
        <w:overflowPunct w:val="0"/>
        <w:spacing w:line="480" w:lineRule="auto"/>
        <w:ind w:firstLineChars="200" w:firstLine="420"/>
        <w:jc w:val="both"/>
        <w:textAlignment w:val="auto"/>
        <w:rPr>
          <w:rFonts w:ascii="Arial" w:hAnsi="Arial" w:cs="Arial"/>
          <w:i/>
          <w:kern w:val="2"/>
          <w:sz w:val="21"/>
          <w:szCs w:val="21"/>
        </w:rPr>
      </w:pPr>
      <w:r w:rsidRPr="00AF6582">
        <w:rPr>
          <w:rFonts w:ascii="Arial" w:hAnsi="Arial" w:hint="eastAsia"/>
          <w:kern w:val="2"/>
          <w:sz w:val="21"/>
        </w:rPr>
        <w:t>5.</w:t>
      </w:r>
      <w:r w:rsidR="000778AC" w:rsidRPr="000778AC">
        <w:rPr>
          <w:rFonts w:ascii="Arial" w:hAnsi="Arial" w:hint="eastAsia"/>
          <w:kern w:val="2"/>
          <w:sz w:val="21"/>
        </w:rPr>
        <w:t>根据估价委托人提供的《房屋所有权证》</w:t>
      </w:r>
      <w:r w:rsidR="000778AC" w:rsidRPr="000778AC">
        <w:rPr>
          <w:rFonts w:ascii="Arial" w:hAnsi="Arial" w:hint="eastAsia"/>
          <w:kern w:val="2"/>
          <w:sz w:val="21"/>
        </w:rPr>
        <w:t>[X</w:t>
      </w:r>
      <w:proofErr w:type="gramStart"/>
      <w:r w:rsidR="000778AC" w:rsidRPr="000778AC">
        <w:rPr>
          <w:rFonts w:ascii="Arial" w:hAnsi="Arial" w:hint="eastAsia"/>
          <w:kern w:val="2"/>
          <w:sz w:val="21"/>
        </w:rPr>
        <w:t>京房权证</w:t>
      </w:r>
      <w:proofErr w:type="gramEnd"/>
      <w:r w:rsidR="000778AC" w:rsidRPr="000778AC">
        <w:rPr>
          <w:rFonts w:ascii="Arial" w:hAnsi="Arial" w:hint="eastAsia"/>
          <w:kern w:val="2"/>
          <w:sz w:val="21"/>
        </w:rPr>
        <w:t>昌字第</w:t>
      </w:r>
      <w:r w:rsidR="000778AC" w:rsidRPr="000778AC">
        <w:rPr>
          <w:rFonts w:ascii="Arial" w:hAnsi="Arial" w:hint="eastAsia"/>
          <w:kern w:val="2"/>
          <w:sz w:val="21"/>
        </w:rPr>
        <w:t>539661</w:t>
      </w:r>
      <w:r w:rsidR="000778AC" w:rsidRPr="000778AC">
        <w:rPr>
          <w:rFonts w:ascii="Arial" w:hAnsi="Arial" w:hint="eastAsia"/>
          <w:kern w:val="2"/>
          <w:sz w:val="21"/>
        </w:rPr>
        <w:t>号</w:t>
      </w:r>
      <w:r w:rsidR="000778AC" w:rsidRPr="000778AC">
        <w:rPr>
          <w:rFonts w:ascii="Arial" w:hAnsi="Arial" w:hint="eastAsia"/>
          <w:kern w:val="2"/>
          <w:sz w:val="21"/>
        </w:rPr>
        <w:t>]</w:t>
      </w:r>
      <w:r w:rsidR="000778AC" w:rsidRPr="000778AC">
        <w:rPr>
          <w:rFonts w:ascii="Arial" w:hAnsi="Arial" w:hint="eastAsia"/>
          <w:kern w:val="2"/>
          <w:sz w:val="21"/>
        </w:rPr>
        <w:t>复印件，共记载</w:t>
      </w:r>
      <w:r w:rsidR="000778AC" w:rsidRPr="000778AC">
        <w:rPr>
          <w:rFonts w:ascii="Arial" w:hAnsi="Arial" w:hint="eastAsia"/>
          <w:kern w:val="2"/>
          <w:sz w:val="21"/>
        </w:rPr>
        <w:t>1</w:t>
      </w:r>
      <w:r w:rsidR="000778AC" w:rsidRPr="000778AC">
        <w:rPr>
          <w:rFonts w:ascii="Arial" w:hAnsi="Arial" w:hint="eastAsia"/>
          <w:kern w:val="2"/>
          <w:sz w:val="21"/>
        </w:rPr>
        <w:t>幢建筑物，根据评估专业人员实地查勘，估价对象所属宗地现状有部分建筑物加建（估价对象小院内北侧两个小木屋）、改建（估价对象南侧车库现改为</w:t>
      </w:r>
      <w:proofErr w:type="gramStart"/>
      <w:r w:rsidR="000778AC" w:rsidRPr="000778AC">
        <w:rPr>
          <w:rFonts w:ascii="Arial" w:hAnsi="Arial" w:hint="eastAsia"/>
          <w:kern w:val="2"/>
          <w:sz w:val="21"/>
        </w:rPr>
        <w:t>一</w:t>
      </w:r>
      <w:proofErr w:type="gramEnd"/>
      <w:r w:rsidR="000778AC" w:rsidRPr="000778AC">
        <w:rPr>
          <w:rFonts w:ascii="Arial" w:hAnsi="Arial" w:hint="eastAsia"/>
          <w:kern w:val="2"/>
          <w:sz w:val="21"/>
        </w:rPr>
        <w:t>卧室、地下部分结构、二层部分连廊）未登记在《房屋所有权证》</w:t>
      </w:r>
      <w:r w:rsidR="000778AC" w:rsidRPr="000778AC">
        <w:rPr>
          <w:rFonts w:ascii="Arial" w:hAnsi="Arial" w:hint="eastAsia"/>
          <w:kern w:val="2"/>
          <w:sz w:val="21"/>
        </w:rPr>
        <w:t>[X</w:t>
      </w:r>
      <w:proofErr w:type="gramStart"/>
      <w:r w:rsidR="000778AC" w:rsidRPr="000778AC">
        <w:rPr>
          <w:rFonts w:ascii="Arial" w:hAnsi="Arial" w:hint="eastAsia"/>
          <w:kern w:val="2"/>
          <w:sz w:val="21"/>
        </w:rPr>
        <w:t>京房权证</w:t>
      </w:r>
      <w:proofErr w:type="gramEnd"/>
      <w:r w:rsidR="000778AC" w:rsidRPr="000778AC">
        <w:rPr>
          <w:rFonts w:ascii="Arial" w:hAnsi="Arial" w:hint="eastAsia"/>
          <w:kern w:val="2"/>
          <w:sz w:val="21"/>
        </w:rPr>
        <w:t>昌字第</w:t>
      </w:r>
      <w:r w:rsidR="000778AC" w:rsidRPr="000778AC">
        <w:rPr>
          <w:rFonts w:ascii="Arial" w:hAnsi="Arial" w:hint="eastAsia"/>
          <w:kern w:val="2"/>
          <w:sz w:val="21"/>
        </w:rPr>
        <w:t>539661</w:t>
      </w:r>
      <w:r w:rsidR="000778AC" w:rsidRPr="000778AC">
        <w:rPr>
          <w:rFonts w:ascii="Arial" w:hAnsi="Arial" w:hint="eastAsia"/>
          <w:kern w:val="2"/>
          <w:sz w:val="21"/>
        </w:rPr>
        <w:t>号</w:t>
      </w:r>
      <w:r w:rsidR="000778AC" w:rsidRPr="000778AC">
        <w:rPr>
          <w:rFonts w:ascii="Arial" w:hAnsi="Arial" w:hint="eastAsia"/>
          <w:kern w:val="2"/>
          <w:sz w:val="21"/>
        </w:rPr>
        <w:t>]</w:t>
      </w:r>
      <w:r w:rsidR="000778AC" w:rsidRPr="000778AC">
        <w:rPr>
          <w:rFonts w:ascii="Arial" w:hAnsi="Arial" w:hint="eastAsia"/>
          <w:kern w:val="2"/>
          <w:sz w:val="21"/>
        </w:rPr>
        <w:t>复印件内，以及估价对象内部动产、树木无相关产权资料。根据合法原则，且经承办法官安晓峰、</w:t>
      </w:r>
      <w:proofErr w:type="gramStart"/>
      <w:r w:rsidR="000778AC" w:rsidRPr="000778AC">
        <w:rPr>
          <w:rFonts w:ascii="Arial" w:hAnsi="Arial" w:hint="eastAsia"/>
          <w:kern w:val="2"/>
          <w:sz w:val="21"/>
        </w:rPr>
        <w:t>申请方郑泽</w:t>
      </w:r>
      <w:proofErr w:type="gramEnd"/>
      <w:r w:rsidR="000778AC" w:rsidRPr="000778AC">
        <w:rPr>
          <w:rFonts w:ascii="Arial" w:hAnsi="Arial" w:hint="eastAsia"/>
          <w:kern w:val="2"/>
          <w:sz w:val="21"/>
        </w:rPr>
        <w:t>武及被申请方王</w:t>
      </w:r>
      <w:proofErr w:type="gramStart"/>
      <w:r w:rsidR="000778AC" w:rsidRPr="000778AC">
        <w:rPr>
          <w:rFonts w:ascii="Arial" w:hAnsi="Arial" w:hint="eastAsia"/>
          <w:kern w:val="2"/>
          <w:sz w:val="21"/>
        </w:rPr>
        <w:t>蕾现场</w:t>
      </w:r>
      <w:proofErr w:type="gramEnd"/>
      <w:r w:rsidR="000778AC" w:rsidRPr="000778AC">
        <w:rPr>
          <w:rFonts w:ascii="Arial" w:hAnsi="Arial" w:hint="eastAsia"/>
          <w:kern w:val="2"/>
          <w:sz w:val="21"/>
        </w:rPr>
        <w:t>签字确认，本次评估未将</w:t>
      </w:r>
      <w:proofErr w:type="gramStart"/>
      <w:r w:rsidR="000778AC" w:rsidRPr="000778AC">
        <w:rPr>
          <w:rFonts w:ascii="Arial" w:hAnsi="Arial" w:hint="eastAsia"/>
          <w:kern w:val="2"/>
          <w:sz w:val="21"/>
        </w:rPr>
        <w:t>证载登记</w:t>
      </w:r>
      <w:proofErr w:type="gramEnd"/>
      <w:r w:rsidR="000778AC" w:rsidRPr="000778AC">
        <w:rPr>
          <w:rFonts w:ascii="Arial" w:hAnsi="Arial" w:hint="eastAsia"/>
          <w:kern w:val="2"/>
          <w:sz w:val="21"/>
        </w:rPr>
        <w:t>以外的估价对象相关建筑物加建、改建</w:t>
      </w:r>
      <w:r w:rsidR="000778AC">
        <w:rPr>
          <w:rFonts w:ascii="Arial" w:hAnsi="Arial" w:hint="eastAsia"/>
          <w:kern w:val="2"/>
          <w:sz w:val="21"/>
        </w:rPr>
        <w:t>、内部动产及树木纳入评估范围且未考虑其对估价结果的影响</w:t>
      </w:r>
      <w:r w:rsidR="000778AC" w:rsidRPr="000778AC">
        <w:rPr>
          <w:rFonts w:ascii="Arial" w:hAnsi="Arial" w:hint="eastAsia"/>
          <w:kern w:val="2"/>
          <w:sz w:val="21"/>
        </w:rPr>
        <w:t>。</w:t>
      </w:r>
      <w:r w:rsidR="000778AC">
        <w:rPr>
          <w:rFonts w:ascii="Arial" w:hAnsi="Arial" w:hint="eastAsia"/>
          <w:kern w:val="2"/>
          <w:sz w:val="21"/>
        </w:rPr>
        <w:t>故</w:t>
      </w:r>
      <w:r w:rsidR="00593409" w:rsidRPr="00AF6582">
        <w:rPr>
          <w:rFonts w:ascii="Arial" w:hAnsi="Arial" w:cs="Arial"/>
          <w:sz w:val="21"/>
        </w:rPr>
        <w:t>估价对象建筑面</w:t>
      </w:r>
      <w:r w:rsidR="00593409" w:rsidRPr="00B13A03">
        <w:rPr>
          <w:rFonts w:ascii="Arial" w:hAnsi="Arial" w:cs="Arial"/>
          <w:sz w:val="21"/>
        </w:rPr>
        <w:t>积以</w:t>
      </w:r>
      <w:r w:rsidR="00034B84" w:rsidRPr="00034B84">
        <w:rPr>
          <w:rFonts w:ascii="Arial" w:hAnsi="Arial" w:cs="Arial" w:hint="eastAsia"/>
          <w:sz w:val="21"/>
        </w:rPr>
        <w:t>《房屋所有权证》</w:t>
      </w:r>
      <w:r w:rsidR="00034B84" w:rsidRPr="00034B84">
        <w:rPr>
          <w:rFonts w:ascii="Arial" w:hAnsi="Arial" w:cs="Arial" w:hint="eastAsia"/>
          <w:sz w:val="21"/>
        </w:rPr>
        <w:t>[X</w:t>
      </w:r>
      <w:proofErr w:type="gramStart"/>
      <w:r w:rsidR="00034B84" w:rsidRPr="00034B84">
        <w:rPr>
          <w:rFonts w:ascii="Arial" w:hAnsi="Arial" w:cs="Arial" w:hint="eastAsia"/>
          <w:sz w:val="21"/>
        </w:rPr>
        <w:t>京房权证</w:t>
      </w:r>
      <w:proofErr w:type="gramEnd"/>
      <w:r w:rsidR="00034B84" w:rsidRPr="00034B84">
        <w:rPr>
          <w:rFonts w:ascii="Arial" w:hAnsi="Arial" w:cs="Arial" w:hint="eastAsia"/>
          <w:sz w:val="21"/>
        </w:rPr>
        <w:t>昌字第</w:t>
      </w:r>
      <w:r w:rsidR="00034B84" w:rsidRPr="00034B84">
        <w:rPr>
          <w:rFonts w:ascii="Arial" w:hAnsi="Arial" w:cs="Arial" w:hint="eastAsia"/>
          <w:sz w:val="21"/>
        </w:rPr>
        <w:t>539661</w:t>
      </w:r>
      <w:r w:rsidR="00034B84" w:rsidRPr="00034B84">
        <w:rPr>
          <w:rFonts w:ascii="Arial" w:hAnsi="Arial" w:cs="Arial" w:hint="eastAsia"/>
          <w:sz w:val="21"/>
        </w:rPr>
        <w:t>号</w:t>
      </w:r>
      <w:r w:rsidR="00034B84" w:rsidRPr="00034B84">
        <w:rPr>
          <w:rFonts w:ascii="Arial" w:hAnsi="Arial" w:cs="Arial" w:hint="eastAsia"/>
          <w:sz w:val="21"/>
        </w:rPr>
        <w:t>]</w:t>
      </w:r>
      <w:r w:rsidR="00034B84" w:rsidRPr="00034B84">
        <w:rPr>
          <w:rFonts w:ascii="Arial" w:hAnsi="Arial" w:cs="Arial" w:hint="eastAsia"/>
          <w:sz w:val="21"/>
        </w:rPr>
        <w:t>复印件</w:t>
      </w:r>
      <w:r w:rsidR="00B13A03" w:rsidRPr="00B13A03">
        <w:rPr>
          <w:rFonts w:ascii="Arial" w:hAnsi="Arial" w:cs="Arial"/>
          <w:sz w:val="21"/>
        </w:rPr>
        <w:t>上载明的为</w:t>
      </w:r>
      <w:r w:rsidR="00D55714" w:rsidRPr="00B13A03">
        <w:rPr>
          <w:rFonts w:ascii="Arial" w:hAnsi="Arial" w:cs="Arial" w:hint="eastAsia"/>
          <w:sz w:val="21"/>
        </w:rPr>
        <w:t>准</w:t>
      </w:r>
      <w:r w:rsidR="00F01563" w:rsidRPr="00B13A03">
        <w:rPr>
          <w:rFonts w:ascii="Arial" w:hAnsi="Arial" w:cs="Arial" w:hint="eastAsia"/>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B13A03">
        <w:rPr>
          <w:rFonts w:ascii="Arial" w:hAnsi="Arial" w:hint="eastAsia"/>
          <w:sz w:val="21"/>
        </w:rPr>
        <w:t>6.</w:t>
      </w:r>
      <w:r w:rsidR="008C2FD0" w:rsidRPr="00B13A03">
        <w:rPr>
          <w:rFonts w:ascii="Arial" w:hAnsi="Arial" w:hint="eastAsia"/>
          <w:kern w:val="2"/>
          <w:sz w:val="21"/>
        </w:rPr>
        <w:t>评估专业人员</w:t>
      </w:r>
      <w:r w:rsidRPr="00B13A03">
        <w:rPr>
          <w:rFonts w:ascii="Arial" w:hAnsi="Arial" w:hint="eastAsia"/>
          <w:kern w:val="2"/>
          <w:sz w:val="21"/>
        </w:rPr>
        <w:t>对估价对象及其周边</w:t>
      </w:r>
      <w:r w:rsidRPr="00AF6582">
        <w:rPr>
          <w:rFonts w:ascii="Arial" w:hAnsi="Arial" w:hint="eastAsia"/>
          <w:color w:val="000000"/>
          <w:kern w:val="2"/>
          <w:sz w:val="21"/>
        </w:rPr>
        <w:t>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sidRPr="00B13A03">
        <w:rPr>
          <w:rFonts w:ascii="Arial" w:hAnsi="Arial" w:cs="Arial" w:hint="eastAsia"/>
          <w:kern w:val="2"/>
          <w:sz w:val="21"/>
        </w:rPr>
        <w:t>本次评估价值时点为</w:t>
      </w:r>
      <w:r w:rsidR="00B13A03" w:rsidRPr="00B13A03">
        <w:rPr>
          <w:rFonts w:ascii="Arial" w:hAnsi="Arial" w:hint="eastAsia"/>
          <w:sz w:val="21"/>
        </w:rPr>
        <w:t>20</w:t>
      </w:r>
      <w:r w:rsidR="00034B84">
        <w:rPr>
          <w:rFonts w:ascii="Arial" w:hAnsi="Arial" w:hint="eastAsia"/>
          <w:sz w:val="21"/>
        </w:rPr>
        <w:t>21</w:t>
      </w:r>
      <w:r w:rsidR="00B13A03" w:rsidRPr="00B13A03">
        <w:rPr>
          <w:rFonts w:ascii="Arial" w:hAnsi="Arial" w:hint="eastAsia"/>
          <w:sz w:val="21"/>
        </w:rPr>
        <w:t>年</w:t>
      </w:r>
      <w:r w:rsidR="00034B84">
        <w:rPr>
          <w:rFonts w:ascii="Arial" w:hAnsi="Arial" w:hint="eastAsia"/>
          <w:sz w:val="21"/>
        </w:rPr>
        <w:t>2</w:t>
      </w:r>
      <w:r w:rsidR="00B13A03" w:rsidRPr="00B13A03">
        <w:rPr>
          <w:rFonts w:ascii="Arial" w:hAnsi="Arial" w:hint="eastAsia"/>
          <w:sz w:val="21"/>
        </w:rPr>
        <w:t>月</w:t>
      </w:r>
      <w:r w:rsidR="00034B84">
        <w:rPr>
          <w:rFonts w:ascii="Arial" w:hAnsi="Arial" w:hint="eastAsia"/>
          <w:sz w:val="21"/>
        </w:rPr>
        <w:t>1</w:t>
      </w:r>
      <w:r w:rsidR="00B13A03" w:rsidRPr="00B13A03">
        <w:rPr>
          <w:rFonts w:ascii="Arial" w:hAnsi="Arial" w:hint="eastAsia"/>
          <w:sz w:val="21"/>
        </w:rPr>
        <w:t>日</w:t>
      </w:r>
      <w:r w:rsidRPr="00B13A03">
        <w:rPr>
          <w:rFonts w:ascii="Arial" w:hAnsi="Arial" w:cs="Arial" w:hint="eastAsia"/>
          <w:kern w:val="2"/>
          <w:sz w:val="21"/>
        </w:rPr>
        <w:t>，</w:t>
      </w:r>
      <w:r w:rsidR="00034B84">
        <w:rPr>
          <w:rFonts w:ascii="Arial" w:hAnsi="Arial" w:hint="eastAsia"/>
          <w:sz w:val="21"/>
        </w:rPr>
        <w:t>为</w:t>
      </w:r>
      <w:r w:rsidRPr="00B13A03">
        <w:rPr>
          <w:rFonts w:ascii="Arial" w:hAnsi="Arial" w:cs="Arial"/>
          <w:bCs/>
          <w:sz w:val="21"/>
          <w:szCs w:val="21"/>
        </w:rPr>
        <w:t>评估专业人员实地查勘之日</w:t>
      </w:r>
      <w:r w:rsidRPr="00B13A03">
        <w:rPr>
          <w:rFonts w:ascii="Arial" w:hAnsi="Arial" w:cs="Arial"/>
          <w:kern w:val="2"/>
          <w:sz w:val="21"/>
        </w:rPr>
        <w:t>。本报告估价对象在价值时点的装修情况以评估专业人员在实地查勘日经</w:t>
      </w:r>
      <w:r w:rsidR="00B13A03" w:rsidRPr="00B13A03">
        <w:rPr>
          <w:rFonts w:ascii="Arial" w:hAnsi="Arial" w:cs="Arial" w:hint="eastAsia"/>
          <w:kern w:val="2"/>
          <w:sz w:val="21"/>
        </w:rPr>
        <w:t>承办</w:t>
      </w:r>
      <w:r w:rsidR="00174C3D">
        <w:rPr>
          <w:rFonts w:ascii="Arial" w:hAnsi="Arial" w:cs="Arial" w:hint="eastAsia"/>
          <w:kern w:val="2"/>
          <w:sz w:val="21"/>
        </w:rPr>
        <w:t>法官安晓峰、</w:t>
      </w:r>
      <w:proofErr w:type="gramStart"/>
      <w:r w:rsidR="00174C3D">
        <w:rPr>
          <w:rFonts w:ascii="Arial" w:hAnsi="Arial" w:cs="Arial" w:hint="eastAsia"/>
          <w:kern w:val="2"/>
          <w:sz w:val="21"/>
        </w:rPr>
        <w:t>申请方郑泽</w:t>
      </w:r>
      <w:proofErr w:type="gramEnd"/>
      <w:r w:rsidR="00174C3D">
        <w:rPr>
          <w:rFonts w:ascii="Arial" w:hAnsi="Arial" w:cs="Arial" w:hint="eastAsia"/>
          <w:kern w:val="2"/>
          <w:sz w:val="21"/>
        </w:rPr>
        <w:t>武及被申请方王</w:t>
      </w:r>
      <w:proofErr w:type="gramStart"/>
      <w:r w:rsidR="00174C3D">
        <w:rPr>
          <w:rFonts w:ascii="Arial" w:hAnsi="Arial" w:cs="Arial" w:hint="eastAsia"/>
          <w:kern w:val="2"/>
          <w:sz w:val="21"/>
        </w:rPr>
        <w:t>蕾现场</w:t>
      </w:r>
      <w:proofErr w:type="gramEnd"/>
      <w:r w:rsidRPr="00B13A03">
        <w:rPr>
          <w:rFonts w:ascii="Arial" w:hAnsi="Arial" w:cs="Arial"/>
          <w:kern w:val="2"/>
          <w:sz w:val="21"/>
        </w:rPr>
        <w:lastRenderedPageBreak/>
        <w:t>签字确认的调查记录进行设定。</w:t>
      </w:r>
      <w:r w:rsidRPr="00B13A03">
        <w:rPr>
          <w:rFonts w:ascii="Arial" w:hAnsi="Arial" w:cs="Arial" w:hint="eastAsia"/>
          <w:kern w:val="2"/>
          <w:sz w:val="21"/>
        </w:rPr>
        <w:t>本次评估设定估价对象状况和房地产市场状况与</w:t>
      </w:r>
      <w:r w:rsidR="00BA4E72" w:rsidRPr="00B13A03">
        <w:rPr>
          <w:rFonts w:ascii="Arial" w:hAnsi="Arial" w:cs="Arial" w:hint="eastAsia"/>
          <w:kern w:val="2"/>
          <w:sz w:val="21"/>
        </w:rPr>
        <w:t>实地查勘日的状况相同。</w:t>
      </w:r>
      <w:r w:rsidRPr="00B13A03">
        <w:rPr>
          <w:rFonts w:ascii="Arial" w:hAnsi="Arial" w:cs="Arial"/>
          <w:kern w:val="2"/>
          <w:sz w:val="21"/>
        </w:rPr>
        <w:t>若估价对象实际情况与设定情况不符，则估价结果需要做相应的调整直至重新评估。本报告估价结果已包含装修价值，特此说</w:t>
      </w:r>
      <w:r w:rsidRPr="00DA6A29">
        <w:rPr>
          <w:rFonts w:ascii="Arial" w:hAnsi="Arial" w:cs="Arial"/>
          <w:color w:val="000000"/>
          <w:kern w:val="2"/>
          <w:sz w:val="21"/>
        </w:rPr>
        <w:t>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B13A03"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Pr="00AF6582">
        <w:rPr>
          <w:rFonts w:ascii="Arial" w:hAnsi="Arial" w:cs="Arial"/>
          <w:kern w:val="2"/>
          <w:sz w:val="21"/>
        </w:rPr>
        <w:t>估价结果未考虑估价对象已承担的债务、或有债务对其价值的影响。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w:t>
      </w:r>
      <w:r w:rsidRPr="00B13A03">
        <w:rPr>
          <w:rFonts w:ascii="Arial" w:hAnsi="Arial" w:cs="Arial"/>
          <w:color w:val="000000"/>
          <w:kern w:val="2"/>
          <w:sz w:val="21"/>
        </w:rPr>
        <w:t>供</w:t>
      </w:r>
      <w:r w:rsidR="00174C3D">
        <w:rPr>
          <w:rFonts w:ascii="Arial" w:hAnsi="Arial" w:hint="eastAsia"/>
          <w:kern w:val="2"/>
          <w:sz w:val="21"/>
        </w:rPr>
        <w:t>被申请方王</w:t>
      </w:r>
      <w:proofErr w:type="gramStart"/>
      <w:r w:rsidR="00174C3D">
        <w:rPr>
          <w:rFonts w:ascii="Arial" w:hAnsi="Arial" w:hint="eastAsia"/>
          <w:kern w:val="2"/>
          <w:sz w:val="21"/>
        </w:rPr>
        <w:t>蕾</w:t>
      </w:r>
      <w:r w:rsidRPr="00B13A03">
        <w:rPr>
          <w:rFonts w:ascii="Arial" w:hAnsi="Arial" w:cs="Arial"/>
          <w:color w:val="000000"/>
          <w:kern w:val="2"/>
          <w:sz w:val="21"/>
        </w:rPr>
        <w:t>个人</w:t>
      </w:r>
      <w:proofErr w:type="gramEnd"/>
      <w:r w:rsidRPr="00B13A03">
        <w:rPr>
          <w:rFonts w:ascii="Arial" w:hAnsi="Arial" w:cs="Arial"/>
          <w:color w:val="000000"/>
          <w:kern w:val="2"/>
          <w:sz w:val="21"/>
        </w:rPr>
        <w:t>出</w:t>
      </w:r>
      <w:r w:rsidRPr="001C178D">
        <w:rPr>
          <w:rFonts w:ascii="Arial" w:hAnsi="Arial" w:cs="Arial"/>
          <w:color w:val="000000"/>
          <w:kern w:val="2"/>
          <w:sz w:val="21"/>
        </w:rPr>
        <w:t>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967216" w:rsidRPr="00066DE4" w:rsidRDefault="00967216" w:rsidP="00967216">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174C3D">
        <w:rPr>
          <w:rFonts w:ascii="Arial" w:hAnsi="Arial" w:hint="eastAsia"/>
          <w:kern w:val="2"/>
          <w:sz w:val="21"/>
        </w:rPr>
        <w:t>2</w:t>
      </w:r>
      <w:r>
        <w:rPr>
          <w:rFonts w:ascii="Arial" w:hAnsi="Arial" w:hint="eastAsia"/>
          <w:kern w:val="2"/>
          <w:sz w:val="21"/>
        </w:rPr>
        <w:t>）</w:t>
      </w:r>
      <w:r w:rsidR="00A4393D" w:rsidRPr="00A4393D">
        <w:rPr>
          <w:rFonts w:ascii="Arial" w:hAnsi="Arial" w:hint="eastAsia"/>
          <w:kern w:val="2"/>
          <w:sz w:val="21"/>
        </w:rPr>
        <w:t>截至报告出具日，估价委托人未提供估价对象《国有土地使用证》及其土地信息相关资料，本报告设定估价对象土地用途与房屋用途一致——均为住宅（居住类）。根据《中国人民共和国城镇国有土地使用权出让和转让暂行条例》</w:t>
      </w:r>
      <w:r w:rsidR="00A4393D" w:rsidRPr="00A4393D">
        <w:rPr>
          <w:rFonts w:ascii="Arial" w:hAnsi="Arial" w:hint="eastAsia"/>
          <w:kern w:val="2"/>
          <w:sz w:val="21"/>
        </w:rPr>
        <w:t>[</w:t>
      </w:r>
      <w:r w:rsidR="00A4393D" w:rsidRPr="00A4393D">
        <w:rPr>
          <w:rFonts w:ascii="Arial" w:hAnsi="Arial" w:hint="eastAsia"/>
          <w:kern w:val="2"/>
          <w:sz w:val="21"/>
        </w:rPr>
        <w:t>中华人民共和国国务院令第</w:t>
      </w:r>
      <w:r w:rsidR="00A4393D" w:rsidRPr="00A4393D">
        <w:rPr>
          <w:rFonts w:ascii="Arial" w:hAnsi="Arial" w:hint="eastAsia"/>
          <w:kern w:val="2"/>
          <w:sz w:val="21"/>
        </w:rPr>
        <w:t>55</w:t>
      </w:r>
      <w:r w:rsidR="00A4393D" w:rsidRPr="00A4393D">
        <w:rPr>
          <w:rFonts w:ascii="Arial" w:hAnsi="Arial" w:hint="eastAsia"/>
          <w:kern w:val="2"/>
          <w:sz w:val="21"/>
        </w:rPr>
        <w:t>号</w:t>
      </w:r>
      <w:r w:rsidR="00A4393D" w:rsidRPr="00A4393D">
        <w:rPr>
          <w:rFonts w:ascii="Arial" w:hAnsi="Arial" w:hint="eastAsia"/>
          <w:kern w:val="2"/>
          <w:sz w:val="21"/>
        </w:rPr>
        <w:t>]</w:t>
      </w:r>
      <w:r w:rsidR="00A4393D" w:rsidRPr="00A4393D">
        <w:rPr>
          <w:rFonts w:ascii="Arial" w:hAnsi="Arial" w:hint="eastAsia"/>
          <w:kern w:val="2"/>
          <w:sz w:val="21"/>
        </w:rPr>
        <w:t>规定，居住用地土地使用权出让最高年限为</w:t>
      </w:r>
      <w:r w:rsidR="00A4393D" w:rsidRPr="00A4393D">
        <w:rPr>
          <w:rFonts w:ascii="Arial" w:hAnsi="Arial" w:hint="eastAsia"/>
          <w:kern w:val="2"/>
          <w:sz w:val="21"/>
        </w:rPr>
        <w:t>70</w:t>
      </w:r>
      <w:r w:rsidR="00A4393D" w:rsidRPr="00A4393D">
        <w:rPr>
          <w:rFonts w:ascii="Arial" w:hAnsi="Arial" w:hint="eastAsia"/>
          <w:kern w:val="2"/>
          <w:sz w:val="21"/>
        </w:rPr>
        <w:t>年，故本报告假设估价对象土地使用权出让年限为</w:t>
      </w:r>
      <w:r w:rsidR="00A4393D" w:rsidRPr="00A4393D">
        <w:rPr>
          <w:rFonts w:ascii="Arial" w:hAnsi="Arial" w:hint="eastAsia"/>
          <w:kern w:val="2"/>
          <w:sz w:val="21"/>
        </w:rPr>
        <w:t>70</w:t>
      </w:r>
      <w:r w:rsidR="00A4393D" w:rsidRPr="00A4393D">
        <w:rPr>
          <w:rFonts w:ascii="Arial" w:hAnsi="Arial" w:hint="eastAsia"/>
          <w:kern w:val="2"/>
          <w:sz w:val="21"/>
        </w:rPr>
        <w:t>年；根据估价委托人提供的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proofErr w:type="gramStart"/>
      <w:r w:rsidR="004F6BB4" w:rsidRPr="00034B84">
        <w:rPr>
          <w:rFonts w:ascii="Arial" w:hAnsi="Arial" w:hint="eastAsia"/>
          <w:sz w:val="21"/>
          <w:szCs w:val="24"/>
        </w:rPr>
        <w:t>京房权证</w:t>
      </w:r>
      <w:proofErr w:type="gramEnd"/>
      <w:r w:rsidR="004F6BB4" w:rsidRPr="00034B84">
        <w:rPr>
          <w:rFonts w:ascii="Arial" w:hAnsi="Arial" w:hint="eastAsia"/>
          <w:sz w:val="21"/>
          <w:szCs w:val="24"/>
        </w:rPr>
        <w:t>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A4393D" w:rsidRPr="00A4393D">
        <w:rPr>
          <w:rFonts w:ascii="Arial" w:hAnsi="Arial" w:hint="eastAsia"/>
          <w:kern w:val="2"/>
          <w:sz w:val="21"/>
        </w:rPr>
        <w:t>中记载，估价对象的建成年份为</w:t>
      </w:r>
      <w:r w:rsidR="00A4393D" w:rsidRPr="00A4393D">
        <w:rPr>
          <w:rFonts w:ascii="Arial" w:hAnsi="Arial" w:hint="eastAsia"/>
          <w:kern w:val="2"/>
          <w:sz w:val="21"/>
        </w:rPr>
        <w:t>200</w:t>
      </w:r>
      <w:r w:rsidR="00A4393D">
        <w:rPr>
          <w:rFonts w:ascii="Arial" w:hAnsi="Arial" w:hint="eastAsia"/>
          <w:kern w:val="2"/>
          <w:sz w:val="21"/>
        </w:rPr>
        <w:t>6</w:t>
      </w:r>
      <w:r w:rsidR="00A4393D" w:rsidRPr="00A4393D">
        <w:rPr>
          <w:rFonts w:ascii="Arial" w:hAnsi="Arial" w:hint="eastAsia"/>
          <w:kern w:val="2"/>
          <w:sz w:val="21"/>
        </w:rPr>
        <w:t>年。截至价值时点，估价对象已使用</w:t>
      </w:r>
      <w:r w:rsidR="00A4393D" w:rsidRPr="00A4393D">
        <w:rPr>
          <w:rFonts w:ascii="Arial" w:hAnsi="Arial" w:hint="eastAsia"/>
          <w:kern w:val="2"/>
          <w:sz w:val="21"/>
        </w:rPr>
        <w:t>1</w:t>
      </w:r>
      <w:r w:rsidR="00A4393D">
        <w:rPr>
          <w:rFonts w:ascii="Arial" w:hAnsi="Arial" w:hint="eastAsia"/>
          <w:kern w:val="2"/>
          <w:sz w:val="21"/>
        </w:rPr>
        <w:t>5</w:t>
      </w:r>
      <w:r w:rsidR="00A4393D" w:rsidRPr="00A4393D">
        <w:rPr>
          <w:rFonts w:ascii="Arial" w:hAnsi="Arial" w:hint="eastAsia"/>
          <w:kern w:val="2"/>
          <w:sz w:val="21"/>
        </w:rPr>
        <w:t>年，本报告按照建筑物建设期为</w:t>
      </w:r>
      <w:r w:rsidR="00A4393D">
        <w:rPr>
          <w:rFonts w:ascii="Arial" w:hAnsi="Arial" w:hint="eastAsia"/>
          <w:kern w:val="2"/>
          <w:sz w:val="21"/>
        </w:rPr>
        <w:t>1</w:t>
      </w:r>
      <w:r w:rsidR="00A4393D" w:rsidRPr="00A4393D">
        <w:rPr>
          <w:rFonts w:ascii="Arial" w:hAnsi="Arial" w:hint="eastAsia"/>
          <w:kern w:val="2"/>
          <w:sz w:val="21"/>
        </w:rPr>
        <w:t>年计算，故估价对象出让国有建设用地使用权剩余土地使用年限设定为</w:t>
      </w:r>
      <w:r w:rsidR="00A4393D" w:rsidRPr="00A4393D">
        <w:rPr>
          <w:rFonts w:ascii="Arial" w:hAnsi="Arial" w:hint="eastAsia"/>
          <w:kern w:val="2"/>
          <w:sz w:val="21"/>
        </w:rPr>
        <w:t>5</w:t>
      </w:r>
      <w:r w:rsidR="00A4393D">
        <w:rPr>
          <w:rFonts w:ascii="Arial" w:hAnsi="Arial" w:hint="eastAsia"/>
          <w:kern w:val="2"/>
          <w:sz w:val="21"/>
        </w:rPr>
        <w:t>4</w:t>
      </w:r>
      <w:r w:rsidR="00A4393D" w:rsidRPr="00A4393D">
        <w:rPr>
          <w:rFonts w:ascii="Arial" w:hAnsi="Arial" w:hint="eastAsia"/>
          <w:kern w:val="2"/>
          <w:sz w:val="21"/>
        </w:rPr>
        <w:t>年，并以此作为估价的假设前提。准确的出让国有建设用地使用权</w:t>
      </w:r>
      <w:r w:rsidR="00A4393D" w:rsidRPr="00A4393D">
        <w:rPr>
          <w:rFonts w:ascii="Arial" w:hAnsi="Arial" w:hint="eastAsia"/>
          <w:kern w:val="2"/>
          <w:sz w:val="21"/>
        </w:rPr>
        <w:lastRenderedPageBreak/>
        <w:t>土地终止日期以房地产相关管理部门核发的《不动产权证书》上载明的信息为准。</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Pr>
          <w:rFonts w:ascii="Arial" w:hAnsi="Arial" w:hint="eastAsia"/>
          <w:kern w:val="2"/>
          <w:sz w:val="21"/>
        </w:rPr>
        <w:t>1</w:t>
      </w:r>
      <w:r>
        <w:rPr>
          <w:rFonts w:ascii="Arial" w:hAnsi="Arial" w:hint="eastAsia"/>
          <w:kern w:val="2"/>
          <w:sz w:val="21"/>
        </w:rPr>
        <w:t>）</w:t>
      </w:r>
      <w:r w:rsidR="006F1C61">
        <w:rPr>
          <w:rFonts w:ascii="Arial" w:hAnsi="Arial" w:hint="eastAsia"/>
          <w:kern w:val="2"/>
          <w:sz w:val="21"/>
        </w:rPr>
        <w:t>根据估价委托人提供的</w:t>
      </w:r>
      <w:r w:rsidR="009F5BF4">
        <w:rPr>
          <w:rFonts w:ascii="Arial" w:hAnsi="Arial" w:hint="eastAsia"/>
          <w:kern w:val="2"/>
          <w:sz w:val="21"/>
        </w:rPr>
        <w:t>《</w:t>
      </w:r>
      <w:r w:rsidR="006F1C61">
        <w:rPr>
          <w:rFonts w:ascii="Arial" w:hAnsi="Arial" w:hint="eastAsia"/>
          <w:kern w:val="2"/>
          <w:sz w:val="21"/>
        </w:rPr>
        <w:t>不动产登记信息查询结果告知单》</w:t>
      </w:r>
      <w:r w:rsidR="006F1C61">
        <w:rPr>
          <w:rFonts w:ascii="Arial" w:hAnsi="Arial" w:hint="eastAsia"/>
          <w:kern w:val="2"/>
          <w:sz w:val="21"/>
        </w:rPr>
        <w:t>[</w:t>
      </w:r>
      <w:r w:rsidR="006F1C61">
        <w:rPr>
          <w:rFonts w:ascii="Arial" w:hAnsi="Arial" w:hint="eastAsia"/>
          <w:kern w:val="2"/>
          <w:sz w:val="21"/>
        </w:rPr>
        <w:t>编号：</w:t>
      </w:r>
      <w:r w:rsidR="006F1C61">
        <w:rPr>
          <w:rFonts w:ascii="Arial" w:hAnsi="Arial" w:hint="eastAsia"/>
          <w:kern w:val="2"/>
          <w:sz w:val="21"/>
        </w:rPr>
        <w:t>2020</w:t>
      </w:r>
      <w:r w:rsidR="006F1C61">
        <w:rPr>
          <w:rFonts w:ascii="Arial" w:hAnsi="Arial" w:hint="eastAsia"/>
          <w:kern w:val="2"/>
          <w:sz w:val="21"/>
        </w:rPr>
        <w:t>海字第</w:t>
      </w:r>
      <w:r w:rsidR="006F1C61">
        <w:rPr>
          <w:rFonts w:ascii="Arial" w:hAnsi="Arial" w:hint="eastAsia"/>
          <w:kern w:val="2"/>
          <w:sz w:val="21"/>
        </w:rPr>
        <w:t>26514</w:t>
      </w:r>
      <w:r w:rsidR="006F1C61">
        <w:rPr>
          <w:rFonts w:ascii="Arial" w:hAnsi="Arial" w:hint="eastAsia"/>
          <w:kern w:val="2"/>
          <w:sz w:val="21"/>
        </w:rPr>
        <w:t>号（自）</w:t>
      </w:r>
      <w:r w:rsidR="006F1C61">
        <w:rPr>
          <w:rFonts w:ascii="Arial" w:hAnsi="Arial" w:hint="eastAsia"/>
          <w:kern w:val="2"/>
          <w:sz w:val="21"/>
        </w:rPr>
        <w:t>]</w:t>
      </w:r>
      <w:r w:rsidR="006F1C61">
        <w:rPr>
          <w:rFonts w:ascii="Arial" w:hAnsi="Arial" w:hint="eastAsia"/>
          <w:kern w:val="2"/>
          <w:sz w:val="21"/>
        </w:rPr>
        <w:t>复印件记载，估价对象已设立抵押权。抵押权人为中</w:t>
      </w:r>
      <w:proofErr w:type="gramStart"/>
      <w:r w:rsidR="006F1C61">
        <w:rPr>
          <w:rFonts w:ascii="Arial" w:hAnsi="Arial" w:hint="eastAsia"/>
          <w:kern w:val="2"/>
          <w:sz w:val="21"/>
        </w:rPr>
        <w:t>信</w:t>
      </w:r>
      <w:proofErr w:type="gramEnd"/>
      <w:r w:rsidR="006F1C61">
        <w:rPr>
          <w:rFonts w:ascii="Arial" w:hAnsi="Arial" w:hint="eastAsia"/>
          <w:kern w:val="2"/>
          <w:sz w:val="21"/>
        </w:rPr>
        <w:t>信托有限责任公司</w:t>
      </w:r>
      <w:r w:rsidR="009F5BF4">
        <w:rPr>
          <w:rFonts w:ascii="Arial" w:hAnsi="Arial" w:hint="eastAsia"/>
          <w:kern w:val="2"/>
          <w:sz w:val="21"/>
        </w:rPr>
        <w:t>，抵押金额为</w:t>
      </w:r>
      <w:r w:rsidR="009F5BF4">
        <w:rPr>
          <w:rFonts w:ascii="Arial" w:hAnsi="Arial" w:hint="eastAsia"/>
          <w:kern w:val="2"/>
          <w:sz w:val="21"/>
        </w:rPr>
        <w:t>5000000</w:t>
      </w:r>
      <w:r w:rsidR="009F5BF4">
        <w:rPr>
          <w:rFonts w:ascii="Arial" w:hAnsi="Arial" w:hint="eastAsia"/>
          <w:kern w:val="2"/>
          <w:sz w:val="21"/>
        </w:rPr>
        <w:t>（人民币元），抵押登记时间为</w:t>
      </w:r>
      <w:r w:rsidR="009F5BF4">
        <w:rPr>
          <w:rFonts w:ascii="Arial" w:hAnsi="Arial" w:hint="eastAsia"/>
          <w:kern w:val="2"/>
          <w:sz w:val="21"/>
        </w:rPr>
        <w:t>2017</w:t>
      </w:r>
      <w:r w:rsidR="009F5BF4">
        <w:rPr>
          <w:rFonts w:ascii="Arial" w:hAnsi="Arial" w:hint="eastAsia"/>
          <w:kern w:val="2"/>
          <w:sz w:val="21"/>
        </w:rPr>
        <w:t>年</w:t>
      </w:r>
      <w:r w:rsidR="009F5BF4">
        <w:rPr>
          <w:rFonts w:ascii="Arial" w:hAnsi="Arial" w:hint="eastAsia"/>
          <w:kern w:val="2"/>
          <w:sz w:val="21"/>
        </w:rPr>
        <w:t>3</w:t>
      </w:r>
      <w:r w:rsidR="009F5BF4">
        <w:rPr>
          <w:rFonts w:ascii="Arial" w:hAnsi="Arial" w:hint="eastAsia"/>
          <w:kern w:val="2"/>
          <w:sz w:val="21"/>
        </w:rPr>
        <w:t>月</w:t>
      </w:r>
      <w:r w:rsidR="009F5BF4">
        <w:rPr>
          <w:rFonts w:ascii="Arial" w:hAnsi="Arial" w:hint="eastAsia"/>
          <w:kern w:val="2"/>
          <w:sz w:val="21"/>
        </w:rPr>
        <w:t>21</w:t>
      </w:r>
      <w:r w:rsidR="009F5BF4">
        <w:rPr>
          <w:rFonts w:ascii="Arial" w:hAnsi="Arial" w:hint="eastAsia"/>
          <w:kern w:val="2"/>
          <w:sz w:val="21"/>
        </w:rPr>
        <w:t>日。</w:t>
      </w:r>
      <w:r w:rsidR="009F5BF4">
        <w:rPr>
          <w:rFonts w:ascii="Arial" w:hAnsi="Arial" w:hint="eastAsia"/>
          <w:kern w:val="2"/>
          <w:sz w:val="21"/>
          <w:szCs w:val="22"/>
        </w:rPr>
        <w:t>本报告是为估价委托人核定估价对象房地产市场价值提供参考依据，故本次估价结果未考虑上述抵押权利对估价结果的影响。</w:t>
      </w:r>
    </w:p>
    <w:p w:rsidR="006F1C61" w:rsidRDefault="006F1C61"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Pr>
          <w:rFonts w:ascii="Arial" w:hAnsi="Arial" w:hint="eastAsia"/>
          <w:kern w:val="2"/>
          <w:sz w:val="21"/>
        </w:rPr>
        <w:t>2</w:t>
      </w:r>
      <w:r>
        <w:rPr>
          <w:rFonts w:ascii="Arial" w:hAnsi="Arial" w:hint="eastAsia"/>
          <w:kern w:val="2"/>
          <w:sz w:val="21"/>
        </w:rPr>
        <w:t>）</w:t>
      </w: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A4393D"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6F1C61">
        <w:rPr>
          <w:rFonts w:ascii="Arial" w:hAnsi="Arial" w:hint="eastAsia"/>
          <w:kern w:val="2"/>
          <w:sz w:val="21"/>
        </w:rPr>
        <w:t>3</w:t>
      </w:r>
      <w:r>
        <w:rPr>
          <w:rFonts w:ascii="Arial" w:hAnsi="Arial" w:hint="eastAsia"/>
          <w:kern w:val="2"/>
          <w:sz w:val="21"/>
        </w:rPr>
        <w:t>）</w:t>
      </w:r>
      <w:r w:rsidR="004F6BB4">
        <w:rPr>
          <w:rFonts w:ascii="Arial" w:hAnsi="Arial" w:hint="eastAsia"/>
          <w:kern w:val="2"/>
          <w:sz w:val="21"/>
        </w:rPr>
        <w:t>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proofErr w:type="gramStart"/>
      <w:r w:rsidR="004F6BB4" w:rsidRPr="00034B84">
        <w:rPr>
          <w:rFonts w:ascii="Arial" w:hAnsi="Arial" w:hint="eastAsia"/>
          <w:sz w:val="21"/>
          <w:szCs w:val="24"/>
        </w:rPr>
        <w:t>京房权证</w:t>
      </w:r>
      <w:proofErr w:type="gramEnd"/>
      <w:r w:rsidR="004F6BB4" w:rsidRPr="00034B84">
        <w:rPr>
          <w:rFonts w:ascii="Arial" w:hAnsi="Arial" w:hint="eastAsia"/>
          <w:sz w:val="21"/>
          <w:szCs w:val="24"/>
        </w:rPr>
        <w:t>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4F6BB4">
        <w:rPr>
          <w:rFonts w:ascii="Arial" w:hAnsi="Arial" w:hint="eastAsia"/>
          <w:sz w:val="21"/>
          <w:szCs w:val="24"/>
        </w:rPr>
        <w:t>，</w:t>
      </w:r>
      <w:r w:rsidR="004F6BB4" w:rsidRPr="004F6BB4">
        <w:rPr>
          <w:rFonts w:ascii="Arial" w:hAnsi="Arial" w:hint="eastAsia"/>
          <w:kern w:val="2"/>
          <w:sz w:val="21"/>
        </w:rPr>
        <w:t>共记载</w:t>
      </w:r>
      <w:r w:rsidR="004F6BB4" w:rsidRPr="004F6BB4">
        <w:rPr>
          <w:rFonts w:ascii="Arial" w:hAnsi="Arial" w:hint="eastAsia"/>
          <w:kern w:val="2"/>
          <w:sz w:val="21"/>
        </w:rPr>
        <w:t>1</w:t>
      </w:r>
      <w:r w:rsidR="004F6BB4">
        <w:rPr>
          <w:rFonts w:ascii="Arial" w:hAnsi="Arial" w:hint="eastAsia"/>
          <w:kern w:val="2"/>
          <w:sz w:val="21"/>
        </w:rPr>
        <w:t>幢建筑物，根据评估专业人员</w:t>
      </w:r>
      <w:r w:rsidR="004F6BB4" w:rsidRPr="004F6BB4">
        <w:rPr>
          <w:rFonts w:ascii="Arial" w:hAnsi="Arial" w:hint="eastAsia"/>
          <w:kern w:val="2"/>
          <w:sz w:val="21"/>
        </w:rPr>
        <w:t>实地查勘，估价对象所属宗地现状有部分建筑物</w:t>
      </w:r>
      <w:r w:rsidR="00E42A1C">
        <w:rPr>
          <w:rFonts w:ascii="Arial" w:hAnsi="Arial" w:hint="eastAsia"/>
          <w:kern w:val="2"/>
          <w:sz w:val="21"/>
        </w:rPr>
        <w:t>加建（估价对象小院内北侧两个小木屋）、改建（估价对象南侧车库现改为</w:t>
      </w:r>
      <w:proofErr w:type="gramStart"/>
      <w:r w:rsidR="00E42A1C">
        <w:rPr>
          <w:rFonts w:ascii="Arial" w:hAnsi="Arial" w:hint="eastAsia"/>
          <w:kern w:val="2"/>
          <w:sz w:val="21"/>
        </w:rPr>
        <w:t>一</w:t>
      </w:r>
      <w:proofErr w:type="gramEnd"/>
      <w:r w:rsidR="00E42A1C">
        <w:rPr>
          <w:rFonts w:ascii="Arial" w:hAnsi="Arial" w:hint="eastAsia"/>
          <w:kern w:val="2"/>
          <w:sz w:val="21"/>
        </w:rPr>
        <w:t>卧室、地下部分结构、二层部分连廊）</w:t>
      </w:r>
      <w:r w:rsidR="004F6BB4" w:rsidRPr="004F6BB4">
        <w:rPr>
          <w:rFonts w:ascii="Arial" w:hAnsi="Arial" w:hint="eastAsia"/>
          <w:kern w:val="2"/>
          <w:sz w:val="21"/>
        </w:rPr>
        <w:t>未登记在</w:t>
      </w:r>
      <w:r w:rsidR="00E42A1C" w:rsidRPr="00034B84">
        <w:rPr>
          <w:rFonts w:ascii="Arial" w:hAnsi="Arial" w:hint="eastAsia"/>
          <w:sz w:val="21"/>
          <w:szCs w:val="24"/>
        </w:rPr>
        <w:t>《房屋所有权证》</w:t>
      </w:r>
      <w:r w:rsidR="00E42A1C" w:rsidRPr="00034B84">
        <w:rPr>
          <w:rFonts w:ascii="Arial" w:hAnsi="Arial" w:hint="eastAsia"/>
          <w:sz w:val="21"/>
          <w:szCs w:val="24"/>
        </w:rPr>
        <w:t>[X</w:t>
      </w:r>
      <w:proofErr w:type="gramStart"/>
      <w:r w:rsidR="00E42A1C" w:rsidRPr="00034B84">
        <w:rPr>
          <w:rFonts w:ascii="Arial" w:hAnsi="Arial" w:hint="eastAsia"/>
          <w:sz w:val="21"/>
          <w:szCs w:val="24"/>
        </w:rPr>
        <w:t>京房权证</w:t>
      </w:r>
      <w:proofErr w:type="gramEnd"/>
      <w:r w:rsidR="00E42A1C" w:rsidRPr="00034B84">
        <w:rPr>
          <w:rFonts w:ascii="Arial" w:hAnsi="Arial" w:hint="eastAsia"/>
          <w:sz w:val="21"/>
          <w:szCs w:val="24"/>
        </w:rPr>
        <w:t>昌字第</w:t>
      </w:r>
      <w:r w:rsidR="00E42A1C" w:rsidRPr="00034B84">
        <w:rPr>
          <w:rFonts w:ascii="Arial" w:hAnsi="Arial" w:hint="eastAsia"/>
          <w:sz w:val="21"/>
          <w:szCs w:val="24"/>
        </w:rPr>
        <w:t>539661</w:t>
      </w:r>
      <w:r w:rsidR="00E42A1C" w:rsidRPr="00034B84">
        <w:rPr>
          <w:rFonts w:ascii="Arial" w:hAnsi="Arial" w:hint="eastAsia"/>
          <w:sz w:val="21"/>
          <w:szCs w:val="24"/>
        </w:rPr>
        <w:t>号</w:t>
      </w:r>
      <w:r w:rsidR="00E42A1C" w:rsidRPr="00034B84">
        <w:rPr>
          <w:rFonts w:ascii="Arial" w:hAnsi="Arial" w:hint="eastAsia"/>
          <w:sz w:val="21"/>
          <w:szCs w:val="24"/>
        </w:rPr>
        <w:t>]</w:t>
      </w:r>
      <w:r w:rsidR="00E42A1C" w:rsidRPr="00034B84">
        <w:rPr>
          <w:rFonts w:ascii="Arial" w:hAnsi="Arial" w:hint="eastAsia"/>
          <w:sz w:val="21"/>
          <w:szCs w:val="24"/>
        </w:rPr>
        <w:t>复印件</w:t>
      </w:r>
      <w:r w:rsidR="004F6BB4" w:rsidRPr="004F6BB4">
        <w:rPr>
          <w:rFonts w:ascii="Arial" w:hAnsi="Arial" w:hint="eastAsia"/>
          <w:kern w:val="2"/>
          <w:sz w:val="21"/>
        </w:rPr>
        <w:t>内，</w:t>
      </w:r>
      <w:r w:rsidR="00E42A1C">
        <w:rPr>
          <w:rFonts w:ascii="Arial" w:hAnsi="Arial" w:hint="eastAsia"/>
          <w:kern w:val="2"/>
          <w:sz w:val="21"/>
        </w:rPr>
        <w:t>以及估价对象内部动产、树木无相关产权资料。</w:t>
      </w:r>
      <w:r w:rsidR="004F6BB4" w:rsidRPr="004F6BB4">
        <w:rPr>
          <w:rFonts w:ascii="Arial" w:hAnsi="Arial" w:hint="eastAsia"/>
          <w:kern w:val="2"/>
          <w:sz w:val="21"/>
        </w:rPr>
        <w:t>根据合法原则，</w:t>
      </w:r>
      <w:r w:rsidR="00E42A1C">
        <w:rPr>
          <w:rFonts w:ascii="Arial" w:hAnsi="Arial" w:hint="eastAsia"/>
          <w:kern w:val="2"/>
          <w:sz w:val="21"/>
        </w:rPr>
        <w:t>且</w:t>
      </w:r>
      <w:r w:rsidR="00E42A1C" w:rsidRPr="00B13A03">
        <w:rPr>
          <w:rFonts w:ascii="Arial" w:hAnsi="Arial" w:cs="Arial"/>
          <w:kern w:val="2"/>
          <w:sz w:val="21"/>
        </w:rPr>
        <w:t>经</w:t>
      </w:r>
      <w:r w:rsidR="00E42A1C" w:rsidRPr="00B13A03">
        <w:rPr>
          <w:rFonts w:ascii="Arial" w:hAnsi="Arial" w:cs="Arial" w:hint="eastAsia"/>
          <w:kern w:val="2"/>
          <w:sz w:val="21"/>
        </w:rPr>
        <w:t>承办</w:t>
      </w:r>
      <w:r w:rsidR="00E42A1C">
        <w:rPr>
          <w:rFonts w:ascii="Arial" w:hAnsi="Arial" w:cs="Arial" w:hint="eastAsia"/>
          <w:kern w:val="2"/>
          <w:sz w:val="21"/>
        </w:rPr>
        <w:t>法官安晓峰、</w:t>
      </w:r>
      <w:proofErr w:type="gramStart"/>
      <w:r w:rsidR="00E42A1C">
        <w:rPr>
          <w:rFonts w:ascii="Arial" w:hAnsi="Arial" w:cs="Arial" w:hint="eastAsia"/>
          <w:kern w:val="2"/>
          <w:sz w:val="21"/>
        </w:rPr>
        <w:t>申请方郑泽</w:t>
      </w:r>
      <w:proofErr w:type="gramEnd"/>
      <w:r w:rsidR="00E42A1C">
        <w:rPr>
          <w:rFonts w:ascii="Arial" w:hAnsi="Arial" w:cs="Arial" w:hint="eastAsia"/>
          <w:kern w:val="2"/>
          <w:sz w:val="21"/>
        </w:rPr>
        <w:t>武及被申请方王</w:t>
      </w:r>
      <w:proofErr w:type="gramStart"/>
      <w:r w:rsidR="00E42A1C">
        <w:rPr>
          <w:rFonts w:ascii="Arial" w:hAnsi="Arial" w:cs="Arial" w:hint="eastAsia"/>
          <w:kern w:val="2"/>
          <w:sz w:val="21"/>
        </w:rPr>
        <w:t>蕾现场</w:t>
      </w:r>
      <w:proofErr w:type="gramEnd"/>
      <w:r w:rsidR="00E42A1C" w:rsidRPr="00B13A03">
        <w:rPr>
          <w:rFonts w:ascii="Arial" w:hAnsi="Arial" w:cs="Arial"/>
          <w:kern w:val="2"/>
          <w:sz w:val="21"/>
        </w:rPr>
        <w:t>签字确认</w:t>
      </w:r>
      <w:r w:rsidR="00E42A1C">
        <w:rPr>
          <w:rFonts w:ascii="Arial" w:hAnsi="Arial" w:hint="eastAsia"/>
          <w:kern w:val="2"/>
          <w:sz w:val="21"/>
        </w:rPr>
        <w:t>，</w:t>
      </w:r>
      <w:r w:rsidR="004F6BB4" w:rsidRPr="004F6BB4">
        <w:rPr>
          <w:rFonts w:ascii="Arial" w:hAnsi="Arial" w:hint="eastAsia"/>
          <w:kern w:val="2"/>
          <w:sz w:val="21"/>
        </w:rPr>
        <w:t>本次评估未将</w:t>
      </w:r>
      <w:proofErr w:type="gramStart"/>
      <w:r w:rsidR="004F6BB4" w:rsidRPr="004F6BB4">
        <w:rPr>
          <w:rFonts w:ascii="Arial" w:hAnsi="Arial" w:hint="eastAsia"/>
          <w:kern w:val="2"/>
          <w:sz w:val="21"/>
        </w:rPr>
        <w:t>证载登记</w:t>
      </w:r>
      <w:proofErr w:type="gramEnd"/>
      <w:r w:rsidR="004F6BB4" w:rsidRPr="004F6BB4">
        <w:rPr>
          <w:rFonts w:ascii="Arial" w:hAnsi="Arial" w:hint="eastAsia"/>
          <w:kern w:val="2"/>
          <w:sz w:val="21"/>
        </w:rPr>
        <w:t>以外的</w:t>
      </w:r>
      <w:r w:rsidR="00E957E6">
        <w:rPr>
          <w:rFonts w:ascii="Arial" w:hAnsi="Arial" w:hint="eastAsia"/>
          <w:kern w:val="2"/>
          <w:sz w:val="21"/>
        </w:rPr>
        <w:t>估价对象</w:t>
      </w:r>
      <w:r w:rsidR="00E42A1C">
        <w:rPr>
          <w:rFonts w:ascii="Arial" w:hAnsi="Arial" w:hint="eastAsia"/>
          <w:kern w:val="2"/>
          <w:sz w:val="21"/>
        </w:rPr>
        <w:t>相关</w:t>
      </w:r>
      <w:r w:rsidR="004F6BB4" w:rsidRPr="004F6BB4">
        <w:rPr>
          <w:rFonts w:ascii="Arial" w:hAnsi="Arial" w:hint="eastAsia"/>
          <w:kern w:val="2"/>
          <w:sz w:val="21"/>
        </w:rPr>
        <w:t>建筑物</w:t>
      </w:r>
      <w:r w:rsidR="00E42A1C">
        <w:rPr>
          <w:rFonts w:ascii="Arial" w:hAnsi="Arial" w:hint="eastAsia"/>
          <w:kern w:val="2"/>
          <w:sz w:val="21"/>
        </w:rPr>
        <w:t>加建、改建、内部</w:t>
      </w:r>
      <w:r w:rsidR="00DE2F82">
        <w:rPr>
          <w:rFonts w:ascii="Arial" w:hAnsi="Arial" w:hint="eastAsia"/>
          <w:kern w:val="2"/>
          <w:sz w:val="21"/>
        </w:rPr>
        <w:t>动产及树木</w:t>
      </w:r>
      <w:r w:rsidR="004F6BB4" w:rsidRPr="004F6BB4">
        <w:rPr>
          <w:rFonts w:ascii="Arial" w:hAnsi="Arial" w:hint="eastAsia"/>
          <w:kern w:val="2"/>
          <w:sz w:val="21"/>
        </w:rPr>
        <w:t>纳入评估范围且未考虑其对估价结果的影响，特此说明。</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967216" w:rsidRDefault="00967216" w:rsidP="00F23A5F">
      <w:pPr>
        <w:overflowPunct w:val="0"/>
        <w:spacing w:line="480" w:lineRule="auto"/>
        <w:ind w:firstLineChars="200" w:firstLine="420"/>
        <w:jc w:val="both"/>
        <w:textAlignment w:val="auto"/>
        <w:rPr>
          <w:rFonts w:ascii="Arial" w:hAnsi="Arial"/>
          <w:sz w:val="21"/>
        </w:rPr>
      </w:pPr>
      <w:r w:rsidRPr="00967216">
        <w:rPr>
          <w:rFonts w:ascii="Arial" w:hAnsi="Arial" w:hint="eastAsia"/>
          <w:kern w:val="2"/>
          <w:sz w:val="21"/>
        </w:rPr>
        <w:t>无</w:t>
      </w:r>
      <w:r w:rsidR="008A5B05">
        <w:rPr>
          <w:rFonts w:ascii="Arial" w:hAnsi="Arial" w:hint="eastAsia"/>
          <w:kern w:val="2"/>
          <w:sz w:val="21"/>
        </w:rPr>
        <w:t>不相一致假设</w:t>
      </w:r>
      <w:r w:rsidRPr="00967216">
        <w:rPr>
          <w:rFonts w:ascii="Arial" w:hAnsi="Arial" w:hint="eastAsia"/>
          <w:kern w:val="2"/>
          <w:sz w:val="21"/>
        </w:rPr>
        <w:t>。</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E87A97" w:rsidRPr="00E87A97" w:rsidRDefault="007855B2" w:rsidP="00F23A5F">
      <w:pPr>
        <w:overflowPunct w:val="0"/>
        <w:spacing w:line="480" w:lineRule="auto"/>
        <w:ind w:firstLineChars="200" w:firstLine="420"/>
        <w:jc w:val="both"/>
        <w:textAlignment w:val="auto"/>
        <w:rPr>
          <w:rFonts w:ascii="Arial" w:hAnsi="Arial"/>
          <w:sz w:val="21"/>
        </w:rPr>
      </w:pPr>
      <w:r>
        <w:rPr>
          <w:rFonts w:ascii="Arial" w:hAnsi="Arial" w:cs="Arial" w:hint="eastAsia"/>
          <w:sz w:val="21"/>
        </w:rPr>
        <w:t>截至报告出具日，</w:t>
      </w:r>
      <w:r>
        <w:rPr>
          <w:rFonts w:ascii="Arial" w:hAnsi="Arial" w:hint="eastAsia"/>
          <w:kern w:val="2"/>
          <w:sz w:val="21"/>
        </w:rPr>
        <w:t>估价委托人</w:t>
      </w:r>
      <w:r>
        <w:rPr>
          <w:rFonts w:ascii="Arial" w:hAnsi="Arial" w:hint="eastAsia"/>
          <w:kern w:val="2"/>
          <w:sz w:val="21"/>
        </w:rPr>
        <w:t>未提供有关估价对象容积率的资料。故本次估价对象的容积率根据</w:t>
      </w:r>
      <w:r>
        <w:rPr>
          <w:rFonts w:ascii="Arial" w:hAnsi="Arial" w:hint="eastAsia"/>
          <w:kern w:val="2"/>
          <w:sz w:val="21"/>
        </w:rPr>
        <w:t>估价委托人提供的</w:t>
      </w: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r>
        <w:rPr>
          <w:rFonts w:ascii="Arial" w:hAnsi="Arial" w:hint="eastAsia"/>
          <w:sz w:val="21"/>
          <w:szCs w:val="24"/>
        </w:rPr>
        <w:t>中的《房地平面图》记载的</w:t>
      </w:r>
      <w:r w:rsidR="0043443E">
        <w:rPr>
          <w:rFonts w:ascii="Arial" w:hAnsi="Arial" w:hint="eastAsia"/>
          <w:sz w:val="21"/>
          <w:szCs w:val="24"/>
        </w:rPr>
        <w:t>估价对象所属宗地测量数据</w:t>
      </w:r>
      <w:r>
        <w:rPr>
          <w:rFonts w:ascii="Arial" w:hAnsi="Arial" w:hint="eastAsia"/>
          <w:sz w:val="21"/>
          <w:szCs w:val="24"/>
        </w:rPr>
        <w:t>及《北京市房屋登记表》记载的估价对象地上建筑面积</w:t>
      </w:r>
      <w:r w:rsidR="009979A3">
        <w:rPr>
          <w:rFonts w:ascii="Arial" w:hAnsi="Arial" w:hint="eastAsia"/>
          <w:sz w:val="21"/>
          <w:szCs w:val="24"/>
        </w:rPr>
        <w:t>计算进行设定</w:t>
      </w:r>
      <w:r>
        <w:rPr>
          <w:rFonts w:ascii="Arial" w:hAnsi="Arial" w:hint="eastAsia"/>
          <w:sz w:val="21"/>
          <w:szCs w:val="24"/>
        </w:rPr>
        <w:t>。</w:t>
      </w:r>
      <w:bookmarkStart w:id="12" w:name="_GoBack"/>
      <w:bookmarkEnd w:id="12"/>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lastRenderedPageBreak/>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w:t>
      </w:r>
      <w:r w:rsidR="00E23F74">
        <w:rPr>
          <w:rFonts w:ascii="Arial" w:hAnsi="Arial" w:cs="Arial" w:hint="eastAsia"/>
          <w:sz w:val="21"/>
          <w:szCs w:val="28"/>
        </w:rPr>
        <w:t>交易</w:t>
      </w:r>
      <w:r w:rsidR="00597693">
        <w:rPr>
          <w:rFonts w:ascii="Arial" w:hAnsi="Arial" w:cs="Arial" w:hint="eastAsia"/>
          <w:sz w:val="21"/>
          <w:szCs w:val="28"/>
        </w:rPr>
        <w:t>日期与价值时点不一致，估价对象状况或者房地产市场状况的变化会对评估结果产生影响，特提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sidRPr="00597693">
        <w:rPr>
          <w:rFonts w:ascii="Arial" w:hAnsi="Arial" w:cs="Arial" w:hint="eastAsia"/>
          <w:kern w:val="2"/>
          <w:sz w:val="21"/>
        </w:rPr>
        <w:t>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E23F74" w:rsidRPr="00A84E23">
        <w:rPr>
          <w:rFonts w:ascii="Arial" w:hAnsi="Arial" w:hint="eastAsia"/>
          <w:kern w:val="2"/>
          <w:sz w:val="21"/>
        </w:rPr>
        <w:t>为估价委托人核定估价对象房地产市场价值提供参考依据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hAnsi="Arial"/>
          <w:color w:val="000000"/>
          <w:kern w:val="2"/>
          <w:sz w:val="21"/>
        </w:rPr>
        <w:t>评估专业人员已</w:t>
      </w:r>
      <w:r w:rsidR="001C178D" w:rsidRPr="00EC6FA5">
        <w:rPr>
          <w:rFonts w:ascii="Arial" w:hAnsi="Arial"/>
          <w:kern w:val="2"/>
          <w:sz w:val="21"/>
        </w:rPr>
        <w:t>于</w:t>
      </w:r>
      <w:r w:rsidR="001C178D" w:rsidRPr="00EC6FA5">
        <w:rPr>
          <w:rFonts w:ascii="Arial" w:hAnsi="Arial"/>
          <w:kern w:val="2"/>
          <w:sz w:val="21"/>
        </w:rPr>
        <w:t>20</w:t>
      </w:r>
      <w:r w:rsidR="00EC6FA5" w:rsidRPr="00EC6FA5">
        <w:rPr>
          <w:rFonts w:ascii="Arial" w:hAnsi="Arial" w:hint="eastAsia"/>
          <w:kern w:val="2"/>
          <w:sz w:val="21"/>
        </w:rPr>
        <w:t>2</w:t>
      </w:r>
      <w:r w:rsidR="008A5B05">
        <w:rPr>
          <w:rFonts w:ascii="Arial" w:hAnsi="Arial" w:hint="eastAsia"/>
          <w:kern w:val="2"/>
          <w:sz w:val="21"/>
        </w:rPr>
        <w:t>1</w:t>
      </w:r>
      <w:r w:rsidR="001C178D" w:rsidRPr="00EC6FA5">
        <w:rPr>
          <w:rFonts w:ascii="Arial" w:hAnsi="Arial"/>
          <w:kern w:val="2"/>
          <w:sz w:val="21"/>
        </w:rPr>
        <w:t>年</w:t>
      </w:r>
      <w:r w:rsidR="008A5B05">
        <w:rPr>
          <w:rFonts w:ascii="Arial" w:hAnsi="Arial" w:hint="eastAsia"/>
          <w:kern w:val="2"/>
          <w:sz w:val="21"/>
        </w:rPr>
        <w:t>2</w:t>
      </w:r>
      <w:r w:rsidR="001C178D" w:rsidRPr="00EC6FA5">
        <w:rPr>
          <w:rFonts w:ascii="Arial" w:hAnsi="Arial"/>
          <w:kern w:val="2"/>
          <w:sz w:val="21"/>
        </w:rPr>
        <w:t>月</w:t>
      </w:r>
      <w:r w:rsidR="008A5B05">
        <w:rPr>
          <w:rFonts w:ascii="Arial" w:hAnsi="Arial" w:hint="eastAsia"/>
          <w:kern w:val="2"/>
          <w:sz w:val="21"/>
        </w:rPr>
        <w:t>1</w:t>
      </w:r>
      <w:r w:rsidR="001C178D" w:rsidRPr="00EC6FA5">
        <w:rPr>
          <w:rFonts w:ascii="Arial" w:hAnsi="Arial"/>
          <w:kern w:val="2"/>
          <w:sz w:val="21"/>
        </w:rPr>
        <w:t>日对估价对象进行了实地查勘并对估价对象现场拍照。</w:t>
      </w:r>
      <w:r w:rsidR="008A5B05" w:rsidRPr="008A5B05">
        <w:rPr>
          <w:rFonts w:ascii="Arial" w:hAnsi="Arial" w:hint="eastAsia"/>
          <w:kern w:val="2"/>
          <w:sz w:val="21"/>
        </w:rPr>
        <w:t>承办法官安晓峰、</w:t>
      </w:r>
      <w:proofErr w:type="gramStart"/>
      <w:r w:rsidR="008A5B05" w:rsidRPr="008A5B05">
        <w:rPr>
          <w:rFonts w:ascii="Arial" w:hAnsi="Arial" w:hint="eastAsia"/>
          <w:kern w:val="2"/>
          <w:sz w:val="21"/>
        </w:rPr>
        <w:t>申请方郑泽</w:t>
      </w:r>
      <w:proofErr w:type="gramEnd"/>
      <w:r w:rsidR="008A5B05" w:rsidRPr="008A5B05">
        <w:rPr>
          <w:rFonts w:ascii="Arial" w:hAnsi="Arial" w:hint="eastAsia"/>
          <w:kern w:val="2"/>
          <w:sz w:val="21"/>
        </w:rPr>
        <w:t>武及被申请方王蕾</w:t>
      </w:r>
      <w:r w:rsidR="001C178D" w:rsidRPr="00EC6FA5">
        <w:rPr>
          <w:rFonts w:ascii="Arial" w:hAnsi="Arial"/>
          <w:kern w:val="2"/>
          <w:sz w:val="21"/>
        </w:rPr>
        <w:t>对查勘记录进行了签字确认</w:t>
      </w:r>
      <w:r w:rsidR="008A5B05">
        <w:rPr>
          <w:rFonts w:ascii="Arial" w:hAnsi="Arial" w:hint="eastAsia"/>
          <w:kern w:val="2"/>
          <w:sz w:val="21"/>
        </w:rPr>
        <w:t>，</w:t>
      </w:r>
      <w:r w:rsidR="001C178D" w:rsidRPr="00EC6FA5">
        <w:rPr>
          <w:rFonts w:ascii="Arial" w:hAnsi="Arial"/>
          <w:kern w:val="2"/>
          <w:sz w:val="21"/>
        </w:rPr>
        <w:t>我方查勘过程公开透明并有见证人见证，调查结果属客观事实</w:t>
      </w:r>
      <w:r w:rsidR="008A5B05">
        <w:rPr>
          <w:rFonts w:ascii="Arial" w:hAnsi="Arial" w:hint="eastAsia"/>
          <w:kern w:val="2"/>
          <w:sz w:val="21"/>
        </w:rPr>
        <w:t>。</w:t>
      </w:r>
      <w:r w:rsidR="001C178D" w:rsidRPr="00EC6FA5">
        <w:rPr>
          <w:rFonts w:ascii="Arial" w:hAnsi="Arial"/>
          <w:kern w:val="2"/>
          <w:sz w:val="21"/>
        </w:rPr>
        <w:t>本</w:t>
      </w:r>
      <w:r w:rsidR="001C178D" w:rsidRPr="001C178D">
        <w:rPr>
          <w:rFonts w:ascii="Arial" w:hAnsi="Arial"/>
          <w:color w:val="000000"/>
          <w:kern w:val="2"/>
          <w:sz w:val="21"/>
        </w:rPr>
        <w:t>报告估价对象</w:t>
      </w:r>
      <w:r w:rsidR="00EC6FA5">
        <w:rPr>
          <w:rFonts w:ascii="Arial" w:hAnsi="Arial" w:hint="eastAsia"/>
          <w:color w:val="000000"/>
          <w:kern w:val="2"/>
          <w:sz w:val="21"/>
        </w:rPr>
        <w:t>在价值时点</w:t>
      </w:r>
      <w:r w:rsidR="001C178D" w:rsidRPr="001C178D">
        <w:rPr>
          <w:rFonts w:ascii="Arial" w:hAnsi="Arial"/>
          <w:color w:val="000000"/>
          <w:kern w:val="2"/>
          <w:sz w:val="21"/>
        </w:rPr>
        <w:t>的装修情况以评估专业人员在</w:t>
      </w:r>
      <w:r w:rsidR="00EC6FA5" w:rsidRPr="00B13A03">
        <w:rPr>
          <w:rFonts w:ascii="Arial" w:hAnsi="Arial" w:cs="Arial" w:hint="eastAsia"/>
          <w:kern w:val="2"/>
          <w:sz w:val="21"/>
        </w:rPr>
        <w:t>202</w:t>
      </w:r>
      <w:r w:rsidR="008A5B05">
        <w:rPr>
          <w:rFonts w:ascii="Arial" w:hAnsi="Arial" w:cs="Arial" w:hint="eastAsia"/>
          <w:kern w:val="2"/>
          <w:sz w:val="21"/>
        </w:rPr>
        <w:t>1</w:t>
      </w:r>
      <w:r w:rsidR="00EC6FA5" w:rsidRPr="00B13A03">
        <w:rPr>
          <w:rFonts w:ascii="Arial" w:hAnsi="Arial" w:cs="Arial" w:hint="eastAsia"/>
          <w:kern w:val="2"/>
          <w:sz w:val="21"/>
        </w:rPr>
        <w:t>年</w:t>
      </w:r>
      <w:r w:rsidR="008A5B05">
        <w:rPr>
          <w:rFonts w:ascii="Arial" w:hAnsi="Arial" w:cs="Arial" w:hint="eastAsia"/>
          <w:kern w:val="2"/>
          <w:sz w:val="21"/>
        </w:rPr>
        <w:t>2</w:t>
      </w:r>
      <w:r w:rsidR="00EC6FA5" w:rsidRPr="00B13A03">
        <w:rPr>
          <w:rFonts w:ascii="Arial" w:hAnsi="Arial" w:cs="Arial" w:hint="eastAsia"/>
          <w:kern w:val="2"/>
          <w:sz w:val="21"/>
        </w:rPr>
        <w:t>月</w:t>
      </w:r>
      <w:r w:rsidR="008A5B05">
        <w:rPr>
          <w:rFonts w:ascii="Arial" w:hAnsi="Arial" w:cs="Arial" w:hint="eastAsia"/>
          <w:kern w:val="2"/>
          <w:sz w:val="21"/>
        </w:rPr>
        <w:t>1</w:t>
      </w:r>
      <w:r w:rsidR="00EC6FA5" w:rsidRPr="00B13A03">
        <w:rPr>
          <w:rFonts w:ascii="Arial" w:hAnsi="Arial" w:cs="Arial" w:hint="eastAsia"/>
          <w:kern w:val="2"/>
          <w:sz w:val="21"/>
        </w:rPr>
        <w:t>日</w:t>
      </w:r>
      <w:r w:rsidR="001C178D" w:rsidRPr="001C178D">
        <w:rPr>
          <w:rFonts w:ascii="Arial" w:hAnsi="Arial"/>
          <w:color w:val="000000"/>
          <w:kern w:val="2"/>
          <w:sz w:val="21"/>
        </w:rPr>
        <w:t>实地查勘并经</w:t>
      </w:r>
      <w:r w:rsidR="008A5B05" w:rsidRPr="008A5B05">
        <w:rPr>
          <w:rFonts w:ascii="Arial" w:hAnsi="Arial" w:hint="eastAsia"/>
          <w:color w:val="000000"/>
          <w:kern w:val="2"/>
          <w:sz w:val="21"/>
        </w:rPr>
        <w:t>承办法官安晓峰、</w:t>
      </w:r>
      <w:proofErr w:type="gramStart"/>
      <w:r w:rsidR="008A5B05" w:rsidRPr="008A5B05">
        <w:rPr>
          <w:rFonts w:ascii="Arial" w:hAnsi="Arial" w:hint="eastAsia"/>
          <w:color w:val="000000"/>
          <w:kern w:val="2"/>
          <w:sz w:val="21"/>
        </w:rPr>
        <w:t>申请方郑泽</w:t>
      </w:r>
      <w:proofErr w:type="gramEnd"/>
      <w:r w:rsidR="008A5B05" w:rsidRPr="008A5B05">
        <w:rPr>
          <w:rFonts w:ascii="Arial" w:hAnsi="Arial" w:hint="eastAsia"/>
          <w:color w:val="000000"/>
          <w:kern w:val="2"/>
          <w:sz w:val="21"/>
        </w:rPr>
        <w:t>武及被申请方王蕾</w:t>
      </w:r>
      <w:r w:rsidR="001C178D" w:rsidRPr="001C178D">
        <w:rPr>
          <w:rFonts w:ascii="Arial" w:hAnsi="Arial"/>
          <w:color w:val="000000"/>
          <w:kern w:val="2"/>
          <w:sz w:val="21"/>
        </w:rPr>
        <w:t>签字确认的调查记录为依据，本报告估价结果已包含装修价值，特此说明。</w:t>
      </w:r>
    </w:p>
    <w:p w:rsidR="00EC6FA5" w:rsidRDefault="00597693" w:rsidP="00AF6582">
      <w:pPr>
        <w:overflowPunct w:val="0"/>
        <w:spacing w:line="480" w:lineRule="auto"/>
        <w:ind w:firstLineChars="200" w:firstLine="420"/>
        <w:jc w:val="both"/>
        <w:textAlignment w:val="auto"/>
        <w:rPr>
          <w:rFonts w:ascii="Arial" w:hAnsi="Arial"/>
          <w:color w:val="FF0000"/>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本估价报告中数据全部采用电算化连续计算得出，由于在报告中计算的数据均按四舍五入保留两位小数或取整，故可能出现个别等式左右不完全相等的情况，但不影响计算结果及最终评估结论的</w:t>
      </w:r>
      <w:r w:rsidR="00F41F64" w:rsidRPr="00AF6582">
        <w:rPr>
          <w:rFonts w:ascii="Arial" w:hAnsi="Arial" w:hint="eastAsia"/>
          <w:sz w:val="21"/>
        </w:rPr>
        <w:lastRenderedPageBreak/>
        <w:t>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w:t>
      </w:r>
      <w:proofErr w:type="gramStart"/>
      <w:r w:rsidR="00320786" w:rsidRPr="00AF6582">
        <w:rPr>
          <w:rFonts w:ascii="Arial" w:hAnsi="Arial" w:cs="Arial"/>
          <w:kern w:val="2"/>
          <w:sz w:val="21"/>
        </w:rPr>
        <w:t>报告自</w:t>
      </w:r>
      <w:proofErr w:type="gramEnd"/>
      <w:r w:rsidR="00320786" w:rsidRPr="00AF6582">
        <w:rPr>
          <w:rFonts w:ascii="Arial" w:hAnsi="Arial" w:cs="Arial"/>
          <w:kern w:val="2"/>
          <w:sz w:val="21"/>
        </w:rPr>
        <w:t>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1</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5</w:t>
      </w:r>
      <w:r w:rsidR="001C178D" w:rsidRPr="001C178D">
        <w:rPr>
          <w:rFonts w:ascii="Arial" w:hAnsi="Arial" w:cs="Arial" w:hint="eastAsia"/>
          <w:kern w:val="2"/>
          <w:sz w:val="21"/>
        </w:rPr>
        <w:t>日至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2</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4</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3" w:name="_Toc168225812"/>
      <w:bookmarkStart w:id="14" w:name="_Toc500322962"/>
      <w:r w:rsidRPr="00AF6582">
        <w:rPr>
          <w:rFonts w:eastAsia="方正黑体简体" w:hint="eastAsia"/>
          <w:b w:val="0"/>
          <w:kern w:val="2"/>
          <w:sz w:val="32"/>
          <w:szCs w:val="32"/>
        </w:rPr>
        <w:lastRenderedPageBreak/>
        <w:t>估价结果报告</w:t>
      </w:r>
      <w:bookmarkEnd w:id="13"/>
      <w:bookmarkEnd w:id="14"/>
    </w:p>
    <w:p w:rsidR="002547BD" w:rsidRPr="00AF6582" w:rsidRDefault="002547BD" w:rsidP="00EC5402">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5" w:name="_Toc216083223"/>
      <w:bookmarkStart w:id="16" w:name="_Toc500322963"/>
      <w:r w:rsidRPr="00AF6582">
        <w:rPr>
          <w:rFonts w:eastAsia="宋体" w:hint="eastAsia"/>
          <w:kern w:val="2"/>
          <w:sz w:val="21"/>
          <w:szCs w:val="21"/>
        </w:rPr>
        <w:t>一</w:t>
      </w:r>
      <w:bookmarkEnd w:id="15"/>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6"/>
    </w:p>
    <w:p w:rsidR="00092F51"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单位名称：</w:t>
      </w:r>
      <w:r w:rsidR="005524C0" w:rsidRPr="005524C0">
        <w:rPr>
          <w:rFonts w:ascii="Arial" w:hAnsi="Arial" w:hint="eastAsia"/>
          <w:kern w:val="2"/>
          <w:sz w:val="21"/>
        </w:rPr>
        <w:t>中国人民解放军北京军事法院</w:t>
      </w:r>
    </w:p>
    <w:p w:rsidR="00092F51" w:rsidRPr="00EC6FA5" w:rsidRDefault="00092F51" w:rsidP="00EC6FA5">
      <w:pPr>
        <w:overflowPunct w:val="0"/>
        <w:spacing w:line="480" w:lineRule="auto"/>
        <w:ind w:firstLineChars="200" w:firstLine="420"/>
        <w:jc w:val="both"/>
        <w:textAlignment w:val="auto"/>
        <w:rPr>
          <w:rFonts w:ascii="Arial" w:hAnsi="Arial"/>
          <w:i/>
          <w:sz w:val="21"/>
          <w:szCs w:val="21"/>
        </w:rPr>
      </w:pPr>
      <w:r w:rsidRPr="00EC6FA5">
        <w:rPr>
          <w:rFonts w:ascii="Arial" w:hAnsi="Arial" w:hint="eastAsia"/>
          <w:sz w:val="21"/>
          <w:szCs w:val="21"/>
        </w:rPr>
        <w:t>联系人：</w:t>
      </w:r>
      <w:r w:rsidR="005524C0">
        <w:rPr>
          <w:rFonts w:ascii="Arial" w:hAnsi="Arial" w:hint="eastAsia"/>
          <w:sz w:val="21"/>
          <w:szCs w:val="21"/>
        </w:rPr>
        <w:t>安晓</w:t>
      </w:r>
      <w:r w:rsidR="00EC6FA5" w:rsidRPr="00EC6FA5">
        <w:rPr>
          <w:rFonts w:ascii="Arial" w:hAnsi="Arial" w:hint="eastAsia"/>
          <w:sz w:val="21"/>
          <w:szCs w:val="21"/>
        </w:rPr>
        <w:t>峰</w:t>
      </w:r>
    </w:p>
    <w:p w:rsidR="00092F51" w:rsidRPr="00EC6FA5" w:rsidRDefault="00092F51" w:rsidP="00EC6FA5">
      <w:pPr>
        <w:overflowPunct w:val="0"/>
        <w:spacing w:line="480" w:lineRule="auto"/>
        <w:ind w:firstLineChars="200" w:firstLine="420"/>
        <w:jc w:val="both"/>
        <w:textAlignment w:val="auto"/>
        <w:rPr>
          <w:rFonts w:ascii="Arial" w:hAnsi="Arial" w:cs="宋体"/>
          <w:sz w:val="21"/>
          <w:szCs w:val="21"/>
        </w:rPr>
      </w:pPr>
      <w:r w:rsidRPr="00EC6FA5">
        <w:rPr>
          <w:rFonts w:ascii="Arial" w:hAnsi="Arial" w:hint="eastAsia"/>
          <w:sz w:val="21"/>
          <w:szCs w:val="21"/>
        </w:rPr>
        <w:t>联系电话：</w:t>
      </w:r>
      <w:r w:rsidR="005524C0">
        <w:rPr>
          <w:rFonts w:ascii="Arial" w:hAnsi="Arial" w:hint="eastAsia"/>
          <w:sz w:val="21"/>
          <w:szCs w:val="21"/>
        </w:rPr>
        <w:t>66390407</w:t>
      </w:r>
    </w:p>
    <w:p w:rsidR="00E70B02" w:rsidRPr="00EC6FA5" w:rsidRDefault="00E70B02" w:rsidP="00EC6FA5">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7" w:name="_Toc168225814"/>
      <w:bookmarkStart w:id="18"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7"/>
      <w:bookmarkEnd w:id="18"/>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w:t>
      </w:r>
      <w:proofErr w:type="gramStart"/>
      <w:r w:rsidRPr="00AF6582">
        <w:rPr>
          <w:rFonts w:ascii="Arial" w:hAnsi="Arial" w:hint="eastAsia"/>
          <w:sz w:val="21"/>
          <w:szCs w:val="21"/>
        </w:rPr>
        <w:t>北京康正宏</w:t>
      </w:r>
      <w:proofErr w:type="gramEnd"/>
      <w:r w:rsidRPr="00AF6582">
        <w:rPr>
          <w:rFonts w:ascii="Arial" w:hAnsi="Arial" w:hint="eastAsia"/>
          <w:sz w:val="21"/>
          <w:szCs w:val="21"/>
        </w:rPr>
        <w:t>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w:t>
      </w:r>
      <w:proofErr w:type="gramStart"/>
      <w:r w:rsidRPr="00AF6582">
        <w:rPr>
          <w:rFonts w:ascii="Arial" w:hAnsi="Arial" w:hint="eastAsia"/>
          <w:sz w:val="21"/>
          <w:szCs w:val="21"/>
        </w:rPr>
        <w:t>建房估证字</w:t>
      </w:r>
      <w:proofErr w:type="gramEnd"/>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w:t>
      </w:r>
      <w:proofErr w:type="gramStart"/>
      <w:r w:rsidR="00074F45" w:rsidRPr="006B0E16">
        <w:rPr>
          <w:rFonts w:ascii="Arial" w:hAnsi="Arial" w:hint="eastAsia"/>
          <w:sz w:val="21"/>
          <w:szCs w:val="21"/>
        </w:rPr>
        <w:t>区芳城园</w:t>
      </w:r>
      <w:proofErr w:type="gramEnd"/>
      <w:r w:rsidR="00074F45" w:rsidRPr="006B0E16">
        <w:rPr>
          <w:rFonts w:ascii="Arial" w:hAnsi="Arial" w:hint="eastAsia"/>
          <w:sz w:val="21"/>
          <w:szCs w:val="21"/>
        </w:rPr>
        <w:t>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法定代表人：齐宏</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w:t>
      </w:r>
      <w:r w:rsidRPr="00EC6FA5">
        <w:rPr>
          <w:rFonts w:ascii="Arial" w:hAnsi="Arial" w:hint="eastAsia"/>
          <w:sz w:val="21"/>
          <w:szCs w:val="21"/>
        </w:rPr>
        <w:t xml:space="preserve"> </w:t>
      </w:r>
      <w:r w:rsidRPr="00EC6FA5">
        <w:rPr>
          <w:rFonts w:ascii="Arial" w:hAnsi="Arial" w:hint="eastAsia"/>
          <w:sz w:val="21"/>
          <w:szCs w:val="21"/>
        </w:rPr>
        <w:t>系</w:t>
      </w:r>
      <w:r w:rsidRPr="00EC6FA5">
        <w:rPr>
          <w:rFonts w:ascii="Arial" w:hAnsi="Arial" w:hint="eastAsia"/>
          <w:sz w:val="21"/>
          <w:szCs w:val="21"/>
        </w:rPr>
        <w:t xml:space="preserve"> </w:t>
      </w:r>
      <w:r w:rsidRPr="00EC6FA5">
        <w:rPr>
          <w:rFonts w:ascii="Arial" w:hAnsi="Arial" w:hint="eastAsia"/>
          <w:sz w:val="21"/>
          <w:szCs w:val="21"/>
        </w:rPr>
        <w:t>人：</w:t>
      </w:r>
      <w:r w:rsidR="005524C0">
        <w:rPr>
          <w:rFonts w:ascii="Arial" w:hAnsi="Arial" w:hint="eastAsia"/>
          <w:sz w:val="21"/>
          <w:szCs w:val="21"/>
        </w:rPr>
        <w:t>秦毅</w:t>
      </w:r>
    </w:p>
    <w:p w:rsidR="002547BD"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联系电话：</w:t>
      </w:r>
      <w:r w:rsidR="00EC6FA5" w:rsidRPr="00EC6FA5">
        <w:rPr>
          <w:rFonts w:ascii="Arial" w:hAnsi="Arial" w:hint="eastAsia"/>
          <w:sz w:val="21"/>
          <w:szCs w:val="21"/>
        </w:rPr>
        <w:t>010-82253558-</w:t>
      </w:r>
      <w:r w:rsidR="005524C0">
        <w:rPr>
          <w:rFonts w:ascii="Arial" w:hAnsi="Arial" w:hint="eastAsia"/>
          <w:sz w:val="21"/>
          <w:szCs w:val="21"/>
        </w:rPr>
        <w:t>171</w:t>
      </w:r>
    </w:p>
    <w:p w:rsidR="002547BD" w:rsidRPr="00EC6FA5" w:rsidRDefault="002547BD" w:rsidP="00AF6582">
      <w:pPr>
        <w:overflowPunct w:val="0"/>
        <w:spacing w:line="480" w:lineRule="auto"/>
        <w:ind w:firstLineChars="200" w:firstLine="420"/>
        <w:jc w:val="both"/>
        <w:textAlignment w:val="auto"/>
        <w:rPr>
          <w:rFonts w:ascii="Arial" w:hAnsi="Arial"/>
          <w:sz w:val="21"/>
          <w:szCs w:val="21"/>
        </w:rPr>
      </w:pPr>
    </w:p>
    <w:p w:rsidR="002547BD" w:rsidRPr="00EC6FA5"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9" w:name="_Toc168225815"/>
      <w:bookmarkStart w:id="20" w:name="_Toc500322965"/>
      <w:r w:rsidRPr="00EC6FA5">
        <w:rPr>
          <w:rFonts w:eastAsia="宋体" w:hint="eastAsia"/>
          <w:kern w:val="2"/>
          <w:sz w:val="21"/>
          <w:szCs w:val="21"/>
        </w:rPr>
        <w:t>三</w:t>
      </w:r>
      <w:r w:rsidR="00090DD5" w:rsidRPr="00EC6FA5">
        <w:rPr>
          <w:rFonts w:eastAsia="宋体" w:hint="eastAsia"/>
          <w:kern w:val="2"/>
          <w:sz w:val="21"/>
          <w:szCs w:val="21"/>
        </w:rPr>
        <w:t>、</w:t>
      </w:r>
      <w:r w:rsidR="00DC2354" w:rsidRPr="00EC6FA5">
        <w:rPr>
          <w:rFonts w:eastAsia="宋体" w:hint="eastAsia"/>
          <w:kern w:val="2"/>
          <w:sz w:val="21"/>
          <w:szCs w:val="21"/>
        </w:rPr>
        <w:t>估价目的</w:t>
      </w:r>
      <w:bookmarkEnd w:id="19"/>
      <w:bookmarkEnd w:id="20"/>
    </w:p>
    <w:p w:rsidR="00DC2354" w:rsidRPr="00A46649" w:rsidRDefault="00E23F74" w:rsidP="00A46649">
      <w:pPr>
        <w:spacing w:line="360" w:lineRule="auto"/>
        <w:ind w:firstLineChars="200" w:firstLine="420"/>
        <w:rPr>
          <w:rFonts w:ascii="Arial" w:hAnsi="Arial"/>
          <w:sz w:val="21"/>
          <w:szCs w:val="21"/>
        </w:rPr>
      </w:pPr>
      <w:r w:rsidRPr="00A84E23">
        <w:rPr>
          <w:rFonts w:ascii="Arial" w:hAnsi="Arial" w:hint="eastAsia"/>
          <w:kern w:val="2"/>
          <w:sz w:val="21"/>
        </w:rPr>
        <w:t>为估价委托人核定估价对象房地产市场价值提供参考依据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1" w:name="_Toc168225816"/>
      <w:bookmarkStart w:id="22"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1"/>
      <w:bookmarkEnd w:id="22"/>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w:t>
      </w:r>
      <w:r w:rsidRPr="00EC6FA5">
        <w:rPr>
          <w:rFonts w:ascii="Arial" w:hAnsi="Arial" w:hint="eastAsia"/>
          <w:kern w:val="2"/>
          <w:sz w:val="21"/>
          <w:szCs w:val="21"/>
        </w:rPr>
        <w:t>象为</w:t>
      </w:r>
      <w:r w:rsidR="005524C0" w:rsidRPr="005524C0">
        <w:rPr>
          <w:rFonts w:ascii="Arial" w:hAnsi="Arial" w:hint="eastAsia"/>
          <w:kern w:val="2"/>
          <w:sz w:val="21"/>
          <w:szCs w:val="21"/>
        </w:rPr>
        <w:t>北京市</w:t>
      </w:r>
      <w:proofErr w:type="gramStart"/>
      <w:r w:rsidR="005524C0" w:rsidRPr="005524C0">
        <w:rPr>
          <w:rFonts w:ascii="Arial" w:hAnsi="Arial" w:hint="eastAsia"/>
          <w:kern w:val="2"/>
          <w:sz w:val="21"/>
          <w:szCs w:val="21"/>
        </w:rPr>
        <w:t>昌平区</w:t>
      </w:r>
      <w:proofErr w:type="gramEnd"/>
      <w:r w:rsidR="005524C0" w:rsidRPr="005524C0">
        <w:rPr>
          <w:rFonts w:ascii="Arial" w:hAnsi="Arial" w:hint="eastAsia"/>
          <w:kern w:val="2"/>
          <w:sz w:val="21"/>
          <w:szCs w:val="21"/>
        </w:rPr>
        <w:t>马池口镇百葛路</w:t>
      </w:r>
      <w:r w:rsidR="005524C0" w:rsidRPr="005524C0">
        <w:rPr>
          <w:rFonts w:ascii="Arial" w:hAnsi="Arial" w:hint="eastAsia"/>
          <w:kern w:val="2"/>
          <w:sz w:val="21"/>
          <w:szCs w:val="21"/>
        </w:rPr>
        <w:t>366</w:t>
      </w:r>
      <w:r w:rsidR="005524C0" w:rsidRPr="005524C0">
        <w:rPr>
          <w:rFonts w:ascii="Arial" w:hAnsi="Arial" w:hint="eastAsia"/>
          <w:kern w:val="2"/>
          <w:sz w:val="21"/>
          <w:szCs w:val="21"/>
        </w:rPr>
        <w:t>号院一区</w:t>
      </w:r>
      <w:r w:rsidR="005524C0" w:rsidRPr="005524C0">
        <w:rPr>
          <w:rFonts w:ascii="Arial" w:hAnsi="Arial" w:hint="eastAsia"/>
          <w:kern w:val="2"/>
          <w:sz w:val="21"/>
          <w:szCs w:val="21"/>
        </w:rPr>
        <w:t>66</w:t>
      </w:r>
      <w:r w:rsidR="005524C0" w:rsidRPr="005524C0">
        <w:rPr>
          <w:rFonts w:ascii="Arial" w:hAnsi="Arial" w:hint="eastAsia"/>
          <w:kern w:val="2"/>
          <w:sz w:val="21"/>
          <w:szCs w:val="21"/>
        </w:rPr>
        <w:t>幢</w:t>
      </w:r>
      <w:r w:rsidR="005524C0" w:rsidRPr="005524C0">
        <w:rPr>
          <w:rFonts w:ascii="Arial" w:hAnsi="Arial" w:hint="eastAsia"/>
          <w:kern w:val="2"/>
          <w:sz w:val="21"/>
          <w:szCs w:val="21"/>
        </w:rPr>
        <w:t>-1</w:t>
      </w:r>
      <w:r w:rsidR="005524C0" w:rsidRPr="005524C0">
        <w:rPr>
          <w:rFonts w:ascii="Arial" w:hAnsi="Arial" w:hint="eastAsia"/>
          <w:kern w:val="2"/>
          <w:sz w:val="21"/>
          <w:szCs w:val="21"/>
        </w:rPr>
        <w:t>至</w:t>
      </w:r>
      <w:r w:rsidR="005524C0" w:rsidRPr="005524C0">
        <w:rPr>
          <w:rFonts w:ascii="Arial" w:hAnsi="Arial" w:hint="eastAsia"/>
          <w:kern w:val="2"/>
          <w:sz w:val="21"/>
          <w:szCs w:val="21"/>
        </w:rPr>
        <w:t>2</w:t>
      </w:r>
      <w:r w:rsidR="005524C0" w:rsidRPr="005524C0">
        <w:rPr>
          <w:rFonts w:ascii="Arial" w:hAnsi="Arial" w:hint="eastAsia"/>
          <w:kern w:val="2"/>
          <w:sz w:val="21"/>
          <w:szCs w:val="21"/>
        </w:rPr>
        <w:t>层全部</w:t>
      </w:r>
      <w:r w:rsidR="00EC6FA5" w:rsidRPr="00EC6FA5">
        <w:rPr>
          <w:rFonts w:ascii="Arial" w:hAnsi="Arial" w:hint="eastAsia"/>
          <w:kern w:val="2"/>
          <w:sz w:val="21"/>
          <w:szCs w:val="21"/>
        </w:rPr>
        <w:t>住宅用房</w:t>
      </w:r>
      <w:r w:rsidR="00320786" w:rsidRPr="00EC6FA5">
        <w:rPr>
          <w:rFonts w:ascii="Arial" w:hAnsi="Arial" w:hint="eastAsia"/>
          <w:sz w:val="21"/>
          <w:szCs w:val="21"/>
        </w:rPr>
        <w:t>房地产</w:t>
      </w:r>
      <w:r w:rsidRPr="00EC6FA5">
        <w:rPr>
          <w:rFonts w:ascii="Arial" w:hAnsi="Arial" w:hint="eastAsia"/>
          <w:kern w:val="2"/>
          <w:sz w:val="21"/>
          <w:szCs w:val="21"/>
        </w:rPr>
        <w:t>。估价对象范围为其</w:t>
      </w:r>
      <w:r w:rsidRPr="00EC6FA5">
        <w:rPr>
          <w:rFonts w:ascii="Arial" w:hAnsi="Arial" w:hint="eastAsia"/>
          <w:sz w:val="21"/>
          <w:szCs w:val="21"/>
        </w:rPr>
        <w:t>房屋所有权及</w:t>
      </w:r>
      <w:r w:rsidR="005524C0">
        <w:rPr>
          <w:rFonts w:ascii="Arial" w:hAnsi="Arial" w:hint="eastAsia"/>
          <w:sz w:val="21"/>
          <w:szCs w:val="21"/>
        </w:rPr>
        <w:t>出让</w:t>
      </w:r>
      <w:r w:rsidRPr="00EC6FA5">
        <w:rPr>
          <w:rFonts w:ascii="Arial" w:hAnsi="Arial" w:hint="eastAsia"/>
          <w:sz w:val="21"/>
          <w:szCs w:val="21"/>
        </w:rPr>
        <w:t>国有建设用地</w:t>
      </w:r>
      <w:r w:rsidRPr="00AF6582">
        <w:rPr>
          <w:rFonts w:ascii="Arial" w:hAnsi="Arial" w:hint="eastAsia"/>
          <w:color w:val="000000"/>
          <w:sz w:val="21"/>
          <w:szCs w:val="21"/>
        </w:rPr>
        <w:t>使用权，</w:t>
      </w:r>
      <w:r w:rsidRPr="00AF6582">
        <w:rPr>
          <w:rFonts w:ascii="Arial" w:hAnsi="Arial" w:hint="eastAsia"/>
          <w:kern w:val="2"/>
          <w:sz w:val="21"/>
          <w:szCs w:val="21"/>
        </w:rPr>
        <w:t>不包含动产</w:t>
      </w:r>
      <w:r w:rsidR="00BA28A0">
        <w:rPr>
          <w:rFonts w:ascii="Arial" w:hAnsi="Arial" w:hint="eastAsia"/>
          <w:kern w:val="2"/>
          <w:sz w:val="21"/>
          <w:szCs w:val="21"/>
        </w:rPr>
        <w:t>（如家具家电等）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5524C0" w:rsidRPr="005524C0">
        <w:rPr>
          <w:rFonts w:ascii="Arial" w:hAnsi="Arial" w:hint="eastAsia"/>
          <w:kern w:val="2"/>
          <w:sz w:val="21"/>
        </w:rPr>
        <w:t>北京市</w:t>
      </w:r>
      <w:proofErr w:type="gramStart"/>
      <w:r w:rsidR="005524C0" w:rsidRPr="005524C0">
        <w:rPr>
          <w:rFonts w:ascii="Arial" w:hAnsi="Arial" w:hint="eastAsia"/>
          <w:kern w:val="2"/>
          <w:sz w:val="21"/>
        </w:rPr>
        <w:t>昌平区</w:t>
      </w:r>
      <w:proofErr w:type="gramEnd"/>
      <w:r w:rsidR="005524C0" w:rsidRPr="005524C0">
        <w:rPr>
          <w:rFonts w:ascii="Arial" w:hAnsi="Arial" w:hint="eastAsia"/>
          <w:kern w:val="2"/>
          <w:sz w:val="21"/>
        </w:rPr>
        <w:t>马池口镇百葛路</w:t>
      </w:r>
      <w:r w:rsidR="005524C0" w:rsidRPr="005524C0">
        <w:rPr>
          <w:rFonts w:ascii="Arial" w:hAnsi="Arial" w:hint="eastAsia"/>
          <w:kern w:val="2"/>
          <w:sz w:val="21"/>
        </w:rPr>
        <w:t>366</w:t>
      </w:r>
      <w:r w:rsidR="005524C0" w:rsidRPr="005524C0">
        <w:rPr>
          <w:rFonts w:ascii="Arial" w:hAnsi="Arial" w:hint="eastAsia"/>
          <w:kern w:val="2"/>
          <w:sz w:val="21"/>
        </w:rPr>
        <w:t>号院一区</w:t>
      </w:r>
      <w:r w:rsidR="005524C0" w:rsidRPr="005524C0">
        <w:rPr>
          <w:rFonts w:ascii="Arial" w:hAnsi="Arial" w:hint="eastAsia"/>
          <w:kern w:val="2"/>
          <w:sz w:val="21"/>
        </w:rPr>
        <w:t>66</w:t>
      </w:r>
      <w:r w:rsidR="005524C0" w:rsidRPr="005524C0">
        <w:rPr>
          <w:rFonts w:ascii="Arial" w:hAnsi="Arial" w:hint="eastAsia"/>
          <w:kern w:val="2"/>
          <w:sz w:val="21"/>
        </w:rPr>
        <w:t>幢</w:t>
      </w:r>
      <w:r w:rsidR="005524C0" w:rsidRPr="005524C0">
        <w:rPr>
          <w:rFonts w:ascii="Arial" w:hAnsi="Arial" w:hint="eastAsia"/>
          <w:kern w:val="2"/>
          <w:sz w:val="21"/>
        </w:rPr>
        <w:t>-1</w:t>
      </w:r>
      <w:r w:rsidR="005524C0" w:rsidRPr="005524C0">
        <w:rPr>
          <w:rFonts w:ascii="Arial" w:hAnsi="Arial" w:hint="eastAsia"/>
          <w:kern w:val="2"/>
          <w:sz w:val="21"/>
        </w:rPr>
        <w:t>至</w:t>
      </w:r>
      <w:r w:rsidR="005524C0" w:rsidRPr="005524C0">
        <w:rPr>
          <w:rFonts w:ascii="Arial" w:hAnsi="Arial" w:hint="eastAsia"/>
          <w:kern w:val="2"/>
          <w:sz w:val="21"/>
        </w:rPr>
        <w:t>2</w:t>
      </w:r>
      <w:r w:rsidR="005524C0" w:rsidRPr="005524C0">
        <w:rPr>
          <w:rFonts w:ascii="Arial" w:hAnsi="Arial" w:hint="eastAsia"/>
          <w:kern w:val="2"/>
          <w:sz w:val="21"/>
        </w:rPr>
        <w:t>层全部</w:t>
      </w:r>
      <w:r w:rsidR="00EC6FA5" w:rsidRPr="00EC6FA5">
        <w:rPr>
          <w:rFonts w:ascii="Arial" w:hAnsi="Arial" w:hint="eastAsia"/>
          <w:kern w:val="2"/>
          <w:sz w:val="21"/>
        </w:rPr>
        <w:t>住宅用房</w:t>
      </w:r>
      <w:r w:rsidRPr="00EC6FA5">
        <w:rPr>
          <w:rFonts w:ascii="Arial" w:hAnsi="Arial" w:cs="Arial"/>
          <w:kern w:val="2"/>
          <w:sz w:val="21"/>
          <w:szCs w:val="21"/>
        </w:rPr>
        <w:t>，属</w:t>
      </w:r>
      <w:r w:rsidR="005524C0">
        <w:rPr>
          <w:rFonts w:ascii="Arial" w:hAnsi="Arial" w:hint="eastAsia"/>
          <w:kern w:val="2"/>
          <w:sz w:val="21"/>
        </w:rPr>
        <w:t>香江别墅</w:t>
      </w:r>
      <w:r w:rsidR="00A46649" w:rsidRPr="00EC6FA5">
        <w:rPr>
          <w:rFonts w:ascii="Arial" w:hAnsi="Arial" w:cs="Arial"/>
          <w:kern w:val="2"/>
          <w:sz w:val="21"/>
          <w:szCs w:val="21"/>
        </w:rPr>
        <w:t>项目，</w:t>
      </w:r>
      <w:r w:rsidR="00EC6FA5" w:rsidRPr="00EC6FA5">
        <w:rPr>
          <w:rFonts w:ascii="Arial" w:hAnsi="Arial" w:hint="eastAsia"/>
          <w:kern w:val="2"/>
          <w:sz w:val="21"/>
        </w:rPr>
        <w:t>为</w:t>
      </w:r>
      <w:r w:rsidR="005524C0">
        <w:rPr>
          <w:rFonts w:ascii="Arial" w:hAnsi="Arial" w:hint="eastAsia"/>
          <w:kern w:val="2"/>
          <w:sz w:val="21"/>
        </w:rPr>
        <w:t>王蕾单独</w:t>
      </w:r>
      <w:r w:rsidR="00EC6FA5" w:rsidRPr="00EC6FA5">
        <w:rPr>
          <w:rFonts w:ascii="Arial" w:hAnsi="Arial" w:hint="eastAsia"/>
          <w:kern w:val="2"/>
          <w:sz w:val="21"/>
        </w:rPr>
        <w:t>所有。</w:t>
      </w:r>
      <w:r w:rsidR="00EC6FA5" w:rsidRPr="00EC6FA5">
        <w:rPr>
          <w:rFonts w:ascii="Arial" w:hAnsi="Arial" w:cs="Arial"/>
          <w:kern w:val="2"/>
          <w:sz w:val="21"/>
          <w:szCs w:val="21"/>
        </w:rPr>
        <w:t>本次估价对象</w:t>
      </w:r>
      <w:r w:rsidRPr="00EC6FA5">
        <w:rPr>
          <w:rFonts w:ascii="Arial" w:hAnsi="Arial" w:cs="Arial"/>
          <w:kern w:val="2"/>
          <w:sz w:val="21"/>
          <w:szCs w:val="21"/>
        </w:rPr>
        <w:t>建筑面积</w:t>
      </w:r>
      <w:r w:rsidR="00EC6FA5" w:rsidRPr="00EC6FA5">
        <w:rPr>
          <w:rFonts w:ascii="Arial" w:hAnsi="Arial" w:cs="Arial" w:hint="eastAsia"/>
          <w:kern w:val="2"/>
          <w:sz w:val="21"/>
          <w:szCs w:val="21"/>
        </w:rPr>
        <w:t>为</w:t>
      </w:r>
      <w:r w:rsidR="005524C0">
        <w:rPr>
          <w:rFonts w:ascii="Arial" w:hAnsi="Arial" w:hint="eastAsia"/>
          <w:kern w:val="2"/>
          <w:sz w:val="21"/>
        </w:rPr>
        <w:t>424.30</w:t>
      </w:r>
      <w:r w:rsidRPr="00EC6FA5">
        <w:rPr>
          <w:rFonts w:ascii="Arial" w:hAnsi="Arial" w:cs="Arial"/>
          <w:kern w:val="2"/>
          <w:sz w:val="21"/>
          <w:szCs w:val="21"/>
        </w:rPr>
        <w:t>平方米，用途为</w:t>
      </w:r>
      <w:r w:rsidR="00EC6FA5" w:rsidRPr="00EC6FA5">
        <w:rPr>
          <w:rFonts w:ascii="Arial" w:hAnsi="Arial" w:cs="Arial" w:hint="eastAsia"/>
          <w:kern w:val="2"/>
          <w:sz w:val="21"/>
          <w:szCs w:val="21"/>
        </w:rPr>
        <w:t>住宅</w:t>
      </w:r>
      <w:r w:rsidRPr="00EC6FA5">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EC6FA5" w:rsidTr="007C1647">
        <w:tc>
          <w:tcPr>
            <w:tcW w:w="1843" w:type="dxa"/>
            <w:shd w:val="clear" w:color="auto" w:fill="auto"/>
            <w:noWrap/>
          </w:tcPr>
          <w:p w:rsidR="00092F51" w:rsidRPr="00EC6FA5" w:rsidRDefault="00AC7FC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证号</w:t>
            </w:r>
          </w:p>
        </w:tc>
        <w:tc>
          <w:tcPr>
            <w:tcW w:w="2835" w:type="dxa"/>
            <w:gridSpan w:val="2"/>
            <w:shd w:val="clear" w:color="auto" w:fill="auto"/>
            <w:noWrap/>
          </w:tcPr>
          <w:p w:rsidR="00092F51" w:rsidRPr="00EC6FA5" w:rsidRDefault="005524C0" w:rsidP="007C1647">
            <w:pPr>
              <w:widowControl/>
              <w:overflowPunct w:val="0"/>
              <w:spacing w:line="240" w:lineRule="auto"/>
              <w:textAlignment w:val="auto"/>
              <w:rPr>
                <w:rFonts w:ascii="Arial" w:eastAsia="华文细黑" w:hAnsi="Arial" w:cs="宋体"/>
                <w:sz w:val="18"/>
                <w:szCs w:val="18"/>
              </w:rPr>
            </w:pPr>
            <w:r w:rsidRPr="005524C0">
              <w:rPr>
                <w:rFonts w:ascii="Arial" w:eastAsia="华文细黑" w:hAnsi="Arial" w:cs="宋体" w:hint="eastAsia"/>
                <w:sz w:val="18"/>
                <w:szCs w:val="18"/>
              </w:rPr>
              <w:t>X</w:t>
            </w:r>
            <w:proofErr w:type="gramStart"/>
            <w:r w:rsidRPr="005524C0">
              <w:rPr>
                <w:rFonts w:ascii="Arial" w:eastAsia="华文细黑" w:hAnsi="Arial" w:cs="宋体" w:hint="eastAsia"/>
                <w:sz w:val="18"/>
                <w:szCs w:val="18"/>
              </w:rPr>
              <w:t>京房权证</w:t>
            </w:r>
            <w:proofErr w:type="gramEnd"/>
            <w:r w:rsidRPr="005524C0">
              <w:rPr>
                <w:rFonts w:ascii="Arial" w:eastAsia="华文细黑" w:hAnsi="Arial" w:cs="宋体" w:hint="eastAsia"/>
                <w:sz w:val="18"/>
                <w:szCs w:val="18"/>
              </w:rPr>
              <w:t>昌字第</w:t>
            </w:r>
            <w:r w:rsidRPr="005524C0">
              <w:rPr>
                <w:rFonts w:ascii="Arial" w:eastAsia="华文细黑" w:hAnsi="Arial" w:cs="宋体" w:hint="eastAsia"/>
                <w:sz w:val="18"/>
                <w:szCs w:val="18"/>
              </w:rPr>
              <w:t>539661</w:t>
            </w:r>
            <w:r w:rsidRPr="005524C0">
              <w:rPr>
                <w:rFonts w:ascii="Arial" w:eastAsia="华文细黑" w:hAnsi="Arial" w:cs="宋体" w:hint="eastAsia"/>
                <w:sz w:val="18"/>
                <w:szCs w:val="18"/>
              </w:rPr>
              <w:t>号</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房屋性质</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商品房</w:t>
            </w:r>
          </w:p>
        </w:tc>
      </w:tr>
      <w:tr w:rsidR="00092F51" w:rsidRPr="00EC6FA5" w:rsidTr="007C1647">
        <w:tc>
          <w:tcPr>
            <w:tcW w:w="1843" w:type="dxa"/>
            <w:shd w:val="clear" w:color="auto" w:fill="auto"/>
            <w:noWrap/>
          </w:tcPr>
          <w:p w:rsidR="00092F51" w:rsidRPr="00EC6FA5" w:rsidRDefault="00092F51" w:rsidP="00EC6FA5">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房屋所有权人</w:t>
            </w:r>
          </w:p>
        </w:tc>
        <w:tc>
          <w:tcPr>
            <w:tcW w:w="2835" w:type="dxa"/>
            <w:gridSpan w:val="2"/>
            <w:shd w:val="clear" w:color="auto" w:fill="auto"/>
            <w:noWrap/>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王蕾</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共有情况</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单独所有</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坐落</w:t>
            </w:r>
          </w:p>
        </w:tc>
        <w:tc>
          <w:tcPr>
            <w:tcW w:w="7456" w:type="dxa"/>
            <w:gridSpan w:val="4"/>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proofErr w:type="gramStart"/>
            <w:r w:rsidRPr="0092330F">
              <w:rPr>
                <w:rFonts w:ascii="Arial" w:eastAsia="华文细黑" w:hAnsi="Arial" w:cs="宋体" w:hint="eastAsia"/>
                <w:sz w:val="18"/>
                <w:szCs w:val="18"/>
              </w:rPr>
              <w:t>昌平区</w:t>
            </w:r>
            <w:proofErr w:type="gramEnd"/>
            <w:r w:rsidRPr="0092330F">
              <w:rPr>
                <w:rFonts w:ascii="Arial" w:eastAsia="华文细黑" w:hAnsi="Arial" w:cs="宋体" w:hint="eastAsia"/>
                <w:sz w:val="18"/>
                <w:szCs w:val="18"/>
              </w:rPr>
              <w:t>马池口镇百葛路</w:t>
            </w:r>
            <w:r w:rsidRPr="0092330F">
              <w:rPr>
                <w:rFonts w:ascii="Arial" w:eastAsia="华文细黑" w:hAnsi="Arial" w:cs="宋体" w:hint="eastAsia"/>
                <w:sz w:val="18"/>
                <w:szCs w:val="18"/>
              </w:rPr>
              <w:t>366</w:t>
            </w:r>
            <w:r w:rsidRPr="0092330F">
              <w:rPr>
                <w:rFonts w:ascii="Arial" w:eastAsia="华文细黑" w:hAnsi="Arial" w:cs="宋体" w:hint="eastAsia"/>
                <w:sz w:val="18"/>
                <w:szCs w:val="18"/>
              </w:rPr>
              <w:t>号院一区</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proofErr w:type="gramStart"/>
            <w:r w:rsidRPr="00EC6FA5">
              <w:rPr>
                <w:rFonts w:ascii="Arial" w:eastAsia="华文细黑" w:hAnsi="Arial" w:cs="宋体" w:hint="eastAsia"/>
                <w:sz w:val="18"/>
                <w:szCs w:val="18"/>
              </w:rPr>
              <w:t>楼号或幢号</w:t>
            </w:r>
            <w:proofErr w:type="gramEnd"/>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66</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部位</w:t>
            </w:r>
            <w:r w:rsidR="0092330F">
              <w:rPr>
                <w:rFonts w:ascii="Arial" w:eastAsia="华文细黑" w:hAnsi="Arial" w:cs="宋体" w:hint="eastAsia"/>
                <w:sz w:val="18"/>
                <w:szCs w:val="18"/>
              </w:rPr>
              <w:t>及房号</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——、地下室</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房屋总层数</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02-</w:t>
            </w:r>
            <w:r w:rsidR="00EC6FA5" w:rsidRPr="00EC6FA5">
              <w:rPr>
                <w:rFonts w:ascii="Arial" w:eastAsia="华文细黑" w:hAnsi="Arial" w:cs="宋体" w:hint="eastAsia"/>
                <w:sz w:val="18"/>
                <w:szCs w:val="18"/>
              </w:rPr>
              <w:t>（</w:t>
            </w:r>
            <w:r w:rsidR="00EC6FA5" w:rsidRPr="00EC6FA5">
              <w:rPr>
                <w:rFonts w:ascii="Arial" w:eastAsia="华文细黑" w:hAnsi="Arial" w:cs="宋体" w:hint="eastAsia"/>
                <w:sz w:val="18"/>
                <w:szCs w:val="18"/>
              </w:rPr>
              <w:t>01</w:t>
            </w:r>
            <w:r w:rsidR="00EC6FA5" w:rsidRPr="00EC6FA5">
              <w:rPr>
                <w:rFonts w:ascii="Arial" w:eastAsia="华文细黑" w:hAnsi="Arial" w:cs="宋体" w:hint="eastAsia"/>
                <w:sz w:val="18"/>
                <w:szCs w:val="18"/>
              </w:rPr>
              <w:t>）</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所在层数</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01~02</w:t>
            </w:r>
            <w:r>
              <w:rPr>
                <w:rFonts w:ascii="Arial" w:eastAsia="华文细黑" w:hAnsi="Arial" w:cs="宋体" w:hint="eastAsia"/>
                <w:sz w:val="18"/>
                <w:szCs w:val="18"/>
              </w:rPr>
              <w:t>、</w:t>
            </w:r>
            <w:r>
              <w:rPr>
                <w:rFonts w:ascii="Arial" w:eastAsia="华文细黑" w:hAnsi="Arial" w:cs="宋体" w:hint="eastAsia"/>
                <w:sz w:val="18"/>
                <w:szCs w:val="18"/>
              </w:rPr>
              <w:t>-01</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建筑面积</w:t>
            </w:r>
            <w:r w:rsidRPr="00EC6FA5">
              <w:rPr>
                <w:rFonts w:ascii="Arial" w:eastAsia="华文细黑" w:hAnsi="Arial" w:cs="宋体" w:hint="eastAsia"/>
                <w:sz w:val="18"/>
                <w:szCs w:val="18"/>
              </w:rPr>
              <w:t>(m</w:t>
            </w:r>
            <w:r w:rsidRPr="00EC6FA5">
              <w:rPr>
                <w:rFonts w:ascii="Arial" w:eastAsia="华文细黑" w:hAnsi="Arial" w:cs="宋体" w:hint="eastAsia"/>
                <w:sz w:val="18"/>
                <w:szCs w:val="18"/>
                <w:vertAlign w:val="superscript"/>
              </w:rPr>
              <w:t>2</w:t>
            </w:r>
            <w:r w:rsidRPr="00EC6FA5">
              <w:rPr>
                <w:rFonts w:ascii="Arial" w:eastAsia="华文细黑" w:hAnsi="Arial" w:cs="宋体" w:hint="eastAsia"/>
                <w:sz w:val="18"/>
                <w:szCs w:val="18"/>
              </w:rPr>
              <w:t>)</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424.30</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结构</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钢混</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建成年代</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2006</w:t>
            </w:r>
          </w:p>
        </w:tc>
        <w:tc>
          <w:tcPr>
            <w:tcW w:w="1843" w:type="dxa"/>
            <w:shd w:val="clear" w:color="auto" w:fill="auto"/>
            <w:noWrap/>
          </w:tcPr>
          <w:p w:rsidR="00092F51" w:rsidRPr="00EC6FA5" w:rsidRDefault="0092330F" w:rsidP="00EC6FA5">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规划</w:t>
            </w:r>
            <w:r w:rsidR="00092F51" w:rsidRPr="00EC6FA5">
              <w:rPr>
                <w:rFonts w:ascii="Arial" w:eastAsia="华文细黑" w:hAnsi="Arial" w:cs="宋体" w:hint="eastAsia"/>
                <w:sz w:val="18"/>
                <w:szCs w:val="18"/>
              </w:rPr>
              <w:t>用途</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住宅</w:t>
            </w:r>
          </w:p>
        </w:tc>
      </w:tr>
      <w:tr w:rsidR="00092F51" w:rsidRPr="00EC6FA5" w:rsidTr="007C1647">
        <w:tc>
          <w:tcPr>
            <w:tcW w:w="9299" w:type="dxa"/>
            <w:gridSpan w:val="5"/>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土地使用情况摘要</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权属性质</w:t>
            </w:r>
          </w:p>
        </w:tc>
        <w:tc>
          <w:tcPr>
            <w:tcW w:w="1559" w:type="dxa"/>
            <w:shd w:val="clear" w:color="auto" w:fill="auto"/>
            <w:noWrap/>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c>
          <w:tcPr>
            <w:tcW w:w="1276" w:type="dxa"/>
            <w:shd w:val="clear" w:color="auto" w:fill="auto"/>
          </w:tcPr>
          <w:p w:rsidR="00092F51" w:rsidRPr="00EC6FA5" w:rsidRDefault="00092F51" w:rsidP="007C1647">
            <w:pPr>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使用年限</w:t>
            </w:r>
          </w:p>
        </w:tc>
        <w:tc>
          <w:tcPr>
            <w:tcW w:w="4621" w:type="dxa"/>
            <w:gridSpan w:val="2"/>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r>
    </w:tbl>
    <w:p w:rsidR="0092330F" w:rsidRDefault="0092330F" w:rsidP="00AF6582">
      <w:pPr>
        <w:overflowPunct w:val="0"/>
        <w:spacing w:line="480" w:lineRule="auto"/>
        <w:ind w:firstLineChars="200" w:firstLine="420"/>
        <w:jc w:val="both"/>
        <w:textAlignment w:val="auto"/>
        <w:rPr>
          <w:rFonts w:ascii="Arial" w:hAnsi="Arial"/>
          <w:sz w:val="21"/>
          <w:szCs w:val="21"/>
        </w:rPr>
      </w:pP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估价对象所属项目名称</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香江别墅</w:t>
            </w:r>
          </w:p>
        </w:tc>
      </w:tr>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估价对象所属楼宇基础设施完备程度</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六</w:t>
            </w:r>
            <w:r w:rsidR="00092F51" w:rsidRPr="00EC6FA5">
              <w:rPr>
                <w:rFonts w:ascii="Arial" w:eastAsia="华文细黑" w:hAnsi="Arial" w:cs="宋体" w:hint="eastAsia"/>
                <w:sz w:val="18"/>
                <w:szCs w:val="21"/>
              </w:rPr>
              <w:t>通（通路、通电、通讯、通上水、通下水、通燃气）</w:t>
            </w:r>
          </w:p>
        </w:tc>
      </w:tr>
      <w:tr w:rsidR="00092F51" w:rsidRPr="00AF6582" w:rsidTr="00245AC4">
        <w:trPr>
          <w:jc w:val="center"/>
        </w:trPr>
        <w:tc>
          <w:tcPr>
            <w:tcW w:w="2861"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规划限制条件</w:t>
            </w:r>
          </w:p>
        </w:tc>
        <w:tc>
          <w:tcPr>
            <w:tcW w:w="6438"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EC6FA5"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1.</w:t>
      </w:r>
      <w:r w:rsidR="00EC6FA5" w:rsidRPr="00EC6FA5">
        <w:rPr>
          <w:rFonts w:ascii="Arial" w:hAnsi="Arial" w:hint="eastAsia"/>
          <w:sz w:val="21"/>
          <w:szCs w:val="21"/>
        </w:rPr>
        <w:t>抵押权</w:t>
      </w:r>
    </w:p>
    <w:p w:rsidR="00092F51" w:rsidRPr="00EC6FA5" w:rsidRDefault="009F5BF4" w:rsidP="00EC6FA5">
      <w:pPr>
        <w:overflowPunct w:val="0"/>
        <w:spacing w:line="480" w:lineRule="auto"/>
        <w:ind w:firstLineChars="200" w:firstLine="420"/>
        <w:jc w:val="both"/>
        <w:textAlignment w:val="auto"/>
        <w:rPr>
          <w:rFonts w:ascii="Arial" w:hAnsi="Arial"/>
          <w:kern w:val="2"/>
          <w:sz w:val="21"/>
          <w:szCs w:val="21"/>
        </w:rPr>
      </w:pPr>
      <w:r>
        <w:rPr>
          <w:rFonts w:ascii="Arial" w:hAnsi="Arial" w:hint="eastAsia"/>
          <w:kern w:val="2"/>
          <w:sz w:val="21"/>
        </w:rPr>
        <w:t>根据估价委托人提供的《不动产登记信息查询结果告知单》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复印件记载，估价对象已设立抵押权。抵押权人为中</w:t>
      </w:r>
      <w:proofErr w:type="gramStart"/>
      <w:r>
        <w:rPr>
          <w:rFonts w:ascii="Arial" w:hAnsi="Arial" w:hint="eastAsia"/>
          <w:kern w:val="2"/>
          <w:sz w:val="21"/>
        </w:rPr>
        <w:t>信</w:t>
      </w:r>
      <w:proofErr w:type="gramEnd"/>
      <w:r>
        <w:rPr>
          <w:rFonts w:ascii="Arial" w:hAnsi="Arial" w:hint="eastAsia"/>
          <w:kern w:val="2"/>
          <w:sz w:val="21"/>
        </w:rPr>
        <w:t>信托有限责任公司，抵押金额为</w:t>
      </w:r>
      <w:r>
        <w:rPr>
          <w:rFonts w:ascii="Arial" w:hAnsi="Arial" w:hint="eastAsia"/>
          <w:kern w:val="2"/>
          <w:sz w:val="21"/>
        </w:rPr>
        <w:t>5000000</w:t>
      </w:r>
      <w:r>
        <w:rPr>
          <w:rFonts w:ascii="Arial" w:hAnsi="Arial" w:hint="eastAsia"/>
          <w:kern w:val="2"/>
          <w:sz w:val="21"/>
        </w:rPr>
        <w:t>（人民币元），抵押登记时间为</w:t>
      </w:r>
      <w:r>
        <w:rPr>
          <w:rFonts w:ascii="Arial" w:hAnsi="Arial" w:hint="eastAsia"/>
          <w:kern w:val="2"/>
          <w:sz w:val="21"/>
        </w:rPr>
        <w:t>2017</w:t>
      </w:r>
      <w:r>
        <w:rPr>
          <w:rFonts w:ascii="Arial" w:hAnsi="Arial" w:hint="eastAsia"/>
          <w:kern w:val="2"/>
          <w:sz w:val="21"/>
        </w:rPr>
        <w:t>年</w:t>
      </w:r>
      <w:r>
        <w:rPr>
          <w:rFonts w:ascii="Arial" w:hAnsi="Arial" w:hint="eastAsia"/>
          <w:kern w:val="2"/>
          <w:sz w:val="21"/>
        </w:rPr>
        <w:t>3</w:t>
      </w:r>
      <w:r>
        <w:rPr>
          <w:rFonts w:ascii="Arial" w:hAnsi="Arial" w:hint="eastAsia"/>
          <w:kern w:val="2"/>
          <w:sz w:val="21"/>
        </w:rPr>
        <w:t>月</w:t>
      </w:r>
      <w:r>
        <w:rPr>
          <w:rFonts w:ascii="Arial" w:hAnsi="Arial" w:hint="eastAsia"/>
          <w:kern w:val="2"/>
          <w:sz w:val="21"/>
        </w:rPr>
        <w:t>21</w:t>
      </w:r>
      <w:r>
        <w:rPr>
          <w:rFonts w:ascii="Arial" w:hAnsi="Arial" w:hint="eastAsia"/>
          <w:kern w:val="2"/>
          <w:sz w:val="21"/>
        </w:rPr>
        <w:t>日。</w:t>
      </w:r>
    </w:p>
    <w:p w:rsidR="00A46649" w:rsidRPr="00EC6FA5" w:rsidRDefault="00EC6FA5" w:rsidP="00A46649">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2</w:t>
      </w:r>
      <w:r w:rsidR="00A46649" w:rsidRPr="00EC6FA5">
        <w:rPr>
          <w:rFonts w:ascii="Arial" w:hAnsi="Arial" w:hint="eastAsia"/>
          <w:sz w:val="21"/>
          <w:szCs w:val="21"/>
        </w:rPr>
        <w:t>.</w:t>
      </w:r>
      <w:r w:rsidR="005E7427" w:rsidRPr="005E7427">
        <w:rPr>
          <w:rFonts w:ascii="Arial" w:hAnsi="Arial" w:hint="eastAsia"/>
          <w:sz w:val="21"/>
          <w:szCs w:val="21"/>
        </w:rPr>
        <w:t>租赁权</w:t>
      </w:r>
      <w:r w:rsidR="005E7427">
        <w:rPr>
          <w:rFonts w:ascii="Arial" w:hAnsi="Arial" w:hint="eastAsia"/>
          <w:sz w:val="21"/>
          <w:szCs w:val="21"/>
        </w:rPr>
        <w:t>及其</w:t>
      </w:r>
      <w:r w:rsidR="005E7427" w:rsidRPr="005E7427">
        <w:rPr>
          <w:rFonts w:ascii="Arial" w:hAnsi="Arial" w:hint="eastAsia"/>
          <w:sz w:val="21"/>
          <w:szCs w:val="21"/>
        </w:rPr>
        <w:t>他</w:t>
      </w:r>
    </w:p>
    <w:p w:rsidR="00425A25" w:rsidRDefault="009F5BF4" w:rsidP="00EC6FA5">
      <w:pPr>
        <w:overflowPunct w:val="0"/>
        <w:spacing w:line="480" w:lineRule="auto"/>
        <w:ind w:firstLineChars="200" w:firstLine="420"/>
        <w:jc w:val="both"/>
        <w:textAlignment w:val="auto"/>
        <w:rPr>
          <w:rFonts w:ascii="Arial" w:hAnsi="Arial"/>
          <w:sz w:val="21"/>
          <w:szCs w:val="21"/>
        </w:rPr>
      </w:pP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lastRenderedPageBreak/>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496"/>
        <w:gridCol w:w="2154"/>
        <w:gridCol w:w="2325"/>
      </w:tblGrid>
      <w:tr w:rsidR="00AC7FC5" w:rsidRPr="00AF6582" w:rsidTr="00425A25">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496" w:type="dxa"/>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钢混</w:t>
            </w:r>
          </w:p>
        </w:tc>
        <w:tc>
          <w:tcPr>
            <w:tcW w:w="2154"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164D7B"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独栋别墅</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r w:rsidR="00164D7B">
              <w:rPr>
                <w:rFonts w:ascii="Arial" w:eastAsia="华文细黑" w:hAnsi="Arial" w:cs="宋体" w:hint="eastAsia"/>
                <w:color w:val="000000"/>
                <w:sz w:val="18"/>
                <w:szCs w:val="21"/>
              </w:rPr>
              <w:t>、墙砖</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425A25">
        <w:trPr>
          <w:jc w:val="center"/>
        </w:trPr>
        <w:tc>
          <w:tcPr>
            <w:tcW w:w="2324" w:type="dxa"/>
            <w:noWrap/>
            <w:vAlign w:val="center"/>
          </w:tcPr>
          <w:p w:rsidR="00AC7FC5" w:rsidRPr="00AF6582" w:rsidRDefault="00AC7FC5" w:rsidP="00425A25">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w:t>
            </w:r>
            <w:r w:rsidR="00164D7B">
              <w:rPr>
                <w:rFonts w:ascii="Arial" w:eastAsia="华文细黑" w:hAnsi="Arial" w:cs="宋体" w:hint="eastAsia"/>
                <w:color w:val="000000"/>
                <w:sz w:val="18"/>
                <w:szCs w:val="21"/>
              </w:rPr>
              <w:t>顺沙</w:t>
            </w:r>
            <w:r>
              <w:rPr>
                <w:rFonts w:ascii="Arial" w:eastAsia="华文细黑" w:hAnsi="Arial" w:cs="宋体" w:hint="eastAsia"/>
                <w:color w:val="000000"/>
                <w:sz w:val="18"/>
                <w:szCs w:val="21"/>
              </w:rPr>
              <w:t>路</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市政管网供水</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市政管网排水</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496"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分户独立</w:t>
            </w:r>
            <w:r w:rsidR="00425A25">
              <w:rPr>
                <w:rFonts w:ascii="Arial" w:eastAsia="华文细黑" w:hAnsi="Arial" w:cs="宋体" w:hint="eastAsia"/>
                <w:color w:val="000000"/>
                <w:sz w:val="18"/>
                <w:szCs w:val="21"/>
              </w:rPr>
              <w:t>供暖</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电话线</w:t>
            </w:r>
            <w:r w:rsidR="00164D7B">
              <w:rPr>
                <w:rFonts w:ascii="Arial" w:eastAsia="华文细黑" w:hAnsi="Arial" w:cs="宋体" w:hint="eastAsia"/>
                <w:color w:val="000000"/>
                <w:sz w:val="18"/>
                <w:szCs w:val="21"/>
              </w:rPr>
              <w:t>入户</w:t>
            </w:r>
            <w:r>
              <w:rPr>
                <w:rFonts w:ascii="Arial" w:eastAsia="华文细黑" w:hAnsi="Arial" w:cs="宋体" w:hint="eastAsia"/>
                <w:color w:val="000000"/>
                <w:sz w:val="18"/>
                <w:szCs w:val="21"/>
              </w:rPr>
              <w:t>、有线电视入户</w:t>
            </w:r>
            <w:r w:rsidR="00164D7B">
              <w:rPr>
                <w:rFonts w:ascii="Arial" w:eastAsia="华文细黑" w:hAnsi="Arial" w:cs="宋体" w:hint="eastAsia"/>
                <w:color w:val="000000"/>
                <w:sz w:val="18"/>
                <w:szCs w:val="21"/>
              </w:rPr>
              <w:t>、宽带入户</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中央</w:t>
            </w:r>
            <w:r w:rsidR="00425A25">
              <w:rPr>
                <w:rFonts w:ascii="Arial" w:eastAsia="华文细黑" w:hAnsi="Arial" w:cs="宋体" w:hint="eastAsia"/>
                <w:color w:val="000000"/>
                <w:sz w:val="18"/>
                <w:szCs w:val="21"/>
              </w:rPr>
              <w:t>空调</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消防系统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w:t>
            </w:r>
            <w:r w:rsidR="00164D7B">
              <w:rPr>
                <w:rFonts w:ascii="Arial" w:eastAsia="华文细黑" w:hAnsi="Arial" w:cs="宋体" w:hint="eastAsia"/>
                <w:color w:val="000000"/>
                <w:sz w:val="18"/>
                <w:szCs w:val="21"/>
              </w:rPr>
              <w:t>井</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安全系统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小区出入口人车管理、保安、</w:t>
            </w:r>
            <w:r w:rsidR="00164D7B">
              <w:rPr>
                <w:rFonts w:ascii="Arial" w:eastAsia="华文细黑" w:hAnsi="Arial" w:cs="宋体" w:hint="eastAsia"/>
                <w:color w:val="000000"/>
                <w:sz w:val="18"/>
                <w:szCs w:val="21"/>
              </w:rPr>
              <w:t>可视</w:t>
            </w:r>
            <w:r>
              <w:rPr>
                <w:rFonts w:ascii="Arial" w:eastAsia="华文细黑" w:hAnsi="Arial" w:cs="宋体" w:hint="eastAsia"/>
                <w:color w:val="000000"/>
                <w:sz w:val="18"/>
                <w:szCs w:val="21"/>
              </w:rPr>
              <w:t>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地</w:t>
            </w:r>
            <w:r w:rsidR="00164D7B">
              <w:rPr>
                <w:rFonts w:ascii="Arial" w:eastAsia="华文细黑" w:hAnsi="Arial" w:cs="宋体" w:hint="eastAsia"/>
                <w:color w:val="000000"/>
                <w:sz w:val="18"/>
                <w:szCs w:val="21"/>
              </w:rPr>
              <w:t>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物业公司管理</w:t>
            </w:r>
          </w:p>
        </w:tc>
      </w:tr>
    </w:tbl>
    <w:p w:rsidR="00425A25" w:rsidRPr="00AF6582" w:rsidRDefault="00425A25" w:rsidP="005E7427">
      <w:pPr>
        <w:widowControl/>
        <w:overflowPunct w:val="0"/>
        <w:spacing w:line="480" w:lineRule="auto"/>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proofErr w:type="gramStart"/>
      <w:r w:rsidRPr="00AF6582">
        <w:rPr>
          <w:rFonts w:ascii="Arial" w:hAnsi="Arial" w:hint="eastAsia"/>
          <w:color w:val="000000"/>
          <w:sz w:val="21"/>
          <w:szCs w:val="21"/>
        </w:rPr>
        <w:t>户内部</w:t>
      </w:r>
      <w:proofErr w:type="gramEnd"/>
      <w:r w:rsidRPr="00AF6582">
        <w:rPr>
          <w:rFonts w:ascii="Arial" w:hAnsi="Arial" w:hint="eastAsia"/>
          <w:color w:val="000000"/>
          <w:sz w:val="21"/>
          <w:szCs w:val="21"/>
        </w:rPr>
        <w:t>分：</w:t>
      </w:r>
      <w:r w:rsidR="00425A25" w:rsidRPr="00AF6582">
        <w:rPr>
          <w:rFonts w:ascii="Arial" w:hAnsi="Arial" w:hint="eastAsia"/>
          <w:color w:val="000000"/>
          <w:sz w:val="21"/>
          <w:szCs w:val="21"/>
        </w:rPr>
        <w:t xml:space="preserve"> </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701"/>
        <w:gridCol w:w="1559"/>
        <w:gridCol w:w="2693"/>
      </w:tblGrid>
      <w:tr w:rsidR="00AB320F" w:rsidRPr="00A62AED" w:rsidTr="00AB320F">
        <w:trPr>
          <w:cantSplit/>
          <w:trHeight w:val="221"/>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单元类型</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跃</w:t>
            </w:r>
            <w:r w:rsidR="00AB320F" w:rsidRPr="00AB320F">
              <w:rPr>
                <w:rFonts w:ascii="Arial" w:eastAsia="华文细黑" w:hAnsi="Arial" w:hint="eastAsia"/>
                <w:color w:val="000000"/>
                <w:sz w:val="18"/>
                <w:szCs w:val="21"/>
              </w:rPr>
              <w:t>层</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朝向</w:t>
            </w:r>
          </w:p>
        </w:tc>
        <w:tc>
          <w:tcPr>
            <w:tcW w:w="2693" w:type="dxa"/>
            <w:vAlign w:val="center"/>
          </w:tcPr>
          <w:p w:rsidR="00AB320F" w:rsidRPr="00AB320F" w:rsidRDefault="0058050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全朝向</w:t>
            </w:r>
          </w:p>
        </w:tc>
      </w:tr>
      <w:tr w:rsidR="00AB320F" w:rsidRPr="00A62AED" w:rsidTr="00AB320F">
        <w:trPr>
          <w:cantSplit/>
          <w:trHeight w:val="89"/>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户型</w:t>
            </w:r>
          </w:p>
        </w:tc>
        <w:tc>
          <w:tcPr>
            <w:tcW w:w="7654" w:type="dxa"/>
            <w:gridSpan w:val="4"/>
            <w:tcMar>
              <w:bottom w:w="0" w:type="dxa"/>
            </w:tcMar>
            <w:vAlign w:val="center"/>
          </w:tcPr>
          <w:p w:rsidR="00AB320F" w:rsidRPr="00AB320F" w:rsidRDefault="00A578DC"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三</w:t>
            </w:r>
            <w:r w:rsidR="00AB320F" w:rsidRPr="00AB320F">
              <w:rPr>
                <w:rFonts w:ascii="Arial" w:eastAsia="华文细黑" w:hAnsi="Arial" w:hint="eastAsia"/>
                <w:color w:val="000000"/>
                <w:sz w:val="18"/>
                <w:szCs w:val="21"/>
              </w:rPr>
              <w:t>室</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厅</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卫</w:t>
            </w:r>
            <w:proofErr w:type="gramStart"/>
            <w:r w:rsidR="00AB320F" w:rsidRPr="00AB320F">
              <w:rPr>
                <w:rFonts w:ascii="Arial" w:eastAsia="华文细黑" w:hAnsi="Arial" w:hint="eastAsia"/>
                <w:color w:val="000000"/>
                <w:sz w:val="18"/>
                <w:szCs w:val="21"/>
              </w:rPr>
              <w:t>一厨</w:t>
            </w:r>
            <w:r w:rsidR="00425A25">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储藏间三衣帽间一连廊</w:t>
            </w:r>
            <w:proofErr w:type="gramStart"/>
            <w:r>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车库（现车库改为</w:t>
            </w:r>
            <w:proofErr w:type="gramStart"/>
            <w:r>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卧室）</w:t>
            </w:r>
          </w:p>
        </w:tc>
      </w:tr>
      <w:tr w:rsidR="00AB320F" w:rsidRPr="00A62AED" w:rsidTr="00AB320F">
        <w:trPr>
          <w:cantSplit/>
          <w:trHeight w:val="205"/>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外门窗</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425A25">
              <w:rPr>
                <w:rFonts w:ascii="Arial" w:eastAsia="华文细黑" w:hAnsi="Arial" w:hint="eastAsia"/>
                <w:color w:val="000000"/>
                <w:sz w:val="18"/>
                <w:szCs w:val="21"/>
              </w:rPr>
              <w:t>防盗门、</w:t>
            </w:r>
            <w:r>
              <w:rPr>
                <w:rFonts w:ascii="Arial" w:eastAsia="华文细黑" w:hAnsi="Arial" w:hint="eastAsia"/>
                <w:color w:val="000000"/>
                <w:sz w:val="18"/>
                <w:szCs w:val="21"/>
              </w:rPr>
              <w:t>铝合金窗</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内门</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A578DC">
              <w:rPr>
                <w:rFonts w:ascii="Arial" w:eastAsia="华文细黑" w:hAnsi="Arial" w:hint="eastAsia"/>
                <w:color w:val="000000"/>
                <w:sz w:val="18"/>
                <w:szCs w:val="21"/>
              </w:rPr>
              <w:t>铝合金门</w:t>
            </w:r>
          </w:p>
        </w:tc>
      </w:tr>
      <w:tr w:rsidR="00AB320F" w:rsidRPr="00A62AED" w:rsidTr="00AB320F">
        <w:trPr>
          <w:cantSplit/>
          <w:trHeight w:val="210"/>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建设内容</w:t>
            </w:r>
          </w:p>
        </w:tc>
        <w:tc>
          <w:tcPr>
            <w:tcW w:w="1701" w:type="dxa"/>
            <w:tcMar>
              <w:bottom w:w="0" w:type="dxa"/>
            </w:tcMar>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顶棚</w:t>
            </w:r>
          </w:p>
        </w:tc>
        <w:tc>
          <w:tcPr>
            <w:tcW w:w="1701"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墙面</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地面</w:t>
            </w:r>
          </w:p>
        </w:tc>
        <w:tc>
          <w:tcPr>
            <w:tcW w:w="2693"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建筑装饰配件及附属设备</w:t>
            </w:r>
          </w:p>
        </w:tc>
      </w:tr>
      <w:tr w:rsidR="00AB320F" w:rsidRPr="00A62AED" w:rsidTr="00AB320F">
        <w:trPr>
          <w:cantSplit/>
          <w:trHeight w:val="46"/>
          <w:jc w:val="center"/>
        </w:trPr>
        <w:tc>
          <w:tcPr>
            <w:tcW w:w="1279" w:type="dxa"/>
            <w:vAlign w:val="center"/>
          </w:tcPr>
          <w:p w:rsidR="00AB320F" w:rsidRPr="00AB320F" w:rsidRDefault="00AB320F" w:rsidP="00425A25">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客厅及卧室</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r w:rsidR="00A578DC">
              <w:rPr>
                <w:rFonts w:ascii="Arial" w:eastAsia="华文细黑" w:hAnsi="Arial" w:hint="eastAsia"/>
                <w:color w:val="000000"/>
                <w:sz w:val="18"/>
                <w:szCs w:val="21"/>
              </w:rPr>
              <w:t>、石膏板吊顶</w:t>
            </w:r>
          </w:p>
        </w:tc>
        <w:tc>
          <w:tcPr>
            <w:tcW w:w="1701"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壁纸、涂料</w:t>
            </w:r>
          </w:p>
        </w:tc>
        <w:tc>
          <w:tcPr>
            <w:tcW w:w="1559"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r w:rsidR="00425A25">
              <w:rPr>
                <w:rFonts w:ascii="Arial" w:eastAsia="华文细黑" w:hAnsi="Arial" w:hint="eastAsia"/>
                <w:color w:val="000000"/>
                <w:sz w:val="18"/>
                <w:szCs w:val="21"/>
              </w:rPr>
              <w:t>木地板</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w:t>
            </w:r>
            <w:r w:rsidR="00A578DC">
              <w:rPr>
                <w:rFonts w:ascii="Arial" w:eastAsia="华文细黑" w:hAnsi="Arial" w:hint="eastAsia"/>
                <w:color w:val="000000"/>
                <w:sz w:val="18"/>
                <w:szCs w:val="21"/>
              </w:rPr>
              <w:t>门套、木踢脚</w:t>
            </w:r>
          </w:p>
        </w:tc>
      </w:tr>
      <w:tr w:rsidR="00AB320F" w:rsidRPr="00A62AED" w:rsidTr="00AB320F">
        <w:trPr>
          <w:cantSplit/>
          <w:trHeight w:val="226"/>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厨房</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不锈钢洗菜池、整体橱柜</w:t>
            </w:r>
          </w:p>
        </w:tc>
      </w:tr>
      <w:tr w:rsidR="00AB320F" w:rsidRPr="00A62AED" w:rsidTr="00AB320F">
        <w:trPr>
          <w:cantSplit/>
          <w:trHeight w:val="218"/>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卫生间</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陶瓷洗手池、</w:t>
            </w:r>
            <w:r w:rsidR="00A578DC">
              <w:rPr>
                <w:rFonts w:ascii="Arial" w:eastAsia="华文细黑" w:hAnsi="Arial" w:hint="eastAsia"/>
                <w:color w:val="000000"/>
                <w:sz w:val="18"/>
                <w:szCs w:val="21"/>
              </w:rPr>
              <w:t>座</w:t>
            </w:r>
            <w:r>
              <w:rPr>
                <w:rFonts w:ascii="Arial" w:eastAsia="华文细黑" w:hAnsi="Arial" w:hint="eastAsia"/>
                <w:color w:val="000000"/>
                <w:sz w:val="18"/>
                <w:szCs w:val="21"/>
              </w:rPr>
              <w:t>便器</w:t>
            </w:r>
            <w:r w:rsidR="00A578DC">
              <w:rPr>
                <w:rFonts w:ascii="Arial" w:eastAsia="华文细黑" w:hAnsi="Arial" w:hint="eastAsia"/>
                <w:color w:val="000000"/>
                <w:sz w:val="18"/>
                <w:szCs w:val="21"/>
              </w:rPr>
              <w:t>、小便器、淋浴房</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储藏间</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AB320F" w:rsidRPr="00A62AED" w:rsidTr="00AB320F">
        <w:trPr>
          <w:cantSplit/>
          <w:trHeight w:val="82"/>
          <w:jc w:val="center"/>
        </w:trPr>
        <w:tc>
          <w:tcPr>
            <w:tcW w:w="1279" w:type="dxa"/>
            <w:vAlign w:val="center"/>
          </w:tcPr>
          <w:p w:rsidR="00AB320F" w:rsidRPr="00AB320F"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衣帽间</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连廊</w:t>
            </w:r>
            <w:r w:rsidR="005E3300">
              <w:rPr>
                <w:rFonts w:ascii="Arial" w:eastAsia="华文细黑" w:hAnsi="Arial" w:hint="eastAsia"/>
                <w:color w:val="000000"/>
                <w:sz w:val="18"/>
                <w:szCs w:val="21"/>
              </w:rPr>
              <w:t>（不含改建）</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石材护栏</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原车库（现卧室）</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木质门套、木踢脚</w:t>
            </w:r>
          </w:p>
        </w:tc>
      </w:tr>
      <w:tr w:rsidR="00504216" w:rsidRPr="00A62AED" w:rsidTr="00AB320F">
        <w:trPr>
          <w:cantSplit/>
          <w:trHeight w:val="82"/>
          <w:jc w:val="center"/>
        </w:trPr>
        <w:tc>
          <w:tcPr>
            <w:tcW w:w="1279" w:type="dxa"/>
            <w:vAlign w:val="center"/>
          </w:tcPr>
          <w:p w:rsidR="00504216" w:rsidRDefault="00504216"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小院</w:t>
            </w:r>
          </w:p>
        </w:tc>
        <w:tc>
          <w:tcPr>
            <w:tcW w:w="1701" w:type="dxa"/>
            <w:tcMar>
              <w:top w:w="85" w:type="dxa"/>
              <w:left w:w="16" w:type="dxa"/>
              <w:bottom w:w="85" w:type="dxa"/>
              <w:right w:w="16" w:type="dxa"/>
            </w:tcMar>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559"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室内楼梯</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木质扶手、木质栏杆、木踢脚</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AF6582" w:rsidTr="00AC7FC5">
        <w:trPr>
          <w:jc w:val="center"/>
        </w:trPr>
        <w:tc>
          <w:tcPr>
            <w:tcW w:w="2324" w:type="dxa"/>
            <w:gridSpan w:val="2"/>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t>建设内容</w:t>
            </w:r>
          </w:p>
        </w:tc>
        <w:tc>
          <w:tcPr>
            <w:tcW w:w="6975" w:type="dxa"/>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t>折旧程度</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lastRenderedPageBreak/>
              <w:t>装饰部分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外墙面</w:t>
            </w:r>
          </w:p>
        </w:tc>
        <w:tc>
          <w:tcPr>
            <w:tcW w:w="6975" w:type="dxa"/>
          </w:tcPr>
          <w:p w:rsidR="00AC7FC5" w:rsidRPr="00425A25" w:rsidRDefault="00425A2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内墙面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门窗</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顶棚</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楼地面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t>设备部分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proofErr w:type="gramStart"/>
            <w:r w:rsidRPr="00425A25">
              <w:rPr>
                <w:rFonts w:ascii="Arial" w:eastAsia="华文细黑" w:hAnsi="Arial" w:hint="eastAsia"/>
                <w:sz w:val="18"/>
                <w:szCs w:val="21"/>
              </w:rPr>
              <w:t>水卫</w:t>
            </w:r>
            <w:proofErr w:type="gramEnd"/>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上、下水基本畅通</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电照</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线路和各种照明装置基本完好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特种设备</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5E7427" w:rsidRDefault="00092F51" w:rsidP="005E7427">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425A25">
        <w:rPr>
          <w:rFonts w:ascii="Arial" w:hAnsi="Arial" w:hint="eastAsia"/>
          <w:sz w:val="21"/>
          <w:szCs w:val="21"/>
        </w:rPr>
        <w:t>为</w:t>
      </w:r>
      <w:r w:rsidR="007C3543">
        <w:rPr>
          <w:rFonts w:ascii="Arial" w:hAnsi="Arial" w:hint="eastAsia"/>
          <w:sz w:val="21"/>
          <w:szCs w:val="21"/>
        </w:rPr>
        <w:t>80</w:t>
      </w:r>
      <w:r w:rsidRPr="00425A25">
        <w:rPr>
          <w:rFonts w:ascii="Arial" w:hAnsi="Arial" w:hint="eastAsia"/>
          <w:sz w:val="21"/>
          <w:szCs w:val="21"/>
        </w:rPr>
        <w:t>%</w:t>
      </w:r>
      <w:r w:rsidRPr="00425A25">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425A25" w:rsidRDefault="0039346A" w:rsidP="00244D93">
            <w:pPr>
              <w:overflowPunct w:val="0"/>
              <w:spacing w:line="240" w:lineRule="auto"/>
              <w:textAlignment w:val="auto"/>
              <w:rPr>
                <w:rFonts w:ascii="Arial" w:eastAsia="华文细黑" w:hAnsi="Arial"/>
                <w:sz w:val="18"/>
                <w:szCs w:val="21"/>
              </w:rPr>
            </w:pPr>
            <w:r w:rsidRPr="00425A25">
              <w:rPr>
                <w:rFonts w:ascii="Arial" w:eastAsia="华文细黑" w:hAnsi="Arial" w:cs="宋体" w:hint="eastAsia"/>
                <w:sz w:val="18"/>
                <w:szCs w:val="21"/>
              </w:rPr>
              <w:t>估价对象</w:t>
            </w:r>
            <w:r w:rsidR="00425A25" w:rsidRPr="00425A25">
              <w:rPr>
                <w:rFonts w:ascii="Arial" w:eastAsia="华文细黑" w:hAnsi="Arial" w:cs="宋体" w:hint="eastAsia"/>
                <w:sz w:val="18"/>
                <w:szCs w:val="21"/>
              </w:rPr>
              <w:t>所属</w:t>
            </w:r>
            <w:r w:rsidRPr="00425A25">
              <w:rPr>
                <w:rFonts w:ascii="Arial" w:eastAsia="华文细黑" w:hAnsi="Arial" w:cs="宋体" w:hint="eastAsia"/>
                <w:sz w:val="18"/>
                <w:szCs w:val="21"/>
              </w:rPr>
              <w:t>楼宇四至</w:t>
            </w: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东至：</w:t>
            </w:r>
            <w:r w:rsidR="007C3543" w:rsidRPr="007C3543">
              <w:rPr>
                <w:rFonts w:ascii="Arial" w:eastAsia="华文细黑" w:hAnsi="Arial" w:cs="宋体" w:hint="eastAsia"/>
                <w:sz w:val="18"/>
                <w:szCs w:val="21"/>
              </w:rPr>
              <w:t>北京市</w:t>
            </w:r>
            <w:proofErr w:type="gramStart"/>
            <w:r w:rsidR="007C3543" w:rsidRPr="007C3543">
              <w:rPr>
                <w:rFonts w:ascii="Arial" w:eastAsia="华文细黑" w:hAnsi="Arial" w:cs="宋体" w:hint="eastAsia"/>
                <w:sz w:val="18"/>
                <w:szCs w:val="21"/>
              </w:rPr>
              <w:t>昌平区</w:t>
            </w:r>
            <w:proofErr w:type="gramEnd"/>
            <w:r w:rsidR="007C3543" w:rsidRPr="007C3543">
              <w:rPr>
                <w:rFonts w:ascii="Arial" w:eastAsia="华文细黑" w:hAnsi="Arial" w:cs="宋体" w:hint="eastAsia"/>
                <w:sz w:val="18"/>
                <w:szCs w:val="21"/>
              </w:rPr>
              <w:t>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7</w:t>
            </w:r>
            <w:r w:rsidR="007C3543" w:rsidRPr="007C3543">
              <w:rPr>
                <w:rFonts w:ascii="Arial" w:eastAsia="华文细黑" w:hAnsi="Arial" w:cs="宋体" w:hint="eastAsia"/>
                <w:sz w:val="18"/>
                <w:szCs w:val="21"/>
              </w:rPr>
              <w:t>幢</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南至：</w:t>
            </w:r>
            <w:r w:rsidR="007C3543">
              <w:rPr>
                <w:rFonts w:ascii="Arial" w:eastAsia="华文细黑" w:hAnsi="Arial" w:cs="宋体" w:hint="eastAsia"/>
                <w:sz w:val="18"/>
                <w:szCs w:val="21"/>
              </w:rPr>
              <w:t>小区道路</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西至：</w:t>
            </w:r>
            <w:r w:rsidR="007C3543" w:rsidRPr="007C3543">
              <w:rPr>
                <w:rFonts w:ascii="Arial" w:eastAsia="华文细黑" w:hAnsi="Arial" w:cs="宋体" w:hint="eastAsia"/>
                <w:sz w:val="18"/>
                <w:szCs w:val="21"/>
              </w:rPr>
              <w:t>北京市</w:t>
            </w:r>
            <w:proofErr w:type="gramStart"/>
            <w:r w:rsidR="007C3543" w:rsidRPr="007C3543">
              <w:rPr>
                <w:rFonts w:ascii="Arial" w:eastAsia="华文细黑" w:hAnsi="Arial" w:cs="宋体" w:hint="eastAsia"/>
                <w:sz w:val="18"/>
                <w:szCs w:val="21"/>
              </w:rPr>
              <w:t>昌平区</w:t>
            </w:r>
            <w:proofErr w:type="gramEnd"/>
            <w:r w:rsidR="007C3543" w:rsidRPr="007C3543">
              <w:rPr>
                <w:rFonts w:ascii="Arial" w:eastAsia="华文细黑" w:hAnsi="Arial" w:cs="宋体" w:hint="eastAsia"/>
                <w:sz w:val="18"/>
                <w:szCs w:val="21"/>
              </w:rPr>
              <w:t>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5</w:t>
            </w:r>
            <w:r w:rsidR="007C3543" w:rsidRPr="007C3543">
              <w:rPr>
                <w:rFonts w:ascii="Arial" w:eastAsia="华文细黑" w:hAnsi="Arial" w:cs="宋体" w:hint="eastAsia"/>
                <w:sz w:val="18"/>
                <w:szCs w:val="21"/>
              </w:rPr>
              <w:t>幢</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7C3543">
              <w:rPr>
                <w:rFonts w:ascii="Arial" w:eastAsia="华文细黑" w:hAnsi="Arial" w:cs="宋体" w:hint="eastAsia"/>
                <w:color w:val="000000"/>
                <w:sz w:val="18"/>
                <w:szCs w:val="21"/>
              </w:rPr>
              <w:t>小区道路</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color w:val="000000"/>
                <w:sz w:val="18"/>
                <w:szCs w:val="21"/>
              </w:rPr>
              <w:t>土地级别</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住宅类</w:t>
            </w:r>
            <w:r w:rsidR="00DF1232">
              <w:rPr>
                <w:rFonts w:ascii="Arial" w:eastAsia="华文细黑" w:hAnsi="Arial" w:cs="宋体" w:hint="eastAsia"/>
                <w:sz w:val="18"/>
                <w:szCs w:val="21"/>
              </w:rPr>
              <w:t>十</w:t>
            </w:r>
            <w:r>
              <w:rPr>
                <w:rFonts w:ascii="Arial" w:eastAsia="华文细黑" w:hAnsi="Arial" w:cs="宋体" w:hint="eastAsia"/>
                <w:sz w:val="18"/>
                <w:szCs w:val="21"/>
              </w:rPr>
              <w:t>级</w:t>
            </w:r>
            <w:r w:rsidR="00DF1232" w:rsidRPr="00DF1232">
              <w:rPr>
                <w:rFonts w:ascii="Arial" w:eastAsia="华文细黑" w:hAnsi="Arial" w:cs="宋体" w:hint="eastAsia"/>
                <w:b/>
                <w:bCs/>
                <w:sz w:val="18"/>
                <w:szCs w:val="21"/>
              </w:rPr>
              <w:t>Ⅹ</w:t>
            </w:r>
            <w:r>
              <w:rPr>
                <w:rFonts w:ascii="Arial" w:eastAsia="华文细黑" w:hAnsi="Arial" w:cs="宋体" w:hint="eastAsia"/>
                <w:sz w:val="18"/>
                <w:szCs w:val="21"/>
              </w:rPr>
              <w:t>-</w:t>
            </w:r>
            <w:r w:rsidR="00DF1232">
              <w:rPr>
                <w:rFonts w:ascii="Arial" w:eastAsia="华文细黑" w:hAnsi="Arial" w:cs="宋体" w:hint="eastAsia"/>
                <w:sz w:val="18"/>
                <w:szCs w:val="21"/>
              </w:rPr>
              <w:t>昌</w:t>
            </w:r>
            <w:r w:rsidR="00DF1232">
              <w:rPr>
                <w:rFonts w:ascii="Arial" w:eastAsia="华文细黑" w:hAnsi="Arial" w:cs="宋体" w:hint="eastAsia"/>
                <w:sz w:val="18"/>
                <w:szCs w:val="21"/>
              </w:rPr>
              <w:t>3</w:t>
            </w:r>
            <w:r>
              <w:rPr>
                <w:rFonts w:ascii="Arial" w:eastAsia="华文细黑" w:hAnsi="Arial" w:cs="宋体" w:hint="eastAsia"/>
                <w:sz w:val="18"/>
                <w:szCs w:val="21"/>
              </w:rPr>
              <w:t>地价区</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居住社区成熟度</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葛村家园</w:t>
            </w:r>
            <w:r w:rsidRPr="00425A25">
              <w:rPr>
                <w:rFonts w:ascii="Arial" w:eastAsia="华文细黑" w:hAnsi="Arial" w:cs="宋体" w:hint="eastAsia"/>
                <w:sz w:val="18"/>
                <w:szCs w:val="21"/>
              </w:rPr>
              <w:t>、</w:t>
            </w:r>
            <w:r>
              <w:rPr>
                <w:rFonts w:ascii="Arial" w:eastAsia="华文细黑" w:hAnsi="Arial" w:cs="宋体" w:hint="eastAsia"/>
                <w:sz w:val="18"/>
                <w:szCs w:val="21"/>
              </w:rPr>
              <w:t>碧春园</w:t>
            </w:r>
            <w:r w:rsidRPr="00425A25">
              <w:rPr>
                <w:rFonts w:ascii="Arial" w:eastAsia="华文细黑" w:hAnsi="Arial" w:cs="宋体" w:hint="eastAsia"/>
                <w:sz w:val="18"/>
                <w:szCs w:val="21"/>
              </w:rPr>
              <w:t>小区</w:t>
            </w:r>
            <w:r w:rsidR="000037DD">
              <w:rPr>
                <w:rFonts w:ascii="Arial" w:eastAsia="华文细黑" w:hAnsi="Arial" w:cs="宋体" w:hint="eastAsia"/>
                <w:sz w:val="18"/>
                <w:szCs w:val="21"/>
              </w:rPr>
              <w:t>等住宅项目，居住社区成熟度较好</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交通便捷度</w:t>
            </w:r>
          </w:p>
        </w:tc>
        <w:tc>
          <w:tcPr>
            <w:tcW w:w="6975" w:type="dxa"/>
            <w:vAlign w:val="center"/>
          </w:tcPr>
          <w:p w:rsidR="007473FD" w:rsidRPr="00425A25" w:rsidRDefault="007473FD"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昌</w:t>
            </w:r>
            <w:r>
              <w:rPr>
                <w:rFonts w:ascii="Arial" w:eastAsia="华文细黑" w:hAnsi="Arial" w:cs="宋体" w:hint="eastAsia"/>
                <w:sz w:val="18"/>
                <w:szCs w:val="21"/>
              </w:rPr>
              <w:t>20</w:t>
            </w:r>
            <w:r w:rsidRPr="00425A25">
              <w:rPr>
                <w:rFonts w:ascii="Arial" w:eastAsia="华文细黑" w:hAnsi="Arial" w:cs="宋体" w:hint="eastAsia"/>
                <w:sz w:val="18"/>
                <w:szCs w:val="21"/>
              </w:rPr>
              <w:t>路</w:t>
            </w:r>
            <w:r>
              <w:rPr>
                <w:rFonts w:ascii="Arial" w:eastAsia="华文细黑" w:hAnsi="Arial" w:cs="宋体" w:hint="eastAsia"/>
                <w:sz w:val="18"/>
                <w:szCs w:val="21"/>
              </w:rPr>
              <w:t>、昌</w:t>
            </w:r>
            <w:r>
              <w:rPr>
                <w:rFonts w:ascii="Arial" w:eastAsia="华文细黑" w:hAnsi="Arial" w:cs="宋体" w:hint="eastAsia"/>
                <w:sz w:val="18"/>
                <w:szCs w:val="21"/>
              </w:rPr>
              <w:t>57</w:t>
            </w:r>
            <w:r>
              <w:rPr>
                <w:rFonts w:ascii="Arial" w:eastAsia="华文细黑" w:hAnsi="Arial" w:cs="宋体" w:hint="eastAsia"/>
                <w:sz w:val="18"/>
                <w:szCs w:val="21"/>
              </w:rPr>
              <w:t>路、</w:t>
            </w:r>
            <w:r>
              <w:rPr>
                <w:rFonts w:ascii="Arial" w:eastAsia="华文细黑" w:hAnsi="Arial" w:cs="宋体" w:hint="eastAsia"/>
                <w:sz w:val="18"/>
                <w:szCs w:val="21"/>
              </w:rPr>
              <w:t>642</w:t>
            </w:r>
            <w:r>
              <w:rPr>
                <w:rFonts w:ascii="Arial" w:eastAsia="华文细黑" w:hAnsi="Arial" w:cs="宋体" w:hint="eastAsia"/>
                <w:sz w:val="18"/>
                <w:szCs w:val="21"/>
              </w:rPr>
              <w:t>路、</w:t>
            </w:r>
            <w:r>
              <w:rPr>
                <w:rFonts w:ascii="Arial" w:eastAsia="华文细黑" w:hAnsi="Arial" w:cs="宋体" w:hint="eastAsia"/>
                <w:sz w:val="18"/>
                <w:szCs w:val="21"/>
              </w:rPr>
              <w:t>887</w:t>
            </w:r>
            <w:r>
              <w:rPr>
                <w:rFonts w:ascii="Arial" w:eastAsia="华文细黑" w:hAnsi="Arial" w:cs="宋体" w:hint="eastAsia"/>
                <w:sz w:val="18"/>
                <w:szCs w:val="21"/>
              </w:rPr>
              <w:t>路</w:t>
            </w:r>
            <w:r w:rsidRPr="00425A25">
              <w:rPr>
                <w:rFonts w:ascii="Arial" w:eastAsia="华文细黑" w:hAnsi="Arial" w:cs="宋体" w:hint="eastAsia"/>
                <w:sz w:val="18"/>
                <w:szCs w:val="21"/>
              </w:rPr>
              <w:t>等多条公交线路</w:t>
            </w:r>
            <w:r w:rsidR="00DF1232">
              <w:rPr>
                <w:rFonts w:ascii="Arial" w:eastAsia="华文细黑" w:hAnsi="Arial" w:cs="宋体" w:hint="eastAsia"/>
                <w:sz w:val="18"/>
                <w:szCs w:val="21"/>
              </w:rPr>
              <w:t>。</w:t>
            </w:r>
            <w:r w:rsidR="00DF1232" w:rsidRPr="00DF1232">
              <w:rPr>
                <w:rFonts w:ascii="Arial" w:eastAsia="华文细黑" w:hAnsi="Arial" w:cs="宋体" w:hint="eastAsia"/>
                <w:sz w:val="18"/>
                <w:szCs w:val="21"/>
              </w:rPr>
              <w:t>以估价对象为圆心，半径</w:t>
            </w:r>
            <w:r w:rsidR="00DF1232" w:rsidRPr="00DF1232">
              <w:rPr>
                <w:rFonts w:ascii="Arial" w:eastAsia="华文细黑" w:hAnsi="Arial" w:cs="宋体" w:hint="eastAsia"/>
                <w:sz w:val="18"/>
                <w:szCs w:val="21"/>
              </w:rPr>
              <w:t>1000</w:t>
            </w:r>
            <w:r w:rsidR="00DF1232" w:rsidRPr="00DF1232">
              <w:rPr>
                <w:rFonts w:ascii="Arial" w:eastAsia="华文细黑" w:hAnsi="Arial" w:cs="宋体" w:hint="eastAsia"/>
                <w:sz w:val="18"/>
                <w:szCs w:val="21"/>
              </w:rPr>
              <w:t>米范围内</w:t>
            </w:r>
            <w:r w:rsidR="00DF1232">
              <w:rPr>
                <w:rFonts w:ascii="Arial" w:eastAsia="华文细黑" w:hAnsi="Arial" w:cs="宋体" w:hint="eastAsia"/>
                <w:sz w:val="18"/>
                <w:szCs w:val="21"/>
              </w:rPr>
              <w:t>无</w:t>
            </w:r>
            <w:r w:rsidR="00DF1232" w:rsidRPr="00DF1232">
              <w:rPr>
                <w:rFonts w:ascii="Arial" w:eastAsia="华文细黑" w:hAnsi="Arial" w:cs="宋体" w:hint="eastAsia"/>
                <w:sz w:val="18"/>
                <w:szCs w:val="21"/>
              </w:rPr>
              <w:t>地铁</w:t>
            </w:r>
            <w:r w:rsidR="00DF1232">
              <w:rPr>
                <w:rFonts w:ascii="Arial" w:eastAsia="华文细黑" w:hAnsi="Arial" w:cs="宋体" w:hint="eastAsia"/>
                <w:sz w:val="18"/>
                <w:szCs w:val="21"/>
              </w:rPr>
              <w:t>站</w:t>
            </w:r>
            <w:r w:rsidR="00DF1232" w:rsidRPr="00DF1232">
              <w:rPr>
                <w:rFonts w:ascii="Arial" w:eastAsia="华文细黑" w:hAnsi="Arial" w:cs="宋体" w:hint="eastAsia"/>
                <w:sz w:val="18"/>
                <w:szCs w:val="21"/>
              </w:rPr>
              <w:t>，交通便捷</w:t>
            </w:r>
            <w:r w:rsidR="00DF1232">
              <w:rPr>
                <w:rFonts w:ascii="Arial" w:eastAsia="华文细黑" w:hAnsi="Arial" w:cs="宋体" w:hint="eastAsia"/>
                <w:sz w:val="18"/>
                <w:szCs w:val="21"/>
              </w:rPr>
              <w:t>程</w:t>
            </w:r>
            <w:r w:rsidR="00DF1232" w:rsidRPr="00DF1232">
              <w:rPr>
                <w:rFonts w:ascii="Arial" w:eastAsia="华文细黑" w:hAnsi="Arial" w:cs="宋体" w:hint="eastAsia"/>
                <w:sz w:val="18"/>
                <w:szCs w:val="21"/>
              </w:rPr>
              <w:t>度</w:t>
            </w:r>
            <w:r w:rsidR="005E3300">
              <w:rPr>
                <w:rFonts w:ascii="Arial" w:eastAsia="华文细黑" w:hAnsi="Arial" w:cs="宋体" w:hint="eastAsia"/>
                <w:sz w:val="18"/>
                <w:szCs w:val="21"/>
              </w:rPr>
              <w:t>较好</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highlight w:val="yellow"/>
              </w:rPr>
            </w:pPr>
            <w:r w:rsidRPr="00425A25">
              <w:rPr>
                <w:rFonts w:ascii="Arial" w:eastAsia="华文细黑" w:hAnsi="Arial" w:cs="宋体" w:hint="eastAsia"/>
                <w:sz w:val="18"/>
                <w:szCs w:val="21"/>
              </w:rPr>
              <w:t>道路状况</w:t>
            </w:r>
          </w:p>
        </w:tc>
        <w:tc>
          <w:tcPr>
            <w:tcW w:w="6975" w:type="dxa"/>
            <w:vAlign w:val="center"/>
          </w:tcPr>
          <w:p w:rsidR="007473FD" w:rsidRPr="00425A25" w:rsidRDefault="00DF1232"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所属项目临近城市次干道——顺沙路</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1E273F"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自然环境：</w:t>
            </w:r>
            <w:r w:rsidR="00072EDD">
              <w:rPr>
                <w:rFonts w:ascii="Arial" w:eastAsia="华文细黑" w:hAnsi="Arial" w:cs="宋体" w:hint="eastAsia"/>
                <w:color w:val="000000"/>
                <w:sz w:val="18"/>
                <w:szCs w:val="21"/>
              </w:rPr>
              <w:t>阳坊</w:t>
            </w:r>
            <w:r>
              <w:rPr>
                <w:rFonts w:ascii="Arial" w:eastAsia="华文细黑" w:hAnsi="Arial" w:cs="宋体" w:hint="eastAsia"/>
                <w:color w:val="000000"/>
                <w:sz w:val="18"/>
                <w:szCs w:val="21"/>
              </w:rPr>
              <w:t>公园、</w:t>
            </w:r>
            <w:r w:rsidR="00072EDD">
              <w:rPr>
                <w:rFonts w:ascii="Arial" w:eastAsia="华文细黑" w:hAnsi="Arial" w:cs="宋体" w:hint="eastAsia"/>
                <w:color w:val="000000"/>
                <w:sz w:val="18"/>
                <w:szCs w:val="21"/>
              </w:rPr>
              <w:t>八口郊野</w:t>
            </w:r>
            <w:r>
              <w:rPr>
                <w:rFonts w:ascii="Arial" w:eastAsia="华文细黑" w:hAnsi="Arial" w:cs="宋体" w:hint="eastAsia"/>
                <w:color w:val="000000"/>
                <w:sz w:val="18"/>
                <w:szCs w:val="21"/>
              </w:rPr>
              <w:t>公园等</w:t>
            </w:r>
            <w:r w:rsidR="00072EDD">
              <w:rPr>
                <w:rFonts w:ascii="Arial" w:eastAsia="华文细黑" w:hAnsi="Arial" w:cs="宋体" w:hint="eastAsia"/>
                <w:color w:val="000000"/>
                <w:sz w:val="18"/>
                <w:szCs w:val="21"/>
              </w:rPr>
              <w:t>自然</w:t>
            </w:r>
            <w:r>
              <w:rPr>
                <w:rFonts w:ascii="Arial" w:eastAsia="华文细黑" w:hAnsi="Arial" w:cs="宋体" w:hint="eastAsia"/>
                <w:color w:val="000000"/>
                <w:sz w:val="18"/>
                <w:szCs w:val="21"/>
              </w:rPr>
              <w:t>景观；</w:t>
            </w:r>
          </w:p>
          <w:p w:rsidR="001E273F" w:rsidRDefault="00BE4727"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人文环境</w:t>
            </w:r>
            <w:r w:rsidR="001E273F">
              <w:rPr>
                <w:rFonts w:ascii="Arial" w:eastAsia="华文细黑" w:hAnsi="Arial" w:cs="宋体" w:hint="eastAsia"/>
                <w:color w:val="000000"/>
                <w:sz w:val="18"/>
                <w:szCs w:val="21"/>
              </w:rPr>
              <w:t>：北京</w:t>
            </w:r>
            <w:r w:rsidR="00072EDD">
              <w:rPr>
                <w:rFonts w:ascii="Arial" w:eastAsia="华文细黑" w:hAnsi="Arial" w:cs="宋体" w:hint="eastAsia"/>
                <w:color w:val="000000"/>
                <w:sz w:val="18"/>
                <w:szCs w:val="21"/>
              </w:rPr>
              <w:t>吉利学院</w:t>
            </w:r>
            <w:r w:rsidR="001E273F">
              <w:rPr>
                <w:rFonts w:ascii="Arial" w:eastAsia="华文细黑" w:hAnsi="Arial" w:cs="宋体" w:hint="eastAsia"/>
                <w:color w:val="000000"/>
                <w:sz w:val="18"/>
                <w:szCs w:val="21"/>
              </w:rPr>
              <w:t>等</w:t>
            </w:r>
            <w:r w:rsidR="00072EDD">
              <w:rPr>
                <w:rFonts w:ascii="Arial" w:eastAsia="华文细黑" w:hAnsi="Arial" w:cs="宋体" w:hint="eastAsia"/>
                <w:color w:val="000000"/>
                <w:sz w:val="18"/>
                <w:szCs w:val="21"/>
              </w:rPr>
              <w:t>人文场所</w:t>
            </w:r>
            <w:r w:rsidR="001E273F">
              <w:rPr>
                <w:rFonts w:ascii="Arial" w:eastAsia="华文细黑" w:hAnsi="Arial" w:cs="宋体" w:hint="eastAsia"/>
                <w:color w:val="000000"/>
                <w:sz w:val="18"/>
                <w:szCs w:val="21"/>
              </w:rPr>
              <w:t>；</w:t>
            </w:r>
          </w:p>
          <w:p w:rsidR="001E273F" w:rsidRPr="00AF6582" w:rsidRDefault="005E3300"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综合评价环境状况</w:t>
            </w:r>
            <w:r w:rsidR="001E273F">
              <w:rPr>
                <w:rFonts w:ascii="Arial" w:eastAsia="华文细黑" w:hAnsi="Arial" w:cs="宋体" w:hint="eastAsia"/>
                <w:color w:val="000000"/>
                <w:sz w:val="18"/>
                <w:szCs w:val="21"/>
              </w:rPr>
              <w:t>好。</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北京农村商业</w:t>
            </w:r>
            <w:r>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中国建设</w:t>
            </w:r>
            <w:r>
              <w:rPr>
                <w:rFonts w:ascii="Arial" w:eastAsia="华文细黑" w:hAnsi="Arial" w:cs="宋体" w:hint="eastAsia"/>
                <w:color w:val="000000"/>
                <w:sz w:val="18"/>
                <w:szCs w:val="21"/>
              </w:rPr>
              <w:t>银行等金融</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医院：</w:t>
            </w:r>
            <w:r w:rsidR="00072EDD">
              <w:rPr>
                <w:rFonts w:ascii="Arial" w:eastAsia="华文细黑" w:hAnsi="Arial" w:cs="宋体" w:hint="eastAsia"/>
                <w:color w:val="000000"/>
                <w:sz w:val="18"/>
                <w:szCs w:val="21"/>
              </w:rPr>
              <w:t>北京市</w:t>
            </w:r>
            <w:proofErr w:type="gramStart"/>
            <w:r w:rsidR="00072EDD">
              <w:rPr>
                <w:rFonts w:ascii="Arial" w:eastAsia="华文细黑" w:hAnsi="Arial" w:cs="宋体" w:hint="eastAsia"/>
                <w:color w:val="000000"/>
                <w:sz w:val="18"/>
                <w:szCs w:val="21"/>
              </w:rPr>
              <w:t>昌平区阳</w:t>
            </w:r>
            <w:proofErr w:type="gramEnd"/>
            <w:r w:rsidR="00072EDD">
              <w:rPr>
                <w:rFonts w:ascii="Arial" w:eastAsia="华文细黑" w:hAnsi="Arial" w:cs="宋体" w:hint="eastAsia"/>
                <w:color w:val="000000"/>
                <w:sz w:val="18"/>
                <w:szCs w:val="21"/>
              </w:rPr>
              <w:t>坊镇西马坊村卫生室</w:t>
            </w:r>
            <w:r>
              <w:rPr>
                <w:rFonts w:ascii="Arial" w:eastAsia="华文细黑" w:hAnsi="Arial" w:cs="宋体" w:hint="eastAsia"/>
                <w:color w:val="000000"/>
                <w:sz w:val="18"/>
                <w:szCs w:val="21"/>
              </w:rPr>
              <w:t>、</w:t>
            </w:r>
            <w:r w:rsidR="00072EDD">
              <w:rPr>
                <w:rFonts w:ascii="Arial" w:eastAsia="华文细黑" w:hAnsi="Arial" w:cs="宋体" w:hint="eastAsia"/>
                <w:color w:val="000000"/>
                <w:sz w:val="18"/>
                <w:szCs w:val="21"/>
              </w:rPr>
              <w:t>土楼社区卫生服务站</w:t>
            </w:r>
            <w:r>
              <w:rPr>
                <w:rFonts w:ascii="Arial" w:eastAsia="华文细黑" w:hAnsi="Arial" w:cs="宋体" w:hint="eastAsia"/>
                <w:color w:val="000000"/>
                <w:sz w:val="18"/>
                <w:szCs w:val="21"/>
              </w:rPr>
              <w:t>等医疗机构；</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学校：</w:t>
            </w:r>
            <w:r w:rsidR="00072EDD">
              <w:rPr>
                <w:rFonts w:ascii="Arial" w:eastAsia="华文细黑" w:hAnsi="Arial" w:cs="宋体" w:hint="eastAsia"/>
                <w:color w:val="000000"/>
                <w:sz w:val="18"/>
                <w:szCs w:val="21"/>
              </w:rPr>
              <w:t>北京吉利学院、北京市</w:t>
            </w:r>
            <w:proofErr w:type="gramStart"/>
            <w:r w:rsidR="00072EDD">
              <w:rPr>
                <w:rFonts w:ascii="Arial" w:eastAsia="华文细黑" w:hAnsi="Arial" w:cs="宋体" w:hint="eastAsia"/>
                <w:color w:val="000000"/>
                <w:sz w:val="18"/>
                <w:szCs w:val="21"/>
              </w:rPr>
              <w:t>昌平区阳</w:t>
            </w:r>
            <w:proofErr w:type="gramEnd"/>
            <w:r w:rsidR="00072EDD">
              <w:rPr>
                <w:rFonts w:ascii="Arial" w:eastAsia="华文细黑" w:hAnsi="Arial" w:cs="宋体" w:hint="eastAsia"/>
                <w:color w:val="000000"/>
                <w:sz w:val="18"/>
                <w:szCs w:val="21"/>
              </w:rPr>
              <w:t>坊中学、</w:t>
            </w:r>
            <w:proofErr w:type="gramStart"/>
            <w:r w:rsidR="00072EDD">
              <w:rPr>
                <w:rFonts w:ascii="Arial" w:eastAsia="华文细黑" w:hAnsi="Arial" w:cs="宋体" w:hint="eastAsia"/>
                <w:color w:val="000000"/>
                <w:sz w:val="18"/>
                <w:szCs w:val="21"/>
              </w:rPr>
              <w:t>昌平区阳坊中心</w:t>
            </w:r>
            <w:proofErr w:type="gramEnd"/>
            <w:r w:rsidR="00072EDD">
              <w:rPr>
                <w:rFonts w:ascii="Arial" w:eastAsia="华文细黑" w:hAnsi="Arial" w:cs="宋体" w:hint="eastAsia"/>
                <w:color w:val="000000"/>
                <w:sz w:val="18"/>
                <w:szCs w:val="21"/>
              </w:rPr>
              <w:t>四家庄小学、</w:t>
            </w:r>
            <w:proofErr w:type="gramStart"/>
            <w:r w:rsidR="00072EDD">
              <w:rPr>
                <w:rFonts w:ascii="Arial" w:eastAsia="华文细黑" w:hAnsi="Arial" w:cs="宋体" w:hint="eastAsia"/>
                <w:color w:val="000000"/>
                <w:sz w:val="18"/>
                <w:szCs w:val="21"/>
              </w:rPr>
              <w:t>亭自庄</w:t>
            </w:r>
            <w:proofErr w:type="gramEnd"/>
            <w:r w:rsidR="00072EDD">
              <w:rPr>
                <w:rFonts w:ascii="Arial" w:eastAsia="华文细黑" w:hAnsi="Arial" w:cs="宋体" w:hint="eastAsia"/>
                <w:color w:val="000000"/>
                <w:sz w:val="18"/>
                <w:szCs w:val="21"/>
              </w:rPr>
              <w:t>学校土楼小学、英才双语幼儿园</w:t>
            </w:r>
            <w:r>
              <w:rPr>
                <w:rFonts w:ascii="Arial" w:eastAsia="华文细黑" w:hAnsi="Arial" w:cs="宋体" w:hint="eastAsia"/>
                <w:color w:val="000000"/>
                <w:sz w:val="18"/>
                <w:szCs w:val="21"/>
              </w:rPr>
              <w:t>等教育机构；</w:t>
            </w:r>
          </w:p>
          <w:p w:rsidR="001E273F"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商业：</w:t>
            </w:r>
            <w:proofErr w:type="gramStart"/>
            <w:r w:rsidR="00072EDD">
              <w:rPr>
                <w:rFonts w:ascii="Arial" w:eastAsia="华文细黑" w:hAnsi="Arial" w:cs="宋体" w:hint="eastAsia"/>
                <w:color w:val="000000"/>
                <w:sz w:val="18"/>
                <w:szCs w:val="21"/>
              </w:rPr>
              <w:t>世纪华</w:t>
            </w:r>
            <w:proofErr w:type="gramEnd"/>
            <w:r w:rsidR="00072EDD">
              <w:rPr>
                <w:rFonts w:ascii="Arial" w:eastAsia="华文细黑" w:hAnsi="Arial" w:cs="宋体" w:hint="eastAsia"/>
                <w:color w:val="000000"/>
                <w:sz w:val="18"/>
                <w:szCs w:val="21"/>
              </w:rPr>
              <w:t>联超市、新世纪超市（土西路店）</w:t>
            </w:r>
            <w:r>
              <w:rPr>
                <w:rFonts w:ascii="Arial" w:eastAsia="华文细黑" w:hAnsi="Arial" w:cs="宋体" w:hint="eastAsia"/>
                <w:color w:val="000000"/>
                <w:sz w:val="18"/>
                <w:szCs w:val="21"/>
              </w:rPr>
              <w:t>等商业</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C25C76"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综合评价公共服务设施较好。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3"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3"/>
    </w:p>
    <w:p w:rsidR="00A2759D" w:rsidRPr="00A2759D" w:rsidRDefault="00A2759D" w:rsidP="00A2759D">
      <w:pPr>
        <w:overflowPunct w:val="0"/>
        <w:spacing w:line="480" w:lineRule="auto"/>
        <w:ind w:right="205"/>
        <w:jc w:val="both"/>
        <w:textAlignment w:val="auto"/>
        <w:rPr>
          <w:rFonts w:ascii="Arial" w:hAnsi="Arial"/>
          <w:b/>
          <w:bCs/>
          <w:sz w:val="21"/>
          <w:szCs w:val="21"/>
        </w:rPr>
      </w:pPr>
      <w:r w:rsidRPr="00A2759D">
        <w:rPr>
          <w:rFonts w:ascii="Arial" w:hAnsi="Arial" w:hint="eastAsia"/>
          <w:b/>
          <w:bCs/>
          <w:sz w:val="21"/>
          <w:szCs w:val="21"/>
        </w:rPr>
        <w:t>（一）类似房地产市场状况</w:t>
      </w:r>
    </w:p>
    <w:p w:rsidR="00A2759D" w:rsidRP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sz w:val="21"/>
          <w:szCs w:val="21"/>
        </w:rPr>
        <w:lastRenderedPageBreak/>
        <w:t>1.</w:t>
      </w:r>
      <w:r w:rsidRPr="00A2759D">
        <w:rPr>
          <w:rFonts w:ascii="Arial" w:hAnsi="Arial" w:cs="Arial" w:hint="eastAsia"/>
          <w:sz w:val="21"/>
          <w:szCs w:val="21"/>
        </w:rPr>
        <w:t>宏观环境</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年，北京市全年实现地区生产总值</w:t>
      </w:r>
      <w:r w:rsidRPr="00A2759D">
        <w:rPr>
          <w:rFonts w:ascii="Arial" w:hAnsi="Arial" w:hint="eastAsia"/>
          <w:sz w:val="21"/>
          <w:szCs w:val="21"/>
        </w:rPr>
        <w:t>36102.6</w:t>
      </w:r>
      <w:r w:rsidRPr="00A2759D">
        <w:rPr>
          <w:rFonts w:ascii="Arial" w:hAnsi="Arial" w:hint="eastAsia"/>
          <w:sz w:val="21"/>
          <w:szCs w:val="21"/>
        </w:rPr>
        <w:t>亿元，按可比价格计算，比上年增长</w:t>
      </w:r>
      <w:r w:rsidRPr="00A2759D">
        <w:rPr>
          <w:rFonts w:ascii="Arial" w:hAnsi="Arial" w:hint="eastAsia"/>
          <w:sz w:val="21"/>
          <w:szCs w:val="21"/>
        </w:rPr>
        <w:t>1.2%</w:t>
      </w:r>
      <w:r w:rsidRPr="00A2759D">
        <w:rPr>
          <w:rFonts w:ascii="Arial" w:hAnsi="Arial" w:hint="eastAsia"/>
          <w:sz w:val="21"/>
          <w:szCs w:val="21"/>
        </w:rPr>
        <w:t>，比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1.1</w:t>
      </w:r>
      <w:r w:rsidRPr="00A2759D">
        <w:rPr>
          <w:rFonts w:ascii="Arial" w:hAnsi="Arial" w:hint="eastAsia"/>
          <w:sz w:val="21"/>
          <w:szCs w:val="21"/>
        </w:rPr>
        <w:t>个百分点。分产业看，第一产业实现增加值</w:t>
      </w:r>
      <w:r w:rsidRPr="00A2759D">
        <w:rPr>
          <w:rFonts w:ascii="Arial" w:hAnsi="Arial" w:hint="eastAsia"/>
          <w:sz w:val="21"/>
          <w:szCs w:val="21"/>
        </w:rPr>
        <w:t>107.6</w:t>
      </w:r>
      <w:r w:rsidRPr="00A2759D">
        <w:rPr>
          <w:rFonts w:ascii="Arial" w:hAnsi="Arial" w:hint="eastAsia"/>
          <w:sz w:val="21"/>
          <w:szCs w:val="21"/>
        </w:rPr>
        <w:t>亿元，下降</w:t>
      </w:r>
      <w:r w:rsidRPr="00A2759D">
        <w:rPr>
          <w:rFonts w:ascii="Arial" w:hAnsi="Arial" w:hint="eastAsia"/>
          <w:sz w:val="21"/>
          <w:szCs w:val="21"/>
        </w:rPr>
        <w:t>8.5%</w:t>
      </w:r>
      <w:r w:rsidRPr="00A2759D">
        <w:rPr>
          <w:rFonts w:ascii="Arial" w:hAnsi="Arial" w:hint="eastAsia"/>
          <w:sz w:val="21"/>
          <w:szCs w:val="21"/>
        </w:rPr>
        <w:t>；第二产业实现增加值</w:t>
      </w:r>
      <w:r w:rsidRPr="00A2759D">
        <w:rPr>
          <w:rFonts w:ascii="Arial" w:hAnsi="Arial" w:hint="eastAsia"/>
          <w:sz w:val="21"/>
          <w:szCs w:val="21"/>
        </w:rPr>
        <w:t>5716.4</w:t>
      </w:r>
      <w:r w:rsidRPr="00A2759D">
        <w:rPr>
          <w:rFonts w:ascii="Arial" w:hAnsi="Arial" w:hint="eastAsia"/>
          <w:sz w:val="21"/>
          <w:szCs w:val="21"/>
        </w:rPr>
        <w:t>亿元，增长</w:t>
      </w:r>
      <w:r w:rsidRPr="00A2759D">
        <w:rPr>
          <w:rFonts w:ascii="Arial" w:hAnsi="Arial" w:hint="eastAsia"/>
          <w:sz w:val="21"/>
          <w:szCs w:val="21"/>
        </w:rPr>
        <w:t>2.1%</w:t>
      </w:r>
      <w:r w:rsidRPr="00A2759D">
        <w:rPr>
          <w:rFonts w:ascii="Arial" w:hAnsi="Arial" w:hint="eastAsia"/>
          <w:sz w:val="21"/>
          <w:szCs w:val="21"/>
        </w:rPr>
        <w:t>；第三产业实现增加值</w:t>
      </w:r>
      <w:r w:rsidRPr="00A2759D">
        <w:rPr>
          <w:rFonts w:ascii="Arial" w:hAnsi="Arial" w:hint="eastAsia"/>
          <w:sz w:val="21"/>
          <w:szCs w:val="21"/>
        </w:rPr>
        <w:t>30278.6</w:t>
      </w:r>
      <w:r w:rsidRPr="00A2759D">
        <w:rPr>
          <w:rFonts w:ascii="Arial" w:hAnsi="Arial" w:hint="eastAsia"/>
          <w:sz w:val="21"/>
          <w:szCs w:val="21"/>
        </w:rPr>
        <w:t>亿元，增长</w:t>
      </w:r>
      <w:r w:rsidRPr="00A2759D">
        <w:rPr>
          <w:rFonts w:ascii="Arial" w:hAnsi="Arial" w:hint="eastAsia"/>
          <w:sz w:val="21"/>
          <w:szCs w:val="21"/>
        </w:rPr>
        <w:t>1.0%</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北京市第三产业增加值按可比价格计算，比上年增长</w:t>
      </w:r>
      <w:r w:rsidRPr="00A2759D">
        <w:rPr>
          <w:rFonts w:ascii="Arial" w:hAnsi="Arial" w:hint="eastAsia"/>
          <w:sz w:val="21"/>
          <w:szCs w:val="21"/>
        </w:rPr>
        <w:t>1.0%</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0.9</w:t>
      </w:r>
      <w:r w:rsidRPr="00A2759D">
        <w:rPr>
          <w:rFonts w:ascii="Arial" w:hAnsi="Arial" w:hint="eastAsia"/>
          <w:sz w:val="21"/>
          <w:szCs w:val="21"/>
        </w:rPr>
        <w:t>个百分点。其中，信息传输、软件和信息技术服务业实现增加值</w:t>
      </w:r>
      <w:r w:rsidRPr="00A2759D">
        <w:rPr>
          <w:rFonts w:ascii="Arial" w:hAnsi="Arial" w:hint="eastAsia"/>
          <w:sz w:val="21"/>
          <w:szCs w:val="21"/>
        </w:rPr>
        <w:t>5540.5</w:t>
      </w:r>
      <w:r w:rsidRPr="00A2759D">
        <w:rPr>
          <w:rFonts w:ascii="Arial" w:hAnsi="Arial" w:hint="eastAsia"/>
          <w:sz w:val="21"/>
          <w:szCs w:val="21"/>
        </w:rPr>
        <w:t>亿元，增长</w:t>
      </w:r>
      <w:r w:rsidRPr="00A2759D">
        <w:rPr>
          <w:rFonts w:ascii="Arial" w:hAnsi="Arial" w:hint="eastAsia"/>
          <w:sz w:val="21"/>
          <w:szCs w:val="21"/>
        </w:rPr>
        <w:t>14.4%</w:t>
      </w:r>
      <w:r w:rsidRPr="00A2759D">
        <w:rPr>
          <w:rFonts w:ascii="Arial" w:hAnsi="Arial" w:hint="eastAsia"/>
          <w:sz w:val="21"/>
          <w:szCs w:val="21"/>
        </w:rPr>
        <w:t>，金融业实现增加值</w:t>
      </w:r>
      <w:r w:rsidRPr="00A2759D">
        <w:rPr>
          <w:rFonts w:ascii="Arial" w:hAnsi="Arial" w:hint="eastAsia"/>
          <w:sz w:val="21"/>
          <w:szCs w:val="21"/>
        </w:rPr>
        <w:t>7188.0</w:t>
      </w:r>
      <w:r w:rsidRPr="00A2759D">
        <w:rPr>
          <w:rFonts w:ascii="Arial" w:hAnsi="Arial" w:hint="eastAsia"/>
          <w:sz w:val="21"/>
          <w:szCs w:val="21"/>
        </w:rPr>
        <w:t>亿元，增长</w:t>
      </w:r>
      <w:r w:rsidRPr="00A2759D">
        <w:rPr>
          <w:rFonts w:ascii="Arial" w:hAnsi="Arial" w:hint="eastAsia"/>
          <w:sz w:val="21"/>
          <w:szCs w:val="21"/>
        </w:rPr>
        <w:t>5.4%</w:t>
      </w:r>
      <w:r w:rsidRPr="00A2759D">
        <w:rPr>
          <w:rFonts w:ascii="Arial" w:hAnsi="Arial" w:hint="eastAsia"/>
          <w:sz w:val="21"/>
          <w:szCs w:val="21"/>
        </w:rPr>
        <w:t>，是服务业恢复的主要支撑力量；科学研究和技术服务业保持增势，实现增加值</w:t>
      </w:r>
      <w:r w:rsidRPr="00A2759D">
        <w:rPr>
          <w:rFonts w:ascii="Arial" w:hAnsi="Arial" w:hint="eastAsia"/>
          <w:sz w:val="21"/>
          <w:szCs w:val="21"/>
        </w:rPr>
        <w:t>2985.0</w:t>
      </w:r>
      <w:r w:rsidRPr="00A2759D">
        <w:rPr>
          <w:rFonts w:ascii="Arial" w:hAnsi="Arial" w:hint="eastAsia"/>
          <w:sz w:val="21"/>
          <w:szCs w:val="21"/>
        </w:rPr>
        <w:t>亿元，增长</w:t>
      </w:r>
      <w:r w:rsidRPr="00A2759D">
        <w:rPr>
          <w:rFonts w:ascii="Arial" w:hAnsi="Arial" w:hint="eastAsia"/>
          <w:sz w:val="21"/>
          <w:szCs w:val="21"/>
        </w:rPr>
        <w:t>0.4%</w:t>
      </w:r>
      <w:r w:rsidRPr="00A2759D">
        <w:rPr>
          <w:rFonts w:ascii="Arial" w:hAnsi="Arial" w:hint="eastAsia"/>
          <w:sz w:val="21"/>
          <w:szCs w:val="21"/>
        </w:rPr>
        <w:t>，增速提高</w:t>
      </w:r>
      <w:r w:rsidRPr="00A2759D">
        <w:rPr>
          <w:rFonts w:ascii="Arial" w:hAnsi="Arial" w:hint="eastAsia"/>
          <w:sz w:val="21"/>
          <w:szCs w:val="21"/>
        </w:rPr>
        <w:t>0.3</w:t>
      </w:r>
      <w:r w:rsidRPr="00A2759D">
        <w:rPr>
          <w:rFonts w:ascii="Arial" w:hAnsi="Arial" w:hint="eastAsia"/>
          <w:sz w:val="21"/>
          <w:szCs w:val="21"/>
        </w:rPr>
        <w:t>个百分点；流通领域继续复苏，批发和零售业实现增加值</w:t>
      </w:r>
      <w:r w:rsidRPr="00A2759D">
        <w:rPr>
          <w:rFonts w:ascii="Arial" w:hAnsi="Arial" w:hint="eastAsia"/>
          <w:sz w:val="21"/>
          <w:szCs w:val="21"/>
        </w:rPr>
        <w:t>2758.9</w:t>
      </w:r>
      <w:r w:rsidRPr="00A2759D">
        <w:rPr>
          <w:rFonts w:ascii="Arial" w:hAnsi="Arial" w:hint="eastAsia"/>
          <w:sz w:val="21"/>
          <w:szCs w:val="21"/>
        </w:rPr>
        <w:t>亿元，下降</w:t>
      </w:r>
      <w:r w:rsidRPr="00A2759D">
        <w:rPr>
          <w:rFonts w:ascii="Arial" w:hAnsi="Arial" w:hint="eastAsia"/>
          <w:sz w:val="21"/>
          <w:szCs w:val="21"/>
        </w:rPr>
        <w:t>2.4%</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6.3</w:t>
      </w:r>
      <w:r w:rsidRPr="00A2759D">
        <w:rPr>
          <w:rFonts w:ascii="Arial" w:hAnsi="Arial" w:hint="eastAsia"/>
          <w:sz w:val="21"/>
          <w:szCs w:val="21"/>
        </w:rPr>
        <w:t>个百分点，交通运输、仓储和邮政业实现增加值</w:t>
      </w:r>
      <w:r w:rsidRPr="00A2759D">
        <w:rPr>
          <w:rFonts w:ascii="Arial" w:hAnsi="Arial" w:hint="eastAsia"/>
          <w:sz w:val="21"/>
          <w:szCs w:val="21"/>
        </w:rPr>
        <w:t>836.5</w:t>
      </w:r>
      <w:r w:rsidRPr="00A2759D">
        <w:rPr>
          <w:rFonts w:ascii="Arial" w:hAnsi="Arial" w:hint="eastAsia"/>
          <w:sz w:val="21"/>
          <w:szCs w:val="21"/>
        </w:rPr>
        <w:t>亿元，下降</w:t>
      </w:r>
      <w:r w:rsidRPr="00A2759D">
        <w:rPr>
          <w:rFonts w:ascii="Arial" w:hAnsi="Arial" w:hint="eastAsia"/>
          <w:sz w:val="21"/>
          <w:szCs w:val="21"/>
        </w:rPr>
        <w:t>12.4%</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0.7</w:t>
      </w:r>
      <w:r w:rsidRPr="00A2759D">
        <w:rPr>
          <w:rFonts w:ascii="Arial" w:hAnsi="Arial" w:hint="eastAsia"/>
          <w:sz w:val="21"/>
          <w:szCs w:val="21"/>
        </w:rPr>
        <w:t>个百分点。</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北京市市场总消费额比上年下降</w:t>
      </w:r>
      <w:r w:rsidRPr="00A2759D">
        <w:rPr>
          <w:rFonts w:ascii="Arial" w:hAnsi="Arial" w:hint="eastAsia"/>
          <w:sz w:val="21"/>
          <w:szCs w:val="21"/>
        </w:rPr>
        <w:t>6.9%</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3.4</w:t>
      </w:r>
      <w:r w:rsidRPr="00A2759D">
        <w:rPr>
          <w:rFonts w:ascii="Arial" w:hAnsi="Arial" w:hint="eastAsia"/>
          <w:sz w:val="21"/>
          <w:szCs w:val="21"/>
        </w:rPr>
        <w:t>个百分点。其中，服务性消费下降</w:t>
      </w:r>
      <w:r w:rsidRPr="00A2759D">
        <w:rPr>
          <w:rFonts w:ascii="Arial" w:hAnsi="Arial" w:hint="eastAsia"/>
          <w:sz w:val="21"/>
          <w:szCs w:val="21"/>
        </w:rPr>
        <w:t>4.9%</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2.8</w:t>
      </w:r>
      <w:r w:rsidRPr="00A2759D">
        <w:rPr>
          <w:rFonts w:ascii="Arial" w:hAnsi="Arial" w:hint="eastAsia"/>
          <w:sz w:val="21"/>
          <w:szCs w:val="21"/>
        </w:rPr>
        <w:t>个百分点；实现社会消费品零售总额</w:t>
      </w:r>
      <w:r w:rsidRPr="00A2759D">
        <w:rPr>
          <w:rFonts w:ascii="Arial" w:hAnsi="Arial" w:hint="eastAsia"/>
          <w:sz w:val="21"/>
          <w:szCs w:val="21"/>
        </w:rPr>
        <w:t>13716.4</w:t>
      </w:r>
      <w:r w:rsidRPr="00A2759D">
        <w:rPr>
          <w:rFonts w:ascii="Arial" w:hAnsi="Arial" w:hint="eastAsia"/>
          <w:sz w:val="21"/>
          <w:szCs w:val="21"/>
        </w:rPr>
        <w:t>亿元，下降</w:t>
      </w:r>
      <w:r w:rsidRPr="00A2759D">
        <w:rPr>
          <w:rFonts w:ascii="Arial" w:hAnsi="Arial" w:hint="eastAsia"/>
          <w:sz w:val="21"/>
          <w:szCs w:val="21"/>
        </w:rPr>
        <w:t>8.9%</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4.2</w:t>
      </w:r>
      <w:r w:rsidRPr="00A2759D">
        <w:rPr>
          <w:rFonts w:ascii="Arial" w:hAnsi="Arial" w:hint="eastAsia"/>
          <w:sz w:val="21"/>
          <w:szCs w:val="21"/>
        </w:rPr>
        <w:t>个百分点。</w:t>
      </w:r>
      <w:r w:rsidRPr="00A2759D">
        <w:rPr>
          <w:rFonts w:ascii="Arial" w:hAnsi="Arial" w:hint="eastAsia"/>
          <w:sz w:val="21"/>
          <w:szCs w:val="21"/>
        </w:rPr>
        <w:t>2020</w:t>
      </w:r>
      <w:r w:rsidRPr="00A2759D">
        <w:rPr>
          <w:rFonts w:ascii="Arial" w:hAnsi="Arial" w:hint="eastAsia"/>
          <w:sz w:val="21"/>
          <w:szCs w:val="21"/>
        </w:rPr>
        <w:t>年，全市居民消费价格同比上涨</w:t>
      </w:r>
      <w:r w:rsidRPr="00A2759D">
        <w:rPr>
          <w:rFonts w:ascii="Arial" w:hAnsi="Arial" w:hint="eastAsia"/>
          <w:sz w:val="21"/>
          <w:szCs w:val="21"/>
        </w:rPr>
        <w:t>1.7%</w:t>
      </w:r>
      <w:r w:rsidRPr="00A2759D">
        <w:rPr>
          <w:rFonts w:ascii="Arial" w:hAnsi="Arial" w:hint="eastAsia"/>
          <w:sz w:val="21"/>
          <w:szCs w:val="21"/>
        </w:rPr>
        <w:t>。其中，消费品价格上涨</w:t>
      </w:r>
      <w:r w:rsidRPr="00A2759D">
        <w:rPr>
          <w:rFonts w:ascii="Arial" w:hAnsi="Arial" w:hint="eastAsia"/>
          <w:sz w:val="21"/>
          <w:szCs w:val="21"/>
        </w:rPr>
        <w:t>2.2%</w:t>
      </w:r>
      <w:r w:rsidRPr="00A2759D">
        <w:rPr>
          <w:rFonts w:ascii="Arial" w:hAnsi="Arial" w:hint="eastAsia"/>
          <w:sz w:val="21"/>
          <w:szCs w:val="21"/>
        </w:rPr>
        <w:t>，服务价格上涨</w:t>
      </w:r>
      <w:r w:rsidRPr="00A2759D">
        <w:rPr>
          <w:rFonts w:ascii="Arial" w:hAnsi="Arial" w:hint="eastAsia"/>
          <w:sz w:val="21"/>
          <w:szCs w:val="21"/>
        </w:rPr>
        <w:t>1.1%</w:t>
      </w:r>
      <w:r w:rsidRPr="00A2759D">
        <w:rPr>
          <w:rFonts w:ascii="Arial" w:hAnsi="Arial" w:hint="eastAsia"/>
          <w:sz w:val="21"/>
          <w:szCs w:val="21"/>
        </w:rPr>
        <w:t>。八大类商品和服务项目价格“四升三降一平”。</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北京市固定资产投资（不含农户）比上年增长</w:t>
      </w:r>
      <w:r w:rsidRPr="00A2759D">
        <w:rPr>
          <w:rFonts w:ascii="Arial" w:hAnsi="Arial" w:hint="eastAsia"/>
          <w:sz w:val="21"/>
          <w:szCs w:val="21"/>
        </w:rPr>
        <w:t>2.2%</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0.4</w:t>
      </w:r>
      <w:r w:rsidRPr="00A2759D">
        <w:rPr>
          <w:rFonts w:ascii="Arial" w:hAnsi="Arial" w:hint="eastAsia"/>
          <w:sz w:val="21"/>
          <w:szCs w:val="21"/>
        </w:rPr>
        <w:t>个百分点。分产业看，第一产业投资下降</w:t>
      </w:r>
      <w:r w:rsidRPr="00A2759D">
        <w:rPr>
          <w:rFonts w:ascii="Arial" w:hAnsi="Arial" w:hint="eastAsia"/>
          <w:sz w:val="21"/>
          <w:szCs w:val="21"/>
        </w:rPr>
        <w:t>22.8%</w:t>
      </w:r>
      <w:r w:rsidRPr="00A2759D">
        <w:rPr>
          <w:rFonts w:ascii="Arial" w:hAnsi="Arial" w:hint="eastAsia"/>
          <w:sz w:val="21"/>
          <w:szCs w:val="21"/>
        </w:rPr>
        <w:t>；第二产业投资增长</w:t>
      </w:r>
      <w:r w:rsidRPr="00A2759D">
        <w:rPr>
          <w:rFonts w:ascii="Arial" w:hAnsi="Arial" w:hint="eastAsia"/>
          <w:sz w:val="21"/>
          <w:szCs w:val="21"/>
        </w:rPr>
        <w:t>28.0%</w:t>
      </w:r>
      <w:r w:rsidRPr="00A2759D">
        <w:rPr>
          <w:rFonts w:ascii="Arial" w:hAnsi="Arial" w:hint="eastAsia"/>
          <w:sz w:val="21"/>
          <w:szCs w:val="21"/>
        </w:rPr>
        <w:t>，其中高技术制造业投资增长</w:t>
      </w:r>
      <w:r w:rsidRPr="00A2759D">
        <w:rPr>
          <w:rFonts w:ascii="Arial" w:hAnsi="Arial" w:hint="eastAsia"/>
          <w:sz w:val="21"/>
          <w:szCs w:val="21"/>
        </w:rPr>
        <w:t>87.7%</w:t>
      </w:r>
      <w:r w:rsidRPr="00A2759D">
        <w:rPr>
          <w:rFonts w:ascii="Arial" w:hAnsi="Arial" w:hint="eastAsia"/>
          <w:sz w:val="21"/>
          <w:szCs w:val="21"/>
        </w:rPr>
        <w:t>；第三产业投资由</w:t>
      </w:r>
      <w:r w:rsidRPr="00A2759D">
        <w:rPr>
          <w:rFonts w:ascii="Arial" w:hAnsi="Arial" w:hint="eastAsia"/>
          <w:sz w:val="21"/>
          <w:szCs w:val="21"/>
        </w:rPr>
        <w:t>1-3</w:t>
      </w:r>
      <w:r w:rsidRPr="00A2759D">
        <w:rPr>
          <w:rFonts w:ascii="Arial" w:hAnsi="Arial" w:hint="eastAsia"/>
          <w:sz w:val="21"/>
          <w:szCs w:val="21"/>
        </w:rPr>
        <w:t>季度下降</w:t>
      </w:r>
      <w:r w:rsidRPr="00A2759D">
        <w:rPr>
          <w:rFonts w:ascii="Arial" w:hAnsi="Arial" w:hint="eastAsia"/>
          <w:sz w:val="21"/>
          <w:szCs w:val="21"/>
        </w:rPr>
        <w:t>0.1%</w:t>
      </w:r>
      <w:r w:rsidRPr="00A2759D">
        <w:rPr>
          <w:rFonts w:ascii="Arial" w:hAnsi="Arial" w:hint="eastAsia"/>
          <w:sz w:val="21"/>
          <w:szCs w:val="21"/>
        </w:rPr>
        <w:t>转为增长</w:t>
      </w:r>
      <w:r w:rsidRPr="00A2759D">
        <w:rPr>
          <w:rFonts w:ascii="Arial" w:hAnsi="Arial" w:hint="eastAsia"/>
          <w:sz w:val="21"/>
          <w:szCs w:val="21"/>
        </w:rPr>
        <w:t>1.0%</w:t>
      </w:r>
      <w:r w:rsidRPr="00A2759D">
        <w:rPr>
          <w:rFonts w:ascii="Arial" w:hAnsi="Arial" w:hint="eastAsia"/>
          <w:sz w:val="21"/>
          <w:szCs w:val="21"/>
        </w:rPr>
        <w:t>，其中高技术服务业投资增长</w:t>
      </w:r>
      <w:r w:rsidRPr="00A2759D">
        <w:rPr>
          <w:rFonts w:ascii="Arial" w:hAnsi="Arial" w:hint="eastAsia"/>
          <w:sz w:val="21"/>
          <w:szCs w:val="21"/>
        </w:rPr>
        <w:t>16.5%</w:t>
      </w:r>
      <w:r w:rsidRPr="00A2759D">
        <w:rPr>
          <w:rFonts w:ascii="Arial" w:hAnsi="Arial" w:hint="eastAsia"/>
          <w:sz w:val="21"/>
          <w:szCs w:val="21"/>
        </w:rPr>
        <w:t>，教育、卫生等领域投资分别增长</w:t>
      </w:r>
      <w:r w:rsidRPr="00A2759D">
        <w:rPr>
          <w:rFonts w:ascii="Arial" w:hAnsi="Arial" w:hint="eastAsia"/>
          <w:sz w:val="21"/>
          <w:szCs w:val="21"/>
        </w:rPr>
        <w:t>34.9%</w:t>
      </w:r>
      <w:r w:rsidRPr="00A2759D">
        <w:rPr>
          <w:rFonts w:ascii="Arial" w:hAnsi="Arial" w:hint="eastAsia"/>
          <w:sz w:val="21"/>
          <w:szCs w:val="21"/>
        </w:rPr>
        <w:t>和</w:t>
      </w:r>
      <w:r w:rsidRPr="00A2759D">
        <w:rPr>
          <w:rFonts w:ascii="Arial" w:hAnsi="Arial" w:hint="eastAsia"/>
          <w:sz w:val="21"/>
          <w:szCs w:val="21"/>
        </w:rPr>
        <w:t>22.7%</w:t>
      </w:r>
      <w:r w:rsidRPr="00A2759D">
        <w:rPr>
          <w:rFonts w:ascii="Arial" w:hAnsi="Arial" w:hint="eastAsia"/>
          <w:sz w:val="21"/>
          <w:szCs w:val="21"/>
        </w:rPr>
        <w:t>。基础设施投资下降</w:t>
      </w:r>
      <w:r w:rsidRPr="00A2759D">
        <w:rPr>
          <w:rFonts w:ascii="Arial" w:hAnsi="Arial" w:hint="eastAsia"/>
          <w:sz w:val="21"/>
          <w:szCs w:val="21"/>
        </w:rPr>
        <w:t>12.3%</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7.1</w:t>
      </w:r>
      <w:r w:rsidRPr="00A2759D">
        <w:rPr>
          <w:rFonts w:ascii="Arial" w:hAnsi="Arial" w:hint="eastAsia"/>
          <w:sz w:val="21"/>
          <w:szCs w:val="21"/>
        </w:rPr>
        <w:t>个百分点；房地产开发投资增长</w:t>
      </w:r>
      <w:r w:rsidRPr="00A2759D">
        <w:rPr>
          <w:rFonts w:ascii="Arial" w:hAnsi="Arial" w:hint="eastAsia"/>
          <w:sz w:val="21"/>
          <w:szCs w:val="21"/>
        </w:rPr>
        <w:t>2.6%</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1-12</w:t>
      </w:r>
      <w:r w:rsidRPr="00A2759D">
        <w:rPr>
          <w:rFonts w:ascii="Arial" w:hAnsi="Arial" w:hint="eastAsia"/>
          <w:sz w:val="21"/>
          <w:szCs w:val="21"/>
        </w:rPr>
        <w:t>月，北京市市房地产开发企业房屋新开工面积为</w:t>
      </w:r>
      <w:r w:rsidRPr="00A2759D">
        <w:rPr>
          <w:rFonts w:ascii="Arial" w:hAnsi="Arial" w:hint="eastAsia"/>
          <w:sz w:val="21"/>
          <w:szCs w:val="21"/>
        </w:rPr>
        <w:t>3006.6</w:t>
      </w:r>
      <w:r w:rsidRPr="00A2759D">
        <w:rPr>
          <w:rFonts w:ascii="Arial" w:hAnsi="Arial" w:hint="eastAsia"/>
          <w:sz w:val="21"/>
          <w:szCs w:val="21"/>
        </w:rPr>
        <w:t>万平方米，同比增长</w:t>
      </w:r>
      <w:r w:rsidRPr="00A2759D">
        <w:rPr>
          <w:rFonts w:ascii="Arial" w:hAnsi="Arial" w:hint="eastAsia"/>
          <w:sz w:val="21"/>
          <w:szCs w:val="21"/>
        </w:rPr>
        <w:t>45%</w:t>
      </w:r>
      <w:r w:rsidRPr="00A2759D">
        <w:rPr>
          <w:rFonts w:ascii="Arial" w:hAnsi="Arial" w:hint="eastAsia"/>
          <w:sz w:val="21"/>
          <w:szCs w:val="21"/>
        </w:rPr>
        <w:t>。其中，住宅新开工面积为</w:t>
      </w:r>
      <w:r w:rsidRPr="00A2759D">
        <w:rPr>
          <w:rFonts w:ascii="Arial" w:hAnsi="Arial" w:hint="eastAsia"/>
          <w:sz w:val="21"/>
          <w:szCs w:val="21"/>
        </w:rPr>
        <w:t>1716.4</w:t>
      </w:r>
      <w:r w:rsidRPr="00A2759D">
        <w:rPr>
          <w:rFonts w:ascii="Arial" w:hAnsi="Arial" w:hint="eastAsia"/>
          <w:sz w:val="21"/>
          <w:szCs w:val="21"/>
        </w:rPr>
        <w:t>万平方米，同比增长</w:t>
      </w:r>
      <w:r w:rsidRPr="00A2759D">
        <w:rPr>
          <w:rFonts w:ascii="Arial" w:hAnsi="Arial" w:hint="eastAsia"/>
          <w:sz w:val="21"/>
          <w:szCs w:val="21"/>
        </w:rPr>
        <w:t>71%</w:t>
      </w:r>
      <w:r w:rsidRPr="00A2759D">
        <w:rPr>
          <w:rFonts w:ascii="Arial" w:hAnsi="Arial" w:hint="eastAsia"/>
          <w:sz w:val="21"/>
          <w:szCs w:val="21"/>
        </w:rPr>
        <w:t>；办公楼为</w:t>
      </w:r>
      <w:r w:rsidRPr="00A2759D">
        <w:rPr>
          <w:rFonts w:ascii="Arial" w:hAnsi="Arial" w:hint="eastAsia"/>
          <w:sz w:val="21"/>
          <w:szCs w:val="21"/>
        </w:rPr>
        <w:t>130.5</w:t>
      </w:r>
      <w:r w:rsidRPr="00A2759D">
        <w:rPr>
          <w:rFonts w:ascii="Arial" w:hAnsi="Arial" w:hint="eastAsia"/>
          <w:sz w:val="21"/>
          <w:szCs w:val="21"/>
        </w:rPr>
        <w:t>万平方米，下降</w:t>
      </w:r>
      <w:r w:rsidRPr="00A2759D">
        <w:rPr>
          <w:rFonts w:ascii="Arial" w:hAnsi="Arial" w:hint="eastAsia"/>
          <w:sz w:val="21"/>
          <w:szCs w:val="21"/>
        </w:rPr>
        <w:t>23.5%</w:t>
      </w:r>
      <w:r w:rsidRPr="00A2759D">
        <w:rPr>
          <w:rFonts w:ascii="Arial" w:hAnsi="Arial" w:hint="eastAsia"/>
          <w:sz w:val="21"/>
          <w:szCs w:val="21"/>
        </w:rPr>
        <w:t>；商业营业用房为</w:t>
      </w:r>
      <w:r w:rsidRPr="00A2759D">
        <w:rPr>
          <w:rFonts w:ascii="Arial" w:hAnsi="Arial" w:hint="eastAsia"/>
          <w:sz w:val="21"/>
          <w:szCs w:val="21"/>
        </w:rPr>
        <w:t>124.6</w:t>
      </w:r>
      <w:r w:rsidRPr="00A2759D">
        <w:rPr>
          <w:rFonts w:ascii="Arial" w:hAnsi="Arial" w:hint="eastAsia"/>
          <w:sz w:val="21"/>
          <w:szCs w:val="21"/>
        </w:rPr>
        <w:t>万平方米，下降</w:t>
      </w:r>
      <w:r w:rsidRPr="00A2759D">
        <w:rPr>
          <w:rFonts w:ascii="Arial" w:hAnsi="Arial" w:hint="eastAsia"/>
          <w:sz w:val="21"/>
          <w:szCs w:val="21"/>
        </w:rPr>
        <w:t>10.7%</w:t>
      </w:r>
      <w:r w:rsidRPr="00A2759D">
        <w:rPr>
          <w:rFonts w:ascii="Arial" w:hAnsi="Arial" w:hint="eastAsia"/>
          <w:sz w:val="21"/>
          <w:szCs w:val="21"/>
        </w:rPr>
        <w:t>。全市房屋竣工面积为</w:t>
      </w:r>
      <w:r w:rsidRPr="00A2759D">
        <w:rPr>
          <w:rFonts w:ascii="Arial" w:hAnsi="Arial" w:hint="eastAsia"/>
          <w:sz w:val="21"/>
          <w:szCs w:val="21"/>
        </w:rPr>
        <w:t>1545.7</w:t>
      </w:r>
      <w:r w:rsidRPr="00A2759D">
        <w:rPr>
          <w:rFonts w:ascii="Arial" w:hAnsi="Arial" w:hint="eastAsia"/>
          <w:sz w:val="21"/>
          <w:szCs w:val="21"/>
        </w:rPr>
        <w:t>万平方米，同比增长</w:t>
      </w:r>
      <w:r w:rsidRPr="00A2759D">
        <w:rPr>
          <w:rFonts w:ascii="Arial" w:hAnsi="Arial" w:hint="eastAsia"/>
          <w:sz w:val="21"/>
          <w:szCs w:val="21"/>
        </w:rPr>
        <w:t>15.1%</w:t>
      </w:r>
      <w:r w:rsidRPr="00A2759D">
        <w:rPr>
          <w:rFonts w:ascii="Arial" w:hAnsi="Arial" w:hint="eastAsia"/>
          <w:sz w:val="21"/>
          <w:szCs w:val="21"/>
        </w:rPr>
        <w:t>。其中，住宅竣工面积为</w:t>
      </w:r>
      <w:r w:rsidRPr="00A2759D">
        <w:rPr>
          <w:rFonts w:ascii="Arial" w:hAnsi="Arial" w:hint="eastAsia"/>
          <w:sz w:val="21"/>
          <w:szCs w:val="21"/>
        </w:rPr>
        <w:t>728.5</w:t>
      </w:r>
      <w:r w:rsidRPr="00A2759D">
        <w:rPr>
          <w:rFonts w:ascii="Arial" w:hAnsi="Arial" w:hint="eastAsia"/>
          <w:sz w:val="21"/>
          <w:szCs w:val="21"/>
        </w:rPr>
        <w:t>万平方米，增长</w:t>
      </w:r>
      <w:r w:rsidRPr="00A2759D">
        <w:rPr>
          <w:rFonts w:ascii="Arial" w:hAnsi="Arial" w:hint="eastAsia"/>
          <w:sz w:val="21"/>
          <w:szCs w:val="21"/>
        </w:rPr>
        <w:t>24.9%</w:t>
      </w:r>
      <w:r w:rsidRPr="00A2759D">
        <w:rPr>
          <w:rFonts w:ascii="Arial" w:hAnsi="Arial" w:hint="eastAsia"/>
          <w:sz w:val="21"/>
          <w:szCs w:val="21"/>
        </w:rPr>
        <w:t>；办公楼为</w:t>
      </w:r>
      <w:r w:rsidRPr="00A2759D">
        <w:rPr>
          <w:rFonts w:ascii="Arial" w:hAnsi="Arial" w:hint="eastAsia"/>
          <w:sz w:val="21"/>
          <w:szCs w:val="21"/>
        </w:rPr>
        <w:t>242.2</w:t>
      </w:r>
      <w:r w:rsidRPr="00A2759D">
        <w:rPr>
          <w:rFonts w:ascii="Arial" w:hAnsi="Arial" w:hint="eastAsia"/>
          <w:sz w:val="21"/>
          <w:szCs w:val="21"/>
        </w:rPr>
        <w:t>万平方米，下降</w:t>
      </w:r>
      <w:r w:rsidRPr="00A2759D">
        <w:rPr>
          <w:rFonts w:ascii="Arial" w:hAnsi="Arial" w:hint="eastAsia"/>
          <w:sz w:val="21"/>
          <w:szCs w:val="21"/>
        </w:rPr>
        <w:t>16.6%</w:t>
      </w:r>
      <w:r w:rsidRPr="00A2759D">
        <w:rPr>
          <w:rFonts w:ascii="Arial" w:hAnsi="Arial" w:hint="eastAsia"/>
          <w:sz w:val="21"/>
          <w:szCs w:val="21"/>
        </w:rPr>
        <w:t>；商业营业用房为</w:t>
      </w:r>
      <w:r w:rsidRPr="00A2759D">
        <w:rPr>
          <w:rFonts w:ascii="Arial" w:hAnsi="Arial" w:hint="eastAsia"/>
          <w:sz w:val="21"/>
          <w:szCs w:val="21"/>
        </w:rPr>
        <w:t>95.1</w:t>
      </w:r>
      <w:r w:rsidRPr="00A2759D">
        <w:rPr>
          <w:rFonts w:ascii="Arial" w:hAnsi="Arial" w:hint="eastAsia"/>
          <w:sz w:val="21"/>
          <w:szCs w:val="21"/>
        </w:rPr>
        <w:t>万平方米，下降</w:t>
      </w:r>
      <w:r w:rsidRPr="00A2759D">
        <w:rPr>
          <w:rFonts w:ascii="Arial" w:hAnsi="Arial" w:hint="eastAsia"/>
          <w:sz w:val="21"/>
          <w:szCs w:val="21"/>
        </w:rPr>
        <w:t>3.5%</w:t>
      </w:r>
      <w:r w:rsidRPr="00A2759D">
        <w:rPr>
          <w:rFonts w:ascii="Arial" w:hAnsi="Arial" w:hint="eastAsia"/>
          <w:sz w:val="21"/>
          <w:szCs w:val="21"/>
        </w:rPr>
        <w:t>。</w:t>
      </w:r>
      <w:r w:rsidRPr="00A2759D">
        <w:rPr>
          <w:rFonts w:ascii="Arial" w:hAnsi="Arial" w:hint="eastAsia"/>
          <w:sz w:val="21"/>
          <w:szCs w:val="21"/>
        </w:rPr>
        <w:t>1-12</w:t>
      </w:r>
      <w:r w:rsidRPr="00A2759D">
        <w:rPr>
          <w:rFonts w:ascii="Arial" w:hAnsi="Arial" w:hint="eastAsia"/>
          <w:sz w:val="21"/>
          <w:szCs w:val="21"/>
        </w:rPr>
        <w:t>月，全市商品房销售面积为</w:t>
      </w:r>
      <w:r w:rsidRPr="00A2759D">
        <w:rPr>
          <w:rFonts w:ascii="Arial" w:hAnsi="Arial" w:hint="eastAsia"/>
          <w:sz w:val="21"/>
          <w:szCs w:val="21"/>
        </w:rPr>
        <w:t>970.9</w:t>
      </w:r>
      <w:r w:rsidRPr="00A2759D">
        <w:rPr>
          <w:rFonts w:ascii="Arial" w:hAnsi="Arial" w:hint="eastAsia"/>
          <w:sz w:val="21"/>
          <w:szCs w:val="21"/>
        </w:rPr>
        <w:t>万平方米，同比增长</w:t>
      </w:r>
      <w:r w:rsidRPr="00A2759D">
        <w:rPr>
          <w:rFonts w:ascii="Arial" w:hAnsi="Arial" w:hint="eastAsia"/>
          <w:sz w:val="21"/>
          <w:szCs w:val="21"/>
        </w:rPr>
        <w:lastRenderedPageBreak/>
        <w:t>3.4%</w:t>
      </w:r>
      <w:r w:rsidRPr="00A2759D">
        <w:rPr>
          <w:rFonts w:ascii="Arial" w:hAnsi="Arial" w:hint="eastAsia"/>
          <w:sz w:val="21"/>
          <w:szCs w:val="21"/>
        </w:rPr>
        <w:t>。其中，住宅销售面积为</w:t>
      </w:r>
      <w:r w:rsidRPr="00A2759D">
        <w:rPr>
          <w:rFonts w:ascii="Arial" w:hAnsi="Arial" w:hint="eastAsia"/>
          <w:sz w:val="21"/>
          <w:szCs w:val="21"/>
        </w:rPr>
        <w:t>733.6</w:t>
      </w:r>
      <w:r w:rsidRPr="00A2759D">
        <w:rPr>
          <w:rFonts w:ascii="Arial" w:hAnsi="Arial" w:hint="eastAsia"/>
          <w:sz w:val="21"/>
          <w:szCs w:val="21"/>
        </w:rPr>
        <w:t>万平方米，下降</w:t>
      </w:r>
      <w:r w:rsidRPr="00A2759D">
        <w:rPr>
          <w:rFonts w:ascii="Arial" w:hAnsi="Arial" w:hint="eastAsia"/>
          <w:sz w:val="21"/>
          <w:szCs w:val="21"/>
        </w:rPr>
        <w:t>7%</w:t>
      </w:r>
      <w:r w:rsidRPr="00A2759D">
        <w:rPr>
          <w:rFonts w:ascii="Arial" w:hAnsi="Arial" w:hint="eastAsia"/>
          <w:sz w:val="21"/>
          <w:szCs w:val="21"/>
        </w:rPr>
        <w:t>；办公楼为</w:t>
      </w:r>
      <w:r w:rsidRPr="00A2759D">
        <w:rPr>
          <w:rFonts w:ascii="Arial" w:hAnsi="Arial" w:hint="eastAsia"/>
          <w:sz w:val="21"/>
          <w:szCs w:val="21"/>
        </w:rPr>
        <w:t>73.2</w:t>
      </w:r>
      <w:r w:rsidRPr="00A2759D">
        <w:rPr>
          <w:rFonts w:ascii="Arial" w:hAnsi="Arial" w:hint="eastAsia"/>
          <w:sz w:val="21"/>
          <w:szCs w:val="21"/>
        </w:rPr>
        <w:t>万平方米，增长</w:t>
      </w:r>
      <w:r w:rsidRPr="00A2759D">
        <w:rPr>
          <w:rFonts w:ascii="Arial" w:hAnsi="Arial" w:hint="eastAsia"/>
          <w:sz w:val="21"/>
          <w:szCs w:val="21"/>
        </w:rPr>
        <w:t>37.1%</w:t>
      </w:r>
      <w:r w:rsidRPr="00A2759D">
        <w:rPr>
          <w:rFonts w:ascii="Arial" w:hAnsi="Arial" w:hint="eastAsia"/>
          <w:sz w:val="21"/>
          <w:szCs w:val="21"/>
        </w:rPr>
        <w:t>；商业营业用房为</w:t>
      </w:r>
      <w:r w:rsidRPr="00A2759D">
        <w:rPr>
          <w:rFonts w:ascii="Arial" w:hAnsi="Arial" w:hint="eastAsia"/>
          <w:sz w:val="21"/>
          <w:szCs w:val="21"/>
        </w:rPr>
        <w:t>53.4</w:t>
      </w:r>
      <w:r w:rsidRPr="00A2759D">
        <w:rPr>
          <w:rFonts w:ascii="Arial" w:hAnsi="Arial" w:hint="eastAsia"/>
          <w:sz w:val="21"/>
          <w:szCs w:val="21"/>
        </w:rPr>
        <w:t>万平方米，增长</w:t>
      </w:r>
      <w:r w:rsidRPr="00A2759D">
        <w:rPr>
          <w:rFonts w:ascii="Arial" w:hAnsi="Arial" w:hint="eastAsia"/>
          <w:sz w:val="21"/>
          <w:szCs w:val="21"/>
        </w:rPr>
        <w:t>62.8%</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cs="宋体"/>
          <w:sz w:val="21"/>
          <w:szCs w:val="21"/>
        </w:rPr>
      </w:pPr>
      <w:r w:rsidRPr="00A2759D">
        <w:rPr>
          <w:rFonts w:ascii="Arial" w:hAnsi="Arial" w:hint="eastAsia"/>
          <w:sz w:val="21"/>
          <w:szCs w:val="21"/>
        </w:rPr>
        <w:t>总的来看，</w:t>
      </w:r>
      <w:r w:rsidRPr="00A2759D">
        <w:rPr>
          <w:rFonts w:ascii="Arial" w:hAnsi="Arial" w:hint="eastAsia"/>
          <w:sz w:val="21"/>
          <w:szCs w:val="21"/>
        </w:rPr>
        <w:t>2020</w:t>
      </w:r>
      <w:r w:rsidRPr="00A2759D">
        <w:rPr>
          <w:rFonts w:ascii="Arial" w:hAnsi="Arial" w:hint="eastAsia"/>
          <w:sz w:val="21"/>
          <w:szCs w:val="21"/>
        </w:rPr>
        <w:t>年北京市扎实做好“六稳”工作，全面落实“六保”任务，总体经济持续回升向好。</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sz w:val="21"/>
          <w:szCs w:val="21"/>
        </w:rPr>
        <w:t>2.</w:t>
      </w:r>
      <w:r w:rsidRPr="00A2759D">
        <w:rPr>
          <w:rFonts w:ascii="Arial" w:hAnsi="Arial" w:hint="eastAsia"/>
          <w:sz w:val="21"/>
          <w:szCs w:val="21"/>
        </w:rPr>
        <w:t>土地市场</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1</w:t>
      </w:r>
      <w:r w:rsidRPr="00A2759D">
        <w:rPr>
          <w:rFonts w:ascii="Arial" w:hAnsi="Arial" w:hint="eastAsia"/>
          <w:sz w:val="21"/>
          <w:szCs w:val="21"/>
        </w:rPr>
        <w:t>）土地供应情况</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年北京商品住宅用地（含共有产权房）共推出</w:t>
      </w:r>
      <w:r w:rsidRPr="00A2759D">
        <w:rPr>
          <w:rFonts w:ascii="Arial" w:hAnsi="Arial" w:hint="eastAsia"/>
          <w:sz w:val="21"/>
          <w:szCs w:val="21"/>
        </w:rPr>
        <w:t>53</w:t>
      </w:r>
      <w:r w:rsidRPr="00A2759D">
        <w:rPr>
          <w:rFonts w:ascii="Arial" w:hAnsi="Arial" w:hint="eastAsia"/>
          <w:sz w:val="21"/>
          <w:szCs w:val="21"/>
        </w:rPr>
        <w:t>宗，累计供应</w:t>
      </w:r>
      <w:proofErr w:type="gramStart"/>
      <w:r w:rsidRPr="00A2759D">
        <w:rPr>
          <w:rFonts w:ascii="Arial" w:hAnsi="Arial" w:hint="eastAsia"/>
          <w:sz w:val="21"/>
          <w:szCs w:val="21"/>
        </w:rPr>
        <w:t>规划建面</w:t>
      </w:r>
      <w:proofErr w:type="gramEnd"/>
      <w:r w:rsidRPr="00A2759D">
        <w:rPr>
          <w:rFonts w:ascii="Arial" w:hAnsi="Arial" w:hint="eastAsia"/>
          <w:sz w:val="21"/>
          <w:szCs w:val="21"/>
        </w:rPr>
        <w:t>648.23</w:t>
      </w:r>
      <w:r w:rsidRPr="00A2759D">
        <w:rPr>
          <w:rFonts w:ascii="Arial" w:hAnsi="Arial" w:hint="eastAsia"/>
          <w:sz w:val="21"/>
          <w:szCs w:val="21"/>
        </w:rPr>
        <w:t>万平方米，完成住宅</w:t>
      </w:r>
      <w:r w:rsidRPr="00A2759D">
        <w:rPr>
          <w:rFonts w:ascii="Arial" w:hAnsi="Arial" w:hint="eastAsia"/>
          <w:sz w:val="21"/>
          <w:szCs w:val="21"/>
        </w:rPr>
        <w:t>600</w:t>
      </w:r>
      <w:r w:rsidRPr="00A2759D">
        <w:rPr>
          <w:rFonts w:ascii="Arial" w:hAnsi="Arial" w:hint="eastAsia"/>
          <w:sz w:val="21"/>
          <w:szCs w:val="21"/>
        </w:rPr>
        <w:t>万平方米的供应计划，但总量同比下降</w:t>
      </w:r>
      <w:r w:rsidRPr="00A2759D">
        <w:rPr>
          <w:rFonts w:ascii="Arial" w:hAnsi="Arial" w:hint="eastAsia"/>
          <w:sz w:val="21"/>
          <w:szCs w:val="21"/>
        </w:rPr>
        <w:t>10%</w:t>
      </w:r>
      <w:r w:rsidRPr="00A2759D">
        <w:rPr>
          <w:rFonts w:ascii="Arial" w:hAnsi="Arial" w:hint="eastAsia"/>
          <w:sz w:val="21"/>
          <w:szCs w:val="21"/>
        </w:rPr>
        <w:t>，近三年北京宅地供应规模保持相对平稳，均保持在</w:t>
      </w:r>
      <w:r w:rsidRPr="00A2759D">
        <w:rPr>
          <w:rFonts w:ascii="Arial" w:hAnsi="Arial" w:hint="eastAsia"/>
          <w:sz w:val="21"/>
          <w:szCs w:val="21"/>
        </w:rPr>
        <w:t>700</w:t>
      </w:r>
      <w:r w:rsidRPr="00A2759D">
        <w:rPr>
          <w:rFonts w:ascii="Arial" w:hAnsi="Arial" w:hint="eastAsia"/>
          <w:sz w:val="21"/>
          <w:szCs w:val="21"/>
        </w:rPr>
        <w:t>万平方米上下；从需求端来看，北京累计成交</w:t>
      </w:r>
      <w:r w:rsidRPr="00A2759D">
        <w:rPr>
          <w:rFonts w:ascii="Arial" w:hAnsi="Arial" w:hint="eastAsia"/>
          <w:sz w:val="21"/>
          <w:szCs w:val="21"/>
        </w:rPr>
        <w:t>48</w:t>
      </w:r>
      <w:r w:rsidRPr="00A2759D">
        <w:rPr>
          <w:rFonts w:ascii="Arial" w:hAnsi="Arial" w:hint="eastAsia"/>
          <w:sz w:val="21"/>
          <w:szCs w:val="21"/>
        </w:rPr>
        <w:t>宗商品住宅用地（含共有产权房），成交</w:t>
      </w:r>
      <w:proofErr w:type="gramStart"/>
      <w:r w:rsidRPr="00A2759D">
        <w:rPr>
          <w:rFonts w:ascii="Arial" w:hAnsi="Arial" w:hint="eastAsia"/>
          <w:sz w:val="21"/>
          <w:szCs w:val="21"/>
        </w:rPr>
        <w:t>规划建面</w:t>
      </w:r>
      <w:proofErr w:type="gramEnd"/>
      <w:r w:rsidRPr="00A2759D">
        <w:rPr>
          <w:rFonts w:ascii="Arial" w:hAnsi="Arial" w:hint="eastAsia"/>
          <w:sz w:val="21"/>
          <w:szCs w:val="21"/>
        </w:rPr>
        <w:t>602.86</w:t>
      </w:r>
      <w:r w:rsidRPr="00A2759D">
        <w:rPr>
          <w:rFonts w:ascii="Arial" w:hAnsi="Arial" w:hint="eastAsia"/>
          <w:sz w:val="21"/>
          <w:szCs w:val="21"/>
        </w:rPr>
        <w:t>万平方米，同比下降</w:t>
      </w:r>
      <w:r w:rsidRPr="00A2759D">
        <w:rPr>
          <w:rFonts w:ascii="Arial" w:hAnsi="Arial" w:hint="eastAsia"/>
          <w:sz w:val="21"/>
          <w:szCs w:val="21"/>
        </w:rPr>
        <w:t>6%</w:t>
      </w:r>
      <w:r w:rsidRPr="00A2759D">
        <w:rPr>
          <w:rFonts w:ascii="Arial" w:hAnsi="Arial" w:hint="eastAsia"/>
          <w:sz w:val="21"/>
          <w:szCs w:val="21"/>
        </w:rPr>
        <w:t>，但总量已高于供应计划。</w:t>
      </w:r>
    </w:p>
    <w:p w:rsidR="00A2759D" w:rsidRPr="00A2759D" w:rsidRDefault="00AB5A7D" w:rsidP="00A2759D">
      <w:pPr>
        <w:widowControl/>
        <w:overflowPunct w:val="0"/>
        <w:adjustRightInd/>
        <w:spacing w:line="480" w:lineRule="auto"/>
        <w:jc w:val="center"/>
        <w:textAlignment w:val="auto"/>
        <w:rPr>
          <w:rFonts w:ascii="Arial" w:hAnsi="Arial"/>
          <w:sz w:val="21"/>
          <w:szCs w:val="21"/>
        </w:rPr>
      </w:pPr>
      <w:r>
        <w:rPr>
          <w:noProof/>
        </w:rPr>
        <w:drawing>
          <wp:inline distT="0" distB="0" distL="0" distR="0">
            <wp:extent cx="4352925" cy="19812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2925" cy="1981200"/>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2</w:t>
      </w:r>
      <w:r w:rsidRPr="00A2759D">
        <w:rPr>
          <w:rFonts w:ascii="Arial" w:hAnsi="Arial" w:hint="eastAsia"/>
          <w:sz w:val="21"/>
          <w:szCs w:val="21"/>
        </w:rPr>
        <w:t>）土地成交情况</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年北京共成交</w:t>
      </w:r>
      <w:r w:rsidRPr="00A2759D">
        <w:rPr>
          <w:rFonts w:ascii="Arial" w:hAnsi="Arial" w:hint="eastAsia"/>
          <w:sz w:val="21"/>
          <w:szCs w:val="21"/>
        </w:rPr>
        <w:t>48</w:t>
      </w:r>
      <w:r w:rsidRPr="00A2759D">
        <w:rPr>
          <w:rFonts w:ascii="Arial" w:hAnsi="Arial" w:hint="eastAsia"/>
          <w:sz w:val="21"/>
          <w:szCs w:val="21"/>
        </w:rPr>
        <w:t>宗宅地，</w:t>
      </w:r>
      <w:proofErr w:type="gramStart"/>
      <w:r w:rsidRPr="00A2759D">
        <w:rPr>
          <w:rFonts w:ascii="Arial" w:hAnsi="Arial" w:hint="eastAsia"/>
          <w:sz w:val="21"/>
          <w:szCs w:val="21"/>
        </w:rPr>
        <w:t>不</w:t>
      </w:r>
      <w:proofErr w:type="gramEnd"/>
      <w:r w:rsidRPr="00A2759D">
        <w:rPr>
          <w:rFonts w:ascii="Arial" w:hAnsi="Arial" w:hint="eastAsia"/>
          <w:sz w:val="21"/>
          <w:szCs w:val="21"/>
        </w:rPr>
        <w:t>限价地块宗数占比</w:t>
      </w:r>
      <w:r w:rsidRPr="00A2759D">
        <w:rPr>
          <w:rFonts w:ascii="Arial" w:hAnsi="Arial" w:hint="eastAsia"/>
          <w:sz w:val="21"/>
          <w:szCs w:val="21"/>
        </w:rPr>
        <w:t>75%</w:t>
      </w:r>
      <w:r w:rsidRPr="00A2759D">
        <w:rPr>
          <w:rFonts w:ascii="Arial" w:hAnsi="Arial" w:hint="eastAsia"/>
          <w:sz w:val="21"/>
          <w:szCs w:val="21"/>
        </w:rPr>
        <w:t>。从宅地性质来看，纯商品住宅用地</w:t>
      </w:r>
      <w:r w:rsidRPr="00A2759D">
        <w:rPr>
          <w:rFonts w:ascii="Arial" w:hAnsi="Arial" w:hint="eastAsia"/>
          <w:sz w:val="21"/>
          <w:szCs w:val="21"/>
        </w:rPr>
        <w:t>36</w:t>
      </w:r>
      <w:r w:rsidRPr="00A2759D">
        <w:rPr>
          <w:rFonts w:ascii="Arial" w:hAnsi="Arial" w:hint="eastAsia"/>
          <w:sz w:val="21"/>
          <w:szCs w:val="21"/>
        </w:rPr>
        <w:t>宗，</w:t>
      </w:r>
      <w:proofErr w:type="gramStart"/>
      <w:r w:rsidRPr="00A2759D">
        <w:rPr>
          <w:rFonts w:ascii="Arial" w:hAnsi="Arial" w:hint="eastAsia"/>
          <w:sz w:val="21"/>
          <w:szCs w:val="21"/>
        </w:rPr>
        <w:t>规划建面</w:t>
      </w:r>
      <w:r w:rsidRPr="00A2759D">
        <w:rPr>
          <w:rFonts w:ascii="Arial" w:hAnsi="Arial" w:hint="eastAsia"/>
          <w:sz w:val="21"/>
          <w:szCs w:val="21"/>
        </w:rPr>
        <w:t>450</w:t>
      </w:r>
      <w:r w:rsidRPr="00A2759D">
        <w:rPr>
          <w:rFonts w:ascii="Arial" w:hAnsi="Arial" w:hint="eastAsia"/>
          <w:sz w:val="21"/>
          <w:szCs w:val="21"/>
        </w:rPr>
        <w:t>万平方米</w:t>
      </w:r>
      <w:proofErr w:type="gramEnd"/>
      <w:r w:rsidRPr="00A2759D">
        <w:rPr>
          <w:rFonts w:ascii="Arial" w:hAnsi="Arial" w:hint="eastAsia"/>
          <w:sz w:val="21"/>
          <w:szCs w:val="21"/>
        </w:rPr>
        <w:t>，同比上涨</w:t>
      </w:r>
      <w:r w:rsidRPr="00A2759D">
        <w:rPr>
          <w:rFonts w:ascii="Arial" w:hAnsi="Arial" w:hint="eastAsia"/>
          <w:sz w:val="21"/>
          <w:szCs w:val="21"/>
        </w:rPr>
        <w:t>183%</w:t>
      </w:r>
      <w:r w:rsidRPr="00A2759D">
        <w:rPr>
          <w:rFonts w:ascii="Arial" w:hAnsi="Arial" w:hint="eastAsia"/>
          <w:sz w:val="21"/>
          <w:szCs w:val="21"/>
        </w:rPr>
        <w:t>；共有产权房用地</w:t>
      </w:r>
      <w:r w:rsidRPr="00A2759D">
        <w:rPr>
          <w:rFonts w:ascii="Arial" w:hAnsi="Arial" w:hint="eastAsia"/>
          <w:sz w:val="21"/>
          <w:szCs w:val="21"/>
        </w:rPr>
        <w:t>4</w:t>
      </w:r>
      <w:r w:rsidRPr="00A2759D">
        <w:rPr>
          <w:rFonts w:ascii="Arial" w:hAnsi="Arial" w:hint="eastAsia"/>
          <w:sz w:val="21"/>
          <w:szCs w:val="21"/>
        </w:rPr>
        <w:t>宗，分别位于海淀、房山和门头沟，累计成交</w:t>
      </w:r>
      <w:proofErr w:type="gramStart"/>
      <w:r w:rsidRPr="00A2759D">
        <w:rPr>
          <w:rFonts w:ascii="Arial" w:hAnsi="Arial" w:hint="eastAsia"/>
          <w:sz w:val="21"/>
          <w:szCs w:val="21"/>
        </w:rPr>
        <w:t>规划建面</w:t>
      </w:r>
      <w:r w:rsidRPr="00A2759D">
        <w:rPr>
          <w:rFonts w:ascii="Arial" w:hAnsi="Arial" w:hint="eastAsia"/>
          <w:sz w:val="21"/>
          <w:szCs w:val="21"/>
        </w:rPr>
        <w:t>58</w:t>
      </w:r>
      <w:r w:rsidRPr="00A2759D">
        <w:rPr>
          <w:rFonts w:ascii="Arial" w:hAnsi="Arial" w:hint="eastAsia"/>
          <w:sz w:val="21"/>
          <w:szCs w:val="21"/>
        </w:rPr>
        <w:t>万平方米</w:t>
      </w:r>
      <w:proofErr w:type="gramEnd"/>
      <w:r w:rsidRPr="00A2759D">
        <w:rPr>
          <w:rFonts w:ascii="Arial" w:hAnsi="Arial" w:hint="eastAsia"/>
          <w:sz w:val="21"/>
          <w:szCs w:val="21"/>
        </w:rPr>
        <w:t>，同比缩减</w:t>
      </w:r>
      <w:r w:rsidRPr="00A2759D">
        <w:rPr>
          <w:rFonts w:ascii="Arial" w:hAnsi="Arial" w:hint="eastAsia"/>
          <w:sz w:val="21"/>
          <w:szCs w:val="21"/>
        </w:rPr>
        <w:t>58%</w:t>
      </w:r>
      <w:r w:rsidRPr="00A2759D">
        <w:rPr>
          <w:rFonts w:ascii="Arial" w:hAnsi="Arial" w:hint="eastAsia"/>
          <w:sz w:val="21"/>
          <w:szCs w:val="21"/>
        </w:rPr>
        <w:t>；</w:t>
      </w:r>
      <w:proofErr w:type="gramStart"/>
      <w:r w:rsidRPr="00A2759D">
        <w:rPr>
          <w:rFonts w:ascii="Arial" w:hAnsi="Arial" w:hint="eastAsia"/>
          <w:sz w:val="21"/>
          <w:szCs w:val="21"/>
        </w:rPr>
        <w:t>限竞房</w:t>
      </w:r>
      <w:proofErr w:type="gramEnd"/>
      <w:r w:rsidRPr="00A2759D">
        <w:rPr>
          <w:rFonts w:ascii="Arial" w:hAnsi="Arial" w:hint="eastAsia"/>
          <w:sz w:val="21"/>
          <w:szCs w:val="21"/>
        </w:rPr>
        <w:t>用地成交</w:t>
      </w:r>
      <w:r w:rsidRPr="00A2759D">
        <w:rPr>
          <w:rFonts w:ascii="Arial" w:hAnsi="Arial" w:hint="eastAsia"/>
          <w:sz w:val="21"/>
          <w:szCs w:val="21"/>
        </w:rPr>
        <w:t>8</w:t>
      </w:r>
      <w:r w:rsidRPr="00A2759D">
        <w:rPr>
          <w:rFonts w:ascii="Arial" w:hAnsi="Arial" w:hint="eastAsia"/>
          <w:sz w:val="21"/>
          <w:szCs w:val="21"/>
        </w:rPr>
        <w:t>宗，</w:t>
      </w:r>
      <w:proofErr w:type="gramStart"/>
      <w:r w:rsidRPr="00A2759D">
        <w:rPr>
          <w:rFonts w:ascii="Arial" w:hAnsi="Arial" w:hint="eastAsia"/>
          <w:sz w:val="21"/>
          <w:szCs w:val="21"/>
        </w:rPr>
        <w:t>规划建面</w:t>
      </w:r>
      <w:r w:rsidRPr="00A2759D">
        <w:rPr>
          <w:rFonts w:ascii="Arial" w:hAnsi="Arial" w:hint="eastAsia"/>
          <w:sz w:val="21"/>
          <w:szCs w:val="21"/>
        </w:rPr>
        <w:t>95</w:t>
      </w:r>
      <w:r w:rsidRPr="00A2759D">
        <w:rPr>
          <w:rFonts w:ascii="Arial" w:hAnsi="Arial" w:hint="eastAsia"/>
          <w:sz w:val="21"/>
          <w:szCs w:val="21"/>
        </w:rPr>
        <w:t>万平方米</w:t>
      </w:r>
      <w:proofErr w:type="gramEnd"/>
      <w:r w:rsidRPr="00A2759D">
        <w:rPr>
          <w:rFonts w:ascii="Arial" w:hAnsi="Arial" w:hint="eastAsia"/>
          <w:sz w:val="21"/>
          <w:szCs w:val="21"/>
        </w:rPr>
        <w:t>，同比缩减</w:t>
      </w:r>
      <w:r w:rsidRPr="00A2759D">
        <w:rPr>
          <w:rFonts w:ascii="Arial" w:hAnsi="Arial" w:hint="eastAsia"/>
          <w:sz w:val="21"/>
          <w:szCs w:val="21"/>
        </w:rPr>
        <w:t>72%</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年北京商品住宅用地供求结构明显改变，</w:t>
      </w:r>
      <w:proofErr w:type="gramStart"/>
      <w:r w:rsidRPr="00A2759D">
        <w:rPr>
          <w:rFonts w:ascii="Arial" w:hAnsi="Arial" w:hint="eastAsia"/>
          <w:sz w:val="21"/>
          <w:szCs w:val="21"/>
        </w:rPr>
        <w:t>不</w:t>
      </w:r>
      <w:proofErr w:type="gramEnd"/>
      <w:r w:rsidRPr="00A2759D">
        <w:rPr>
          <w:rFonts w:ascii="Arial" w:hAnsi="Arial" w:hint="eastAsia"/>
          <w:sz w:val="21"/>
          <w:szCs w:val="21"/>
        </w:rPr>
        <w:t>限价地块成宅地市场成交主力。从宅地结构分布来看，纯商品住宅用地成交规模占比由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25%</w:t>
      </w:r>
      <w:r w:rsidRPr="00A2759D">
        <w:rPr>
          <w:rFonts w:ascii="Arial" w:hAnsi="Arial" w:hint="eastAsia"/>
          <w:sz w:val="21"/>
          <w:szCs w:val="21"/>
        </w:rPr>
        <w:t>上升至</w:t>
      </w:r>
      <w:r w:rsidRPr="00A2759D">
        <w:rPr>
          <w:rFonts w:ascii="Arial" w:hAnsi="Arial" w:hint="eastAsia"/>
          <w:sz w:val="21"/>
          <w:szCs w:val="21"/>
        </w:rPr>
        <w:t>75%</w:t>
      </w:r>
      <w:r w:rsidRPr="00A2759D">
        <w:rPr>
          <w:rFonts w:ascii="Arial" w:hAnsi="Arial" w:hint="eastAsia"/>
          <w:sz w:val="21"/>
          <w:szCs w:val="21"/>
        </w:rPr>
        <w:t>；</w:t>
      </w:r>
      <w:proofErr w:type="gramStart"/>
      <w:r w:rsidRPr="00A2759D">
        <w:rPr>
          <w:rFonts w:ascii="Arial" w:hAnsi="Arial" w:hint="eastAsia"/>
          <w:sz w:val="21"/>
          <w:szCs w:val="21"/>
        </w:rPr>
        <w:t>限竞房</w:t>
      </w:r>
      <w:proofErr w:type="gramEnd"/>
      <w:r w:rsidRPr="00A2759D">
        <w:rPr>
          <w:rFonts w:ascii="Arial" w:hAnsi="Arial" w:hint="eastAsia"/>
          <w:sz w:val="21"/>
          <w:szCs w:val="21"/>
        </w:rPr>
        <w:t>、共产房用地成交规模占比由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53%</w:t>
      </w:r>
      <w:r w:rsidRPr="00A2759D">
        <w:rPr>
          <w:rFonts w:ascii="Arial" w:hAnsi="Arial" w:hint="eastAsia"/>
          <w:sz w:val="21"/>
          <w:szCs w:val="21"/>
        </w:rPr>
        <w:t>、</w:t>
      </w:r>
      <w:r w:rsidRPr="00A2759D">
        <w:rPr>
          <w:rFonts w:ascii="Arial" w:hAnsi="Arial" w:hint="eastAsia"/>
          <w:sz w:val="21"/>
          <w:szCs w:val="21"/>
        </w:rPr>
        <w:t>22%</w:t>
      </w:r>
      <w:r w:rsidRPr="00A2759D">
        <w:rPr>
          <w:rFonts w:ascii="Arial" w:hAnsi="Arial" w:hint="eastAsia"/>
          <w:sz w:val="21"/>
          <w:szCs w:val="21"/>
        </w:rPr>
        <w:t>分别下降至</w:t>
      </w:r>
      <w:r w:rsidRPr="00A2759D">
        <w:rPr>
          <w:rFonts w:ascii="Arial" w:hAnsi="Arial" w:hint="eastAsia"/>
          <w:sz w:val="21"/>
          <w:szCs w:val="21"/>
        </w:rPr>
        <w:t>16%</w:t>
      </w:r>
      <w:r w:rsidRPr="00A2759D">
        <w:rPr>
          <w:rFonts w:ascii="Arial" w:hAnsi="Arial" w:hint="eastAsia"/>
          <w:sz w:val="21"/>
          <w:szCs w:val="21"/>
        </w:rPr>
        <w:t>、</w:t>
      </w:r>
      <w:r w:rsidRPr="00A2759D">
        <w:rPr>
          <w:rFonts w:ascii="Arial" w:hAnsi="Arial" w:hint="eastAsia"/>
          <w:sz w:val="21"/>
          <w:szCs w:val="21"/>
        </w:rPr>
        <w:t>9%</w:t>
      </w:r>
      <w:r w:rsidRPr="00A2759D">
        <w:rPr>
          <w:rFonts w:ascii="Arial" w:hAnsi="Arial" w:hint="eastAsia"/>
          <w:sz w:val="21"/>
          <w:szCs w:val="21"/>
        </w:rPr>
        <w:t>。</w:t>
      </w:r>
    </w:p>
    <w:p w:rsidR="00A2759D" w:rsidRPr="00A2759D" w:rsidRDefault="00AB5A7D" w:rsidP="00A2759D">
      <w:pPr>
        <w:overflowPunct w:val="0"/>
        <w:spacing w:line="480" w:lineRule="auto"/>
        <w:jc w:val="center"/>
        <w:textAlignment w:val="auto"/>
        <w:rPr>
          <w:rFonts w:ascii="Arial" w:hAnsi="Arial" w:cs="Arial"/>
          <w:sz w:val="21"/>
          <w:szCs w:val="21"/>
          <w:highlight w:val="lightGray"/>
        </w:rPr>
      </w:pPr>
      <w:r>
        <w:rPr>
          <w:noProof/>
        </w:rPr>
        <w:lastRenderedPageBreak/>
        <w:drawing>
          <wp:inline distT="0" distB="0" distL="0" distR="0">
            <wp:extent cx="5895975" cy="191452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cs="宋体" w:hint="eastAsia"/>
          <w:sz w:val="21"/>
          <w:szCs w:val="21"/>
        </w:rPr>
        <w:t>（</w:t>
      </w:r>
      <w:r w:rsidRPr="00A2759D">
        <w:rPr>
          <w:rFonts w:ascii="Arial" w:hAnsi="Arial" w:hint="eastAsia"/>
          <w:sz w:val="21"/>
        </w:rPr>
        <w:t>3</w:t>
      </w:r>
      <w:r w:rsidRPr="00A2759D">
        <w:rPr>
          <w:rFonts w:ascii="Arial" w:hAnsi="Arial" w:cs="宋体" w:hint="eastAsia"/>
          <w:sz w:val="21"/>
          <w:szCs w:val="21"/>
        </w:rPr>
        <w:t>）土地成交价格</w:t>
      </w:r>
    </w:p>
    <w:p w:rsidR="00A2759D" w:rsidRPr="00A2759D" w:rsidRDefault="00A2759D" w:rsidP="00A2759D">
      <w:pPr>
        <w:spacing w:line="480" w:lineRule="auto"/>
        <w:ind w:firstLineChars="200" w:firstLine="420"/>
        <w:jc w:val="both"/>
        <w:rPr>
          <w:rFonts w:ascii="Arial" w:hAnsi="Arial"/>
          <w:sz w:val="21"/>
        </w:rPr>
      </w:pPr>
      <w:r w:rsidRPr="00A2759D">
        <w:rPr>
          <w:rFonts w:ascii="Arial" w:hAnsi="Arial" w:hint="eastAsia"/>
          <w:sz w:val="21"/>
        </w:rPr>
        <w:t>2020</w:t>
      </w:r>
      <w:r w:rsidRPr="00A2759D">
        <w:rPr>
          <w:rFonts w:ascii="Arial" w:hAnsi="Arial" w:hint="eastAsia"/>
          <w:sz w:val="21"/>
        </w:rPr>
        <w:t>年北京</w:t>
      </w:r>
      <w:proofErr w:type="gramStart"/>
      <w:r w:rsidRPr="00A2759D">
        <w:rPr>
          <w:rFonts w:ascii="Arial" w:hAnsi="Arial" w:hint="eastAsia"/>
          <w:sz w:val="21"/>
        </w:rPr>
        <w:t>不</w:t>
      </w:r>
      <w:proofErr w:type="gramEnd"/>
      <w:r w:rsidRPr="00A2759D">
        <w:rPr>
          <w:rFonts w:ascii="Arial" w:hAnsi="Arial" w:hint="eastAsia"/>
          <w:sz w:val="21"/>
        </w:rPr>
        <w:t>限价地块成宅地市场成交主力，受</w:t>
      </w:r>
      <w:proofErr w:type="gramStart"/>
      <w:r w:rsidRPr="00A2759D">
        <w:rPr>
          <w:rFonts w:ascii="Arial" w:hAnsi="Arial" w:hint="eastAsia"/>
          <w:sz w:val="21"/>
        </w:rPr>
        <w:t>不</w:t>
      </w:r>
      <w:proofErr w:type="gramEnd"/>
      <w:r w:rsidRPr="00A2759D">
        <w:rPr>
          <w:rFonts w:ascii="Arial" w:hAnsi="Arial" w:hint="eastAsia"/>
          <w:sz w:val="21"/>
        </w:rPr>
        <w:t>限价地块，尤其是多宗优质地块高价或高溢价成交影响，</w:t>
      </w:r>
      <w:r w:rsidRPr="00A2759D">
        <w:rPr>
          <w:rFonts w:ascii="Arial" w:hAnsi="Arial" w:hint="eastAsia"/>
          <w:sz w:val="21"/>
        </w:rPr>
        <w:t>2020</w:t>
      </w:r>
      <w:r w:rsidRPr="00A2759D">
        <w:rPr>
          <w:rFonts w:ascii="Arial" w:hAnsi="Arial" w:hint="eastAsia"/>
          <w:sz w:val="21"/>
        </w:rPr>
        <w:t>年北京宅地整体成交楼面</w:t>
      </w:r>
      <w:proofErr w:type="gramStart"/>
      <w:r w:rsidRPr="00A2759D">
        <w:rPr>
          <w:rFonts w:ascii="Arial" w:hAnsi="Arial" w:hint="eastAsia"/>
          <w:sz w:val="21"/>
        </w:rPr>
        <w:t>均价呈</w:t>
      </w:r>
      <w:proofErr w:type="gramEnd"/>
      <w:r w:rsidRPr="00A2759D">
        <w:rPr>
          <w:rFonts w:ascii="Arial" w:hAnsi="Arial" w:hint="eastAsia"/>
          <w:sz w:val="21"/>
        </w:rPr>
        <w:t>结构性上涨态势，同比上涨</w:t>
      </w:r>
      <w:r w:rsidRPr="00A2759D">
        <w:rPr>
          <w:rFonts w:ascii="Arial" w:hAnsi="Arial" w:hint="eastAsia"/>
          <w:sz w:val="21"/>
        </w:rPr>
        <w:t>24%</w:t>
      </w:r>
      <w:r w:rsidRPr="00A2759D">
        <w:rPr>
          <w:rFonts w:ascii="Arial" w:hAnsi="Arial" w:hint="eastAsia"/>
          <w:sz w:val="21"/>
        </w:rPr>
        <w:t>至</w:t>
      </w:r>
      <w:r w:rsidRPr="00A2759D">
        <w:rPr>
          <w:rFonts w:ascii="Arial" w:hAnsi="Arial" w:hint="eastAsia"/>
          <w:sz w:val="21"/>
        </w:rPr>
        <w:t>28822</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平方米，创近六年历史新高；</w:t>
      </w:r>
      <w:proofErr w:type="gramStart"/>
      <w:r w:rsidRPr="00A2759D">
        <w:rPr>
          <w:rFonts w:ascii="Arial" w:hAnsi="Arial" w:hint="eastAsia"/>
          <w:sz w:val="21"/>
        </w:rPr>
        <w:t>不</w:t>
      </w:r>
      <w:proofErr w:type="gramEnd"/>
      <w:r w:rsidRPr="00A2759D">
        <w:rPr>
          <w:rFonts w:ascii="Arial" w:hAnsi="Arial" w:hint="eastAsia"/>
          <w:sz w:val="21"/>
        </w:rPr>
        <w:t>限价地块供应增加，为</w:t>
      </w:r>
      <w:proofErr w:type="gramStart"/>
      <w:r w:rsidRPr="00A2759D">
        <w:rPr>
          <w:rFonts w:ascii="Arial" w:hAnsi="Arial" w:hint="eastAsia"/>
          <w:sz w:val="21"/>
        </w:rPr>
        <w:t>房企开发</w:t>
      </w:r>
      <w:proofErr w:type="gramEnd"/>
      <w:r w:rsidRPr="00A2759D">
        <w:rPr>
          <w:rFonts w:ascii="Arial" w:hAnsi="Arial" w:hint="eastAsia"/>
          <w:sz w:val="21"/>
        </w:rPr>
        <w:t>提供了一定的利润空间，宅地市场竞争激烈，全年宅地平均溢价率触底反弹，回升</w:t>
      </w:r>
      <w:r w:rsidRPr="00A2759D">
        <w:rPr>
          <w:rFonts w:ascii="Arial" w:hAnsi="Arial" w:hint="eastAsia"/>
          <w:sz w:val="21"/>
        </w:rPr>
        <w:t>5</w:t>
      </w:r>
      <w:r w:rsidRPr="00A2759D">
        <w:rPr>
          <w:rFonts w:ascii="Arial" w:hAnsi="Arial" w:hint="eastAsia"/>
          <w:sz w:val="21"/>
        </w:rPr>
        <w:t>个百分点至</w:t>
      </w:r>
      <w:r w:rsidRPr="00A2759D">
        <w:rPr>
          <w:rFonts w:ascii="Arial" w:hAnsi="Arial" w:hint="eastAsia"/>
          <w:sz w:val="21"/>
        </w:rPr>
        <w:t>15%</w:t>
      </w:r>
      <w:r w:rsidRPr="00A2759D">
        <w:rPr>
          <w:rFonts w:ascii="Arial" w:hAnsi="Arial" w:hint="eastAsia"/>
          <w:sz w:val="21"/>
        </w:rPr>
        <w:t>，宅地市场热度回升。</w:t>
      </w:r>
    </w:p>
    <w:p w:rsidR="00A2759D" w:rsidRPr="00A2759D" w:rsidRDefault="00AB5A7D" w:rsidP="00A2759D">
      <w:pPr>
        <w:spacing w:line="480" w:lineRule="auto"/>
        <w:jc w:val="center"/>
        <w:rPr>
          <w:rFonts w:ascii="Arial" w:hAnsi="Arial" w:cs="Arial"/>
          <w:sz w:val="21"/>
          <w:szCs w:val="21"/>
          <w:highlight w:val="lightGray"/>
        </w:rPr>
      </w:pPr>
      <w:r>
        <w:rPr>
          <w:noProof/>
        </w:rPr>
        <w:drawing>
          <wp:inline distT="0" distB="0" distL="0" distR="0">
            <wp:extent cx="4181475" cy="215265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1475" cy="2152650"/>
                    </a:xfrm>
                    <a:prstGeom prst="rect">
                      <a:avLst/>
                    </a:prstGeom>
                    <a:noFill/>
                    <a:ln>
                      <a:noFill/>
                    </a:ln>
                  </pic:spPr>
                </pic:pic>
              </a:graphicData>
            </a:graphic>
          </wp:inline>
        </w:drawing>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w:t>
      </w:r>
      <w:r w:rsidRPr="00A2759D">
        <w:rPr>
          <w:rFonts w:ascii="Arial" w:hAnsi="Arial" w:cs="Arial" w:hint="eastAsia"/>
          <w:sz w:val="21"/>
          <w:szCs w:val="21"/>
        </w:rPr>
        <w:t>4</w:t>
      </w:r>
      <w:r w:rsidRPr="00A2759D">
        <w:rPr>
          <w:rFonts w:ascii="Arial" w:hAnsi="Arial" w:cs="Arial" w:hint="eastAsia"/>
          <w:sz w:val="21"/>
          <w:szCs w:val="21"/>
        </w:rPr>
        <w:t>）区域成交情况</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2020</w:t>
      </w:r>
      <w:r w:rsidRPr="00A2759D">
        <w:rPr>
          <w:rFonts w:ascii="Arial" w:hAnsi="Arial" w:cs="Arial" w:hint="eastAsia"/>
          <w:sz w:val="21"/>
          <w:szCs w:val="21"/>
        </w:rPr>
        <w:t>年近郊六区仍为北京宅地成交主力区域，累计成交规模</w:t>
      </w:r>
      <w:r w:rsidRPr="00A2759D">
        <w:rPr>
          <w:rFonts w:ascii="Arial" w:hAnsi="Arial" w:cs="Arial" w:hint="eastAsia"/>
          <w:sz w:val="21"/>
          <w:szCs w:val="21"/>
        </w:rPr>
        <w:t>298.57</w:t>
      </w:r>
      <w:r w:rsidRPr="00A2759D">
        <w:rPr>
          <w:rFonts w:ascii="Arial" w:hAnsi="Arial" w:cs="Arial" w:hint="eastAsia"/>
          <w:sz w:val="21"/>
          <w:szCs w:val="21"/>
        </w:rPr>
        <w:t>万平方米，占比</w:t>
      </w:r>
      <w:r w:rsidRPr="00A2759D">
        <w:rPr>
          <w:rFonts w:ascii="Arial" w:hAnsi="Arial" w:cs="Arial" w:hint="eastAsia"/>
          <w:sz w:val="21"/>
          <w:szCs w:val="21"/>
        </w:rPr>
        <w:t>51%</w:t>
      </w:r>
      <w:r w:rsidRPr="00A2759D">
        <w:rPr>
          <w:rFonts w:ascii="Arial" w:hAnsi="Arial" w:cs="Arial" w:hint="eastAsia"/>
          <w:sz w:val="21"/>
          <w:szCs w:val="21"/>
        </w:rPr>
        <w:t>，其中顺义、大兴为主力区域，累计成交规模均超</w:t>
      </w:r>
      <w:r w:rsidRPr="00A2759D">
        <w:rPr>
          <w:rFonts w:ascii="Arial" w:hAnsi="Arial" w:cs="Arial" w:hint="eastAsia"/>
          <w:sz w:val="21"/>
          <w:szCs w:val="21"/>
        </w:rPr>
        <w:t>70</w:t>
      </w:r>
      <w:r w:rsidRPr="00A2759D">
        <w:rPr>
          <w:rFonts w:ascii="Arial" w:hAnsi="Arial" w:cs="Arial" w:hint="eastAsia"/>
          <w:sz w:val="21"/>
          <w:szCs w:val="21"/>
        </w:rPr>
        <w:t>万平方米，昌平新增</w:t>
      </w:r>
      <w:r w:rsidRPr="00A2759D">
        <w:rPr>
          <w:rFonts w:ascii="Arial" w:hAnsi="Arial" w:cs="Arial" w:hint="eastAsia"/>
          <w:sz w:val="21"/>
          <w:szCs w:val="21"/>
        </w:rPr>
        <w:t>52</w:t>
      </w:r>
      <w:r w:rsidRPr="00A2759D">
        <w:rPr>
          <w:rFonts w:ascii="Arial" w:hAnsi="Arial" w:cs="Arial" w:hint="eastAsia"/>
          <w:sz w:val="21"/>
          <w:szCs w:val="21"/>
        </w:rPr>
        <w:t>万平方米；中心城区宅地成交规模</w:t>
      </w:r>
      <w:r w:rsidRPr="00A2759D">
        <w:rPr>
          <w:rFonts w:ascii="Arial" w:hAnsi="Arial" w:cs="Arial" w:hint="eastAsia"/>
          <w:sz w:val="21"/>
          <w:szCs w:val="21"/>
        </w:rPr>
        <w:t>204</w:t>
      </w:r>
      <w:r w:rsidRPr="00A2759D">
        <w:rPr>
          <w:rFonts w:ascii="Arial" w:hAnsi="Arial" w:cs="Arial" w:hint="eastAsia"/>
          <w:sz w:val="21"/>
          <w:szCs w:val="21"/>
        </w:rPr>
        <w:t>万平方米，石景山、海淀为主力区，累计成交规模均超</w:t>
      </w:r>
      <w:r w:rsidRPr="00A2759D">
        <w:rPr>
          <w:rFonts w:ascii="Arial" w:hAnsi="Arial" w:cs="Arial" w:hint="eastAsia"/>
          <w:sz w:val="21"/>
          <w:szCs w:val="21"/>
        </w:rPr>
        <w:t>50</w:t>
      </w:r>
      <w:r w:rsidRPr="00A2759D">
        <w:rPr>
          <w:rFonts w:ascii="Arial" w:hAnsi="Arial" w:cs="Arial" w:hint="eastAsia"/>
          <w:sz w:val="21"/>
          <w:szCs w:val="21"/>
        </w:rPr>
        <w:t>万平方米；远郊四区宅地成交规模</w:t>
      </w:r>
      <w:r w:rsidRPr="00A2759D">
        <w:rPr>
          <w:rFonts w:ascii="Arial" w:hAnsi="Arial" w:cs="Arial" w:hint="eastAsia"/>
          <w:sz w:val="21"/>
          <w:szCs w:val="21"/>
        </w:rPr>
        <w:t>100.63</w:t>
      </w:r>
      <w:r w:rsidRPr="00A2759D">
        <w:rPr>
          <w:rFonts w:ascii="Arial" w:hAnsi="Arial" w:cs="Arial" w:hint="eastAsia"/>
          <w:sz w:val="21"/>
          <w:szCs w:val="21"/>
        </w:rPr>
        <w:t>万平方米，其中怀柔宅地成交规模</w:t>
      </w:r>
      <w:r w:rsidRPr="00A2759D">
        <w:rPr>
          <w:rFonts w:ascii="Arial" w:hAnsi="Arial" w:cs="Arial" w:hint="eastAsia"/>
          <w:sz w:val="21"/>
          <w:szCs w:val="21"/>
        </w:rPr>
        <w:t>60</w:t>
      </w:r>
      <w:r w:rsidRPr="00A2759D">
        <w:rPr>
          <w:rFonts w:ascii="Arial" w:hAnsi="Arial" w:cs="Arial" w:hint="eastAsia"/>
          <w:sz w:val="21"/>
          <w:szCs w:val="21"/>
        </w:rPr>
        <w:t>万平方米，拉高远郊整体规模。</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中心城区整体成交规模缩减明显，同比下降</w:t>
      </w:r>
      <w:r w:rsidRPr="00A2759D">
        <w:rPr>
          <w:rFonts w:ascii="Arial" w:hAnsi="Arial" w:cs="Arial" w:hint="eastAsia"/>
          <w:sz w:val="21"/>
          <w:szCs w:val="21"/>
        </w:rPr>
        <w:t>15%</w:t>
      </w:r>
      <w:r w:rsidRPr="00A2759D">
        <w:rPr>
          <w:rFonts w:ascii="Arial" w:hAnsi="Arial" w:cs="Arial" w:hint="eastAsia"/>
          <w:sz w:val="21"/>
          <w:szCs w:val="21"/>
        </w:rPr>
        <w:t>，其中丰台、朝阳同比分别下降</w:t>
      </w:r>
      <w:r w:rsidRPr="00A2759D">
        <w:rPr>
          <w:rFonts w:ascii="Arial" w:hAnsi="Arial" w:cs="Arial" w:hint="eastAsia"/>
          <w:sz w:val="21"/>
          <w:szCs w:val="21"/>
        </w:rPr>
        <w:t>47%</w:t>
      </w:r>
      <w:r w:rsidRPr="00A2759D">
        <w:rPr>
          <w:rFonts w:ascii="Arial" w:hAnsi="Arial" w:cs="Arial" w:hint="eastAsia"/>
          <w:sz w:val="21"/>
          <w:szCs w:val="21"/>
        </w:rPr>
        <w:t>、</w:t>
      </w:r>
      <w:r w:rsidRPr="00A2759D">
        <w:rPr>
          <w:rFonts w:ascii="Arial" w:hAnsi="Arial" w:cs="Arial" w:hint="eastAsia"/>
          <w:sz w:val="21"/>
          <w:szCs w:val="21"/>
        </w:rPr>
        <w:t>45%</w:t>
      </w:r>
      <w:r w:rsidRPr="00A2759D">
        <w:rPr>
          <w:rFonts w:ascii="Arial" w:hAnsi="Arial" w:cs="Arial" w:hint="eastAsia"/>
          <w:sz w:val="21"/>
          <w:szCs w:val="21"/>
        </w:rPr>
        <w:t>，石景山、海淀宅地成交规模同比分别上涨</w:t>
      </w:r>
      <w:r w:rsidRPr="00A2759D">
        <w:rPr>
          <w:rFonts w:ascii="Arial" w:hAnsi="Arial" w:cs="Arial" w:hint="eastAsia"/>
          <w:sz w:val="21"/>
          <w:szCs w:val="21"/>
        </w:rPr>
        <w:t>30%</w:t>
      </w:r>
      <w:r w:rsidRPr="00A2759D">
        <w:rPr>
          <w:rFonts w:ascii="Arial" w:hAnsi="Arial" w:cs="Arial" w:hint="eastAsia"/>
          <w:sz w:val="21"/>
          <w:szCs w:val="21"/>
        </w:rPr>
        <w:t>、</w:t>
      </w:r>
      <w:r w:rsidRPr="00A2759D">
        <w:rPr>
          <w:rFonts w:ascii="Arial" w:hAnsi="Arial" w:cs="Arial" w:hint="eastAsia"/>
          <w:sz w:val="21"/>
          <w:szCs w:val="21"/>
        </w:rPr>
        <w:t>13%</w:t>
      </w:r>
      <w:r w:rsidRPr="00A2759D">
        <w:rPr>
          <w:rFonts w:ascii="Arial" w:hAnsi="Arial" w:cs="Arial" w:hint="eastAsia"/>
          <w:sz w:val="21"/>
          <w:szCs w:val="21"/>
        </w:rPr>
        <w:t>；近郊</w:t>
      </w:r>
      <w:proofErr w:type="gramStart"/>
      <w:r w:rsidRPr="00A2759D">
        <w:rPr>
          <w:rFonts w:ascii="Arial" w:hAnsi="Arial" w:cs="Arial" w:hint="eastAsia"/>
          <w:sz w:val="21"/>
          <w:szCs w:val="21"/>
        </w:rPr>
        <w:t>区整体</w:t>
      </w:r>
      <w:proofErr w:type="gramEnd"/>
      <w:r w:rsidRPr="00A2759D">
        <w:rPr>
          <w:rFonts w:ascii="Arial" w:hAnsi="Arial" w:cs="Arial" w:hint="eastAsia"/>
          <w:sz w:val="21"/>
          <w:szCs w:val="21"/>
        </w:rPr>
        <w:t>成交规模同比下降</w:t>
      </w:r>
      <w:r w:rsidRPr="00A2759D">
        <w:rPr>
          <w:rFonts w:ascii="Arial" w:hAnsi="Arial" w:cs="Arial" w:hint="eastAsia"/>
          <w:sz w:val="21"/>
          <w:szCs w:val="21"/>
        </w:rPr>
        <w:t>7%</w:t>
      </w:r>
      <w:r w:rsidRPr="00A2759D">
        <w:rPr>
          <w:rFonts w:ascii="Arial" w:hAnsi="Arial" w:cs="Arial" w:hint="eastAsia"/>
          <w:sz w:val="21"/>
          <w:szCs w:val="21"/>
        </w:rPr>
        <w:t>，其中大兴、</w:t>
      </w:r>
      <w:r w:rsidRPr="00A2759D">
        <w:rPr>
          <w:rFonts w:ascii="Arial" w:hAnsi="Arial" w:cs="Arial" w:hint="eastAsia"/>
          <w:sz w:val="21"/>
          <w:szCs w:val="21"/>
        </w:rPr>
        <w:lastRenderedPageBreak/>
        <w:t>通州同比降幅较大，分别下降</w:t>
      </w:r>
      <w:r w:rsidRPr="00A2759D">
        <w:rPr>
          <w:rFonts w:ascii="Arial" w:hAnsi="Arial" w:cs="Arial" w:hint="eastAsia"/>
          <w:sz w:val="21"/>
          <w:szCs w:val="21"/>
        </w:rPr>
        <w:t>63%</w:t>
      </w:r>
      <w:r w:rsidRPr="00A2759D">
        <w:rPr>
          <w:rFonts w:ascii="Arial" w:hAnsi="Arial" w:cs="Arial" w:hint="eastAsia"/>
          <w:sz w:val="21"/>
          <w:szCs w:val="21"/>
        </w:rPr>
        <w:t>、</w:t>
      </w:r>
      <w:r w:rsidRPr="00A2759D">
        <w:rPr>
          <w:rFonts w:ascii="Arial" w:hAnsi="Arial" w:cs="Arial" w:hint="eastAsia"/>
          <w:sz w:val="21"/>
          <w:szCs w:val="21"/>
        </w:rPr>
        <w:t>40%</w:t>
      </w:r>
      <w:r w:rsidRPr="00A2759D">
        <w:rPr>
          <w:rFonts w:ascii="Arial" w:hAnsi="Arial" w:cs="Arial" w:hint="eastAsia"/>
          <w:sz w:val="21"/>
          <w:szCs w:val="21"/>
        </w:rPr>
        <w:t>，顺义同比上涨</w:t>
      </w:r>
      <w:r w:rsidRPr="00A2759D">
        <w:rPr>
          <w:rFonts w:ascii="Arial" w:hAnsi="Arial" w:cs="Arial" w:hint="eastAsia"/>
          <w:sz w:val="21"/>
          <w:szCs w:val="21"/>
        </w:rPr>
        <w:t>68%</w:t>
      </w:r>
      <w:r w:rsidRPr="00A2759D">
        <w:rPr>
          <w:rFonts w:ascii="Arial" w:hAnsi="Arial" w:cs="Arial" w:hint="eastAsia"/>
          <w:sz w:val="21"/>
          <w:szCs w:val="21"/>
        </w:rPr>
        <w:t>；远郊</w:t>
      </w:r>
      <w:proofErr w:type="gramStart"/>
      <w:r w:rsidRPr="00A2759D">
        <w:rPr>
          <w:rFonts w:ascii="Arial" w:hAnsi="Arial" w:cs="Arial" w:hint="eastAsia"/>
          <w:sz w:val="21"/>
          <w:szCs w:val="21"/>
        </w:rPr>
        <w:t>区整体</w:t>
      </w:r>
      <w:proofErr w:type="gramEnd"/>
      <w:r w:rsidRPr="00A2759D">
        <w:rPr>
          <w:rFonts w:ascii="Arial" w:hAnsi="Arial" w:cs="Arial" w:hint="eastAsia"/>
          <w:sz w:val="21"/>
          <w:szCs w:val="21"/>
        </w:rPr>
        <w:t>成交规模同比上涨</w:t>
      </w:r>
      <w:r w:rsidRPr="00A2759D">
        <w:rPr>
          <w:rFonts w:ascii="Arial" w:hAnsi="Arial" w:cs="Arial" w:hint="eastAsia"/>
          <w:sz w:val="21"/>
          <w:szCs w:val="21"/>
        </w:rPr>
        <w:t>27%</w:t>
      </w:r>
      <w:r w:rsidRPr="00A2759D">
        <w:rPr>
          <w:rFonts w:ascii="Arial" w:hAnsi="Arial" w:cs="Arial" w:hint="eastAsia"/>
          <w:sz w:val="21"/>
          <w:szCs w:val="21"/>
        </w:rPr>
        <w:t>，其中怀柔、密云同比分别上涨</w:t>
      </w:r>
      <w:r w:rsidRPr="00A2759D">
        <w:rPr>
          <w:rFonts w:ascii="Arial" w:hAnsi="Arial" w:cs="Arial" w:hint="eastAsia"/>
          <w:sz w:val="21"/>
          <w:szCs w:val="21"/>
        </w:rPr>
        <w:t>56%</w:t>
      </w:r>
      <w:r w:rsidRPr="00A2759D">
        <w:rPr>
          <w:rFonts w:ascii="Arial" w:hAnsi="Arial" w:cs="Arial" w:hint="eastAsia"/>
          <w:sz w:val="21"/>
          <w:szCs w:val="21"/>
        </w:rPr>
        <w:t>、</w:t>
      </w:r>
      <w:r w:rsidRPr="00A2759D">
        <w:rPr>
          <w:rFonts w:ascii="Arial" w:hAnsi="Arial" w:cs="Arial" w:hint="eastAsia"/>
          <w:sz w:val="21"/>
          <w:szCs w:val="21"/>
        </w:rPr>
        <w:t>48%</w:t>
      </w:r>
      <w:r w:rsidRPr="00A2759D">
        <w:rPr>
          <w:rFonts w:ascii="Arial" w:hAnsi="Arial" w:cs="Arial" w:hint="eastAsia"/>
          <w:sz w:val="21"/>
          <w:szCs w:val="21"/>
        </w:rPr>
        <w:t>。</w:t>
      </w:r>
    </w:p>
    <w:p w:rsidR="00A2759D" w:rsidRPr="00A2759D" w:rsidRDefault="00AB5A7D" w:rsidP="00A2759D">
      <w:pPr>
        <w:spacing w:line="480" w:lineRule="auto"/>
        <w:jc w:val="center"/>
        <w:rPr>
          <w:rFonts w:ascii="Arial" w:hAnsi="Arial" w:cs="Arial"/>
          <w:sz w:val="21"/>
          <w:szCs w:val="21"/>
        </w:rPr>
      </w:pPr>
      <w:r>
        <w:rPr>
          <w:noProof/>
        </w:rPr>
        <w:drawing>
          <wp:inline distT="0" distB="0" distL="0" distR="0">
            <wp:extent cx="5915025" cy="1809750"/>
            <wp:effectExtent l="0" t="0" r="952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5025" cy="180975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5</w:t>
      </w:r>
      <w:r w:rsidRPr="00A2759D">
        <w:rPr>
          <w:rFonts w:ascii="Arial" w:hAnsi="Arial" w:hint="eastAsia"/>
          <w:sz w:val="21"/>
          <w:szCs w:val="28"/>
        </w:rPr>
        <w:t>）土地市场总结</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年底，海淀树村地块首次采用“竞政府持有商品住宅产权份额”新方式供地，平抑土地价格，稳定市场预期，预计未来北京或在热门、优质地块推广“竞报政府持有商品住宅产权份额”</w:t>
      </w:r>
      <w:proofErr w:type="gramStart"/>
      <w:r w:rsidRPr="00A2759D">
        <w:rPr>
          <w:rFonts w:ascii="Arial" w:hAnsi="Arial" w:hint="eastAsia"/>
          <w:sz w:val="21"/>
          <w:szCs w:val="28"/>
        </w:rPr>
        <w:t>的土拍策略</w:t>
      </w:r>
      <w:proofErr w:type="gramEnd"/>
      <w:r w:rsidRPr="00A2759D">
        <w:rPr>
          <w:rFonts w:ascii="Arial" w:hAnsi="Arial" w:hint="eastAsia"/>
          <w:sz w:val="21"/>
          <w:szCs w:val="28"/>
        </w:rPr>
        <w:t>。在“三稳”主基调、解决好大城市住房突出问题背景下，未来北京或将对宅地供应结构（共有产权房、</w:t>
      </w:r>
      <w:proofErr w:type="gramStart"/>
      <w:r w:rsidRPr="00A2759D">
        <w:rPr>
          <w:rFonts w:ascii="Arial" w:hAnsi="Arial" w:hint="eastAsia"/>
          <w:sz w:val="21"/>
          <w:szCs w:val="28"/>
        </w:rPr>
        <w:t>限竞房</w:t>
      </w:r>
      <w:proofErr w:type="gramEnd"/>
      <w:r w:rsidRPr="00A2759D">
        <w:rPr>
          <w:rFonts w:ascii="Arial" w:hAnsi="Arial" w:hint="eastAsia"/>
          <w:sz w:val="21"/>
          <w:szCs w:val="28"/>
        </w:rPr>
        <w:t>、租赁住房及纯商品住宅用地）进行适度调整，稳定地价，稳定市场预期。</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3.</w:t>
      </w:r>
      <w:r w:rsidRPr="00A2759D">
        <w:rPr>
          <w:rFonts w:ascii="Arial" w:hAnsi="Arial" w:hint="eastAsia"/>
          <w:sz w:val="21"/>
          <w:szCs w:val="28"/>
        </w:rPr>
        <w:t>商品房住宅市场</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1</w:t>
      </w:r>
      <w:r w:rsidRPr="00A2759D">
        <w:rPr>
          <w:rFonts w:ascii="Arial" w:hAnsi="Arial" w:hint="eastAsia"/>
          <w:sz w:val="21"/>
          <w:szCs w:val="28"/>
        </w:rPr>
        <w:t>）商品住宅供给状况</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年，疫情缓解后，</w:t>
      </w:r>
      <w:proofErr w:type="gramStart"/>
      <w:r w:rsidRPr="00A2759D">
        <w:rPr>
          <w:rFonts w:ascii="Arial" w:hAnsi="Arial" w:hint="eastAsia"/>
          <w:sz w:val="21"/>
        </w:rPr>
        <w:t>房企在京</w:t>
      </w:r>
      <w:proofErr w:type="gramEnd"/>
      <w:r w:rsidRPr="00A2759D">
        <w:rPr>
          <w:rFonts w:ascii="Arial" w:hAnsi="Arial" w:hint="eastAsia"/>
          <w:sz w:val="21"/>
        </w:rPr>
        <w:t>推售和营销力度加大，</w:t>
      </w:r>
      <w:proofErr w:type="gramStart"/>
      <w:r w:rsidRPr="00A2759D">
        <w:rPr>
          <w:rFonts w:ascii="Arial" w:hAnsi="Arial" w:hint="eastAsia"/>
          <w:sz w:val="21"/>
        </w:rPr>
        <w:t>不</w:t>
      </w:r>
      <w:proofErr w:type="gramEnd"/>
      <w:r w:rsidRPr="00A2759D">
        <w:rPr>
          <w:rFonts w:ascii="Arial" w:hAnsi="Arial" w:hint="eastAsia"/>
          <w:sz w:val="21"/>
        </w:rPr>
        <w:t>限价地块项目积极取证入市，新房供应节奏加快，</w:t>
      </w:r>
      <w:r w:rsidRPr="00A2759D">
        <w:rPr>
          <w:rFonts w:ascii="Arial" w:hAnsi="Arial" w:hint="eastAsia"/>
          <w:sz w:val="21"/>
        </w:rPr>
        <w:t>6</w:t>
      </w:r>
      <w:r w:rsidRPr="00A2759D">
        <w:rPr>
          <w:rFonts w:ascii="Arial" w:hAnsi="Arial" w:hint="eastAsia"/>
          <w:sz w:val="21"/>
        </w:rPr>
        <w:t>月、</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12</w:t>
      </w:r>
      <w:r w:rsidRPr="00A2759D">
        <w:rPr>
          <w:rFonts w:ascii="Arial" w:hAnsi="Arial" w:hint="eastAsia"/>
          <w:sz w:val="21"/>
        </w:rPr>
        <w:t>月单月供应规模均超过</w:t>
      </w:r>
      <w:r w:rsidRPr="00A2759D">
        <w:rPr>
          <w:rFonts w:ascii="Arial" w:hAnsi="Arial" w:hint="eastAsia"/>
          <w:sz w:val="21"/>
        </w:rPr>
        <w:t>110</w:t>
      </w:r>
      <w:r w:rsidRPr="00A2759D">
        <w:rPr>
          <w:rFonts w:ascii="Arial" w:hAnsi="Arial" w:hint="eastAsia"/>
          <w:sz w:val="21"/>
        </w:rPr>
        <w:t>万平，全年商品住宅（不含保障房）累计供应</w:t>
      </w:r>
      <w:r w:rsidRPr="00A2759D">
        <w:rPr>
          <w:rFonts w:ascii="Arial" w:hAnsi="Arial" w:hint="eastAsia"/>
          <w:sz w:val="21"/>
        </w:rPr>
        <w:t>931.97</w:t>
      </w:r>
      <w:r w:rsidRPr="00A2759D">
        <w:rPr>
          <w:rFonts w:ascii="Arial" w:hAnsi="Arial" w:hint="eastAsia"/>
          <w:sz w:val="21"/>
        </w:rPr>
        <w:t>万平，同比小幅回落</w:t>
      </w:r>
      <w:r w:rsidRPr="00A2759D">
        <w:rPr>
          <w:rFonts w:ascii="Arial" w:hAnsi="Arial" w:hint="eastAsia"/>
          <w:sz w:val="21"/>
        </w:rPr>
        <w:t>4%</w:t>
      </w:r>
      <w:r w:rsidRPr="00A2759D">
        <w:rPr>
          <w:rFonts w:ascii="Arial" w:hAnsi="Arial" w:hint="eastAsia"/>
          <w:sz w:val="21"/>
        </w:rPr>
        <w:t>，但仍</w:t>
      </w:r>
      <w:proofErr w:type="gramStart"/>
      <w:r w:rsidRPr="00A2759D">
        <w:rPr>
          <w:rFonts w:ascii="Arial" w:hAnsi="Arial" w:hint="eastAsia"/>
          <w:sz w:val="21"/>
        </w:rPr>
        <w:t>处相对</w:t>
      </w:r>
      <w:proofErr w:type="gramEnd"/>
      <w:r w:rsidRPr="00A2759D">
        <w:rPr>
          <w:rFonts w:ascii="Arial" w:hAnsi="Arial" w:hint="eastAsia"/>
          <w:sz w:val="21"/>
        </w:rPr>
        <w:t>高位。近三年北京新房供应规模</w:t>
      </w:r>
      <w:proofErr w:type="gramStart"/>
      <w:r w:rsidRPr="00A2759D">
        <w:rPr>
          <w:rFonts w:ascii="Arial" w:hAnsi="Arial" w:hint="eastAsia"/>
          <w:sz w:val="21"/>
        </w:rPr>
        <w:t>虽持续</w:t>
      </w:r>
      <w:proofErr w:type="gramEnd"/>
      <w:r w:rsidRPr="00A2759D">
        <w:rPr>
          <w:rFonts w:ascii="Arial" w:hAnsi="Arial" w:hint="eastAsia"/>
          <w:sz w:val="21"/>
        </w:rPr>
        <w:t>小幅回落，但总体规模仍保持相对平稳，总量均在</w:t>
      </w:r>
      <w:r w:rsidRPr="00A2759D">
        <w:rPr>
          <w:rFonts w:ascii="Arial" w:hAnsi="Arial" w:hint="eastAsia"/>
          <w:sz w:val="21"/>
        </w:rPr>
        <w:t>900</w:t>
      </w:r>
      <w:r w:rsidRPr="00A2759D">
        <w:rPr>
          <w:rFonts w:ascii="Arial" w:hAnsi="Arial" w:hint="eastAsia"/>
          <w:sz w:val="21"/>
        </w:rPr>
        <w:t>万平以上。</w:t>
      </w:r>
      <w:r w:rsidRPr="00A2759D">
        <w:rPr>
          <w:rFonts w:ascii="Arial" w:hAnsi="Arial" w:hint="eastAsia"/>
          <w:sz w:val="21"/>
        </w:rPr>
        <w:t>2020</w:t>
      </w:r>
      <w:r w:rsidRPr="00A2759D">
        <w:rPr>
          <w:rFonts w:ascii="Arial" w:hAnsi="Arial" w:hint="eastAsia"/>
          <w:sz w:val="21"/>
        </w:rPr>
        <w:t>年商品住宅市场供销比为</w:t>
      </w:r>
      <w:r w:rsidRPr="00A2759D">
        <w:rPr>
          <w:rFonts w:ascii="Arial" w:hAnsi="Arial" w:hint="eastAsia"/>
          <w:sz w:val="21"/>
        </w:rPr>
        <w:t>0.77</w:t>
      </w:r>
      <w:r w:rsidRPr="00A2759D">
        <w:rPr>
          <w:rFonts w:ascii="Arial" w:hAnsi="Arial" w:hint="eastAsia"/>
          <w:sz w:val="21"/>
        </w:rPr>
        <w:t>，同比略有下降，连续四年处于供大于求状态。</w:t>
      </w:r>
    </w:p>
    <w:p w:rsidR="00A2759D" w:rsidRPr="00A2759D" w:rsidRDefault="00AB5A7D" w:rsidP="00A2759D">
      <w:pPr>
        <w:overflowPunct w:val="0"/>
        <w:spacing w:line="480" w:lineRule="auto"/>
        <w:jc w:val="center"/>
        <w:textAlignment w:val="auto"/>
        <w:rPr>
          <w:rFonts w:ascii="Arial" w:hAnsi="Arial"/>
          <w:sz w:val="21"/>
          <w:highlight w:val="lightGray"/>
        </w:rPr>
      </w:pPr>
      <w:r>
        <w:rPr>
          <w:noProof/>
        </w:rPr>
        <w:lastRenderedPageBreak/>
        <w:drawing>
          <wp:inline distT="0" distB="0" distL="0" distR="0">
            <wp:extent cx="5895975" cy="1828800"/>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5975" cy="182880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截至</w:t>
      </w:r>
      <w:r w:rsidRPr="00A2759D">
        <w:rPr>
          <w:rFonts w:ascii="Arial" w:hAnsi="Arial" w:hint="eastAsia"/>
          <w:sz w:val="21"/>
          <w:szCs w:val="28"/>
        </w:rPr>
        <w:t>12</w:t>
      </w:r>
      <w:r w:rsidRPr="00A2759D">
        <w:rPr>
          <w:rFonts w:ascii="Arial" w:hAnsi="Arial" w:hint="eastAsia"/>
          <w:sz w:val="21"/>
          <w:szCs w:val="28"/>
        </w:rPr>
        <w:t>月底，北京商品住宅（不含保障房）库存量为</w:t>
      </w:r>
      <w:r w:rsidRPr="00A2759D">
        <w:rPr>
          <w:rFonts w:ascii="Arial" w:hAnsi="Arial" w:hint="eastAsia"/>
          <w:sz w:val="21"/>
          <w:szCs w:val="28"/>
        </w:rPr>
        <w:t>1200</w:t>
      </w:r>
      <w:r w:rsidRPr="00A2759D">
        <w:rPr>
          <w:rFonts w:ascii="Arial" w:hAnsi="Arial" w:hint="eastAsia"/>
          <w:sz w:val="21"/>
          <w:szCs w:val="28"/>
        </w:rPr>
        <w:t>万平方米，较去年同期增加</w:t>
      </w:r>
      <w:r w:rsidRPr="00A2759D">
        <w:rPr>
          <w:rFonts w:ascii="Arial" w:hAnsi="Arial" w:hint="eastAsia"/>
          <w:sz w:val="21"/>
          <w:szCs w:val="28"/>
        </w:rPr>
        <w:t>10%</w:t>
      </w:r>
      <w:r w:rsidRPr="00A2759D">
        <w:rPr>
          <w:rFonts w:ascii="Arial" w:hAnsi="Arial" w:hint="eastAsia"/>
          <w:sz w:val="21"/>
          <w:szCs w:val="28"/>
        </w:rPr>
        <w:t>；下半年随着商品住宅成交量快速上升，库存出清周期实线六连降，由上半年最高值</w:t>
      </w:r>
      <w:r w:rsidRPr="00A2759D">
        <w:rPr>
          <w:rFonts w:ascii="Arial" w:hAnsi="Arial" w:hint="eastAsia"/>
          <w:sz w:val="21"/>
          <w:szCs w:val="28"/>
        </w:rPr>
        <w:t>32.9</w:t>
      </w:r>
      <w:r w:rsidRPr="00A2759D">
        <w:rPr>
          <w:rFonts w:ascii="Arial" w:hAnsi="Arial" w:hint="eastAsia"/>
          <w:sz w:val="21"/>
          <w:szCs w:val="28"/>
        </w:rPr>
        <w:t>个月持续回落至</w:t>
      </w:r>
      <w:r w:rsidRPr="00A2759D">
        <w:rPr>
          <w:rFonts w:ascii="Arial" w:hAnsi="Arial" w:hint="eastAsia"/>
          <w:sz w:val="21"/>
          <w:szCs w:val="28"/>
        </w:rPr>
        <w:t>14.2</w:t>
      </w:r>
      <w:r w:rsidRPr="00A2759D">
        <w:rPr>
          <w:rFonts w:ascii="Arial" w:hAnsi="Arial" w:hint="eastAsia"/>
          <w:sz w:val="21"/>
          <w:szCs w:val="28"/>
        </w:rPr>
        <w:t>个月（</w:t>
      </w:r>
      <w:r w:rsidRPr="00A2759D">
        <w:rPr>
          <w:rFonts w:ascii="Arial" w:hAnsi="Arial" w:hint="eastAsia"/>
          <w:sz w:val="21"/>
          <w:szCs w:val="28"/>
        </w:rPr>
        <w:t>12</w:t>
      </w:r>
      <w:r w:rsidRPr="00A2759D">
        <w:rPr>
          <w:rFonts w:ascii="Arial" w:hAnsi="Arial" w:hint="eastAsia"/>
          <w:sz w:val="21"/>
          <w:szCs w:val="28"/>
        </w:rPr>
        <w:t>月底出清周期），但库存规模整体仍处于高位，结构性库存风险仍存在。</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8573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8573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bCs/>
          <w:sz w:val="21"/>
          <w:szCs w:val="28"/>
        </w:rPr>
      </w:pPr>
      <w:r w:rsidRPr="00A2759D">
        <w:rPr>
          <w:rFonts w:ascii="Arial" w:hAnsi="Arial" w:hint="eastAsia"/>
          <w:sz w:val="21"/>
          <w:szCs w:val="28"/>
        </w:rPr>
        <w:t>（</w:t>
      </w:r>
      <w:r w:rsidRPr="00A2759D">
        <w:rPr>
          <w:rFonts w:ascii="Arial" w:hAnsi="Arial" w:hint="eastAsia"/>
          <w:sz w:val="21"/>
          <w:szCs w:val="28"/>
        </w:rPr>
        <w:t>2</w:t>
      </w:r>
      <w:r w:rsidRPr="00A2759D">
        <w:rPr>
          <w:rFonts w:ascii="Arial" w:hAnsi="Arial" w:hint="eastAsia"/>
          <w:sz w:val="21"/>
          <w:szCs w:val="28"/>
        </w:rPr>
        <w:t>）商品</w:t>
      </w:r>
      <w:r w:rsidRPr="00A2759D">
        <w:rPr>
          <w:rFonts w:ascii="Arial" w:hAnsi="Arial" w:hint="eastAsia"/>
          <w:bCs/>
          <w:sz w:val="21"/>
          <w:szCs w:val="28"/>
        </w:rPr>
        <w:t>住宅成交情况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）成交量</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年上半年受新冠疫情冲击影响，北京整体成交量同比降幅达四成；随着疫情逐步控制，前期积压的需求集中释放，叠加</w:t>
      </w:r>
      <w:proofErr w:type="gramStart"/>
      <w:r w:rsidRPr="00A2759D">
        <w:rPr>
          <w:rFonts w:ascii="Arial" w:hAnsi="Arial" w:hint="eastAsia"/>
          <w:sz w:val="21"/>
        </w:rPr>
        <w:t>学区房</w:t>
      </w:r>
      <w:proofErr w:type="gramEnd"/>
      <w:r w:rsidRPr="00A2759D">
        <w:rPr>
          <w:rFonts w:ascii="Arial" w:hAnsi="Arial" w:hint="eastAsia"/>
          <w:sz w:val="21"/>
        </w:rPr>
        <w:t>政策刺激下的</w:t>
      </w:r>
      <w:proofErr w:type="gramStart"/>
      <w:r w:rsidRPr="00A2759D">
        <w:rPr>
          <w:rFonts w:ascii="Arial" w:hAnsi="Arial" w:hint="eastAsia"/>
          <w:sz w:val="21"/>
        </w:rPr>
        <w:t>学区房</w:t>
      </w:r>
      <w:proofErr w:type="gramEnd"/>
      <w:r w:rsidRPr="00A2759D">
        <w:rPr>
          <w:rFonts w:ascii="Arial" w:hAnsi="Arial" w:hint="eastAsia"/>
          <w:sz w:val="21"/>
        </w:rPr>
        <w:t>置换需求带动，新房市场快速恢复。在供应</w:t>
      </w:r>
      <w:proofErr w:type="gramStart"/>
      <w:r w:rsidRPr="00A2759D">
        <w:rPr>
          <w:rFonts w:ascii="Arial" w:hAnsi="Arial" w:hint="eastAsia"/>
          <w:sz w:val="21"/>
        </w:rPr>
        <w:t>端持续</w:t>
      </w:r>
      <w:proofErr w:type="gramEnd"/>
      <w:r w:rsidRPr="00A2759D">
        <w:rPr>
          <w:rFonts w:ascii="Arial" w:hAnsi="Arial" w:hint="eastAsia"/>
          <w:sz w:val="21"/>
        </w:rPr>
        <w:t>改善带动下，单月成交规模呈上升态势，全年累计成交规模达</w:t>
      </w:r>
      <w:r w:rsidRPr="00A2759D">
        <w:rPr>
          <w:rFonts w:ascii="Arial" w:hAnsi="Arial" w:hint="eastAsia"/>
          <w:sz w:val="21"/>
        </w:rPr>
        <w:t>721.99</w:t>
      </w:r>
      <w:r w:rsidRPr="00A2759D">
        <w:rPr>
          <w:rFonts w:ascii="Arial" w:hAnsi="Arial" w:hint="eastAsia"/>
          <w:sz w:val="21"/>
        </w:rPr>
        <w:t>平方米，同比小幅回升</w:t>
      </w:r>
      <w:r w:rsidRPr="00A2759D">
        <w:rPr>
          <w:rFonts w:ascii="Arial" w:hAnsi="Arial" w:hint="eastAsia"/>
          <w:sz w:val="21"/>
        </w:rPr>
        <w:t>3%</w:t>
      </w:r>
      <w:r w:rsidRPr="00A2759D">
        <w:rPr>
          <w:rFonts w:ascii="Arial" w:hAnsi="Arial" w:hint="eastAsia"/>
          <w:sz w:val="21"/>
        </w:rPr>
        <w:t>，创近四年成交规模新高。</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05500" cy="1876425"/>
            <wp:effectExtent l="0" t="0" r="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rPr>
      </w:pPr>
      <w:r w:rsidRPr="00A2759D">
        <w:rPr>
          <w:rFonts w:ascii="Arial" w:hAnsi="Arial" w:hint="eastAsia"/>
          <w:sz w:val="21"/>
        </w:rPr>
        <w:t>2</w:t>
      </w:r>
      <w:r w:rsidRPr="00A2759D">
        <w:rPr>
          <w:rFonts w:ascii="Arial" w:hAnsi="Arial" w:hint="eastAsia"/>
          <w:sz w:val="21"/>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A.</w:t>
      </w:r>
      <w:r w:rsidRPr="00A2759D">
        <w:rPr>
          <w:rFonts w:ascii="Arial" w:hAnsi="Arial" w:hint="eastAsia"/>
          <w:sz w:val="21"/>
          <w:szCs w:val="28"/>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年在新冠疫情冲击下，改善型需求持续释放，叠加</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限价地块项目逐步入市，二三季度中高端产品及豪宅市场表现较好，带动成交均价结构性上涨；随着</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限价地块项目逐步入市，</w:t>
      </w:r>
      <w:proofErr w:type="gramStart"/>
      <w:r w:rsidRPr="00A2759D">
        <w:rPr>
          <w:rFonts w:ascii="Arial" w:hAnsi="Arial" w:hint="eastAsia"/>
          <w:sz w:val="21"/>
          <w:szCs w:val="28"/>
        </w:rPr>
        <w:t>限竞房性</w:t>
      </w:r>
      <w:proofErr w:type="gramEnd"/>
      <w:r w:rsidRPr="00A2759D">
        <w:rPr>
          <w:rFonts w:ascii="Arial" w:hAnsi="Arial" w:hint="eastAsia"/>
          <w:sz w:val="21"/>
          <w:szCs w:val="28"/>
        </w:rPr>
        <w:t>价比凸显，刚需购房者积极入市，叠加</w:t>
      </w:r>
      <w:proofErr w:type="gramStart"/>
      <w:r w:rsidRPr="00A2759D">
        <w:rPr>
          <w:rFonts w:ascii="Arial" w:hAnsi="Arial" w:hint="eastAsia"/>
          <w:sz w:val="21"/>
          <w:szCs w:val="28"/>
        </w:rPr>
        <w:t>限竞房供应</w:t>
      </w:r>
      <w:proofErr w:type="gramEnd"/>
      <w:r w:rsidRPr="00A2759D">
        <w:rPr>
          <w:rFonts w:ascii="Arial" w:hAnsi="Arial" w:hint="eastAsia"/>
          <w:sz w:val="21"/>
          <w:szCs w:val="28"/>
        </w:rPr>
        <w:t>改善带动，四季度</w:t>
      </w:r>
      <w:proofErr w:type="gramStart"/>
      <w:r w:rsidRPr="00A2759D">
        <w:rPr>
          <w:rFonts w:ascii="Arial" w:hAnsi="Arial" w:hint="eastAsia"/>
          <w:sz w:val="21"/>
          <w:szCs w:val="28"/>
        </w:rPr>
        <w:t>限竞房成交</w:t>
      </w:r>
      <w:proofErr w:type="gramEnd"/>
      <w:r w:rsidRPr="00A2759D">
        <w:rPr>
          <w:rFonts w:ascii="Arial" w:hAnsi="Arial" w:hint="eastAsia"/>
          <w:sz w:val="21"/>
          <w:szCs w:val="28"/>
        </w:rPr>
        <w:t>规模创新高，在一定程度上平抑了成交均价上涨态势。全年来看，北京商品住宅（不含保障房）成交均价为</w:t>
      </w:r>
      <w:r w:rsidRPr="00A2759D">
        <w:rPr>
          <w:rFonts w:ascii="Arial" w:hAnsi="Arial" w:hint="eastAsia"/>
          <w:sz w:val="21"/>
          <w:szCs w:val="28"/>
        </w:rPr>
        <w:t>46932</w:t>
      </w:r>
      <w:r w:rsidRPr="00A2759D">
        <w:rPr>
          <w:rFonts w:ascii="Arial" w:hAnsi="Arial" w:hint="eastAsia"/>
          <w:sz w:val="21"/>
          <w:szCs w:val="28"/>
        </w:rPr>
        <w:t>元</w:t>
      </w:r>
      <w:r w:rsidRPr="00A2759D">
        <w:rPr>
          <w:rFonts w:ascii="Arial" w:hAnsi="Arial" w:hint="eastAsia"/>
          <w:sz w:val="21"/>
          <w:szCs w:val="28"/>
        </w:rPr>
        <w:t>/</w:t>
      </w:r>
      <w:r w:rsidRPr="00A2759D">
        <w:rPr>
          <w:rFonts w:ascii="Arial" w:hAnsi="Arial" w:hint="eastAsia"/>
          <w:sz w:val="21"/>
          <w:szCs w:val="28"/>
        </w:rPr>
        <w:t>平方米，同比结构性小幅上涨</w:t>
      </w:r>
      <w:r w:rsidRPr="00A2759D">
        <w:rPr>
          <w:rFonts w:ascii="Arial" w:hAnsi="Arial" w:hint="eastAsia"/>
          <w:sz w:val="21"/>
          <w:szCs w:val="28"/>
        </w:rPr>
        <w:t>2%</w:t>
      </w:r>
      <w:r w:rsidRPr="00A2759D">
        <w:rPr>
          <w:rFonts w:ascii="Arial" w:hAnsi="Arial" w:hint="eastAsia"/>
          <w:sz w:val="21"/>
          <w:szCs w:val="28"/>
        </w:rPr>
        <w:t>，创近五年新高，但与其他一线城市相比，北京商品住宅价格总体保持相对平稳。</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15025" cy="1819275"/>
            <wp:effectExtent l="0" t="0" r="9525"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5025" cy="18192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B.</w:t>
      </w:r>
      <w:r w:rsidRPr="00A2759D">
        <w:rPr>
          <w:rFonts w:ascii="Arial" w:hAnsi="Arial" w:hint="eastAsia"/>
          <w:sz w:val="21"/>
          <w:szCs w:val="28"/>
        </w:rPr>
        <w:t>成交结构</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年商品住宅成交面积段主要集中在</w:t>
      </w:r>
      <w:r w:rsidRPr="00A2759D">
        <w:rPr>
          <w:rFonts w:ascii="Arial" w:hAnsi="Arial" w:hint="eastAsia"/>
          <w:sz w:val="21"/>
          <w:szCs w:val="28"/>
        </w:rPr>
        <w:t>80-90</w:t>
      </w:r>
      <w:r w:rsidRPr="00A2759D">
        <w:rPr>
          <w:rFonts w:ascii="Arial" w:hAnsi="Arial" w:hint="eastAsia"/>
          <w:sz w:val="21"/>
          <w:szCs w:val="28"/>
        </w:rPr>
        <w:t>平方米，成交套数占比</w:t>
      </w:r>
      <w:r w:rsidRPr="00A2759D">
        <w:rPr>
          <w:rFonts w:ascii="Arial" w:hAnsi="Arial" w:hint="eastAsia"/>
          <w:sz w:val="21"/>
          <w:szCs w:val="28"/>
        </w:rPr>
        <w:t>49%</w:t>
      </w:r>
      <w:r w:rsidRPr="00A2759D">
        <w:rPr>
          <w:rFonts w:ascii="Arial" w:hAnsi="Arial" w:hint="eastAsia"/>
          <w:sz w:val="21"/>
          <w:szCs w:val="28"/>
        </w:rPr>
        <w:t>，整体仍以</w:t>
      </w:r>
      <w:r w:rsidRPr="00A2759D">
        <w:rPr>
          <w:rFonts w:ascii="Arial" w:hAnsi="Arial" w:hint="eastAsia"/>
          <w:sz w:val="21"/>
          <w:szCs w:val="28"/>
        </w:rPr>
        <w:t>90</w:t>
      </w:r>
      <w:r w:rsidRPr="00A2759D">
        <w:rPr>
          <w:rFonts w:ascii="Arial" w:hAnsi="Arial" w:hint="eastAsia"/>
          <w:sz w:val="21"/>
          <w:szCs w:val="28"/>
        </w:rPr>
        <w:t>平方米</w:t>
      </w:r>
      <w:proofErr w:type="gramStart"/>
      <w:r w:rsidRPr="00A2759D">
        <w:rPr>
          <w:rFonts w:ascii="Arial" w:hAnsi="Arial" w:hint="eastAsia"/>
          <w:sz w:val="21"/>
          <w:szCs w:val="28"/>
        </w:rPr>
        <w:t>以下刚需产品</w:t>
      </w:r>
      <w:proofErr w:type="gramEnd"/>
      <w:r w:rsidRPr="00A2759D">
        <w:rPr>
          <w:rFonts w:ascii="Arial" w:hAnsi="Arial" w:hint="eastAsia"/>
          <w:sz w:val="21"/>
          <w:szCs w:val="28"/>
        </w:rPr>
        <w:t>为主，产品户型同质化较高；成交总价段主要集中于</w:t>
      </w:r>
      <w:r w:rsidRPr="00A2759D">
        <w:rPr>
          <w:rFonts w:ascii="Arial" w:hAnsi="Arial" w:hint="eastAsia"/>
          <w:sz w:val="21"/>
          <w:szCs w:val="28"/>
        </w:rPr>
        <w:t>300-500</w:t>
      </w:r>
      <w:r w:rsidRPr="00A2759D">
        <w:rPr>
          <w:rFonts w:ascii="Arial" w:hAnsi="Arial" w:hint="eastAsia"/>
          <w:sz w:val="21"/>
          <w:szCs w:val="28"/>
        </w:rPr>
        <w:t>万总价段，成交套数占比</w:t>
      </w:r>
      <w:r w:rsidRPr="00A2759D">
        <w:rPr>
          <w:rFonts w:ascii="Arial" w:hAnsi="Arial" w:hint="eastAsia"/>
          <w:sz w:val="21"/>
          <w:szCs w:val="28"/>
        </w:rPr>
        <w:t>39%</w:t>
      </w:r>
      <w:r w:rsidRPr="00A2759D">
        <w:rPr>
          <w:rFonts w:ascii="Arial" w:hAnsi="Arial" w:hint="eastAsia"/>
          <w:sz w:val="21"/>
          <w:szCs w:val="28"/>
        </w:rPr>
        <w:t>，整体仍以总价</w:t>
      </w:r>
      <w:r w:rsidRPr="00A2759D">
        <w:rPr>
          <w:rFonts w:ascii="Arial" w:hAnsi="Arial" w:hint="eastAsia"/>
          <w:sz w:val="21"/>
          <w:szCs w:val="28"/>
        </w:rPr>
        <w:t>500</w:t>
      </w:r>
      <w:r w:rsidRPr="00A2759D">
        <w:rPr>
          <w:rFonts w:ascii="Arial" w:hAnsi="Arial" w:hint="eastAsia"/>
          <w:sz w:val="21"/>
          <w:szCs w:val="28"/>
        </w:rPr>
        <w:t>万以下产品为主。</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在住房需求升级以及新冠疫情刺激下，</w:t>
      </w:r>
      <w:r w:rsidRPr="00A2759D">
        <w:rPr>
          <w:rFonts w:ascii="Arial" w:hAnsi="Arial" w:hint="eastAsia"/>
          <w:sz w:val="21"/>
          <w:szCs w:val="28"/>
        </w:rPr>
        <w:t>2020</w:t>
      </w:r>
      <w:r w:rsidRPr="00A2759D">
        <w:rPr>
          <w:rFonts w:ascii="Arial" w:hAnsi="Arial" w:hint="eastAsia"/>
          <w:sz w:val="21"/>
          <w:szCs w:val="28"/>
        </w:rPr>
        <w:t>年北京部分改善型需求逐步释放，叠加</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w:t>
      </w:r>
      <w:r w:rsidRPr="00A2759D">
        <w:rPr>
          <w:rFonts w:ascii="Arial" w:hAnsi="Arial" w:hint="eastAsia"/>
          <w:sz w:val="21"/>
          <w:szCs w:val="28"/>
        </w:rPr>
        <w:lastRenderedPageBreak/>
        <w:t>目入市、改善型产品供应改善影响，新房成交逐步向中</w:t>
      </w:r>
      <w:proofErr w:type="gramStart"/>
      <w:r w:rsidRPr="00A2759D">
        <w:rPr>
          <w:rFonts w:ascii="Arial" w:hAnsi="Arial" w:hint="eastAsia"/>
          <w:sz w:val="21"/>
          <w:szCs w:val="28"/>
        </w:rPr>
        <w:t>高面积段</w:t>
      </w:r>
      <w:proofErr w:type="gramEnd"/>
      <w:r w:rsidRPr="00A2759D">
        <w:rPr>
          <w:rFonts w:ascii="Arial" w:hAnsi="Arial" w:hint="eastAsia"/>
          <w:sz w:val="21"/>
          <w:szCs w:val="28"/>
        </w:rPr>
        <w:t>转移，中</w:t>
      </w:r>
      <w:proofErr w:type="gramStart"/>
      <w:r w:rsidRPr="00A2759D">
        <w:rPr>
          <w:rFonts w:ascii="Arial" w:hAnsi="Arial" w:hint="eastAsia"/>
          <w:sz w:val="21"/>
          <w:szCs w:val="28"/>
        </w:rPr>
        <w:t>高面积段产品</w:t>
      </w:r>
      <w:proofErr w:type="gramEnd"/>
      <w:r w:rsidRPr="00A2759D">
        <w:rPr>
          <w:rFonts w:ascii="Arial" w:hAnsi="Arial" w:hint="eastAsia"/>
          <w:sz w:val="21"/>
          <w:szCs w:val="28"/>
        </w:rPr>
        <w:t>成交占比提升</w:t>
      </w:r>
      <w:r w:rsidRPr="00A2759D">
        <w:rPr>
          <w:rFonts w:ascii="Arial" w:hAnsi="Arial" w:hint="eastAsia"/>
          <w:sz w:val="21"/>
          <w:szCs w:val="28"/>
        </w:rPr>
        <w:t>0.3%</w:t>
      </w:r>
      <w:proofErr w:type="gramStart"/>
      <w:r w:rsidRPr="00A2759D">
        <w:rPr>
          <w:rFonts w:ascii="Arial" w:hAnsi="Arial" w:hint="eastAsia"/>
          <w:sz w:val="21"/>
          <w:szCs w:val="28"/>
        </w:rPr>
        <w:t>个</w:t>
      </w:r>
      <w:proofErr w:type="gramEnd"/>
      <w:r w:rsidRPr="00A2759D">
        <w:rPr>
          <w:rFonts w:ascii="Arial" w:hAnsi="Arial" w:hint="eastAsia"/>
          <w:sz w:val="21"/>
          <w:szCs w:val="28"/>
        </w:rPr>
        <w:t>百分点；成交总价段向中高价位产品上移，成交套数占比提升</w:t>
      </w:r>
      <w:r w:rsidRPr="00A2759D">
        <w:rPr>
          <w:rFonts w:ascii="Arial" w:hAnsi="Arial" w:hint="eastAsia"/>
          <w:sz w:val="21"/>
          <w:szCs w:val="28"/>
        </w:rPr>
        <w:t>6.0</w:t>
      </w:r>
      <w:r w:rsidRPr="00A2759D">
        <w:rPr>
          <w:rFonts w:ascii="Arial" w:hAnsi="Arial" w:hint="eastAsia"/>
          <w:sz w:val="21"/>
          <w:szCs w:val="28"/>
        </w:rPr>
        <w:t>个百分点。</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895975" cy="1724025"/>
            <wp:effectExtent l="0" t="0" r="9525"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1724025"/>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bCs/>
          <w:sz w:val="21"/>
          <w:szCs w:val="28"/>
        </w:rPr>
      </w:pPr>
      <w:r w:rsidRPr="00A2759D">
        <w:rPr>
          <w:rFonts w:ascii="Arial" w:hAnsi="Arial" w:hint="eastAsia"/>
          <w:bCs/>
          <w:sz w:val="21"/>
          <w:szCs w:val="28"/>
        </w:rPr>
        <w:t>（</w:t>
      </w:r>
      <w:r w:rsidRPr="00A2759D">
        <w:rPr>
          <w:rFonts w:ascii="Arial" w:hAnsi="Arial" w:hint="eastAsia"/>
          <w:bCs/>
          <w:sz w:val="21"/>
          <w:szCs w:val="28"/>
        </w:rPr>
        <w:t>3</w:t>
      </w:r>
      <w:r w:rsidRPr="00A2759D">
        <w:rPr>
          <w:rFonts w:ascii="Arial" w:hAnsi="Arial" w:hint="eastAsia"/>
          <w:bCs/>
          <w:sz w:val="21"/>
          <w:szCs w:val="28"/>
        </w:rPr>
        <w:t>）存量房住宅市场</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）市场运行状况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年北京存量</w:t>
      </w:r>
      <w:proofErr w:type="gramStart"/>
      <w:r w:rsidRPr="00A2759D">
        <w:rPr>
          <w:rFonts w:ascii="Arial" w:hAnsi="Arial" w:hint="eastAsia"/>
          <w:sz w:val="21"/>
        </w:rPr>
        <w:t>房成交</w:t>
      </w:r>
      <w:proofErr w:type="gramEnd"/>
      <w:r w:rsidRPr="00A2759D">
        <w:rPr>
          <w:rFonts w:ascii="Arial" w:hAnsi="Arial" w:hint="eastAsia"/>
          <w:sz w:val="21"/>
        </w:rPr>
        <w:t>16.6</w:t>
      </w:r>
      <w:r w:rsidRPr="00A2759D">
        <w:rPr>
          <w:rFonts w:ascii="Arial" w:hAnsi="Arial" w:hint="eastAsia"/>
          <w:sz w:val="21"/>
        </w:rPr>
        <w:t>万套，同比上升</w:t>
      </w:r>
      <w:r w:rsidRPr="00A2759D">
        <w:rPr>
          <w:rFonts w:ascii="Arial" w:hAnsi="Arial" w:hint="eastAsia"/>
          <w:sz w:val="21"/>
        </w:rPr>
        <w:t>17%</w:t>
      </w:r>
      <w:r w:rsidRPr="00A2759D">
        <w:rPr>
          <w:rFonts w:ascii="Arial" w:hAnsi="Arial" w:hint="eastAsia"/>
          <w:sz w:val="21"/>
        </w:rPr>
        <w:t>，创近四年历史新高。受疫情影响，北京上半年存量商品住宅成交套数</w:t>
      </w:r>
      <w:r w:rsidRPr="00A2759D">
        <w:rPr>
          <w:rFonts w:ascii="Arial" w:hAnsi="Arial" w:hint="eastAsia"/>
          <w:sz w:val="21"/>
        </w:rPr>
        <w:t>6.4</w:t>
      </w:r>
      <w:r w:rsidRPr="00A2759D">
        <w:rPr>
          <w:rFonts w:ascii="Arial" w:hAnsi="Arial" w:hint="eastAsia"/>
          <w:sz w:val="21"/>
        </w:rPr>
        <w:t>万套，同比下降</w:t>
      </w:r>
      <w:r w:rsidRPr="00A2759D">
        <w:rPr>
          <w:rFonts w:ascii="Arial" w:hAnsi="Arial" w:hint="eastAsia"/>
          <w:sz w:val="21"/>
        </w:rPr>
        <w:t>10%</w:t>
      </w:r>
      <w:r w:rsidRPr="00A2759D">
        <w:rPr>
          <w:rFonts w:ascii="Arial" w:hAnsi="Arial" w:hint="eastAsia"/>
          <w:sz w:val="21"/>
        </w:rPr>
        <w:t>，创近六年同期成交规模最低。三季度存量</w:t>
      </w:r>
      <w:proofErr w:type="gramStart"/>
      <w:r w:rsidRPr="00A2759D">
        <w:rPr>
          <w:rFonts w:ascii="Arial" w:hAnsi="Arial" w:hint="eastAsia"/>
          <w:sz w:val="21"/>
        </w:rPr>
        <w:t>房成交</w:t>
      </w:r>
      <w:proofErr w:type="gramEnd"/>
      <w:r w:rsidRPr="00A2759D">
        <w:rPr>
          <w:rFonts w:ascii="Arial" w:hAnsi="Arial" w:hint="eastAsia"/>
          <w:sz w:val="21"/>
        </w:rPr>
        <w:t>逐步向外围城区转移，政策收紧下外围区县存量房挂牌价明显下滑，</w:t>
      </w:r>
      <w:proofErr w:type="gramStart"/>
      <w:r w:rsidRPr="00A2759D">
        <w:rPr>
          <w:rFonts w:ascii="Arial" w:hAnsi="Arial" w:hint="eastAsia"/>
          <w:sz w:val="21"/>
        </w:rPr>
        <w:t>刚需客</w:t>
      </w:r>
      <w:proofErr w:type="gramEnd"/>
      <w:r w:rsidRPr="00A2759D">
        <w:rPr>
          <w:rFonts w:ascii="Arial" w:hAnsi="Arial" w:hint="eastAsia"/>
          <w:sz w:val="21"/>
        </w:rPr>
        <w:t>群积极入市，成交量持续保持高位。</w:t>
      </w:r>
      <w:r w:rsidRPr="00A2759D">
        <w:rPr>
          <w:rFonts w:ascii="Arial" w:hAnsi="Arial" w:hint="eastAsia"/>
          <w:sz w:val="21"/>
        </w:rPr>
        <w:t>12</w:t>
      </w:r>
      <w:r w:rsidRPr="00A2759D">
        <w:rPr>
          <w:rFonts w:ascii="Arial" w:hAnsi="Arial" w:hint="eastAsia"/>
          <w:sz w:val="21"/>
        </w:rPr>
        <w:t>月存量</w:t>
      </w:r>
      <w:proofErr w:type="gramStart"/>
      <w:r w:rsidRPr="00A2759D">
        <w:rPr>
          <w:rFonts w:ascii="Arial" w:hAnsi="Arial" w:hint="eastAsia"/>
          <w:sz w:val="21"/>
        </w:rPr>
        <w:t>房成交</w:t>
      </w:r>
      <w:proofErr w:type="gramEnd"/>
      <w:r w:rsidRPr="00A2759D">
        <w:rPr>
          <w:rFonts w:ascii="Arial" w:hAnsi="Arial" w:hint="eastAsia"/>
          <w:sz w:val="21"/>
        </w:rPr>
        <w:t>套数达</w:t>
      </w:r>
      <w:r w:rsidRPr="00A2759D">
        <w:rPr>
          <w:rFonts w:ascii="Arial" w:hAnsi="Arial" w:hint="eastAsia"/>
          <w:sz w:val="21"/>
        </w:rPr>
        <w:t>2.1</w:t>
      </w:r>
      <w:r w:rsidRPr="00A2759D">
        <w:rPr>
          <w:rFonts w:ascii="Arial" w:hAnsi="Arial" w:hint="eastAsia"/>
          <w:sz w:val="21"/>
        </w:rPr>
        <w:t>万套，创</w:t>
      </w:r>
      <w:r w:rsidRPr="00A2759D">
        <w:rPr>
          <w:rFonts w:ascii="Arial" w:hAnsi="Arial" w:hint="eastAsia"/>
          <w:sz w:val="21"/>
        </w:rPr>
        <w:t>2018</w:t>
      </w:r>
      <w:r w:rsidRPr="00A2759D">
        <w:rPr>
          <w:rFonts w:ascii="Arial" w:hAnsi="Arial" w:hint="eastAsia"/>
          <w:sz w:val="21"/>
        </w:rPr>
        <w:t>年来单月成交量新高。</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w:t>
      </w:r>
      <w:r w:rsidRPr="00A2759D">
        <w:rPr>
          <w:rFonts w:ascii="Arial" w:hAnsi="Arial" w:hint="eastAsia"/>
          <w:sz w:val="21"/>
        </w:rPr>
        <w:t>）各区县统计</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分区域来看，西城区成交价格最高，达</w:t>
      </w:r>
      <w:r w:rsidRPr="00A2759D">
        <w:rPr>
          <w:rFonts w:ascii="Arial" w:hAnsi="Arial" w:hint="eastAsia"/>
          <w:sz w:val="21"/>
        </w:rPr>
        <w:t>109825</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平方米。其次为东城区和海淀区，分别为</w:t>
      </w:r>
      <w:r w:rsidRPr="00A2759D">
        <w:rPr>
          <w:rFonts w:ascii="Arial" w:hAnsi="Arial" w:hint="eastAsia"/>
          <w:sz w:val="21"/>
        </w:rPr>
        <w:t>89736</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平方米和</w:t>
      </w:r>
      <w:r w:rsidRPr="00A2759D">
        <w:rPr>
          <w:rFonts w:ascii="Arial" w:hAnsi="Arial" w:hint="eastAsia"/>
          <w:sz w:val="21"/>
        </w:rPr>
        <w:t>81440</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平方米。由于区域人口、产业、交通、配套等方面优势明显，朝阳、海淀、昌平、丰台、大兴存量房市场比较活跃，成交面积均超过</w:t>
      </w:r>
      <w:r w:rsidRPr="00A2759D">
        <w:rPr>
          <w:rFonts w:ascii="Arial" w:hAnsi="Arial" w:hint="eastAsia"/>
          <w:sz w:val="21"/>
        </w:rPr>
        <w:t>100</w:t>
      </w:r>
      <w:r w:rsidRPr="00A2759D">
        <w:rPr>
          <w:rFonts w:ascii="Arial" w:hAnsi="Arial" w:hint="eastAsia"/>
          <w:sz w:val="21"/>
        </w:rPr>
        <w:t>万平方米，其中朝阳区成交量达</w:t>
      </w:r>
      <w:r w:rsidRPr="00A2759D">
        <w:rPr>
          <w:rFonts w:ascii="Arial" w:hAnsi="Arial" w:hint="eastAsia"/>
          <w:sz w:val="21"/>
        </w:rPr>
        <w:t>370</w:t>
      </w:r>
      <w:r w:rsidRPr="00A2759D">
        <w:rPr>
          <w:rFonts w:ascii="Arial" w:hAnsi="Arial" w:hint="eastAsia"/>
          <w:sz w:val="21"/>
        </w:rPr>
        <w:t>万平方米，居各区第一位。</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15025" cy="2257425"/>
            <wp:effectExtent l="0" t="0" r="9525"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025" cy="2257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4.</w:t>
      </w:r>
      <w:r w:rsidRPr="00A2759D">
        <w:rPr>
          <w:rFonts w:ascii="Arial" w:hAnsi="Arial" w:hint="eastAsia"/>
          <w:sz w:val="21"/>
          <w:szCs w:val="28"/>
        </w:rPr>
        <w:t>产业政策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1</w:t>
      </w:r>
      <w:r w:rsidRPr="00A2759D">
        <w:rPr>
          <w:rFonts w:ascii="Arial" w:hAnsi="Arial" w:hint="eastAsia"/>
          <w:sz w:val="21"/>
        </w:rPr>
        <w:t>）全国政策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进入</w:t>
      </w:r>
      <w:r w:rsidRPr="00A2759D">
        <w:rPr>
          <w:rFonts w:ascii="Arial" w:hAnsi="Arial" w:hint="eastAsia"/>
          <w:sz w:val="21"/>
        </w:rPr>
        <w:t>2020</w:t>
      </w:r>
      <w:r w:rsidRPr="00A2759D">
        <w:rPr>
          <w:rFonts w:ascii="Arial" w:hAnsi="Arial" w:hint="eastAsia"/>
          <w:sz w:val="21"/>
        </w:rPr>
        <w:t>年，央行、银保监会、财政部、统计局等部门多次重申坚持房住不炒定位不变，不将房地产</w:t>
      </w:r>
      <w:proofErr w:type="gramStart"/>
      <w:r w:rsidRPr="00A2759D">
        <w:rPr>
          <w:rFonts w:ascii="Arial" w:hAnsi="Arial" w:hint="eastAsia"/>
          <w:sz w:val="21"/>
        </w:rPr>
        <w:t>做为</w:t>
      </w:r>
      <w:proofErr w:type="gramEnd"/>
      <w:r w:rsidRPr="00A2759D">
        <w:rPr>
          <w:rFonts w:ascii="Arial" w:hAnsi="Arial" w:hint="eastAsia"/>
          <w:sz w:val="21"/>
        </w:rPr>
        <w:t>短期刺激经济的手段。</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21</w:t>
      </w:r>
      <w:r w:rsidRPr="00A2759D">
        <w:rPr>
          <w:rFonts w:ascii="Arial" w:hAnsi="Arial" w:hint="eastAsia"/>
          <w:sz w:val="21"/>
        </w:rPr>
        <w:t>日，央行召开</w:t>
      </w:r>
      <w:r w:rsidRPr="00A2759D">
        <w:rPr>
          <w:rFonts w:ascii="Arial" w:hAnsi="Arial" w:hint="eastAsia"/>
          <w:sz w:val="21"/>
        </w:rPr>
        <w:t>2020</w:t>
      </w:r>
      <w:r w:rsidRPr="00A2759D">
        <w:rPr>
          <w:rFonts w:ascii="Arial" w:hAnsi="Arial" w:hint="eastAsia"/>
          <w:sz w:val="21"/>
        </w:rPr>
        <w:t>年金融市场工作会议，部署了</w:t>
      </w: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6</w:t>
      </w:r>
      <w:r w:rsidRPr="00A2759D">
        <w:rPr>
          <w:rFonts w:ascii="Arial" w:hAnsi="Arial" w:hint="eastAsia"/>
          <w:sz w:val="21"/>
        </w:rPr>
        <w:t>大重点工作，其中就房地产而言，要求保持房地产金融政策的连续性、一致性和稳定性，继续“因城施策”落实好房地产长效管理机制，促进市场平稳运行。</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日，央行、住建部等部门约谈</w:t>
      </w:r>
      <w:r w:rsidRPr="00A2759D">
        <w:rPr>
          <w:rFonts w:ascii="Arial" w:hAnsi="Arial" w:hint="eastAsia"/>
          <w:sz w:val="21"/>
        </w:rPr>
        <w:t>12</w:t>
      </w:r>
      <w:r w:rsidRPr="00A2759D">
        <w:rPr>
          <w:rFonts w:ascii="Arial" w:hAnsi="Arial" w:hint="eastAsia"/>
          <w:sz w:val="21"/>
        </w:rPr>
        <w:t>家重点房企，推出“三道红线”政策，</w:t>
      </w:r>
      <w:proofErr w:type="gramStart"/>
      <w:r w:rsidRPr="00A2759D">
        <w:rPr>
          <w:rFonts w:ascii="Arial" w:hAnsi="Arial" w:hint="eastAsia"/>
          <w:sz w:val="21"/>
        </w:rPr>
        <w:t>控制房企负债</w:t>
      </w:r>
      <w:proofErr w:type="gramEnd"/>
      <w:r w:rsidRPr="00A2759D">
        <w:rPr>
          <w:rFonts w:ascii="Arial" w:hAnsi="Arial" w:hint="eastAsia"/>
          <w:sz w:val="21"/>
        </w:rPr>
        <w:t>规模。</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2</w:t>
      </w:r>
      <w:r w:rsidRPr="00A2759D">
        <w:rPr>
          <w:rFonts w:ascii="Arial" w:hAnsi="Arial" w:hint="eastAsia"/>
          <w:sz w:val="21"/>
        </w:rPr>
        <w:t>）地方政策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保持政策的一致性和延续性，持续优化调控政策，加大保障性租赁住房建设；同时，注重区域发展规划及建设，城市外延发展趋势明显。调控政策方面，北京房地产政策保持一致性和延续性，调控力度不放松，调整优化土地供应结构，落地实施</w:t>
      </w:r>
      <w:proofErr w:type="gramStart"/>
      <w:r w:rsidRPr="00A2759D">
        <w:rPr>
          <w:rFonts w:ascii="Arial" w:hAnsi="Arial" w:hint="eastAsia"/>
          <w:sz w:val="21"/>
        </w:rPr>
        <w:t>学区房</w:t>
      </w:r>
      <w:proofErr w:type="gramEnd"/>
      <w:r w:rsidRPr="00A2759D">
        <w:rPr>
          <w:rFonts w:ascii="Arial" w:hAnsi="Arial" w:hint="eastAsia"/>
          <w:sz w:val="21"/>
        </w:rPr>
        <w:t>政策，并强调“因区施策”，楼市调控更趋于精细化；同时，继续强化市场监管，对公积金贷款、市场销售行为、商品房预售资金等进行监管，整饬市场秩序，稳定市场预期。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住房保障方面，北京积极落实中央经济工作提出“解决好大城市住房突出问题”、“高度重视保障型租赁住房建设”要求，</w:t>
      </w:r>
      <w:r w:rsidRPr="00A2759D">
        <w:rPr>
          <w:rFonts w:ascii="Arial" w:hAnsi="Arial" w:hint="eastAsia"/>
          <w:sz w:val="21"/>
        </w:rPr>
        <w:t>2021</w:t>
      </w:r>
      <w:r w:rsidRPr="00A2759D">
        <w:rPr>
          <w:rFonts w:ascii="Arial" w:hAnsi="Arial" w:hint="eastAsia"/>
          <w:sz w:val="21"/>
        </w:rPr>
        <w:t>年计划供应集租房</w:t>
      </w:r>
      <w:r w:rsidRPr="00A2759D">
        <w:rPr>
          <w:rFonts w:ascii="Arial" w:hAnsi="Arial" w:hint="eastAsia"/>
          <w:sz w:val="21"/>
        </w:rPr>
        <w:t>5000</w:t>
      </w:r>
      <w:r w:rsidRPr="00A2759D">
        <w:rPr>
          <w:rFonts w:ascii="Arial" w:hAnsi="Arial" w:hint="eastAsia"/>
          <w:sz w:val="21"/>
        </w:rPr>
        <w:t>套左右，积极推进租售并举住房机制的建设。</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城市规划方面，北京明确首都功能核心区规划，严格控制建设总量和人口规模，城市外延发展趋</w:t>
      </w:r>
      <w:r w:rsidRPr="00A2759D">
        <w:rPr>
          <w:rFonts w:ascii="Arial" w:hAnsi="Arial" w:hint="eastAsia"/>
          <w:sz w:val="21"/>
        </w:rPr>
        <w:lastRenderedPageBreak/>
        <w:t>势突出。通州与北三县协同发展，将建设成为京津</w:t>
      </w:r>
      <w:proofErr w:type="gramStart"/>
      <w:r w:rsidRPr="00A2759D">
        <w:rPr>
          <w:rFonts w:ascii="Arial" w:hAnsi="Arial" w:hint="eastAsia"/>
          <w:sz w:val="21"/>
        </w:rPr>
        <w:t>冀区域</w:t>
      </w:r>
      <w:proofErr w:type="gramEnd"/>
      <w:r w:rsidRPr="00A2759D">
        <w:rPr>
          <w:rFonts w:ascii="Arial" w:hAnsi="Arial" w:hint="eastAsia"/>
          <w:sz w:val="21"/>
        </w:rPr>
        <w:t>协同发展示范区，</w:t>
      </w:r>
      <w:proofErr w:type="gramStart"/>
      <w:r w:rsidRPr="00A2759D">
        <w:rPr>
          <w:rFonts w:ascii="Arial" w:hAnsi="Arial" w:hint="eastAsia"/>
          <w:sz w:val="21"/>
        </w:rPr>
        <w:t>利好北三县区域</w:t>
      </w:r>
      <w:proofErr w:type="gramEnd"/>
      <w:r w:rsidRPr="00A2759D">
        <w:rPr>
          <w:rFonts w:ascii="Arial" w:hAnsi="Arial" w:hint="eastAsia"/>
          <w:sz w:val="21"/>
        </w:rPr>
        <w:t>发展。北京自贸区成立，利好昌平、海淀、朝阳、通州、大兴等区域规划片区未来发展。</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年北京市部分重点房地产行业相关政策：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1</w:t>
      </w:r>
      <w:r w:rsidRPr="00A2759D">
        <w:rPr>
          <w:rFonts w:ascii="Arial" w:hAnsi="Arial" w:hint="eastAsia"/>
          <w:sz w:val="21"/>
        </w:rPr>
        <w:t>月</w:t>
      </w:r>
      <w:r w:rsidRPr="00A2759D">
        <w:rPr>
          <w:rFonts w:ascii="Arial" w:hAnsi="Arial" w:hint="eastAsia"/>
          <w:sz w:val="21"/>
        </w:rPr>
        <w:t>15</w:t>
      </w:r>
      <w:r w:rsidRPr="00A2759D">
        <w:rPr>
          <w:rFonts w:ascii="Arial" w:hAnsi="Arial" w:hint="eastAsia"/>
          <w:sz w:val="21"/>
        </w:rPr>
        <w:t>日，北京住建委表示，今年将建设筹集各类政策性住房</w:t>
      </w:r>
      <w:r w:rsidRPr="00A2759D">
        <w:rPr>
          <w:rFonts w:ascii="Arial" w:hAnsi="Arial" w:hint="eastAsia"/>
          <w:sz w:val="21"/>
        </w:rPr>
        <w:t>4.5</w:t>
      </w:r>
      <w:r w:rsidRPr="00A2759D">
        <w:rPr>
          <w:rFonts w:ascii="Arial" w:hAnsi="Arial" w:hint="eastAsia"/>
          <w:sz w:val="21"/>
        </w:rPr>
        <w:t>万套，目前已初步制定一部分建设计划，共确定比较成熟的开工项目</w:t>
      </w:r>
      <w:r w:rsidRPr="00A2759D">
        <w:rPr>
          <w:rFonts w:ascii="Arial" w:hAnsi="Arial" w:hint="eastAsia"/>
          <w:sz w:val="21"/>
        </w:rPr>
        <w:t>60</w:t>
      </w:r>
      <w:r w:rsidRPr="00A2759D">
        <w:rPr>
          <w:rFonts w:ascii="Arial" w:hAnsi="Arial" w:hint="eastAsia"/>
          <w:sz w:val="21"/>
        </w:rPr>
        <w:t>余个，包括各类产权型政策性住房与租赁型政策性住房。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29</w:t>
      </w:r>
      <w:r w:rsidRPr="00A2759D">
        <w:rPr>
          <w:rFonts w:ascii="Arial" w:hAnsi="Arial" w:hint="eastAsia"/>
          <w:sz w:val="21"/>
        </w:rPr>
        <w:t>日，</w:t>
      </w:r>
      <w:proofErr w:type="gramStart"/>
      <w:r w:rsidRPr="00A2759D">
        <w:rPr>
          <w:rFonts w:ascii="Arial" w:hAnsi="Arial" w:hint="eastAsia"/>
          <w:sz w:val="21"/>
        </w:rPr>
        <w:t>北京发改委</w:t>
      </w:r>
      <w:proofErr w:type="gramEnd"/>
      <w:r w:rsidRPr="00A2759D">
        <w:rPr>
          <w:rFonts w:ascii="Arial" w:hAnsi="Arial" w:hint="eastAsia"/>
          <w:sz w:val="21"/>
        </w:rPr>
        <w:t>发布《</w:t>
      </w:r>
      <w:r w:rsidRPr="00A2759D">
        <w:rPr>
          <w:rFonts w:ascii="Arial" w:hAnsi="Arial" w:hint="eastAsia"/>
          <w:sz w:val="21"/>
        </w:rPr>
        <w:t>2020</w:t>
      </w:r>
      <w:r w:rsidRPr="00A2759D">
        <w:rPr>
          <w:rFonts w:ascii="Arial" w:hAnsi="Arial" w:hint="eastAsia"/>
          <w:sz w:val="21"/>
        </w:rPr>
        <w:t>年供地计划》，首次将住宅供地首次分类为产权类住宅用地和租赁类住宅用地。</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3</w:t>
      </w:r>
      <w:r w:rsidRPr="00A2759D">
        <w:rPr>
          <w:rFonts w:ascii="Arial" w:hAnsi="Arial" w:hint="eastAsia"/>
          <w:sz w:val="21"/>
        </w:rPr>
        <w:t>月</w:t>
      </w:r>
      <w:r w:rsidRPr="00A2759D">
        <w:rPr>
          <w:rFonts w:ascii="Arial" w:hAnsi="Arial" w:hint="eastAsia"/>
          <w:sz w:val="21"/>
        </w:rPr>
        <w:t>5</w:t>
      </w:r>
      <w:r w:rsidRPr="00A2759D">
        <w:rPr>
          <w:rFonts w:ascii="Arial" w:hAnsi="Arial" w:hint="eastAsia"/>
          <w:sz w:val="21"/>
        </w:rPr>
        <w:t>日，北京住房公积金管理中心下发《关于进一步加强住房公积金个人住房贷款审核有关问题的通知》。</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4</w:t>
      </w:r>
      <w:r w:rsidRPr="00A2759D">
        <w:rPr>
          <w:rFonts w:ascii="Arial" w:hAnsi="Arial" w:hint="eastAsia"/>
          <w:sz w:val="21"/>
        </w:rPr>
        <w:t>月</w:t>
      </w:r>
      <w:r w:rsidRPr="00A2759D">
        <w:rPr>
          <w:rFonts w:ascii="Arial" w:hAnsi="Arial" w:hint="eastAsia"/>
          <w:sz w:val="21"/>
        </w:rPr>
        <w:t>3</w:t>
      </w:r>
      <w:r w:rsidRPr="00A2759D">
        <w:rPr>
          <w:rFonts w:ascii="Arial" w:hAnsi="Arial" w:hint="eastAsia"/>
          <w:sz w:val="21"/>
        </w:rPr>
        <w:t>日，北京市住建委发布《关于优化商品住房预售许可办理事项的通知（征求意见稿）》。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5</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日，北京市住建委执法部门联合北京市</w:t>
      </w:r>
      <w:r w:rsidRPr="00A2759D">
        <w:rPr>
          <w:rFonts w:ascii="Arial" w:hAnsi="Arial" w:hint="eastAsia"/>
          <w:sz w:val="21"/>
        </w:rPr>
        <w:t>10</w:t>
      </w:r>
      <w:r w:rsidRPr="00A2759D">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7</w:t>
      </w:r>
      <w:r w:rsidRPr="00A2759D">
        <w:rPr>
          <w:rFonts w:ascii="Arial" w:hAnsi="Arial" w:hint="eastAsia"/>
          <w:sz w:val="21"/>
        </w:rPr>
        <w:t>月</w:t>
      </w:r>
      <w:r w:rsidRPr="00A2759D">
        <w:rPr>
          <w:rFonts w:ascii="Arial" w:hAnsi="Arial" w:hint="eastAsia"/>
          <w:sz w:val="21"/>
        </w:rPr>
        <w:t>16</w:t>
      </w:r>
      <w:r w:rsidRPr="00A2759D">
        <w:rPr>
          <w:rFonts w:ascii="Arial" w:hAnsi="Arial" w:hint="eastAsia"/>
          <w:sz w:val="21"/>
        </w:rPr>
        <w:t>日，新版《北京市积分落户管理办法》和《北京市积分落户操作管理细则》正式发布。</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10</w:t>
      </w:r>
      <w:r w:rsidRPr="00A2759D">
        <w:rPr>
          <w:rFonts w:ascii="Arial" w:hAnsi="Arial" w:hint="eastAsia"/>
          <w:sz w:val="21"/>
        </w:rPr>
        <w:t>日，北京市住房城乡建设委、市公安局、</w:t>
      </w:r>
      <w:proofErr w:type="gramStart"/>
      <w:r w:rsidRPr="00A2759D">
        <w:rPr>
          <w:rFonts w:ascii="Arial" w:hAnsi="Arial" w:hint="eastAsia"/>
          <w:sz w:val="21"/>
        </w:rPr>
        <w:t>市网信办</w:t>
      </w:r>
      <w:proofErr w:type="gramEnd"/>
      <w:r w:rsidRPr="00A2759D">
        <w:rPr>
          <w:rFonts w:ascii="Arial" w:hAnsi="Arial" w:hint="eastAsia"/>
          <w:sz w:val="21"/>
        </w:rPr>
        <w:t>联合起草了《关于规范管理短租住房的通知（征求意见稿）》向社会公开征求意见。</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日，北京市人民政府出台了《关于落实户有所居加强农村宅基地及房屋建设管理的指导意见》</w:t>
      </w:r>
      <w:r w:rsidRPr="00A2759D">
        <w:rPr>
          <w:rFonts w:ascii="Arial" w:hAnsi="Arial" w:hint="eastAsia"/>
          <w:sz w:val="21"/>
        </w:rPr>
        <w:t>[</w:t>
      </w:r>
      <w:r w:rsidRPr="00A2759D">
        <w:rPr>
          <w:rFonts w:ascii="Arial" w:hAnsi="Arial" w:hint="eastAsia"/>
          <w:sz w:val="21"/>
        </w:rPr>
        <w:t>京政发〔</w:t>
      </w:r>
      <w:r w:rsidRPr="00A2759D">
        <w:rPr>
          <w:rFonts w:ascii="Arial" w:hAnsi="Arial" w:hint="eastAsia"/>
          <w:sz w:val="21"/>
        </w:rPr>
        <w:t>2020</w:t>
      </w:r>
      <w:r w:rsidRPr="00A2759D">
        <w:rPr>
          <w:rFonts w:ascii="Arial" w:hAnsi="Arial" w:hint="eastAsia"/>
          <w:sz w:val="21"/>
        </w:rPr>
        <w:t>〕</w:t>
      </w:r>
      <w:r w:rsidRPr="00A2759D">
        <w:rPr>
          <w:rFonts w:ascii="Arial" w:hAnsi="Arial" w:hint="eastAsia"/>
          <w:sz w:val="21"/>
        </w:rPr>
        <w:t>15</w:t>
      </w:r>
      <w:r w:rsidRPr="00A2759D">
        <w:rPr>
          <w:rFonts w:ascii="Arial" w:hAnsi="Arial" w:hint="eastAsia"/>
          <w:sz w:val="21"/>
        </w:rPr>
        <w:t>号</w:t>
      </w:r>
      <w:r w:rsidRPr="00A2759D">
        <w:rPr>
          <w:rFonts w:ascii="Arial" w:hAnsi="Arial" w:hint="eastAsia"/>
          <w:sz w:val="21"/>
        </w:rPr>
        <w:t>]</w:t>
      </w:r>
      <w:r w:rsidRPr="00A2759D">
        <w:rPr>
          <w:rFonts w:ascii="Arial" w:hAnsi="Arial" w:hint="eastAsia"/>
          <w:sz w:val="21"/>
        </w:rPr>
        <w:t>，严禁城镇居民到农村购买宅基地和宅基地上房屋，严禁借租赁、盘活利用之</w:t>
      </w:r>
      <w:proofErr w:type="gramStart"/>
      <w:r w:rsidRPr="00A2759D">
        <w:rPr>
          <w:rFonts w:ascii="Arial" w:hAnsi="Arial" w:hint="eastAsia"/>
          <w:sz w:val="21"/>
        </w:rPr>
        <w:t>名违法</w:t>
      </w:r>
      <w:proofErr w:type="gramEnd"/>
      <w:r w:rsidRPr="00A2759D">
        <w:rPr>
          <w:rFonts w:ascii="Arial" w:hAnsi="Arial" w:hint="eastAsia"/>
          <w:sz w:val="21"/>
        </w:rPr>
        <w:t>违规圈占、买卖或变相买卖宅基地等。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日，《北京住房和城乡建设发展白皮书（</w:t>
      </w:r>
      <w:r w:rsidRPr="00A2759D">
        <w:rPr>
          <w:rFonts w:ascii="Arial" w:hAnsi="Arial" w:hint="eastAsia"/>
          <w:sz w:val="21"/>
        </w:rPr>
        <w:t>2020</w:t>
      </w:r>
      <w:r w:rsidRPr="00A2759D">
        <w:rPr>
          <w:rFonts w:ascii="Arial" w:hAnsi="Arial" w:hint="eastAsia"/>
          <w:sz w:val="21"/>
        </w:rPr>
        <w:t>）》正式对外发布。《白皮书》显示，</w:t>
      </w:r>
      <w:r w:rsidRPr="00A2759D">
        <w:rPr>
          <w:rFonts w:ascii="Arial" w:hAnsi="Arial" w:hint="eastAsia"/>
          <w:sz w:val="21"/>
        </w:rPr>
        <w:t>2020</w:t>
      </w:r>
      <w:r w:rsidRPr="00A2759D">
        <w:rPr>
          <w:rFonts w:ascii="Arial" w:hAnsi="Arial" w:hint="eastAsia"/>
          <w:sz w:val="21"/>
        </w:rPr>
        <w:t>年，北京会加快推动房地产市场平稳健康发展长效机制工作方案落地，落实属地主体责任，按照全市统筹、</w:t>
      </w:r>
      <w:proofErr w:type="gramStart"/>
      <w:r w:rsidRPr="00A2759D">
        <w:rPr>
          <w:rFonts w:ascii="Arial" w:hAnsi="Arial" w:hint="eastAsia"/>
          <w:sz w:val="21"/>
        </w:rPr>
        <w:t>因区施策</w:t>
      </w:r>
      <w:proofErr w:type="gramEnd"/>
      <w:r w:rsidRPr="00A2759D">
        <w:rPr>
          <w:rFonts w:ascii="Arial" w:hAnsi="Arial" w:hint="eastAsia"/>
          <w:sz w:val="21"/>
        </w:rPr>
        <w:t>原则，编制各区长效机制方案和调控目标。同时，北京楼市会注重调控精细化，做好根据形势发展预调微调的政策储备。</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lastRenderedPageBreak/>
        <w:t>2020</w:t>
      </w:r>
      <w:r w:rsidRPr="00A2759D">
        <w:rPr>
          <w:rFonts w:ascii="Arial" w:hAnsi="Arial" w:hint="eastAsia"/>
          <w:sz w:val="21"/>
        </w:rPr>
        <w:t>年</w:t>
      </w:r>
      <w:r w:rsidRPr="00A2759D">
        <w:rPr>
          <w:rFonts w:ascii="Arial" w:hAnsi="Arial" w:hint="eastAsia"/>
          <w:sz w:val="21"/>
        </w:rPr>
        <w:t>12</w:t>
      </w:r>
      <w:r w:rsidRPr="00A2759D">
        <w:rPr>
          <w:rFonts w:ascii="Arial" w:hAnsi="Arial" w:hint="eastAsia"/>
          <w:sz w:val="21"/>
        </w:rPr>
        <w:t>月</w:t>
      </w:r>
      <w:r w:rsidRPr="00A2759D">
        <w:rPr>
          <w:rFonts w:ascii="Arial" w:hAnsi="Arial" w:hint="eastAsia"/>
          <w:sz w:val="21"/>
        </w:rPr>
        <w:t>24</w:t>
      </w:r>
      <w:r w:rsidRPr="00A2759D">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5.</w:t>
      </w:r>
      <w:r w:rsidRPr="00A2759D">
        <w:rPr>
          <w:rFonts w:ascii="Arial" w:hAnsi="Arial" w:hint="eastAsia"/>
          <w:sz w:val="21"/>
        </w:rPr>
        <w:t>未来市场预期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从成交量来看，一方面，宅地供应平稳，伴随</w:t>
      </w:r>
      <w:proofErr w:type="gramStart"/>
      <w:r w:rsidRPr="00A2759D">
        <w:rPr>
          <w:rFonts w:ascii="Arial" w:hAnsi="Arial" w:hint="eastAsia"/>
          <w:sz w:val="21"/>
        </w:rPr>
        <w:t>不</w:t>
      </w:r>
      <w:proofErr w:type="gramEnd"/>
      <w:r w:rsidRPr="00A2759D">
        <w:rPr>
          <w:rFonts w:ascii="Arial" w:hAnsi="Arial" w:hint="eastAsia"/>
          <w:sz w:val="21"/>
        </w:rPr>
        <w:t>现价地块项目入市逐步增加，新房供应量及供应结构将不断改善，叠加改善型需求释放、</w:t>
      </w:r>
      <w:proofErr w:type="gramStart"/>
      <w:r w:rsidRPr="00A2759D">
        <w:rPr>
          <w:rFonts w:ascii="Arial" w:hAnsi="Arial" w:hint="eastAsia"/>
          <w:sz w:val="21"/>
        </w:rPr>
        <w:t>部分刚需获取</w:t>
      </w:r>
      <w:proofErr w:type="gramEnd"/>
      <w:r w:rsidRPr="00A2759D">
        <w:rPr>
          <w:rFonts w:ascii="Arial" w:hAnsi="Arial" w:hint="eastAsia"/>
          <w:sz w:val="21"/>
        </w:rPr>
        <w:t>票房资格入市，将在一定程度上</w:t>
      </w:r>
      <w:proofErr w:type="gramStart"/>
      <w:r w:rsidRPr="00A2759D">
        <w:rPr>
          <w:rFonts w:ascii="Arial" w:hAnsi="Arial" w:hint="eastAsia"/>
          <w:sz w:val="21"/>
        </w:rPr>
        <w:t>职场市场</w:t>
      </w:r>
      <w:proofErr w:type="gramEnd"/>
      <w:r w:rsidRPr="00A2759D">
        <w:rPr>
          <w:rFonts w:ascii="Arial" w:hAnsi="Arial" w:hint="eastAsia"/>
          <w:sz w:val="21"/>
        </w:rPr>
        <w:t>规模；另一方面，</w:t>
      </w:r>
      <w:proofErr w:type="gramStart"/>
      <w:r w:rsidRPr="00A2759D">
        <w:rPr>
          <w:rFonts w:ascii="Arial" w:hAnsi="Arial" w:hint="eastAsia"/>
          <w:sz w:val="21"/>
        </w:rPr>
        <w:t>不</w:t>
      </w:r>
      <w:proofErr w:type="gramEnd"/>
      <w:r w:rsidRPr="00A2759D">
        <w:rPr>
          <w:rFonts w:ascii="Arial" w:hAnsi="Arial" w:hint="eastAsia"/>
          <w:sz w:val="21"/>
        </w:rPr>
        <w:t>限价地块项目入市将结构性拉高房价，或在一定程度上带动部分</w:t>
      </w:r>
      <w:proofErr w:type="gramStart"/>
      <w:r w:rsidRPr="00A2759D">
        <w:rPr>
          <w:rFonts w:ascii="Arial" w:hAnsi="Arial" w:hint="eastAsia"/>
          <w:sz w:val="21"/>
        </w:rPr>
        <w:t>限竞房</w:t>
      </w:r>
      <w:proofErr w:type="gramEnd"/>
      <w:r w:rsidRPr="00A2759D">
        <w:rPr>
          <w:rFonts w:ascii="Arial" w:hAnsi="Arial" w:hint="eastAsia"/>
          <w:sz w:val="21"/>
        </w:rPr>
        <w:t>去化，助</w:t>
      </w:r>
      <w:proofErr w:type="gramStart"/>
      <w:r w:rsidRPr="00A2759D">
        <w:rPr>
          <w:rFonts w:ascii="Arial" w:hAnsi="Arial" w:hint="eastAsia"/>
          <w:sz w:val="21"/>
        </w:rPr>
        <w:t>推成交</w:t>
      </w:r>
      <w:proofErr w:type="gramEnd"/>
      <w:r w:rsidRPr="00A2759D">
        <w:rPr>
          <w:rFonts w:ascii="Arial" w:hAnsi="Arial" w:hint="eastAsia"/>
          <w:sz w:val="21"/>
        </w:rPr>
        <w:t>规模上涨，综合来看，预计</w:t>
      </w:r>
      <w:r w:rsidRPr="00A2759D">
        <w:rPr>
          <w:rFonts w:ascii="Arial" w:hAnsi="Arial" w:hint="eastAsia"/>
          <w:sz w:val="21"/>
        </w:rPr>
        <w:t>2021</w:t>
      </w:r>
      <w:r w:rsidRPr="00A2759D">
        <w:rPr>
          <w:rFonts w:ascii="Arial" w:hAnsi="Arial" w:hint="eastAsia"/>
          <w:sz w:val="21"/>
        </w:rPr>
        <w:t>年北京新房成交规模仍将处于高位。</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价格方面，伴随</w:t>
      </w:r>
      <w:proofErr w:type="gramStart"/>
      <w:r w:rsidRPr="00A2759D">
        <w:rPr>
          <w:rFonts w:ascii="Arial" w:hAnsi="Arial" w:hint="eastAsia"/>
          <w:sz w:val="21"/>
        </w:rPr>
        <w:t>不</w:t>
      </w:r>
      <w:proofErr w:type="gramEnd"/>
      <w:r w:rsidRPr="00A2759D">
        <w:rPr>
          <w:rFonts w:ascii="Arial" w:hAnsi="Arial" w:hint="eastAsia"/>
          <w:sz w:val="21"/>
        </w:rPr>
        <w:t>限价地块项目入市增加，将在一定程度上带动房价结构性上涨，但在“三稳”主基调、主体政策不放松、</w:t>
      </w:r>
      <w:proofErr w:type="gramStart"/>
      <w:r w:rsidRPr="00A2759D">
        <w:rPr>
          <w:rFonts w:ascii="Arial" w:hAnsi="Arial" w:hint="eastAsia"/>
          <w:sz w:val="21"/>
        </w:rPr>
        <w:t>限竞房</w:t>
      </w:r>
      <w:proofErr w:type="gramEnd"/>
      <w:r w:rsidRPr="00A2759D">
        <w:rPr>
          <w:rFonts w:ascii="Arial" w:hAnsi="Arial" w:hint="eastAsia"/>
          <w:sz w:val="21"/>
        </w:rPr>
        <w:t>及共有产权房等因素综合影响下，整体价格上涨幅度恐将有限。</w:t>
      </w:r>
    </w:p>
    <w:p w:rsidR="00F16C7C"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成交结构方面，由于近两年北京商品住宅用地供应结构发生根本性改变，</w:t>
      </w:r>
      <w:proofErr w:type="gramStart"/>
      <w:r w:rsidRPr="00A2759D">
        <w:rPr>
          <w:rFonts w:ascii="Arial" w:hAnsi="Arial" w:hint="eastAsia"/>
          <w:sz w:val="21"/>
        </w:rPr>
        <w:t>不</w:t>
      </w:r>
      <w:proofErr w:type="gramEnd"/>
      <w:r w:rsidRPr="00A2759D">
        <w:rPr>
          <w:rFonts w:ascii="Arial" w:hAnsi="Arial" w:hint="eastAsia"/>
          <w:sz w:val="21"/>
        </w:rPr>
        <w:t>限价地块成交规模占</w:t>
      </w:r>
      <w:proofErr w:type="gramStart"/>
      <w:r w:rsidRPr="00A2759D">
        <w:rPr>
          <w:rFonts w:ascii="Arial" w:hAnsi="Arial" w:hint="eastAsia"/>
          <w:sz w:val="21"/>
        </w:rPr>
        <w:t>比逐步</w:t>
      </w:r>
      <w:proofErr w:type="gramEnd"/>
      <w:r w:rsidRPr="00A2759D">
        <w:rPr>
          <w:rFonts w:ascii="Arial" w:hAnsi="Arial" w:hint="eastAsia"/>
          <w:sz w:val="21"/>
        </w:rPr>
        <w:t>上升。</w:t>
      </w:r>
      <w:r w:rsidRPr="00A2759D">
        <w:rPr>
          <w:rFonts w:ascii="Arial" w:hAnsi="Arial" w:hint="eastAsia"/>
          <w:sz w:val="21"/>
        </w:rPr>
        <w:t>2021</w:t>
      </w:r>
      <w:r w:rsidRPr="00A2759D">
        <w:rPr>
          <w:rFonts w:ascii="Arial" w:hAnsi="Arial" w:hint="eastAsia"/>
          <w:sz w:val="21"/>
        </w:rPr>
        <w:t>年随着</w:t>
      </w:r>
      <w:proofErr w:type="gramStart"/>
      <w:r w:rsidRPr="00A2759D">
        <w:rPr>
          <w:rFonts w:ascii="Arial" w:hAnsi="Arial" w:hint="eastAsia"/>
          <w:sz w:val="21"/>
        </w:rPr>
        <w:t>不</w:t>
      </w:r>
      <w:proofErr w:type="gramEnd"/>
      <w:r w:rsidRPr="00A2759D">
        <w:rPr>
          <w:rFonts w:ascii="Arial" w:hAnsi="Arial" w:hint="eastAsia"/>
          <w:sz w:val="21"/>
        </w:rPr>
        <w:t>限价地块项目逐步入市，商品住宅市场将</w:t>
      </w:r>
      <w:proofErr w:type="gramStart"/>
      <w:r w:rsidRPr="00A2759D">
        <w:rPr>
          <w:rFonts w:ascii="Arial" w:hAnsi="Arial" w:hint="eastAsia"/>
          <w:sz w:val="21"/>
        </w:rPr>
        <w:t>由限竞房</w:t>
      </w:r>
      <w:proofErr w:type="gramEnd"/>
      <w:r w:rsidRPr="00A2759D">
        <w:rPr>
          <w:rFonts w:ascii="Arial" w:hAnsi="Arial" w:hint="eastAsia"/>
          <w:sz w:val="21"/>
        </w:rPr>
        <w:t>、共有产权房主导的市场向纯商品房市场转变，叠加</w:t>
      </w:r>
      <w:proofErr w:type="gramStart"/>
      <w:r w:rsidRPr="00A2759D">
        <w:rPr>
          <w:rFonts w:ascii="Arial" w:hAnsi="Arial" w:hint="eastAsia"/>
          <w:sz w:val="21"/>
        </w:rPr>
        <w:t>不</w:t>
      </w:r>
      <w:proofErr w:type="gramEnd"/>
      <w:r w:rsidRPr="00A2759D">
        <w:rPr>
          <w:rFonts w:ascii="Arial" w:hAnsi="Arial" w:hint="eastAsia"/>
          <w:sz w:val="21"/>
        </w:rPr>
        <w:t>限价地块楼面均价走高影响，未来商品住宅市场将逐步趋向中高端发展。另外，</w:t>
      </w:r>
      <w:r w:rsidRPr="00A2759D">
        <w:rPr>
          <w:rFonts w:ascii="Arial" w:hAnsi="Arial" w:hint="eastAsia"/>
          <w:sz w:val="21"/>
        </w:rPr>
        <w:t>2017</w:t>
      </w:r>
      <w:r w:rsidRPr="00A2759D">
        <w:rPr>
          <w:rFonts w:ascii="Arial" w:hAnsi="Arial" w:hint="eastAsia"/>
          <w:sz w:val="21"/>
        </w:rPr>
        <w:t>年以来北京受“</w:t>
      </w:r>
      <w:r w:rsidRPr="00A2759D">
        <w:rPr>
          <w:rFonts w:ascii="Arial" w:hAnsi="Arial" w:hint="eastAsia"/>
          <w:sz w:val="21"/>
        </w:rPr>
        <w:t>70/90</w:t>
      </w:r>
      <w:r w:rsidRPr="00A2759D">
        <w:rPr>
          <w:rFonts w:ascii="Arial" w:hAnsi="Arial" w:hint="eastAsia"/>
          <w:sz w:val="21"/>
        </w:rPr>
        <w:t>”政策、中小套型政策影响，产品户型集中在</w:t>
      </w:r>
      <w:r w:rsidRPr="00A2759D">
        <w:rPr>
          <w:rFonts w:ascii="Arial" w:hAnsi="Arial" w:hint="eastAsia"/>
          <w:sz w:val="21"/>
        </w:rPr>
        <w:t>80-90</w:t>
      </w:r>
      <w:r w:rsidRPr="00A2759D">
        <w:rPr>
          <w:rFonts w:ascii="Arial" w:hAnsi="Arial" w:hint="eastAsia"/>
          <w:sz w:val="21"/>
        </w:rPr>
        <w:t>平方米面积段，产品户型同质化严重，改善型置业需求受到一定抑制。历经新冠疫情后，以大户型为代表的</w:t>
      </w:r>
      <w:proofErr w:type="gramStart"/>
      <w:r w:rsidRPr="00A2759D">
        <w:rPr>
          <w:rFonts w:ascii="Arial" w:hAnsi="Arial" w:hint="eastAsia"/>
          <w:sz w:val="21"/>
        </w:rPr>
        <w:t>的</w:t>
      </w:r>
      <w:proofErr w:type="gramEnd"/>
      <w:r w:rsidRPr="00A2759D">
        <w:rPr>
          <w:rFonts w:ascii="Arial" w:hAnsi="Arial" w:hint="eastAsia"/>
          <w:sz w:val="21"/>
        </w:rPr>
        <w:t>改善型需求将进一步被激发。而随着</w:t>
      </w:r>
      <w:proofErr w:type="gramStart"/>
      <w:r w:rsidRPr="00A2759D">
        <w:rPr>
          <w:rFonts w:ascii="Arial" w:hAnsi="Arial" w:hint="eastAsia"/>
          <w:sz w:val="21"/>
        </w:rPr>
        <w:t>非首都</w:t>
      </w:r>
      <w:proofErr w:type="gramEnd"/>
      <w:r w:rsidRPr="00A2759D">
        <w:rPr>
          <w:rFonts w:ascii="Arial" w:hAnsi="Arial" w:hint="eastAsia"/>
          <w:sz w:val="21"/>
        </w:rPr>
        <w:t>功能及主城区人口疏解的持续推进，未来近郊区与商品住宅市场集中度或将进一步提升。</w:t>
      </w:r>
    </w:p>
    <w:p w:rsidR="00092F51" w:rsidRPr="00245AC4" w:rsidRDefault="00092F51" w:rsidP="00F16C7C">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1.</w:t>
      </w:r>
      <w:r>
        <w:rPr>
          <w:rFonts w:ascii="Arial" w:hAnsi="Arial" w:cs="Arial" w:hint="eastAsia"/>
          <w:sz w:val="21"/>
          <w:szCs w:val="21"/>
        </w:rPr>
        <w:t>区域概况</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估价对象位于北京市昌平区，</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是北京市十个远郊区县之一，位于市区西北部，</w:t>
      </w:r>
      <w:proofErr w:type="gramStart"/>
      <w:r w:rsidRPr="00A2759D">
        <w:rPr>
          <w:rFonts w:ascii="Arial" w:hAnsi="Arial" w:cs="Arial" w:hint="eastAsia"/>
          <w:bCs/>
          <w:sz w:val="21"/>
          <w:szCs w:val="21"/>
        </w:rPr>
        <w:t>区境介于</w:t>
      </w:r>
      <w:proofErr w:type="gramEnd"/>
      <w:r w:rsidRPr="00A2759D">
        <w:rPr>
          <w:rFonts w:ascii="Arial" w:hAnsi="Arial" w:cs="Arial" w:hint="eastAsia"/>
          <w:bCs/>
          <w:sz w:val="21"/>
          <w:szCs w:val="21"/>
        </w:rPr>
        <w:t>东经</w:t>
      </w:r>
      <w:r w:rsidRPr="00A2759D">
        <w:rPr>
          <w:rFonts w:ascii="Arial" w:hAnsi="Arial" w:cs="Arial" w:hint="eastAsia"/>
          <w:bCs/>
          <w:sz w:val="21"/>
          <w:szCs w:val="21"/>
        </w:rPr>
        <w:t>115</w:t>
      </w:r>
      <w:r w:rsidRPr="00A2759D">
        <w:rPr>
          <w:rFonts w:ascii="Arial" w:hAnsi="Arial" w:cs="Arial" w:hint="eastAsia"/>
          <w:bCs/>
          <w:sz w:val="21"/>
          <w:szCs w:val="21"/>
        </w:rPr>
        <w:t>°</w:t>
      </w:r>
      <w:r w:rsidRPr="00A2759D">
        <w:rPr>
          <w:rFonts w:ascii="Arial" w:hAnsi="Arial" w:cs="Arial" w:hint="eastAsia"/>
          <w:bCs/>
          <w:sz w:val="21"/>
          <w:szCs w:val="21"/>
        </w:rPr>
        <w:t>50</w:t>
      </w:r>
      <w:r w:rsidRPr="00A2759D">
        <w:rPr>
          <w:rFonts w:ascii="Arial" w:hAnsi="Arial" w:cs="Arial" w:hint="eastAsia"/>
          <w:bCs/>
          <w:sz w:val="21"/>
          <w:szCs w:val="21"/>
        </w:rPr>
        <w:t>′</w:t>
      </w:r>
      <w:r w:rsidRPr="00A2759D">
        <w:rPr>
          <w:rFonts w:ascii="Arial" w:hAnsi="Arial" w:cs="Arial" w:hint="eastAsia"/>
          <w:bCs/>
          <w:sz w:val="21"/>
          <w:szCs w:val="21"/>
        </w:rPr>
        <w:t>17</w:t>
      </w:r>
      <w:r w:rsidRPr="00A2759D">
        <w:rPr>
          <w:rFonts w:ascii="Arial" w:hAnsi="Arial" w:cs="Arial" w:hint="eastAsia"/>
          <w:bCs/>
          <w:sz w:val="21"/>
          <w:szCs w:val="21"/>
        </w:rPr>
        <w:t>″—</w:t>
      </w:r>
      <w:r w:rsidRPr="00A2759D">
        <w:rPr>
          <w:rFonts w:ascii="Arial" w:hAnsi="Arial" w:cs="Arial" w:hint="eastAsia"/>
          <w:bCs/>
          <w:sz w:val="21"/>
          <w:szCs w:val="21"/>
        </w:rPr>
        <w:t>116</w:t>
      </w:r>
      <w:r w:rsidRPr="00A2759D">
        <w:rPr>
          <w:rFonts w:ascii="Arial" w:hAnsi="Arial" w:cs="Arial" w:hint="eastAsia"/>
          <w:bCs/>
          <w:sz w:val="21"/>
          <w:szCs w:val="21"/>
        </w:rPr>
        <w:t>°</w:t>
      </w:r>
      <w:r w:rsidRPr="00A2759D">
        <w:rPr>
          <w:rFonts w:ascii="Arial" w:hAnsi="Arial" w:cs="Arial" w:hint="eastAsia"/>
          <w:bCs/>
          <w:sz w:val="21"/>
          <w:szCs w:val="21"/>
        </w:rPr>
        <w:t>29</w:t>
      </w:r>
      <w:r w:rsidRPr="00A2759D">
        <w:rPr>
          <w:rFonts w:ascii="Arial" w:hAnsi="Arial" w:cs="Arial" w:hint="eastAsia"/>
          <w:bCs/>
          <w:sz w:val="21"/>
          <w:szCs w:val="21"/>
        </w:rPr>
        <w:t>′</w:t>
      </w:r>
      <w:r w:rsidRPr="00A2759D">
        <w:rPr>
          <w:rFonts w:ascii="Arial" w:hAnsi="Arial" w:cs="Arial" w:hint="eastAsia"/>
          <w:bCs/>
          <w:sz w:val="21"/>
          <w:szCs w:val="21"/>
        </w:rPr>
        <w:t>49</w:t>
      </w:r>
      <w:r w:rsidRPr="00A2759D">
        <w:rPr>
          <w:rFonts w:ascii="Arial" w:hAnsi="Arial" w:cs="Arial" w:hint="eastAsia"/>
          <w:bCs/>
          <w:sz w:val="21"/>
          <w:szCs w:val="21"/>
        </w:rPr>
        <w:t>″、北纬</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w:t>
      </w:r>
      <w:r w:rsidRPr="00A2759D">
        <w:rPr>
          <w:rFonts w:ascii="Arial" w:hAnsi="Arial" w:cs="Arial" w:hint="eastAsia"/>
          <w:bCs/>
          <w:sz w:val="21"/>
          <w:szCs w:val="21"/>
        </w:rPr>
        <w:t>′</w:t>
      </w:r>
      <w:r w:rsidRPr="00A2759D">
        <w:rPr>
          <w:rFonts w:ascii="Arial" w:hAnsi="Arial" w:cs="Arial" w:hint="eastAsia"/>
          <w:bCs/>
          <w:sz w:val="21"/>
          <w:szCs w:val="21"/>
        </w:rPr>
        <w:t>18</w:t>
      </w:r>
      <w:r w:rsidRPr="00A2759D">
        <w:rPr>
          <w:rFonts w:ascii="Arial" w:hAnsi="Arial" w:cs="Arial" w:hint="eastAsia"/>
          <w:bCs/>
          <w:sz w:val="21"/>
          <w:szCs w:val="21"/>
        </w:rPr>
        <w:t>″—</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23</w:t>
      </w:r>
      <w:r w:rsidRPr="00A2759D">
        <w:rPr>
          <w:rFonts w:ascii="Arial" w:hAnsi="Arial" w:cs="Arial" w:hint="eastAsia"/>
          <w:bCs/>
          <w:sz w:val="21"/>
          <w:szCs w:val="21"/>
        </w:rPr>
        <w:t>′</w:t>
      </w:r>
      <w:r w:rsidRPr="00A2759D">
        <w:rPr>
          <w:rFonts w:ascii="Arial" w:hAnsi="Arial" w:cs="Arial" w:hint="eastAsia"/>
          <w:bCs/>
          <w:sz w:val="21"/>
          <w:szCs w:val="21"/>
        </w:rPr>
        <w:t>13</w:t>
      </w:r>
      <w:r w:rsidRPr="00A2759D">
        <w:rPr>
          <w:rFonts w:ascii="Arial" w:hAnsi="Arial" w:cs="Arial" w:hint="eastAsia"/>
          <w:bCs/>
          <w:sz w:val="21"/>
          <w:szCs w:val="21"/>
        </w:rPr>
        <w:t>″之间，北与延庆县、怀柔区相连，东邻顺义区，南与朝阳、海淀、门头沟区接壤，西部接河北省怀来县，北靠延庆县、怀柔区。卫星城距市区</w:t>
      </w:r>
      <w:r w:rsidRPr="00A2759D">
        <w:rPr>
          <w:rFonts w:ascii="Arial" w:hAnsi="Arial" w:cs="Arial" w:hint="eastAsia"/>
          <w:bCs/>
          <w:sz w:val="21"/>
          <w:szCs w:val="21"/>
        </w:rPr>
        <w:t>33</w:t>
      </w:r>
      <w:r w:rsidRPr="00A2759D">
        <w:rPr>
          <w:rFonts w:ascii="Arial" w:hAnsi="Arial" w:cs="Arial" w:hint="eastAsia"/>
          <w:bCs/>
          <w:sz w:val="21"/>
          <w:szCs w:val="21"/>
        </w:rPr>
        <w:t>公里，地理位置优越。总面积</w:t>
      </w:r>
      <w:r w:rsidRPr="00A2759D">
        <w:rPr>
          <w:rFonts w:ascii="Arial" w:hAnsi="Arial" w:cs="Arial" w:hint="eastAsia"/>
          <w:bCs/>
          <w:sz w:val="21"/>
          <w:szCs w:val="21"/>
        </w:rPr>
        <w:t>1352</w:t>
      </w:r>
      <w:r w:rsidRPr="00A2759D">
        <w:rPr>
          <w:rFonts w:ascii="Arial" w:hAnsi="Arial" w:cs="Arial" w:hint="eastAsia"/>
          <w:bCs/>
          <w:sz w:val="21"/>
          <w:szCs w:val="21"/>
        </w:rPr>
        <w:t>平方千米。截至</w:t>
      </w:r>
      <w:r w:rsidRPr="00A2759D">
        <w:rPr>
          <w:rFonts w:ascii="Arial" w:hAnsi="Arial" w:cs="Arial" w:hint="eastAsia"/>
          <w:bCs/>
          <w:sz w:val="21"/>
          <w:szCs w:val="21"/>
        </w:rPr>
        <w:t>2018</w:t>
      </w:r>
      <w:r w:rsidRPr="00A2759D">
        <w:rPr>
          <w:rFonts w:ascii="Arial" w:hAnsi="Arial" w:cs="Arial" w:hint="eastAsia"/>
          <w:bCs/>
          <w:sz w:val="21"/>
          <w:szCs w:val="21"/>
        </w:rPr>
        <w:t>年，</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下辖</w:t>
      </w:r>
      <w:r w:rsidRPr="00A2759D">
        <w:rPr>
          <w:rFonts w:ascii="Arial" w:hAnsi="Arial" w:cs="Arial" w:hint="eastAsia"/>
          <w:bCs/>
          <w:sz w:val="21"/>
          <w:szCs w:val="21"/>
        </w:rPr>
        <w:t>8</w:t>
      </w:r>
      <w:r w:rsidRPr="00A2759D">
        <w:rPr>
          <w:rFonts w:ascii="Arial" w:hAnsi="Arial" w:cs="Arial" w:hint="eastAsia"/>
          <w:bCs/>
          <w:sz w:val="21"/>
          <w:szCs w:val="21"/>
        </w:rPr>
        <w:t>个街道、</w:t>
      </w:r>
      <w:r w:rsidRPr="00A2759D">
        <w:rPr>
          <w:rFonts w:ascii="Arial" w:hAnsi="Arial" w:cs="Arial" w:hint="eastAsia"/>
          <w:bCs/>
          <w:sz w:val="21"/>
          <w:szCs w:val="21"/>
        </w:rPr>
        <w:t>4</w:t>
      </w:r>
      <w:r w:rsidRPr="00A2759D">
        <w:rPr>
          <w:rFonts w:ascii="Arial" w:hAnsi="Arial" w:cs="Arial" w:hint="eastAsia"/>
          <w:bCs/>
          <w:sz w:val="21"/>
          <w:szCs w:val="21"/>
        </w:rPr>
        <w:t>个地区、</w:t>
      </w:r>
      <w:r w:rsidRPr="00A2759D">
        <w:rPr>
          <w:rFonts w:ascii="Arial" w:hAnsi="Arial" w:cs="Arial" w:hint="eastAsia"/>
          <w:bCs/>
          <w:sz w:val="21"/>
          <w:szCs w:val="21"/>
        </w:rPr>
        <w:t>10</w:t>
      </w:r>
      <w:r w:rsidRPr="00A2759D">
        <w:rPr>
          <w:rFonts w:ascii="Arial" w:hAnsi="Arial" w:cs="Arial" w:hint="eastAsia"/>
          <w:bCs/>
          <w:sz w:val="21"/>
          <w:szCs w:val="21"/>
        </w:rPr>
        <w:t>个镇。</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lastRenderedPageBreak/>
        <w:t>截至</w:t>
      </w:r>
      <w:r w:rsidRPr="00A2759D">
        <w:rPr>
          <w:rFonts w:ascii="Arial" w:hAnsi="Arial" w:cs="Arial" w:hint="eastAsia"/>
          <w:bCs/>
          <w:sz w:val="21"/>
          <w:szCs w:val="21"/>
        </w:rPr>
        <w:t>2018</w:t>
      </w:r>
      <w:r w:rsidRPr="00A2759D">
        <w:rPr>
          <w:rFonts w:ascii="Arial" w:hAnsi="Arial" w:cs="Arial" w:hint="eastAsia"/>
          <w:bCs/>
          <w:sz w:val="21"/>
          <w:szCs w:val="21"/>
        </w:rPr>
        <w:t>年末，</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常住人口</w:t>
      </w:r>
      <w:r w:rsidRPr="00A2759D">
        <w:rPr>
          <w:rFonts w:ascii="Arial" w:hAnsi="Arial" w:cs="Arial" w:hint="eastAsia"/>
          <w:bCs/>
          <w:sz w:val="21"/>
          <w:szCs w:val="21"/>
        </w:rPr>
        <w:t>210.8</w:t>
      </w:r>
      <w:r w:rsidRPr="00A2759D">
        <w:rPr>
          <w:rFonts w:ascii="Arial" w:hAnsi="Arial" w:cs="Arial" w:hint="eastAsia"/>
          <w:bCs/>
          <w:sz w:val="21"/>
          <w:szCs w:val="21"/>
        </w:rPr>
        <w:t>万人，比上年末增加</w:t>
      </w:r>
      <w:r w:rsidRPr="00A2759D">
        <w:rPr>
          <w:rFonts w:ascii="Arial" w:hAnsi="Arial" w:cs="Arial" w:hint="eastAsia"/>
          <w:bCs/>
          <w:sz w:val="21"/>
          <w:szCs w:val="21"/>
        </w:rPr>
        <w:t>4.5</w:t>
      </w:r>
      <w:r w:rsidRPr="00A2759D">
        <w:rPr>
          <w:rFonts w:ascii="Arial" w:hAnsi="Arial" w:cs="Arial" w:hint="eastAsia"/>
          <w:bCs/>
          <w:sz w:val="21"/>
          <w:szCs w:val="21"/>
        </w:rPr>
        <w:t>万人，增长</w:t>
      </w:r>
      <w:r w:rsidRPr="00A2759D">
        <w:rPr>
          <w:rFonts w:ascii="Arial" w:hAnsi="Arial" w:cs="Arial" w:hint="eastAsia"/>
          <w:bCs/>
          <w:sz w:val="21"/>
          <w:szCs w:val="21"/>
        </w:rPr>
        <w:t>2.2%</w:t>
      </w:r>
      <w:r w:rsidRPr="00A2759D">
        <w:rPr>
          <w:rFonts w:ascii="Arial" w:hAnsi="Arial" w:cs="Arial" w:hint="eastAsia"/>
          <w:bCs/>
          <w:sz w:val="21"/>
          <w:szCs w:val="21"/>
        </w:rPr>
        <w:t>，其中常住外来人口</w:t>
      </w:r>
      <w:r w:rsidRPr="00A2759D">
        <w:rPr>
          <w:rFonts w:ascii="Arial" w:hAnsi="Arial" w:cs="Arial" w:hint="eastAsia"/>
          <w:bCs/>
          <w:sz w:val="21"/>
          <w:szCs w:val="21"/>
        </w:rPr>
        <w:t>106.7</w:t>
      </w:r>
      <w:r w:rsidRPr="00A2759D">
        <w:rPr>
          <w:rFonts w:ascii="Arial" w:hAnsi="Arial" w:cs="Arial" w:hint="eastAsia"/>
          <w:bCs/>
          <w:sz w:val="21"/>
          <w:szCs w:val="21"/>
        </w:rPr>
        <w:t>万人，同比增长</w:t>
      </w:r>
      <w:r w:rsidRPr="00A2759D">
        <w:rPr>
          <w:rFonts w:ascii="Arial" w:hAnsi="Arial" w:cs="Arial" w:hint="eastAsia"/>
          <w:bCs/>
          <w:sz w:val="21"/>
          <w:szCs w:val="21"/>
        </w:rPr>
        <w:t>1.1%</w:t>
      </w:r>
      <w:r w:rsidRPr="00A2759D">
        <w:rPr>
          <w:rFonts w:ascii="Arial" w:hAnsi="Arial" w:cs="Arial" w:hint="eastAsia"/>
          <w:bCs/>
          <w:sz w:val="21"/>
          <w:szCs w:val="21"/>
        </w:rPr>
        <w:t>，占常住人口的比重为</w:t>
      </w:r>
      <w:r w:rsidRPr="00A2759D">
        <w:rPr>
          <w:rFonts w:ascii="Arial" w:hAnsi="Arial" w:cs="Arial" w:hint="eastAsia"/>
          <w:bCs/>
          <w:sz w:val="21"/>
          <w:szCs w:val="21"/>
        </w:rPr>
        <w:t>50.6%</w:t>
      </w:r>
      <w:r w:rsidRPr="00A2759D">
        <w:rPr>
          <w:rFonts w:ascii="Arial" w:hAnsi="Arial" w:cs="Arial" w:hint="eastAsia"/>
          <w:bCs/>
          <w:sz w:val="21"/>
          <w:szCs w:val="21"/>
        </w:rPr>
        <w:t>，比上年末下降</w:t>
      </w:r>
      <w:r w:rsidRPr="00A2759D">
        <w:rPr>
          <w:rFonts w:ascii="Arial" w:hAnsi="Arial" w:cs="Arial" w:hint="eastAsia"/>
          <w:bCs/>
          <w:sz w:val="21"/>
          <w:szCs w:val="21"/>
        </w:rPr>
        <w:t>0.5%</w:t>
      </w:r>
      <w:r w:rsidRPr="00A2759D">
        <w:rPr>
          <w:rFonts w:ascii="Arial" w:hAnsi="Arial" w:cs="Arial" w:hint="eastAsia"/>
          <w:bCs/>
          <w:sz w:val="21"/>
          <w:szCs w:val="21"/>
        </w:rPr>
        <w:t>。年末户籍人口户数</w:t>
      </w:r>
      <w:r w:rsidRPr="00A2759D">
        <w:rPr>
          <w:rFonts w:ascii="Arial" w:hAnsi="Arial" w:cs="Arial" w:hint="eastAsia"/>
          <w:bCs/>
          <w:sz w:val="21"/>
          <w:szCs w:val="21"/>
        </w:rPr>
        <w:t>28.5</w:t>
      </w:r>
      <w:r w:rsidRPr="00A2759D">
        <w:rPr>
          <w:rFonts w:ascii="Arial" w:hAnsi="Arial" w:cs="Arial" w:hint="eastAsia"/>
          <w:bCs/>
          <w:sz w:val="21"/>
          <w:szCs w:val="21"/>
        </w:rPr>
        <w:t>万户，人口</w:t>
      </w:r>
      <w:r w:rsidRPr="00A2759D">
        <w:rPr>
          <w:rFonts w:ascii="Arial" w:hAnsi="Arial" w:cs="Arial" w:hint="eastAsia"/>
          <w:bCs/>
          <w:sz w:val="21"/>
          <w:szCs w:val="21"/>
        </w:rPr>
        <w:t>63.5</w:t>
      </w:r>
      <w:r w:rsidRPr="00A2759D">
        <w:rPr>
          <w:rFonts w:ascii="Arial" w:hAnsi="Arial" w:cs="Arial" w:hint="eastAsia"/>
          <w:bCs/>
          <w:sz w:val="21"/>
          <w:szCs w:val="21"/>
        </w:rPr>
        <w:t>万人，比上年末增加</w:t>
      </w:r>
      <w:r w:rsidRPr="00A2759D">
        <w:rPr>
          <w:rFonts w:ascii="Arial" w:hAnsi="Arial" w:cs="Arial" w:hint="eastAsia"/>
          <w:bCs/>
          <w:sz w:val="21"/>
          <w:szCs w:val="21"/>
        </w:rPr>
        <w:t>1.5</w:t>
      </w:r>
      <w:r w:rsidRPr="00A2759D">
        <w:rPr>
          <w:rFonts w:ascii="Arial" w:hAnsi="Arial" w:cs="Arial" w:hint="eastAsia"/>
          <w:bCs/>
          <w:sz w:val="21"/>
          <w:szCs w:val="21"/>
        </w:rPr>
        <w:t>万人，增长</w:t>
      </w:r>
      <w:r w:rsidRPr="00A2759D">
        <w:rPr>
          <w:rFonts w:ascii="Arial" w:hAnsi="Arial" w:cs="Arial" w:hint="eastAsia"/>
          <w:bCs/>
          <w:sz w:val="21"/>
          <w:szCs w:val="21"/>
        </w:rPr>
        <w:t>2.5%</w:t>
      </w:r>
      <w:r w:rsidRPr="00A2759D">
        <w:rPr>
          <w:rFonts w:ascii="Arial" w:hAnsi="Arial" w:cs="Arial" w:hint="eastAsia"/>
          <w:bCs/>
          <w:sz w:val="21"/>
          <w:szCs w:val="21"/>
        </w:rPr>
        <w:t>，其中非农业人口</w:t>
      </w:r>
      <w:r w:rsidRPr="00A2759D">
        <w:rPr>
          <w:rFonts w:ascii="Arial" w:hAnsi="Arial" w:cs="Arial" w:hint="eastAsia"/>
          <w:bCs/>
          <w:sz w:val="21"/>
          <w:szCs w:val="21"/>
        </w:rPr>
        <w:t>46</w:t>
      </w:r>
      <w:r w:rsidRPr="00A2759D">
        <w:rPr>
          <w:rFonts w:ascii="Arial" w:hAnsi="Arial" w:cs="Arial" w:hint="eastAsia"/>
          <w:bCs/>
          <w:sz w:val="21"/>
          <w:szCs w:val="21"/>
        </w:rPr>
        <w:t>万人，占全区户籍人口的</w:t>
      </w:r>
      <w:r w:rsidRPr="00A2759D">
        <w:rPr>
          <w:rFonts w:ascii="Arial" w:hAnsi="Arial" w:cs="Arial" w:hint="eastAsia"/>
          <w:bCs/>
          <w:sz w:val="21"/>
          <w:szCs w:val="21"/>
        </w:rPr>
        <w:t>72.5%</w:t>
      </w:r>
      <w:r w:rsidRPr="00A2759D">
        <w:rPr>
          <w:rFonts w:ascii="Arial" w:hAnsi="Arial" w:cs="Arial" w:hint="eastAsia"/>
          <w:bCs/>
          <w:sz w:val="21"/>
          <w:szCs w:val="21"/>
        </w:rPr>
        <w:t>，比上年末提高</w:t>
      </w:r>
      <w:r w:rsidRPr="00A2759D">
        <w:rPr>
          <w:rFonts w:ascii="Arial" w:hAnsi="Arial" w:cs="Arial" w:hint="eastAsia"/>
          <w:bCs/>
          <w:sz w:val="21"/>
          <w:szCs w:val="21"/>
        </w:rPr>
        <w:t>1%</w:t>
      </w:r>
      <w:r w:rsidRPr="00A2759D">
        <w:rPr>
          <w:rFonts w:ascii="Arial" w:hAnsi="Arial" w:cs="Arial" w:hint="eastAsia"/>
          <w:bCs/>
          <w:sz w:val="21"/>
          <w:szCs w:val="21"/>
        </w:rPr>
        <w:t>；农业人口</w:t>
      </w:r>
      <w:r w:rsidRPr="00A2759D">
        <w:rPr>
          <w:rFonts w:ascii="Arial" w:hAnsi="Arial" w:cs="Arial" w:hint="eastAsia"/>
          <w:bCs/>
          <w:sz w:val="21"/>
          <w:szCs w:val="21"/>
        </w:rPr>
        <w:t>17.5</w:t>
      </w:r>
      <w:r w:rsidRPr="00A2759D">
        <w:rPr>
          <w:rFonts w:ascii="Arial" w:hAnsi="Arial" w:cs="Arial" w:hint="eastAsia"/>
          <w:bCs/>
          <w:sz w:val="21"/>
          <w:szCs w:val="21"/>
        </w:rPr>
        <w:t>万人，占全区户籍人口的</w:t>
      </w:r>
      <w:r w:rsidRPr="00A2759D">
        <w:rPr>
          <w:rFonts w:ascii="Arial" w:hAnsi="Arial" w:cs="Arial" w:hint="eastAsia"/>
          <w:bCs/>
          <w:sz w:val="21"/>
          <w:szCs w:val="21"/>
        </w:rPr>
        <w:t>27.5%</w:t>
      </w:r>
      <w:r w:rsidRPr="00A2759D">
        <w:rPr>
          <w:rFonts w:ascii="Arial" w:hAnsi="Arial" w:cs="Arial" w:hint="eastAsia"/>
          <w:bCs/>
          <w:sz w:val="21"/>
          <w:szCs w:val="21"/>
        </w:rPr>
        <w:t>。户籍人口出生率</w:t>
      </w:r>
      <w:r w:rsidRPr="00A2759D">
        <w:rPr>
          <w:rFonts w:ascii="Arial" w:hAnsi="Arial" w:cs="Arial" w:hint="eastAsia"/>
          <w:bCs/>
          <w:sz w:val="21"/>
          <w:szCs w:val="21"/>
        </w:rPr>
        <w:t>10.99</w:t>
      </w:r>
      <w:r w:rsidRPr="00A2759D">
        <w:rPr>
          <w:rFonts w:ascii="Arial" w:hAnsi="Arial" w:cs="Arial" w:hint="eastAsia"/>
          <w:bCs/>
          <w:sz w:val="21"/>
          <w:szCs w:val="21"/>
        </w:rPr>
        <w:t>‰，死亡率</w:t>
      </w:r>
      <w:r w:rsidRPr="00A2759D">
        <w:rPr>
          <w:rFonts w:ascii="Arial" w:hAnsi="Arial" w:cs="Arial" w:hint="eastAsia"/>
          <w:bCs/>
          <w:sz w:val="21"/>
          <w:szCs w:val="21"/>
        </w:rPr>
        <w:t>14.28</w:t>
      </w:r>
      <w:r w:rsidRPr="00A2759D">
        <w:rPr>
          <w:rFonts w:ascii="Arial" w:hAnsi="Arial" w:cs="Arial" w:hint="eastAsia"/>
          <w:bCs/>
          <w:sz w:val="21"/>
          <w:szCs w:val="21"/>
        </w:rPr>
        <w:t>‰，自然增长率</w:t>
      </w:r>
      <w:r w:rsidRPr="00A2759D">
        <w:rPr>
          <w:rFonts w:ascii="Arial" w:hAnsi="Arial" w:cs="Arial" w:hint="eastAsia"/>
          <w:bCs/>
          <w:sz w:val="21"/>
          <w:szCs w:val="21"/>
        </w:rPr>
        <w:t>3.29</w:t>
      </w:r>
      <w:r w:rsidRPr="00A2759D">
        <w:rPr>
          <w:rFonts w:ascii="Arial" w:hAnsi="Arial" w:cs="Arial" w:hint="eastAsia"/>
          <w:bCs/>
          <w:sz w:val="21"/>
          <w:szCs w:val="21"/>
        </w:rPr>
        <w:t>‰。</w:t>
      </w:r>
      <w:r w:rsidRPr="00A2759D">
        <w:rPr>
          <w:rFonts w:ascii="Arial" w:hAnsi="Arial" w:cs="Arial" w:hint="eastAsia"/>
          <w:bCs/>
          <w:sz w:val="21"/>
          <w:szCs w:val="21"/>
        </w:rPr>
        <w:t>2018</w:t>
      </w:r>
      <w:r w:rsidRPr="00A2759D">
        <w:rPr>
          <w:rFonts w:ascii="Arial" w:hAnsi="Arial" w:cs="Arial" w:hint="eastAsia"/>
          <w:bCs/>
          <w:sz w:val="21"/>
          <w:szCs w:val="21"/>
        </w:rPr>
        <w:t>年实现地区生产总值（</w:t>
      </w:r>
      <w:r w:rsidRPr="00A2759D">
        <w:rPr>
          <w:rFonts w:ascii="Arial" w:hAnsi="Arial" w:cs="Arial" w:hint="eastAsia"/>
          <w:bCs/>
          <w:sz w:val="21"/>
          <w:szCs w:val="21"/>
        </w:rPr>
        <w:t>GDP</w:t>
      </w:r>
      <w:r w:rsidRPr="00A2759D">
        <w:rPr>
          <w:rFonts w:ascii="Arial" w:hAnsi="Arial" w:cs="Arial" w:hint="eastAsia"/>
          <w:bCs/>
          <w:sz w:val="21"/>
          <w:szCs w:val="21"/>
        </w:rPr>
        <w:t>）</w:t>
      </w:r>
      <w:r w:rsidRPr="00A2759D">
        <w:rPr>
          <w:rFonts w:ascii="Arial" w:hAnsi="Arial" w:cs="Arial" w:hint="eastAsia"/>
          <w:bCs/>
          <w:sz w:val="21"/>
          <w:szCs w:val="21"/>
        </w:rPr>
        <w:t>902</w:t>
      </w:r>
      <w:r w:rsidRPr="00A2759D">
        <w:rPr>
          <w:rFonts w:ascii="Arial" w:hAnsi="Arial" w:cs="Arial" w:hint="eastAsia"/>
          <w:bCs/>
          <w:sz w:val="21"/>
          <w:szCs w:val="21"/>
        </w:rPr>
        <w:t>亿元，其中，第一产业增加值</w:t>
      </w:r>
      <w:r w:rsidRPr="00A2759D">
        <w:rPr>
          <w:rFonts w:ascii="Arial" w:hAnsi="Arial" w:cs="Arial" w:hint="eastAsia"/>
          <w:bCs/>
          <w:sz w:val="21"/>
          <w:szCs w:val="21"/>
        </w:rPr>
        <w:t>7.6</w:t>
      </w:r>
      <w:r w:rsidRPr="00A2759D">
        <w:rPr>
          <w:rFonts w:ascii="Arial" w:hAnsi="Arial" w:cs="Arial" w:hint="eastAsia"/>
          <w:bCs/>
          <w:sz w:val="21"/>
          <w:szCs w:val="21"/>
        </w:rPr>
        <w:t>亿元，第二产业增加值</w:t>
      </w:r>
      <w:r w:rsidRPr="00A2759D">
        <w:rPr>
          <w:rFonts w:ascii="Arial" w:hAnsi="Arial" w:cs="Arial" w:hint="eastAsia"/>
          <w:bCs/>
          <w:sz w:val="21"/>
          <w:szCs w:val="21"/>
        </w:rPr>
        <w:t>318.8</w:t>
      </w:r>
      <w:r w:rsidRPr="00A2759D">
        <w:rPr>
          <w:rFonts w:ascii="Arial" w:hAnsi="Arial" w:cs="Arial" w:hint="eastAsia"/>
          <w:bCs/>
          <w:sz w:val="21"/>
          <w:szCs w:val="21"/>
        </w:rPr>
        <w:t>亿元，第三产业增加值</w:t>
      </w:r>
      <w:r w:rsidRPr="00A2759D">
        <w:rPr>
          <w:rFonts w:ascii="Arial" w:hAnsi="Arial" w:cs="Arial" w:hint="eastAsia"/>
          <w:bCs/>
          <w:sz w:val="21"/>
          <w:szCs w:val="21"/>
        </w:rPr>
        <w:t>575.6</w:t>
      </w:r>
      <w:r w:rsidRPr="00A2759D">
        <w:rPr>
          <w:rFonts w:ascii="Arial" w:hAnsi="Arial" w:cs="Arial" w:hint="eastAsia"/>
          <w:bCs/>
          <w:sz w:val="21"/>
          <w:szCs w:val="21"/>
        </w:rPr>
        <w:t>亿元，按常住人口计算，全区人均地区生产总值达到</w:t>
      </w:r>
      <w:r w:rsidRPr="00A2759D">
        <w:rPr>
          <w:rFonts w:ascii="Arial" w:hAnsi="Arial" w:cs="Arial" w:hint="eastAsia"/>
          <w:bCs/>
          <w:sz w:val="21"/>
          <w:szCs w:val="21"/>
        </w:rPr>
        <w:t>43252.2</w:t>
      </w:r>
      <w:r w:rsidRPr="00A2759D">
        <w:rPr>
          <w:rFonts w:ascii="Arial" w:hAnsi="Arial" w:cs="Arial" w:hint="eastAsia"/>
          <w:bCs/>
          <w:sz w:val="21"/>
          <w:szCs w:val="21"/>
        </w:rPr>
        <w:t>元。居民人均可支配收入</w:t>
      </w:r>
      <w:r w:rsidRPr="00A2759D">
        <w:rPr>
          <w:rFonts w:ascii="Arial" w:hAnsi="Arial" w:cs="Arial" w:hint="eastAsia"/>
          <w:bCs/>
          <w:sz w:val="21"/>
          <w:szCs w:val="21"/>
        </w:rPr>
        <w:t>45339</w:t>
      </w:r>
      <w:r w:rsidRPr="00A2759D">
        <w:rPr>
          <w:rFonts w:ascii="Arial" w:hAnsi="Arial" w:cs="Arial" w:hint="eastAsia"/>
          <w:bCs/>
          <w:sz w:val="21"/>
          <w:szCs w:val="21"/>
        </w:rPr>
        <w:t>元，比上年同期增长</w:t>
      </w:r>
      <w:r w:rsidRPr="00A2759D">
        <w:rPr>
          <w:rFonts w:ascii="Arial" w:hAnsi="Arial" w:cs="Arial" w:hint="eastAsia"/>
          <w:bCs/>
          <w:sz w:val="21"/>
          <w:szCs w:val="21"/>
        </w:rPr>
        <w:t>9%</w:t>
      </w:r>
      <w:r w:rsidRPr="00A2759D">
        <w:rPr>
          <w:rFonts w:ascii="Arial" w:hAnsi="Arial" w:cs="Arial" w:hint="eastAsia"/>
          <w:bCs/>
          <w:sz w:val="21"/>
          <w:szCs w:val="21"/>
        </w:rPr>
        <w:t>。按常住地分，城镇居民人均可支配收入</w:t>
      </w:r>
      <w:r w:rsidRPr="00A2759D">
        <w:rPr>
          <w:rFonts w:ascii="Arial" w:hAnsi="Arial" w:cs="Arial" w:hint="eastAsia"/>
          <w:bCs/>
          <w:sz w:val="21"/>
          <w:szCs w:val="21"/>
        </w:rPr>
        <w:t>49778</w:t>
      </w:r>
      <w:r w:rsidRPr="00A2759D">
        <w:rPr>
          <w:rFonts w:ascii="Arial" w:hAnsi="Arial" w:cs="Arial" w:hint="eastAsia"/>
          <w:bCs/>
          <w:sz w:val="21"/>
          <w:szCs w:val="21"/>
        </w:rPr>
        <w:t>元，比上年同期增长</w:t>
      </w:r>
      <w:r w:rsidRPr="00A2759D">
        <w:rPr>
          <w:rFonts w:ascii="Arial" w:hAnsi="Arial" w:cs="Arial" w:hint="eastAsia"/>
          <w:bCs/>
          <w:sz w:val="21"/>
          <w:szCs w:val="21"/>
        </w:rPr>
        <w:t>8.8%</w:t>
      </w:r>
      <w:r w:rsidRPr="00A2759D">
        <w:rPr>
          <w:rFonts w:ascii="Arial" w:hAnsi="Arial" w:cs="Arial" w:hint="eastAsia"/>
          <w:bCs/>
          <w:sz w:val="21"/>
          <w:szCs w:val="21"/>
        </w:rPr>
        <w:t>。全年全区居民人均消费支出</w:t>
      </w:r>
      <w:r w:rsidRPr="00A2759D">
        <w:rPr>
          <w:rFonts w:ascii="Arial" w:hAnsi="Arial" w:cs="Arial" w:hint="eastAsia"/>
          <w:bCs/>
          <w:sz w:val="21"/>
          <w:szCs w:val="21"/>
        </w:rPr>
        <w:t>32469</w:t>
      </w:r>
      <w:r w:rsidRPr="00A2759D">
        <w:rPr>
          <w:rFonts w:ascii="Arial" w:hAnsi="Arial" w:cs="Arial" w:hint="eastAsia"/>
          <w:bCs/>
          <w:sz w:val="21"/>
          <w:szCs w:val="21"/>
        </w:rPr>
        <w:t>元，比上年同期增长</w:t>
      </w:r>
      <w:r w:rsidRPr="00A2759D">
        <w:rPr>
          <w:rFonts w:ascii="Arial" w:hAnsi="Arial" w:cs="Arial" w:hint="eastAsia"/>
          <w:bCs/>
          <w:sz w:val="21"/>
          <w:szCs w:val="21"/>
        </w:rPr>
        <w:t>8.1%</w:t>
      </w:r>
      <w:r w:rsidRPr="00A2759D">
        <w:rPr>
          <w:rFonts w:ascii="Arial" w:hAnsi="Arial" w:cs="Arial" w:hint="eastAsia"/>
          <w:bCs/>
          <w:sz w:val="21"/>
          <w:szCs w:val="21"/>
        </w:rPr>
        <w:t>。按常住地分，城镇居民人均消费支出</w:t>
      </w:r>
      <w:r w:rsidRPr="00A2759D">
        <w:rPr>
          <w:rFonts w:ascii="Arial" w:hAnsi="Arial" w:cs="Arial" w:hint="eastAsia"/>
          <w:bCs/>
          <w:sz w:val="21"/>
          <w:szCs w:val="21"/>
        </w:rPr>
        <w:t>34558</w:t>
      </w:r>
      <w:r w:rsidRPr="00A2759D">
        <w:rPr>
          <w:rFonts w:ascii="Arial" w:hAnsi="Arial" w:cs="Arial" w:hint="eastAsia"/>
          <w:bCs/>
          <w:sz w:val="21"/>
          <w:szCs w:val="21"/>
        </w:rPr>
        <w:t>元，比上年同期增长</w:t>
      </w:r>
      <w:r w:rsidRPr="00A2759D">
        <w:rPr>
          <w:rFonts w:ascii="Arial" w:hAnsi="Arial" w:cs="Arial" w:hint="eastAsia"/>
          <w:bCs/>
          <w:sz w:val="21"/>
          <w:szCs w:val="21"/>
        </w:rPr>
        <w:t>7.9%</w:t>
      </w:r>
      <w:r w:rsidRPr="00A2759D">
        <w:rPr>
          <w:rFonts w:ascii="Arial" w:hAnsi="Arial" w:cs="Arial" w:hint="eastAsia"/>
          <w:bCs/>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是北京重要的高等教育和科研机构聚集区之一，也是中国国家级科技园区——中关村国家自主创新示范区核心区的重要组成部分。昌平区内共有</w:t>
      </w:r>
      <w:r w:rsidRPr="00A2759D">
        <w:rPr>
          <w:rFonts w:ascii="Arial" w:hAnsi="Arial" w:cs="Arial" w:hint="eastAsia"/>
          <w:bCs/>
          <w:sz w:val="21"/>
          <w:szCs w:val="21"/>
        </w:rPr>
        <w:t>35</w:t>
      </w:r>
      <w:r w:rsidRPr="00A2759D">
        <w:rPr>
          <w:rFonts w:ascii="Arial" w:hAnsi="Arial" w:cs="Arial" w:hint="eastAsia"/>
          <w:bCs/>
          <w:sz w:val="21"/>
          <w:szCs w:val="21"/>
        </w:rPr>
        <w:t>所高校，聚集了</w:t>
      </w:r>
      <w:r w:rsidRPr="00A2759D">
        <w:rPr>
          <w:rFonts w:ascii="Arial" w:hAnsi="Arial" w:cs="Arial" w:hint="eastAsia"/>
          <w:bCs/>
          <w:sz w:val="21"/>
          <w:szCs w:val="21"/>
        </w:rPr>
        <w:t>18</w:t>
      </w:r>
      <w:r w:rsidRPr="00A2759D">
        <w:rPr>
          <w:rFonts w:ascii="Arial" w:hAnsi="Arial" w:cs="Arial" w:hint="eastAsia"/>
          <w:bCs/>
          <w:sz w:val="21"/>
          <w:szCs w:val="21"/>
        </w:rPr>
        <w:t>个国家级科研机构，</w:t>
      </w:r>
      <w:r w:rsidRPr="00A2759D">
        <w:rPr>
          <w:rFonts w:ascii="Arial" w:hAnsi="Arial" w:cs="Arial" w:hint="eastAsia"/>
          <w:bCs/>
          <w:sz w:val="21"/>
          <w:szCs w:val="21"/>
        </w:rPr>
        <w:t>16</w:t>
      </w:r>
      <w:r w:rsidRPr="00A2759D">
        <w:rPr>
          <w:rFonts w:ascii="Arial" w:hAnsi="Arial" w:cs="Arial" w:hint="eastAsia"/>
          <w:bCs/>
          <w:sz w:val="21"/>
          <w:szCs w:val="21"/>
        </w:rPr>
        <w:t>个重点实验室，</w:t>
      </w:r>
      <w:r w:rsidRPr="00A2759D">
        <w:rPr>
          <w:rFonts w:ascii="Arial" w:hAnsi="Arial" w:cs="Arial" w:hint="eastAsia"/>
          <w:bCs/>
          <w:sz w:val="21"/>
          <w:szCs w:val="21"/>
        </w:rPr>
        <w:t>45</w:t>
      </w:r>
      <w:r w:rsidRPr="00A2759D">
        <w:rPr>
          <w:rFonts w:ascii="Arial" w:hAnsi="Arial" w:cs="Arial" w:hint="eastAsia"/>
          <w:bCs/>
          <w:sz w:val="21"/>
          <w:szCs w:val="21"/>
        </w:rPr>
        <w:t>个国家和市级企业技术中心。</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“十五”以前，</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经济与社会发展进程与北京市总体发展状况基本一致，处于平稳增长状态。自</w:t>
      </w:r>
      <w:r w:rsidRPr="00A2759D">
        <w:rPr>
          <w:rFonts w:ascii="Arial" w:hAnsi="Arial" w:cs="Arial" w:hint="eastAsia"/>
          <w:bCs/>
          <w:sz w:val="21"/>
          <w:szCs w:val="21"/>
        </w:rPr>
        <w:t>1999</w:t>
      </w:r>
      <w:r w:rsidRPr="00A2759D">
        <w:rPr>
          <w:rFonts w:ascii="Arial" w:hAnsi="Arial" w:cs="Arial" w:hint="eastAsia"/>
          <w:bCs/>
          <w:sz w:val="21"/>
          <w:szCs w:val="21"/>
        </w:rPr>
        <w:t>年撤县设区以来，</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经济与社会各项事业逐步转入快速发展阶段。特别是“十五”期间，区委区政府及各有关部门积极努力、大胆探索，研究制订了一系列推动</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经济与社会快速持续发展的战略方针和有效举措，明确了把</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建设为“投资创业、休闲旅游和生活居住”三个首选之区的战略目标，为</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的发展确定了“强二兴三优</w:t>
      </w:r>
      <w:proofErr w:type="gramStart"/>
      <w:r w:rsidRPr="00A2759D">
        <w:rPr>
          <w:rFonts w:ascii="Arial" w:hAnsi="Arial" w:cs="Arial" w:hint="eastAsia"/>
          <w:bCs/>
          <w:sz w:val="21"/>
          <w:szCs w:val="21"/>
        </w:rPr>
        <w:t>一</w:t>
      </w:r>
      <w:proofErr w:type="gramEnd"/>
      <w:r w:rsidRPr="00A2759D">
        <w:rPr>
          <w:rFonts w:ascii="Arial" w:hAnsi="Arial" w:cs="Arial" w:hint="eastAsia"/>
          <w:bCs/>
          <w:sz w:val="21"/>
          <w:szCs w:val="21"/>
        </w:rPr>
        <w:t>”的产业发展思路，使</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经济建设步入有战略、有思。</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bCs/>
          <w:sz w:val="21"/>
          <w:szCs w:val="21"/>
        </w:rPr>
        <w:t>截至</w:t>
      </w:r>
      <w:r w:rsidRPr="00A2759D">
        <w:rPr>
          <w:rFonts w:ascii="Arial" w:hAnsi="Arial" w:cs="Arial" w:hint="eastAsia"/>
          <w:bCs/>
          <w:sz w:val="21"/>
          <w:szCs w:val="21"/>
        </w:rPr>
        <w:t>2018</w:t>
      </w:r>
      <w:r w:rsidRPr="00A2759D">
        <w:rPr>
          <w:rFonts w:ascii="Arial" w:hAnsi="Arial" w:cs="Arial" w:hint="eastAsia"/>
          <w:bCs/>
          <w:sz w:val="21"/>
          <w:szCs w:val="21"/>
        </w:rPr>
        <w:t>年末，</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境内有轨道交通站点</w:t>
      </w:r>
      <w:r w:rsidRPr="00A2759D">
        <w:rPr>
          <w:rFonts w:ascii="Arial" w:hAnsi="Arial" w:cs="Arial" w:hint="eastAsia"/>
          <w:bCs/>
          <w:sz w:val="21"/>
          <w:szCs w:val="21"/>
        </w:rPr>
        <w:t>4</w:t>
      </w:r>
      <w:r w:rsidRPr="00A2759D">
        <w:rPr>
          <w:rFonts w:ascii="Arial" w:hAnsi="Arial" w:cs="Arial" w:hint="eastAsia"/>
          <w:bCs/>
          <w:sz w:val="21"/>
          <w:szCs w:val="21"/>
        </w:rPr>
        <w:t>个，</w:t>
      </w:r>
      <w:r w:rsidRPr="00A2759D">
        <w:rPr>
          <w:rFonts w:ascii="Arial" w:hAnsi="Arial" w:cs="Arial" w:hint="eastAsia"/>
          <w:bCs/>
          <w:sz w:val="21"/>
          <w:szCs w:val="21"/>
        </w:rPr>
        <w:t>21</w:t>
      </w:r>
      <w:r w:rsidRPr="00A2759D">
        <w:rPr>
          <w:rFonts w:ascii="Arial" w:hAnsi="Arial" w:cs="Arial" w:hint="eastAsia"/>
          <w:bCs/>
          <w:sz w:val="21"/>
          <w:szCs w:val="21"/>
        </w:rPr>
        <w:t>个站点，运营里程</w:t>
      </w:r>
      <w:r w:rsidRPr="00A2759D">
        <w:rPr>
          <w:rFonts w:ascii="Arial" w:hAnsi="Arial" w:cs="Arial" w:hint="eastAsia"/>
          <w:bCs/>
          <w:sz w:val="21"/>
          <w:szCs w:val="21"/>
        </w:rPr>
        <w:t>51</w:t>
      </w:r>
      <w:r w:rsidRPr="00A2759D">
        <w:rPr>
          <w:rFonts w:ascii="Arial" w:hAnsi="Arial" w:cs="Arial" w:hint="eastAsia"/>
          <w:bCs/>
          <w:sz w:val="21"/>
          <w:szCs w:val="21"/>
        </w:rPr>
        <w:t>千米。新增道路竣工通车里程</w:t>
      </w:r>
      <w:r w:rsidRPr="00A2759D">
        <w:rPr>
          <w:rFonts w:ascii="Arial" w:hAnsi="Arial" w:cs="Arial" w:hint="eastAsia"/>
          <w:bCs/>
          <w:sz w:val="21"/>
          <w:szCs w:val="21"/>
        </w:rPr>
        <w:t>162</w:t>
      </w:r>
      <w:r w:rsidRPr="00A2759D">
        <w:rPr>
          <w:rFonts w:ascii="Arial" w:hAnsi="Arial" w:cs="Arial" w:hint="eastAsia"/>
          <w:bCs/>
          <w:sz w:val="21"/>
          <w:szCs w:val="21"/>
        </w:rPr>
        <w:t>千米，修建“四好农村路”</w:t>
      </w:r>
      <w:r w:rsidRPr="00A2759D">
        <w:rPr>
          <w:rFonts w:ascii="Arial" w:hAnsi="Arial" w:cs="Arial" w:hint="eastAsia"/>
          <w:bCs/>
          <w:sz w:val="21"/>
          <w:szCs w:val="21"/>
        </w:rPr>
        <w:t>71</w:t>
      </w:r>
      <w:r w:rsidRPr="00A2759D">
        <w:rPr>
          <w:rFonts w:ascii="Arial" w:hAnsi="Arial" w:cs="Arial" w:hint="eastAsia"/>
          <w:bCs/>
          <w:sz w:val="21"/>
          <w:szCs w:val="21"/>
        </w:rPr>
        <w:t>千米，地铁</w:t>
      </w:r>
      <w:r w:rsidRPr="00A2759D">
        <w:rPr>
          <w:rFonts w:ascii="Arial" w:hAnsi="Arial" w:cs="Arial" w:hint="eastAsia"/>
          <w:bCs/>
          <w:sz w:val="21"/>
          <w:szCs w:val="21"/>
        </w:rPr>
        <w:t>13</w:t>
      </w:r>
      <w:r w:rsidRPr="00A2759D">
        <w:rPr>
          <w:rFonts w:ascii="Arial" w:hAnsi="Arial" w:cs="Arial" w:hint="eastAsia"/>
          <w:bCs/>
          <w:sz w:val="21"/>
          <w:szCs w:val="21"/>
        </w:rPr>
        <w:t>号线拆分、</w:t>
      </w:r>
      <w:r w:rsidRPr="00A2759D">
        <w:rPr>
          <w:rFonts w:ascii="Arial" w:hAnsi="Arial" w:cs="Arial" w:hint="eastAsia"/>
          <w:bCs/>
          <w:sz w:val="21"/>
          <w:szCs w:val="21"/>
        </w:rPr>
        <w:t>19</w:t>
      </w:r>
      <w:r w:rsidRPr="00A2759D">
        <w:rPr>
          <w:rFonts w:ascii="Arial" w:hAnsi="Arial" w:cs="Arial" w:hint="eastAsia"/>
          <w:bCs/>
          <w:sz w:val="21"/>
          <w:szCs w:val="21"/>
        </w:rPr>
        <w:t>号线北延、</w:t>
      </w:r>
      <w:r w:rsidRPr="00A2759D">
        <w:rPr>
          <w:rFonts w:ascii="Arial" w:hAnsi="Arial" w:cs="Arial" w:hint="eastAsia"/>
          <w:bCs/>
          <w:sz w:val="21"/>
          <w:szCs w:val="21"/>
        </w:rPr>
        <w:t>17</w:t>
      </w:r>
      <w:r w:rsidRPr="00A2759D">
        <w:rPr>
          <w:rFonts w:ascii="Arial" w:hAnsi="Arial" w:cs="Arial" w:hint="eastAsia"/>
          <w:bCs/>
          <w:sz w:val="21"/>
          <w:szCs w:val="21"/>
        </w:rPr>
        <w:t>号线支线、</w:t>
      </w:r>
      <w:r w:rsidRPr="00A2759D">
        <w:rPr>
          <w:rFonts w:ascii="Arial" w:hAnsi="Arial" w:cs="Arial" w:hint="eastAsia"/>
          <w:bCs/>
          <w:sz w:val="21"/>
          <w:szCs w:val="21"/>
        </w:rPr>
        <w:t>33</w:t>
      </w:r>
      <w:r w:rsidRPr="00A2759D">
        <w:rPr>
          <w:rFonts w:ascii="Arial" w:hAnsi="Arial" w:cs="Arial" w:hint="eastAsia"/>
          <w:bCs/>
          <w:sz w:val="21"/>
          <w:szCs w:val="21"/>
        </w:rPr>
        <w:t>号线纳入全市轨道交通建设近期和中期规划，编制实施了停车设施、电网建设等一批专项规划。路、有规划、有重点和以科学发展观为指导的发展轨道。</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共有公共图书馆</w:t>
      </w:r>
      <w:r w:rsidRPr="00A2759D">
        <w:rPr>
          <w:rFonts w:ascii="Arial" w:hAnsi="Arial" w:cs="Arial" w:hint="eastAsia"/>
          <w:bCs/>
          <w:sz w:val="21"/>
          <w:szCs w:val="21"/>
        </w:rPr>
        <w:t>1</w:t>
      </w:r>
      <w:r w:rsidRPr="00A2759D">
        <w:rPr>
          <w:rFonts w:ascii="Arial" w:hAnsi="Arial" w:cs="Arial" w:hint="eastAsia"/>
          <w:bCs/>
          <w:sz w:val="21"/>
          <w:szCs w:val="21"/>
        </w:rPr>
        <w:t>个（分馆</w:t>
      </w:r>
      <w:r w:rsidRPr="00A2759D">
        <w:rPr>
          <w:rFonts w:ascii="Arial" w:hAnsi="Arial" w:cs="Arial" w:hint="eastAsia"/>
          <w:bCs/>
          <w:sz w:val="21"/>
          <w:szCs w:val="21"/>
        </w:rPr>
        <w:t>21</w:t>
      </w:r>
      <w:r w:rsidRPr="00A2759D">
        <w:rPr>
          <w:rFonts w:ascii="Arial" w:hAnsi="Arial" w:cs="Arial" w:hint="eastAsia"/>
          <w:bCs/>
          <w:sz w:val="21"/>
          <w:szCs w:val="21"/>
        </w:rPr>
        <w:t>个），总藏量</w:t>
      </w:r>
      <w:r w:rsidRPr="00A2759D">
        <w:rPr>
          <w:rFonts w:ascii="Arial" w:hAnsi="Arial" w:cs="Arial" w:hint="eastAsia"/>
          <w:bCs/>
          <w:sz w:val="21"/>
          <w:szCs w:val="21"/>
        </w:rPr>
        <w:t>73</w:t>
      </w:r>
      <w:r w:rsidRPr="00A2759D">
        <w:rPr>
          <w:rFonts w:ascii="Arial" w:hAnsi="Arial" w:cs="Arial" w:hint="eastAsia"/>
          <w:bCs/>
          <w:sz w:val="21"/>
          <w:szCs w:val="21"/>
        </w:rPr>
        <w:t>万册（件）。全区拥有全国重点文物保护单位</w:t>
      </w:r>
      <w:r w:rsidRPr="00A2759D">
        <w:rPr>
          <w:rFonts w:ascii="Arial" w:hAnsi="Arial" w:cs="Arial" w:hint="eastAsia"/>
          <w:bCs/>
          <w:sz w:val="21"/>
          <w:szCs w:val="21"/>
        </w:rPr>
        <w:t>6</w:t>
      </w:r>
      <w:r w:rsidRPr="00A2759D">
        <w:rPr>
          <w:rFonts w:ascii="Arial" w:hAnsi="Arial" w:cs="Arial" w:hint="eastAsia"/>
          <w:bCs/>
          <w:sz w:val="21"/>
          <w:szCs w:val="21"/>
        </w:rPr>
        <w:t>处，市级文物保护单位</w:t>
      </w:r>
      <w:r w:rsidRPr="00A2759D">
        <w:rPr>
          <w:rFonts w:ascii="Arial" w:hAnsi="Arial" w:cs="Arial" w:hint="eastAsia"/>
          <w:bCs/>
          <w:sz w:val="21"/>
          <w:szCs w:val="21"/>
        </w:rPr>
        <w:t>3</w:t>
      </w:r>
      <w:r w:rsidRPr="00A2759D">
        <w:rPr>
          <w:rFonts w:ascii="Arial" w:hAnsi="Arial" w:cs="Arial" w:hint="eastAsia"/>
          <w:bCs/>
          <w:sz w:val="21"/>
          <w:szCs w:val="21"/>
        </w:rPr>
        <w:t>处，区级文物保护单位</w:t>
      </w:r>
      <w:r w:rsidRPr="00A2759D">
        <w:rPr>
          <w:rFonts w:ascii="Arial" w:hAnsi="Arial" w:cs="Arial" w:hint="eastAsia"/>
          <w:bCs/>
          <w:sz w:val="21"/>
          <w:szCs w:val="21"/>
        </w:rPr>
        <w:t>75</w:t>
      </w:r>
      <w:r w:rsidRPr="00A2759D">
        <w:rPr>
          <w:rFonts w:ascii="Arial" w:hAnsi="Arial" w:cs="Arial" w:hint="eastAsia"/>
          <w:bCs/>
          <w:sz w:val="21"/>
          <w:szCs w:val="21"/>
        </w:rPr>
        <w:t>处。全区共有国家综合档案馆</w:t>
      </w:r>
      <w:r w:rsidRPr="00A2759D">
        <w:rPr>
          <w:rFonts w:ascii="Arial" w:hAnsi="Arial" w:cs="Arial" w:hint="eastAsia"/>
          <w:bCs/>
          <w:sz w:val="21"/>
          <w:szCs w:val="21"/>
        </w:rPr>
        <w:t>1</w:t>
      </w:r>
      <w:r w:rsidRPr="00A2759D">
        <w:rPr>
          <w:rFonts w:ascii="Arial" w:hAnsi="Arial" w:cs="Arial" w:hint="eastAsia"/>
          <w:bCs/>
          <w:sz w:val="21"/>
          <w:szCs w:val="21"/>
        </w:rPr>
        <w:t>个，馆藏案卷</w:t>
      </w:r>
      <w:r w:rsidRPr="00A2759D">
        <w:rPr>
          <w:rFonts w:ascii="Arial" w:hAnsi="Arial" w:cs="Arial" w:hint="eastAsia"/>
          <w:bCs/>
          <w:sz w:val="21"/>
          <w:szCs w:val="21"/>
        </w:rPr>
        <w:t>44</w:t>
      </w:r>
      <w:r w:rsidRPr="00A2759D">
        <w:rPr>
          <w:rFonts w:ascii="Arial" w:hAnsi="Arial" w:cs="Arial" w:hint="eastAsia"/>
          <w:bCs/>
          <w:sz w:val="21"/>
          <w:szCs w:val="21"/>
        </w:rPr>
        <w:t>万卷件，利用档案</w:t>
      </w:r>
      <w:r w:rsidRPr="00A2759D">
        <w:rPr>
          <w:rFonts w:ascii="Arial" w:hAnsi="Arial" w:cs="Arial" w:hint="eastAsia"/>
          <w:bCs/>
          <w:sz w:val="21"/>
          <w:szCs w:val="21"/>
        </w:rPr>
        <w:t>12639</w:t>
      </w:r>
      <w:r w:rsidRPr="00A2759D">
        <w:rPr>
          <w:rFonts w:ascii="Arial" w:hAnsi="Arial" w:cs="Arial" w:hint="eastAsia"/>
          <w:bCs/>
          <w:sz w:val="21"/>
          <w:szCs w:val="21"/>
        </w:rPr>
        <w:t>人次。</w:t>
      </w:r>
      <w:r w:rsidRPr="00A2759D">
        <w:rPr>
          <w:rFonts w:ascii="Arial" w:hAnsi="Arial" w:cs="Arial" w:hint="eastAsia"/>
          <w:bCs/>
          <w:sz w:val="21"/>
          <w:szCs w:val="21"/>
        </w:rPr>
        <w:t>5.6</w:t>
      </w:r>
      <w:r w:rsidRPr="00A2759D">
        <w:rPr>
          <w:rFonts w:ascii="Arial" w:hAnsi="Arial" w:cs="Arial" w:hint="eastAsia"/>
          <w:bCs/>
          <w:sz w:val="21"/>
          <w:szCs w:val="21"/>
        </w:rPr>
        <w:t>平方</w:t>
      </w:r>
      <w:proofErr w:type="gramStart"/>
      <w:r w:rsidRPr="00A2759D">
        <w:rPr>
          <w:rFonts w:ascii="Arial" w:hAnsi="Arial" w:cs="Arial" w:hint="eastAsia"/>
          <w:bCs/>
          <w:sz w:val="21"/>
          <w:szCs w:val="21"/>
        </w:rPr>
        <w:t>千米大</w:t>
      </w:r>
      <w:r w:rsidRPr="00A2759D">
        <w:rPr>
          <w:rFonts w:ascii="Arial" w:hAnsi="Arial" w:cs="Arial" w:hint="eastAsia"/>
          <w:bCs/>
          <w:sz w:val="21"/>
          <w:szCs w:val="21"/>
        </w:rPr>
        <w:lastRenderedPageBreak/>
        <w:t>运河源头遗址公园</w:t>
      </w:r>
      <w:proofErr w:type="gramEnd"/>
      <w:r w:rsidRPr="00A2759D">
        <w:rPr>
          <w:rFonts w:ascii="Arial" w:hAnsi="Arial" w:cs="Arial" w:hint="eastAsia"/>
          <w:bCs/>
          <w:sz w:val="21"/>
          <w:szCs w:val="21"/>
        </w:rPr>
        <w:t>启动建设，编制了十三陵文物保护规划和十三陵门户区规划，吴为山雕塑艺术馆、马未都观复博物馆落户昌平。建成</w:t>
      </w:r>
      <w:r w:rsidRPr="00A2759D">
        <w:rPr>
          <w:rFonts w:ascii="Arial" w:hAnsi="Arial" w:cs="Arial" w:hint="eastAsia"/>
          <w:bCs/>
          <w:sz w:val="21"/>
          <w:szCs w:val="21"/>
        </w:rPr>
        <w:t>2</w:t>
      </w:r>
      <w:r w:rsidRPr="00A2759D">
        <w:rPr>
          <w:rFonts w:ascii="Arial" w:hAnsi="Arial" w:cs="Arial" w:hint="eastAsia"/>
          <w:bCs/>
          <w:sz w:val="21"/>
          <w:szCs w:val="21"/>
        </w:rPr>
        <w:t>个镇街综合文化中心，升级改造基层文化室</w:t>
      </w:r>
      <w:r w:rsidRPr="00A2759D">
        <w:rPr>
          <w:rFonts w:ascii="Arial" w:hAnsi="Arial" w:cs="Arial" w:hint="eastAsia"/>
          <w:bCs/>
          <w:sz w:val="21"/>
          <w:szCs w:val="21"/>
        </w:rPr>
        <w:t>50</w:t>
      </w:r>
      <w:r w:rsidRPr="00A2759D">
        <w:rPr>
          <w:rFonts w:ascii="Arial" w:hAnsi="Arial" w:cs="Arial" w:hint="eastAsia"/>
          <w:bCs/>
          <w:sz w:val="21"/>
          <w:szCs w:val="21"/>
        </w:rPr>
        <w:t>个。</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320786" w:rsidRPr="00F16C7C" w:rsidRDefault="00A2759D" w:rsidP="00A2759D">
      <w:pPr>
        <w:overflowPunct w:val="0"/>
        <w:spacing w:line="480" w:lineRule="auto"/>
        <w:ind w:firstLineChars="200" w:firstLine="420"/>
        <w:jc w:val="both"/>
        <w:textAlignment w:val="auto"/>
        <w:rPr>
          <w:rFonts w:ascii="Arial" w:hAnsi="Arial" w:cs="Arial"/>
          <w:kern w:val="2"/>
          <w:sz w:val="21"/>
          <w:szCs w:val="21"/>
        </w:rPr>
      </w:pPr>
      <w:r>
        <w:rPr>
          <w:rFonts w:ascii="Arial" w:hAnsi="Arial" w:cs="Arial" w:hint="eastAsia"/>
          <w:sz w:val="21"/>
          <w:szCs w:val="21"/>
        </w:rPr>
        <w:t>估价对象所属项目位于北京市昌平区，周边有葛村家园、碧春园小区等住宅小区，居住社区成熟度</w:t>
      </w:r>
      <w:r w:rsidR="000037DD">
        <w:rPr>
          <w:rFonts w:ascii="Arial" w:hAnsi="Arial" w:cs="Arial" w:hint="eastAsia"/>
          <w:sz w:val="21"/>
          <w:szCs w:val="21"/>
        </w:rPr>
        <w:t>较好</w:t>
      </w:r>
      <w:r>
        <w:rPr>
          <w:rFonts w:ascii="Arial" w:hAnsi="Arial" w:cs="Arial" w:hint="eastAsia"/>
          <w:sz w:val="21"/>
          <w:szCs w:val="21"/>
        </w:rPr>
        <w:t>。</w:t>
      </w:r>
      <w:r w:rsidRPr="009F5BF4">
        <w:rPr>
          <w:rFonts w:ascii="Arial" w:hAnsi="Arial" w:cs="Arial" w:hint="eastAsia"/>
          <w:sz w:val="21"/>
          <w:szCs w:val="21"/>
        </w:rPr>
        <w:t>与估价对象同</w:t>
      </w:r>
      <w:r w:rsidRPr="009F5BF4">
        <w:rPr>
          <w:rFonts w:ascii="Arial" w:hAnsi="Arial" w:cs="Arial" w:hint="eastAsia"/>
          <w:bCs/>
          <w:sz w:val="21"/>
          <w:szCs w:val="21"/>
        </w:rPr>
        <w:t>类</w:t>
      </w:r>
      <w:r w:rsidRPr="009F5BF4">
        <w:rPr>
          <w:rFonts w:ascii="Arial" w:hAnsi="Arial" w:cs="Arial"/>
          <w:bCs/>
          <w:sz w:val="21"/>
          <w:szCs w:val="21"/>
        </w:rPr>
        <w:t>房屋售价约为</w:t>
      </w:r>
      <w:r w:rsidR="0030157A">
        <w:rPr>
          <w:rFonts w:ascii="Arial" w:hAnsi="Arial" w:cs="Arial" w:hint="eastAsia"/>
          <w:bCs/>
          <w:sz w:val="21"/>
          <w:szCs w:val="21"/>
        </w:rPr>
        <w:t>3</w:t>
      </w:r>
      <w:r w:rsidR="00580505">
        <w:rPr>
          <w:rFonts w:ascii="Arial" w:hAnsi="Arial" w:cs="Arial" w:hint="eastAsia"/>
          <w:bCs/>
          <w:sz w:val="21"/>
          <w:szCs w:val="21"/>
        </w:rPr>
        <w:t>0</w:t>
      </w:r>
      <w:r w:rsidRPr="009F5BF4">
        <w:rPr>
          <w:rFonts w:ascii="Arial" w:hAnsi="Arial" w:cs="Arial" w:hint="eastAsia"/>
          <w:bCs/>
          <w:sz w:val="21"/>
          <w:szCs w:val="21"/>
        </w:rPr>
        <w:t>000</w:t>
      </w:r>
      <w:r w:rsidRPr="009F5BF4">
        <w:rPr>
          <w:rFonts w:ascii="Arial" w:hAnsi="Arial" w:cs="Arial"/>
          <w:bCs/>
          <w:sz w:val="21"/>
          <w:szCs w:val="21"/>
        </w:rPr>
        <w:t>-</w:t>
      </w:r>
      <w:r w:rsidR="0030157A">
        <w:rPr>
          <w:rFonts w:ascii="Arial" w:hAnsi="Arial" w:cs="Arial" w:hint="eastAsia"/>
          <w:bCs/>
          <w:sz w:val="21"/>
          <w:szCs w:val="21"/>
        </w:rPr>
        <w:t>3</w:t>
      </w:r>
      <w:r w:rsidR="00580505">
        <w:rPr>
          <w:rFonts w:ascii="Arial" w:hAnsi="Arial" w:cs="Arial" w:hint="eastAsia"/>
          <w:bCs/>
          <w:sz w:val="21"/>
          <w:szCs w:val="21"/>
        </w:rPr>
        <w:t>5</w:t>
      </w:r>
      <w:r w:rsidRPr="009F5BF4">
        <w:rPr>
          <w:rFonts w:ascii="Arial" w:hAnsi="Arial" w:cs="Arial" w:hint="eastAsia"/>
          <w:bCs/>
          <w:sz w:val="21"/>
          <w:szCs w:val="21"/>
        </w:rPr>
        <w:t>000</w:t>
      </w:r>
      <w:r w:rsidRPr="009F5BF4">
        <w:rPr>
          <w:rFonts w:ascii="Arial" w:hAnsi="Arial" w:cs="Arial"/>
          <w:bCs/>
          <w:sz w:val="21"/>
          <w:szCs w:val="21"/>
        </w:rPr>
        <w:t>元</w:t>
      </w:r>
      <w:r w:rsidRPr="009F5BF4">
        <w:rPr>
          <w:rFonts w:ascii="Arial" w:hAnsi="Arial" w:cs="Arial"/>
          <w:bCs/>
          <w:sz w:val="21"/>
          <w:szCs w:val="21"/>
        </w:rPr>
        <w:t>/</w:t>
      </w:r>
      <w:r w:rsidRPr="009F5BF4">
        <w:rPr>
          <w:rFonts w:ascii="Arial" w:hAnsi="Arial" w:cs="Arial"/>
          <w:bCs/>
          <w:sz w:val="21"/>
          <w:szCs w:val="21"/>
        </w:rPr>
        <w:t>平方米</w:t>
      </w:r>
      <w:r w:rsidRPr="009F5BF4">
        <w:rPr>
          <w:rFonts w:ascii="Arial" w:hAnsi="Arial" w:cs="Arial" w:hint="eastAsia"/>
          <w:sz w:val="21"/>
          <w:szCs w:val="21"/>
        </w:rPr>
        <w:t>，相似面积</w:t>
      </w:r>
      <w:r w:rsidR="00CC62CA">
        <w:rPr>
          <w:rFonts w:ascii="Arial" w:hAnsi="Arial" w:cs="Arial" w:hint="eastAsia"/>
          <w:sz w:val="21"/>
          <w:szCs w:val="21"/>
        </w:rPr>
        <w:t>住宅用房</w:t>
      </w:r>
      <w:r w:rsidRPr="009F5BF4">
        <w:rPr>
          <w:rFonts w:ascii="Arial" w:hAnsi="Arial" w:cs="Arial" w:hint="eastAsia"/>
          <w:sz w:val="21"/>
          <w:szCs w:val="21"/>
        </w:rPr>
        <w:t>的租金价格约</w:t>
      </w:r>
      <w:r w:rsidR="009F5BF4">
        <w:rPr>
          <w:rFonts w:ascii="Arial" w:hAnsi="Arial" w:cs="Arial" w:hint="eastAsia"/>
          <w:sz w:val="21"/>
          <w:szCs w:val="21"/>
        </w:rPr>
        <w:t>22000-23</w:t>
      </w:r>
      <w:r w:rsidRPr="009F5BF4">
        <w:rPr>
          <w:rFonts w:ascii="Arial" w:hAnsi="Arial" w:cs="Arial" w:hint="eastAsia"/>
          <w:sz w:val="21"/>
          <w:szCs w:val="21"/>
        </w:rPr>
        <w:t>000</w:t>
      </w:r>
      <w:r w:rsidRPr="009F5BF4">
        <w:rPr>
          <w:rFonts w:ascii="Arial" w:hAnsi="Arial" w:cs="Arial" w:hint="eastAsia"/>
          <w:sz w:val="21"/>
          <w:szCs w:val="21"/>
        </w:rPr>
        <w:t>元</w:t>
      </w:r>
      <w:r w:rsidRPr="009F5BF4">
        <w:rPr>
          <w:rFonts w:ascii="Arial" w:hAnsi="Arial" w:cs="Arial" w:hint="eastAsia"/>
          <w:sz w:val="21"/>
          <w:szCs w:val="21"/>
        </w:rPr>
        <w:t>/</w:t>
      </w:r>
      <w:r w:rsidRPr="009F5BF4">
        <w:rPr>
          <w:rFonts w:ascii="Arial" w:hAnsi="Arial" w:cs="Arial" w:hint="eastAsia"/>
          <w:sz w:val="21"/>
          <w:szCs w:val="21"/>
        </w:rPr>
        <w:t>月</w:t>
      </w:r>
      <w:r>
        <w:rPr>
          <w:rFonts w:ascii="Arial" w:hAnsi="Arial" w:cs="Arial" w:hint="eastAsia"/>
          <w:sz w:val="21"/>
          <w:szCs w:val="21"/>
        </w:rPr>
        <w:t>。</w:t>
      </w:r>
    </w:p>
    <w:p w:rsidR="00092F51" w:rsidRPr="0030157A" w:rsidRDefault="00092F51"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4" w:name="_Toc500322968"/>
      <w:r w:rsidRPr="00F16C7C">
        <w:rPr>
          <w:rFonts w:eastAsia="宋体" w:hint="eastAsia"/>
          <w:kern w:val="2"/>
          <w:sz w:val="21"/>
          <w:szCs w:val="21"/>
        </w:rPr>
        <w:t>六</w:t>
      </w:r>
      <w:r w:rsidR="00090DD5" w:rsidRPr="00F16C7C">
        <w:rPr>
          <w:rFonts w:eastAsia="宋体" w:hint="eastAsia"/>
          <w:kern w:val="2"/>
          <w:sz w:val="21"/>
          <w:szCs w:val="21"/>
        </w:rPr>
        <w:t>、</w:t>
      </w:r>
      <w:r w:rsidR="003D53D3" w:rsidRPr="00F16C7C">
        <w:rPr>
          <w:rFonts w:eastAsia="宋体" w:hint="eastAsia"/>
          <w:kern w:val="2"/>
          <w:sz w:val="21"/>
          <w:szCs w:val="21"/>
        </w:rPr>
        <w:t>价值时点</w:t>
      </w:r>
      <w:bookmarkEnd w:id="24"/>
    </w:p>
    <w:p w:rsidR="00FF1746" w:rsidRPr="00F16C7C" w:rsidRDefault="00F16C7C" w:rsidP="00F16C7C">
      <w:pPr>
        <w:pStyle w:val="a8"/>
        <w:overflowPunct w:val="0"/>
        <w:spacing w:line="480" w:lineRule="auto"/>
        <w:ind w:firstLineChars="200" w:firstLine="420"/>
        <w:textAlignment w:val="auto"/>
        <w:rPr>
          <w:rFonts w:ascii="Arial" w:eastAsia="宋体" w:hAnsi="Arial" w:cs="Arial"/>
          <w:b w:val="0"/>
          <w:bCs/>
          <w:sz w:val="21"/>
          <w:szCs w:val="21"/>
        </w:rPr>
      </w:pPr>
      <w:r w:rsidRPr="00F16C7C">
        <w:rPr>
          <w:rFonts w:ascii="Arial" w:eastAsia="宋体" w:hAnsi="Arial" w:cs="Arial"/>
          <w:b w:val="0"/>
          <w:bCs/>
          <w:sz w:val="21"/>
          <w:szCs w:val="21"/>
        </w:rPr>
        <w:t>20</w:t>
      </w:r>
      <w:r w:rsidR="00A2759D">
        <w:rPr>
          <w:rFonts w:ascii="Arial" w:eastAsia="宋体" w:hAnsi="Arial" w:cs="Arial" w:hint="eastAsia"/>
          <w:b w:val="0"/>
          <w:bCs/>
          <w:sz w:val="21"/>
          <w:szCs w:val="21"/>
        </w:rPr>
        <w:t>21</w:t>
      </w:r>
      <w:r w:rsidRPr="00F16C7C">
        <w:rPr>
          <w:rFonts w:ascii="Arial" w:eastAsia="宋体" w:hAnsi="Arial" w:cs="Arial"/>
          <w:b w:val="0"/>
          <w:bCs/>
          <w:sz w:val="21"/>
          <w:szCs w:val="21"/>
        </w:rPr>
        <w:t>年</w:t>
      </w:r>
      <w:r w:rsidR="00A2759D">
        <w:rPr>
          <w:rFonts w:ascii="Arial" w:eastAsia="宋体" w:hAnsi="Arial" w:cs="Arial" w:hint="eastAsia"/>
          <w:b w:val="0"/>
          <w:bCs/>
          <w:sz w:val="21"/>
          <w:szCs w:val="21"/>
        </w:rPr>
        <w:t>2</w:t>
      </w:r>
      <w:r w:rsidRPr="00F16C7C">
        <w:rPr>
          <w:rFonts w:ascii="Arial" w:eastAsia="宋体" w:hAnsi="Arial" w:cs="Arial"/>
          <w:b w:val="0"/>
          <w:bCs/>
          <w:sz w:val="21"/>
          <w:szCs w:val="21"/>
        </w:rPr>
        <w:t>月</w:t>
      </w:r>
      <w:r w:rsidR="00A2759D">
        <w:rPr>
          <w:rFonts w:ascii="Arial" w:eastAsia="宋体" w:hAnsi="Arial" w:cs="Arial" w:hint="eastAsia"/>
          <w:b w:val="0"/>
          <w:bCs/>
          <w:sz w:val="21"/>
          <w:szCs w:val="21"/>
        </w:rPr>
        <w:t>1</w:t>
      </w:r>
      <w:r w:rsidRPr="00F16C7C">
        <w:rPr>
          <w:rFonts w:ascii="Arial" w:eastAsia="宋体" w:hAnsi="Arial" w:cs="Arial"/>
          <w:b w:val="0"/>
          <w:bCs/>
          <w:sz w:val="21"/>
          <w:szCs w:val="21"/>
        </w:rPr>
        <w:t>日（评估专业人员实地查勘之日</w:t>
      </w:r>
      <w:r w:rsidRPr="00F16C7C">
        <w:rPr>
          <w:rFonts w:ascii="Arial" w:eastAsia="宋体" w:hAnsi="Arial" w:cs="Arial" w:hint="eastAsia"/>
          <w:b w:val="0"/>
          <w:bCs/>
          <w:sz w:val="21"/>
          <w:szCs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5" w:name="_Toc500322969"/>
      <w:r w:rsidRPr="00F16C7C">
        <w:rPr>
          <w:rFonts w:eastAsia="宋体" w:hint="eastAsia"/>
          <w:kern w:val="2"/>
          <w:sz w:val="21"/>
          <w:szCs w:val="21"/>
        </w:rPr>
        <w:t>七</w:t>
      </w:r>
      <w:r w:rsidR="00090DD5" w:rsidRPr="00F16C7C">
        <w:rPr>
          <w:rFonts w:eastAsia="宋体" w:hint="eastAsia"/>
          <w:kern w:val="2"/>
          <w:sz w:val="21"/>
          <w:szCs w:val="21"/>
        </w:rPr>
        <w:t>、</w:t>
      </w:r>
      <w:r w:rsidR="003D53D3" w:rsidRPr="00F16C7C">
        <w:rPr>
          <w:rFonts w:eastAsia="宋体" w:hint="eastAsia"/>
          <w:kern w:val="2"/>
          <w:sz w:val="21"/>
          <w:szCs w:val="21"/>
        </w:rPr>
        <w:t>价值类型</w:t>
      </w:r>
      <w:bookmarkEnd w:id="25"/>
    </w:p>
    <w:p w:rsidR="00F16C7C" w:rsidRPr="00F16C7C" w:rsidRDefault="00F16C7C" w:rsidP="00F16C7C">
      <w:pPr>
        <w:spacing w:line="480" w:lineRule="auto"/>
        <w:ind w:firstLineChars="200" w:firstLine="420"/>
        <w:jc w:val="both"/>
        <w:rPr>
          <w:rFonts w:eastAsia="楷体_GB2312"/>
          <w:sz w:val="28"/>
          <w:szCs w:val="28"/>
        </w:rPr>
      </w:pPr>
      <w:r w:rsidRPr="00F16C7C">
        <w:rPr>
          <w:rFonts w:ascii="Arial" w:hAnsi="Arial" w:hint="eastAsia"/>
          <w:kern w:val="2"/>
          <w:sz w:val="21"/>
        </w:rPr>
        <w:t>根据房地产估价规范、国家现行有关标准规定和项目的具体要求，本次评估采用的是市场价值标准。</w:t>
      </w:r>
      <w:r w:rsidRPr="00F16C7C">
        <w:rPr>
          <w:rFonts w:ascii="Arial" w:hAnsi="Arial"/>
          <w:kern w:val="2"/>
          <w:sz w:val="21"/>
        </w:rPr>
        <w:t>根据</w:t>
      </w:r>
      <w:r w:rsidRPr="00F16C7C">
        <w:rPr>
          <w:rFonts w:ascii="Arial" w:hAnsi="Arial" w:hint="eastAsia"/>
          <w:sz w:val="21"/>
          <w:szCs w:val="28"/>
        </w:rPr>
        <w:t>《房地产估价基本术语标准》</w:t>
      </w:r>
      <w:r w:rsidRPr="00F16C7C">
        <w:rPr>
          <w:rFonts w:ascii="Arial" w:hAnsi="Arial" w:hint="eastAsia"/>
          <w:kern w:val="2"/>
          <w:sz w:val="21"/>
        </w:rPr>
        <w:t>[GB/T50899-2013]</w:t>
      </w:r>
      <w:r w:rsidRPr="00F16C7C">
        <w:rPr>
          <w:rFonts w:ascii="Arial" w:hAnsi="Arial" w:hint="eastAsia"/>
          <w:kern w:val="2"/>
          <w:sz w:val="21"/>
        </w:rPr>
        <w:t>，</w:t>
      </w:r>
      <w:r w:rsidRPr="00F16C7C">
        <w:rPr>
          <w:rFonts w:ascii="Arial" w:hAnsi="Arial"/>
          <w:kern w:val="2"/>
          <w:sz w:val="21"/>
        </w:rPr>
        <w:t>市场价值是经适当营销后，由熟悉情况、谨慎行事且不受强迫的交易双方，以公平交易方式在价值时点自愿进行交易的金额</w:t>
      </w:r>
      <w:r w:rsidRPr="00F16C7C">
        <w:rPr>
          <w:rFonts w:ascii="Arial" w:hAnsi="Arial" w:hint="eastAsia"/>
          <w:kern w:val="2"/>
          <w:sz w:val="21"/>
        </w:rPr>
        <w:t>。</w:t>
      </w:r>
    </w:p>
    <w:p w:rsidR="002547BD" w:rsidRPr="00F16C7C" w:rsidRDefault="00A2759D" w:rsidP="00F16C7C">
      <w:pPr>
        <w:spacing w:line="480" w:lineRule="auto"/>
        <w:ind w:firstLineChars="200" w:firstLine="420"/>
        <w:jc w:val="both"/>
        <w:rPr>
          <w:rFonts w:ascii="Arial" w:hAnsi="Arial"/>
          <w:sz w:val="21"/>
          <w:szCs w:val="21"/>
        </w:rPr>
      </w:pPr>
      <w:r w:rsidRPr="00B13A03">
        <w:rPr>
          <w:rFonts w:ascii="Arial" w:hAnsi="Arial" w:hint="eastAsia"/>
          <w:sz w:val="21"/>
          <w:szCs w:val="28"/>
        </w:rPr>
        <w:t>本次估价的“房地产市场价值”是指在正常市场情况下，在价值时点</w:t>
      </w:r>
      <w:r w:rsidRPr="00B13A03">
        <w:rPr>
          <w:rFonts w:ascii="Arial" w:hAnsi="Arial" w:hint="eastAsia"/>
          <w:sz w:val="21"/>
          <w:szCs w:val="28"/>
        </w:rPr>
        <w:t>20</w:t>
      </w:r>
      <w:r>
        <w:rPr>
          <w:rFonts w:ascii="Arial" w:hAnsi="Arial" w:hint="eastAsia"/>
          <w:sz w:val="21"/>
          <w:szCs w:val="28"/>
        </w:rPr>
        <w:t>21</w:t>
      </w:r>
      <w:r w:rsidRPr="00B13A03">
        <w:rPr>
          <w:rFonts w:ascii="Arial" w:hAnsi="Arial" w:hint="eastAsia"/>
          <w:sz w:val="21"/>
          <w:szCs w:val="28"/>
        </w:rPr>
        <w:t>年</w:t>
      </w:r>
      <w:r>
        <w:rPr>
          <w:rFonts w:ascii="Arial" w:hAnsi="Arial" w:hint="eastAsia"/>
          <w:sz w:val="21"/>
          <w:szCs w:val="28"/>
        </w:rPr>
        <w:t>2</w:t>
      </w:r>
      <w:r w:rsidRPr="00B13A03">
        <w:rPr>
          <w:rFonts w:ascii="Arial" w:hAnsi="Arial" w:hint="eastAsia"/>
          <w:sz w:val="21"/>
          <w:szCs w:val="28"/>
        </w:rPr>
        <w:t>月</w:t>
      </w:r>
      <w:r>
        <w:rPr>
          <w:rFonts w:ascii="Arial" w:hAnsi="Arial" w:hint="eastAsia"/>
          <w:sz w:val="21"/>
          <w:szCs w:val="28"/>
        </w:rPr>
        <w:t>1</w:t>
      </w:r>
      <w:r w:rsidRPr="00B13A03">
        <w:rPr>
          <w:rFonts w:ascii="Arial" w:hAnsi="Arial" w:hint="eastAsia"/>
          <w:sz w:val="21"/>
          <w:szCs w:val="28"/>
        </w:rPr>
        <w:t>日，估价对象用途为住宅，</w:t>
      </w:r>
      <w:r w:rsidRPr="00B13A03">
        <w:rPr>
          <w:rFonts w:ascii="Arial" w:hAnsi="Arial"/>
          <w:sz w:val="21"/>
          <w:szCs w:val="28"/>
        </w:rPr>
        <w:t>土地取得方式为</w:t>
      </w:r>
      <w:r>
        <w:rPr>
          <w:rFonts w:ascii="Arial" w:hAnsi="Arial" w:hint="eastAsia"/>
          <w:sz w:val="21"/>
          <w:szCs w:val="28"/>
        </w:rPr>
        <w:t>出让</w:t>
      </w:r>
      <w:r w:rsidRPr="00B13A03">
        <w:rPr>
          <w:rFonts w:ascii="Arial" w:hAnsi="Arial" w:hint="eastAsia"/>
          <w:sz w:val="21"/>
          <w:szCs w:val="28"/>
        </w:rPr>
        <w:t>的房地产市场价值</w:t>
      </w:r>
      <w:r w:rsidRPr="00B13A03">
        <w:rPr>
          <w:rFonts w:ascii="Arial" w:hAnsi="Arial" w:hint="eastAsia"/>
          <w:sz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168225819"/>
      <w:bookmarkStart w:id="27" w:name="_Toc500322970"/>
      <w:r w:rsidRPr="00F16C7C">
        <w:rPr>
          <w:rFonts w:eastAsia="宋体" w:hint="eastAsia"/>
          <w:kern w:val="2"/>
          <w:sz w:val="21"/>
          <w:szCs w:val="21"/>
        </w:rPr>
        <w:t>八</w:t>
      </w:r>
      <w:r w:rsidR="00090DD5" w:rsidRPr="00F16C7C">
        <w:rPr>
          <w:rFonts w:eastAsia="宋体" w:hint="eastAsia"/>
          <w:kern w:val="2"/>
          <w:sz w:val="21"/>
          <w:szCs w:val="21"/>
        </w:rPr>
        <w:t>、</w:t>
      </w:r>
      <w:r w:rsidR="00FE68B2" w:rsidRPr="00F16C7C">
        <w:rPr>
          <w:rFonts w:eastAsia="宋体" w:hint="eastAsia"/>
          <w:kern w:val="2"/>
          <w:sz w:val="21"/>
          <w:szCs w:val="21"/>
        </w:rPr>
        <w:t>估价原则</w:t>
      </w:r>
      <w:bookmarkEnd w:id="26"/>
      <w:bookmarkEnd w:id="27"/>
    </w:p>
    <w:p w:rsidR="00DA5FD6" w:rsidRPr="00F16C7C" w:rsidRDefault="00DA5FD6" w:rsidP="00DA5FD6">
      <w:pPr>
        <w:wordWrap w:val="0"/>
        <w:overflowPunct w:val="0"/>
        <w:spacing w:line="480" w:lineRule="auto"/>
        <w:jc w:val="both"/>
        <w:textAlignment w:val="auto"/>
        <w:rPr>
          <w:rFonts w:ascii="Arial" w:hAnsi="Arial" w:cs="Arial"/>
          <w:sz w:val="21"/>
          <w:szCs w:val="21"/>
        </w:rPr>
      </w:pPr>
      <w:r w:rsidRPr="00F16C7C">
        <w:rPr>
          <w:rFonts w:ascii="Arial" w:hAnsi="Arial" w:cs="Arial"/>
          <w:sz w:val="21"/>
          <w:szCs w:val="21"/>
        </w:rPr>
        <w:t>我们在本次估价时遵循了以下原则：</w:t>
      </w:r>
      <w:r w:rsidR="00F16C7C" w:rsidRPr="00F16C7C">
        <w:rPr>
          <w:rFonts w:ascii="Arial" w:hAnsi="Arial" w:cs="Arial"/>
          <w:sz w:val="21"/>
          <w:szCs w:val="21"/>
        </w:rPr>
        <w:t xml:space="preserve"> </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（一）独立、客观、公正原则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独立、客观、公正原则要求</w:t>
      </w:r>
      <w:r w:rsidRPr="00F16C7C">
        <w:rPr>
          <w:rFonts w:ascii="Arial" w:hAnsi="Arial" w:cs="Arial" w:hint="eastAsia"/>
          <w:sz w:val="21"/>
          <w:szCs w:val="21"/>
        </w:rPr>
        <w:t>评估专业人员</w:t>
      </w:r>
      <w:r w:rsidRPr="00F16C7C">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（二）合法原则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房地产估价遵循合法原则，应当以估价对象的合法产权、合法使用、合法交易为前提进行。</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lastRenderedPageBreak/>
        <w:t>估价对象在价值时点具有合法的产权且用途合法。估价对象已取得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proofErr w:type="gramStart"/>
      <w:r w:rsidR="009F5BF4" w:rsidRPr="00034B84">
        <w:rPr>
          <w:rFonts w:ascii="Arial" w:hAnsi="Arial" w:hint="eastAsia"/>
          <w:sz w:val="21"/>
          <w:szCs w:val="24"/>
        </w:rPr>
        <w:t>京房权证</w:t>
      </w:r>
      <w:proofErr w:type="gramEnd"/>
      <w:r w:rsidR="009F5BF4" w:rsidRPr="00034B84">
        <w:rPr>
          <w:rFonts w:ascii="Arial" w:hAnsi="Arial" w:hint="eastAsia"/>
          <w:sz w:val="21"/>
          <w:szCs w:val="24"/>
        </w:rPr>
        <w:t>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。估价对象在价值时点处分方式是合法的。</w:t>
      </w:r>
      <w:r w:rsidR="009B08DB" w:rsidRPr="00F16C7C">
        <w:rPr>
          <w:rFonts w:ascii="Arial" w:hAnsi="Arial" w:cs="Arial" w:hint="eastAsia"/>
          <w:sz w:val="21"/>
          <w:szCs w:val="21"/>
        </w:rPr>
        <w:t>根据《中华人民共和国城市房地产管理法》</w:t>
      </w:r>
      <w:r w:rsidR="009B08DB" w:rsidRPr="00F16C7C">
        <w:rPr>
          <w:rFonts w:ascii="Arial" w:hAnsi="Arial" w:cs="Arial" w:hint="eastAsia"/>
          <w:sz w:val="21"/>
          <w:szCs w:val="21"/>
        </w:rPr>
        <w:t>[</w:t>
      </w:r>
      <w:r w:rsidR="009B08DB" w:rsidRPr="00F16C7C">
        <w:rPr>
          <w:rFonts w:ascii="Arial" w:hAnsi="Arial" w:cs="Arial" w:hint="eastAsia"/>
          <w:sz w:val="21"/>
          <w:szCs w:val="21"/>
        </w:rPr>
        <w:t>主席令第</w:t>
      </w:r>
      <w:r w:rsidR="009B08DB" w:rsidRPr="00F16C7C">
        <w:rPr>
          <w:rFonts w:ascii="Arial" w:hAnsi="Arial" w:cs="Arial" w:hint="eastAsia"/>
          <w:sz w:val="21"/>
          <w:szCs w:val="21"/>
        </w:rPr>
        <w:t>72</w:t>
      </w:r>
      <w:r w:rsidR="009B08DB" w:rsidRPr="00F16C7C">
        <w:rPr>
          <w:rFonts w:ascii="Arial" w:hAnsi="Arial" w:cs="Arial" w:hint="eastAsia"/>
          <w:sz w:val="21"/>
          <w:szCs w:val="21"/>
        </w:rPr>
        <w:t>号</w:t>
      </w:r>
      <w:r w:rsidR="009B08DB" w:rsidRPr="00F16C7C">
        <w:rPr>
          <w:rFonts w:ascii="Arial" w:hAnsi="Arial" w:cs="Arial" w:hint="eastAsia"/>
          <w:sz w:val="21"/>
          <w:szCs w:val="21"/>
        </w:rPr>
        <w:t>]</w:t>
      </w:r>
      <w:r w:rsidR="009B08DB" w:rsidRPr="00F16C7C">
        <w:rPr>
          <w:rFonts w:ascii="Arial" w:hAnsi="Arial" w:cs="Arial" w:hint="eastAsia"/>
          <w:sz w:val="21"/>
          <w:szCs w:val="21"/>
        </w:rPr>
        <w:t>，估价对象符合</w:t>
      </w:r>
      <w:r w:rsidR="00E23F74">
        <w:rPr>
          <w:rFonts w:ascii="Arial" w:hAnsi="Arial" w:cs="Arial" w:hint="eastAsia"/>
          <w:sz w:val="21"/>
          <w:szCs w:val="21"/>
        </w:rPr>
        <w:t>上市交易</w:t>
      </w:r>
      <w:r w:rsidR="009B08DB" w:rsidRPr="00F16C7C">
        <w:rPr>
          <w:rFonts w:ascii="Arial" w:hAnsi="Arial" w:cs="Arial" w:hint="eastAsia"/>
          <w:sz w:val="21"/>
          <w:szCs w:val="21"/>
        </w:rPr>
        <w:t>的法律规定。</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（三）最高</w:t>
      </w:r>
      <w:proofErr w:type="gramStart"/>
      <w:r w:rsidRPr="00F16C7C">
        <w:rPr>
          <w:rFonts w:ascii="Arial" w:hAnsi="Arial" w:cs="Arial"/>
          <w:b/>
          <w:sz w:val="21"/>
          <w:szCs w:val="21"/>
        </w:rPr>
        <w:t>最佳利用</w:t>
      </w:r>
      <w:proofErr w:type="gramEnd"/>
      <w:r w:rsidRPr="00F16C7C">
        <w:rPr>
          <w:rFonts w:ascii="Arial" w:hAnsi="Arial" w:cs="Arial"/>
          <w:b/>
          <w:sz w:val="21"/>
          <w:szCs w:val="21"/>
        </w:rPr>
        <w:t>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w:t>
      </w:r>
      <w:proofErr w:type="gramStart"/>
      <w:r w:rsidRPr="00F16C7C">
        <w:rPr>
          <w:rFonts w:ascii="Arial" w:hAnsi="Arial" w:cs="Arial"/>
          <w:sz w:val="21"/>
          <w:szCs w:val="21"/>
        </w:rPr>
        <w:t>最佳利用</w:t>
      </w:r>
      <w:proofErr w:type="gramEnd"/>
      <w:r w:rsidRPr="00F16C7C">
        <w:rPr>
          <w:rFonts w:ascii="Arial" w:hAnsi="Arial" w:cs="Arial"/>
          <w:sz w:val="21"/>
          <w:szCs w:val="21"/>
        </w:rPr>
        <w:t>是在法律上可行、技术上可能、经济上可行，经过充分合理的论证，能使估价对象价值达到最大、最可能的使用。估价对象已取得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proofErr w:type="gramStart"/>
      <w:r w:rsidR="009F5BF4" w:rsidRPr="00034B84">
        <w:rPr>
          <w:rFonts w:ascii="Arial" w:hAnsi="Arial" w:hint="eastAsia"/>
          <w:sz w:val="21"/>
          <w:szCs w:val="24"/>
        </w:rPr>
        <w:t>京房权证</w:t>
      </w:r>
      <w:proofErr w:type="gramEnd"/>
      <w:r w:rsidR="009F5BF4" w:rsidRPr="00034B84">
        <w:rPr>
          <w:rFonts w:ascii="Arial" w:hAnsi="Arial" w:hint="eastAsia"/>
          <w:sz w:val="21"/>
          <w:szCs w:val="24"/>
        </w:rPr>
        <w:t>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，用途为</w:t>
      </w:r>
      <w:r w:rsidR="00F16C7C" w:rsidRPr="00F16C7C">
        <w:rPr>
          <w:rFonts w:ascii="Arial" w:hAnsi="Arial" w:cs="Arial" w:hint="eastAsia"/>
          <w:sz w:val="21"/>
          <w:szCs w:val="21"/>
        </w:rPr>
        <w:t>住宅</w:t>
      </w:r>
      <w:r w:rsidRPr="00F16C7C">
        <w:rPr>
          <w:rFonts w:ascii="Arial" w:hAnsi="Arial" w:cs="Arial"/>
          <w:sz w:val="21"/>
          <w:szCs w:val="21"/>
        </w:rPr>
        <w:t>，符合最高</w:t>
      </w:r>
      <w:proofErr w:type="gramStart"/>
      <w:r w:rsidRPr="00F16C7C">
        <w:rPr>
          <w:rFonts w:ascii="Arial" w:hAnsi="Arial" w:cs="Arial"/>
          <w:sz w:val="21"/>
          <w:szCs w:val="21"/>
        </w:rPr>
        <w:t>最佳利用</w:t>
      </w:r>
      <w:proofErr w:type="gramEnd"/>
      <w:r w:rsidRPr="00F16C7C">
        <w:rPr>
          <w:rFonts w:ascii="Arial" w:hAnsi="Arial" w:cs="Arial"/>
          <w:sz w:val="21"/>
          <w:szCs w:val="21"/>
        </w:rPr>
        <w:t>原则。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（四）替代原则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替代原则也反映了房地产估价的基本原理和最一般的估价过程：房地产估价所要确定的估价结论是估价对象的客观合理价值。对于房地产交易目的而言，</w:t>
      </w:r>
      <w:proofErr w:type="gramStart"/>
      <w:r w:rsidRPr="00F16C7C">
        <w:rPr>
          <w:rFonts w:ascii="Arial" w:hAnsi="Arial" w:cs="Arial"/>
          <w:sz w:val="21"/>
          <w:szCs w:val="21"/>
        </w:rPr>
        <w:t>该客观</w:t>
      </w:r>
      <w:proofErr w:type="gramEnd"/>
      <w:r w:rsidRPr="00F16C7C">
        <w:rPr>
          <w:rFonts w:ascii="Arial" w:hAnsi="Arial" w:cs="Arial"/>
          <w:sz w:val="21"/>
          <w:szCs w:val="21"/>
        </w:rPr>
        <w:t>合理价值应当是在公开市场上最可能形成或者成立的价格，房地产估价就是参照公开市场上足够数量的类似房地产的近期成交价格来确定估价对象的客观合理价值的。</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（五）价值时点原则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估价结论同时具有很强的时效性，这主要是考虑到房地</w:t>
      </w:r>
      <w:r w:rsidRPr="00B3075B">
        <w:rPr>
          <w:rFonts w:ascii="Arial" w:hAnsi="Arial" w:cs="Arial"/>
          <w:sz w:val="21"/>
          <w:szCs w:val="21"/>
        </w:rPr>
        <w:t>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168225820"/>
      <w:bookmarkStart w:id="29" w:name="_Toc500322971"/>
      <w:r w:rsidRPr="00AF6582">
        <w:rPr>
          <w:rFonts w:eastAsia="宋体" w:hint="eastAsia"/>
          <w:kern w:val="2"/>
          <w:sz w:val="21"/>
          <w:szCs w:val="21"/>
        </w:rPr>
        <w:lastRenderedPageBreak/>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28"/>
      <w:r w:rsidR="00FE68B2" w:rsidRPr="00AF6582">
        <w:rPr>
          <w:rFonts w:eastAsia="宋体" w:hint="eastAsia"/>
          <w:kern w:val="2"/>
          <w:sz w:val="21"/>
          <w:szCs w:val="21"/>
        </w:rPr>
        <w:t>依据</w:t>
      </w:r>
      <w:bookmarkEnd w:id="29"/>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903483" w:rsidRDefault="00A2759D" w:rsidP="00903483">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sidRPr="000207F0">
        <w:rPr>
          <w:rFonts w:ascii="Arial" w:hAnsi="Arial" w:cs="Arial" w:hint="eastAsia"/>
          <w:sz w:val="21"/>
          <w:szCs w:val="21"/>
        </w:rPr>
        <w:t>1986</w:t>
      </w:r>
      <w:r w:rsidRPr="000207F0">
        <w:rPr>
          <w:rFonts w:ascii="Arial" w:hAnsi="Arial" w:cs="Arial" w:hint="eastAsia"/>
          <w:sz w:val="21"/>
          <w:szCs w:val="21"/>
        </w:rPr>
        <w:t>年</w:t>
      </w:r>
      <w:r w:rsidRPr="000207F0">
        <w:rPr>
          <w:rFonts w:ascii="Arial" w:hAnsi="Arial" w:cs="Arial" w:hint="eastAsia"/>
          <w:sz w:val="21"/>
          <w:szCs w:val="21"/>
        </w:rPr>
        <w:t>6</w:t>
      </w:r>
      <w:r w:rsidRPr="000207F0">
        <w:rPr>
          <w:rFonts w:ascii="Arial" w:hAnsi="Arial" w:cs="Arial" w:hint="eastAsia"/>
          <w:sz w:val="21"/>
          <w:szCs w:val="21"/>
        </w:rPr>
        <w:t>月</w:t>
      </w:r>
      <w:r w:rsidRPr="000207F0">
        <w:rPr>
          <w:rFonts w:ascii="Arial" w:hAnsi="Arial" w:cs="Arial" w:hint="eastAsia"/>
          <w:sz w:val="21"/>
          <w:szCs w:val="21"/>
        </w:rPr>
        <w:t>25</w:t>
      </w:r>
      <w:r w:rsidRPr="000207F0">
        <w:rPr>
          <w:rFonts w:ascii="Arial" w:hAnsi="Arial" w:cs="Arial" w:hint="eastAsia"/>
          <w:sz w:val="21"/>
          <w:szCs w:val="21"/>
        </w:rPr>
        <w:t>日第六届全国人民代表大会常务委员会第十六次会议通过，中华人民共和国主席令第</w:t>
      </w:r>
      <w:r w:rsidRPr="000207F0">
        <w:rPr>
          <w:rFonts w:ascii="Arial" w:hAnsi="Arial" w:cs="Arial" w:hint="eastAsia"/>
          <w:sz w:val="21"/>
          <w:szCs w:val="21"/>
        </w:rPr>
        <w:t>41</w:t>
      </w:r>
      <w:r w:rsidRPr="000207F0">
        <w:rPr>
          <w:rFonts w:ascii="Arial" w:hAnsi="Arial" w:cs="Arial" w:hint="eastAsia"/>
          <w:sz w:val="21"/>
          <w:szCs w:val="21"/>
        </w:rPr>
        <w:t>号公布，</w:t>
      </w:r>
      <w:r w:rsidRPr="000207F0">
        <w:rPr>
          <w:rFonts w:ascii="Arial" w:hAnsi="Arial" w:cs="Arial" w:hint="eastAsia"/>
          <w:sz w:val="21"/>
          <w:szCs w:val="21"/>
        </w:rPr>
        <w:t>1987</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日第七届全国人民代表大会常务委员会第五次会议第一次修正通过，自</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日起施行；</w:t>
      </w:r>
      <w:r w:rsidRPr="000207F0">
        <w:rPr>
          <w:rFonts w:ascii="Arial" w:hAnsi="Arial" w:cs="Arial" w:hint="eastAsia"/>
          <w:sz w:val="21"/>
          <w:szCs w:val="21"/>
        </w:rPr>
        <w:t>1998</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日第九届全国人民代表大会常务委员会第四次会议修订通过，中华人民共和国主席令第</w:t>
      </w:r>
      <w:r w:rsidRPr="000207F0">
        <w:rPr>
          <w:rFonts w:ascii="Arial" w:hAnsi="Arial" w:cs="Arial" w:hint="eastAsia"/>
          <w:sz w:val="21"/>
          <w:szCs w:val="21"/>
        </w:rPr>
        <w:t>8</w:t>
      </w:r>
      <w:r w:rsidRPr="000207F0">
        <w:rPr>
          <w:rFonts w:ascii="Arial" w:hAnsi="Arial" w:cs="Arial" w:hint="eastAsia"/>
          <w:sz w:val="21"/>
          <w:szCs w:val="21"/>
        </w:rPr>
        <w:t>号公布，自</w:t>
      </w:r>
      <w:r w:rsidRPr="000207F0">
        <w:rPr>
          <w:rFonts w:ascii="Arial" w:hAnsi="Arial" w:cs="Arial" w:hint="eastAsia"/>
          <w:sz w:val="21"/>
          <w:szCs w:val="21"/>
        </w:rPr>
        <w:t>1999</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2004</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28</w:t>
      </w:r>
      <w:r w:rsidRPr="000207F0">
        <w:rPr>
          <w:rFonts w:ascii="Arial" w:hAnsi="Arial" w:cs="Arial" w:hint="eastAsia"/>
          <w:sz w:val="21"/>
          <w:szCs w:val="21"/>
        </w:rPr>
        <w:t>日第十届全国人民代表大会常务委员会第十一次会议第二次修正通过，中华人民共和国主席令第</w:t>
      </w:r>
      <w:r w:rsidRPr="000207F0">
        <w:rPr>
          <w:rFonts w:ascii="Arial" w:hAnsi="Arial" w:cs="Arial" w:hint="eastAsia"/>
          <w:sz w:val="21"/>
          <w:szCs w:val="21"/>
        </w:rPr>
        <w:t>28</w:t>
      </w:r>
      <w:r w:rsidRPr="000207F0">
        <w:rPr>
          <w:rFonts w:ascii="Arial" w:hAnsi="Arial" w:cs="Arial" w:hint="eastAsia"/>
          <w:sz w:val="21"/>
          <w:szCs w:val="21"/>
        </w:rPr>
        <w:t>号公布，自公布起日起施行；</w:t>
      </w:r>
      <w:r w:rsidRPr="000207F0">
        <w:rPr>
          <w:rFonts w:ascii="Arial" w:hAnsi="Arial" w:cs="Arial" w:hint="eastAsia"/>
          <w:sz w:val="21"/>
          <w:szCs w:val="21"/>
        </w:rPr>
        <w:t>2019</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26</w:t>
      </w:r>
      <w:r w:rsidRPr="000207F0">
        <w:rPr>
          <w:rFonts w:ascii="Arial" w:hAnsi="Arial" w:cs="Arial" w:hint="eastAsia"/>
          <w:sz w:val="21"/>
          <w:szCs w:val="21"/>
        </w:rPr>
        <w:t>日第十三届全国人民代表大会常务委员会第十二次会议第三次修正通过，自</w:t>
      </w:r>
      <w:r w:rsidRPr="000207F0">
        <w:rPr>
          <w:rFonts w:ascii="Arial" w:hAnsi="Arial" w:cs="Arial" w:hint="eastAsia"/>
          <w:sz w:val="21"/>
          <w:szCs w:val="21"/>
        </w:rPr>
        <w:t>2020</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Pr>
          <w:rFonts w:ascii="Arial" w:hAnsi="Arial" w:cs="Arial" w:hint="eastAsia"/>
          <w:sz w:val="21"/>
          <w:szCs w:val="21"/>
        </w:rPr>
        <w:t>）</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sidRPr="000F0D91">
        <w:rPr>
          <w:rFonts w:ascii="Arial" w:hAnsi="Arial" w:cs="Arial" w:hint="eastAsia"/>
          <w:sz w:val="21"/>
          <w:szCs w:val="21"/>
        </w:rPr>
        <w:t>1994</w:t>
      </w:r>
      <w:r w:rsidRPr="000F0D91">
        <w:rPr>
          <w:rFonts w:ascii="Arial" w:hAnsi="Arial" w:cs="Arial" w:hint="eastAsia"/>
          <w:sz w:val="21"/>
          <w:szCs w:val="21"/>
        </w:rPr>
        <w:t>年</w:t>
      </w:r>
      <w:r w:rsidRPr="000F0D91">
        <w:rPr>
          <w:rFonts w:ascii="Arial" w:hAnsi="Arial" w:cs="Arial" w:hint="eastAsia"/>
          <w:sz w:val="21"/>
          <w:szCs w:val="21"/>
        </w:rPr>
        <w:t>7</w:t>
      </w:r>
      <w:r w:rsidRPr="000F0D91">
        <w:rPr>
          <w:rFonts w:ascii="Arial" w:hAnsi="Arial" w:cs="Arial" w:hint="eastAsia"/>
          <w:sz w:val="21"/>
          <w:szCs w:val="21"/>
        </w:rPr>
        <w:t>月</w:t>
      </w:r>
      <w:r w:rsidRPr="000F0D91">
        <w:rPr>
          <w:rFonts w:ascii="Arial" w:hAnsi="Arial" w:cs="Arial" w:hint="eastAsia"/>
          <w:sz w:val="21"/>
          <w:szCs w:val="21"/>
        </w:rPr>
        <w:t>5</w:t>
      </w:r>
      <w:r w:rsidRPr="000F0D91">
        <w:rPr>
          <w:rFonts w:ascii="Arial" w:hAnsi="Arial" w:cs="Arial" w:hint="eastAsia"/>
          <w:sz w:val="21"/>
          <w:szCs w:val="21"/>
        </w:rPr>
        <w:t>日第八届全国人民代表大会常务委员会第八次会议通过，中华人民共和国主席令第</w:t>
      </w:r>
      <w:r w:rsidRPr="000F0D91">
        <w:rPr>
          <w:rFonts w:ascii="Arial" w:hAnsi="Arial" w:cs="Arial" w:hint="eastAsia"/>
          <w:sz w:val="21"/>
          <w:szCs w:val="21"/>
        </w:rPr>
        <w:t>29</w:t>
      </w:r>
      <w:r w:rsidRPr="000F0D91">
        <w:rPr>
          <w:rFonts w:ascii="Arial" w:hAnsi="Arial" w:cs="Arial" w:hint="eastAsia"/>
          <w:sz w:val="21"/>
          <w:szCs w:val="21"/>
        </w:rPr>
        <w:t>号公布，自</w:t>
      </w:r>
      <w:r w:rsidRPr="000F0D91">
        <w:rPr>
          <w:rFonts w:ascii="Arial" w:hAnsi="Arial" w:cs="Arial" w:hint="eastAsia"/>
          <w:sz w:val="21"/>
          <w:szCs w:val="21"/>
        </w:rPr>
        <w:t>1995</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sidRPr="000F0D91">
        <w:rPr>
          <w:rFonts w:ascii="Arial" w:hAnsi="Arial" w:cs="Arial" w:hint="eastAsia"/>
          <w:sz w:val="21"/>
          <w:szCs w:val="21"/>
        </w:rPr>
        <w:t>2007</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30</w:t>
      </w:r>
      <w:r w:rsidRPr="000F0D91">
        <w:rPr>
          <w:rFonts w:ascii="Arial" w:hAnsi="Arial" w:cs="Arial" w:hint="eastAsia"/>
          <w:sz w:val="21"/>
          <w:szCs w:val="21"/>
        </w:rPr>
        <w:t>日第十届全国人民代表大会常务委员会第二十九次会议通过第一次修正通过，中华人民共和国主席令第</w:t>
      </w:r>
      <w:r w:rsidRPr="000F0D91">
        <w:rPr>
          <w:rFonts w:ascii="Arial" w:hAnsi="Arial" w:cs="Arial" w:hint="eastAsia"/>
          <w:sz w:val="21"/>
          <w:szCs w:val="21"/>
        </w:rPr>
        <w:t>72</w:t>
      </w:r>
      <w:r w:rsidRPr="000F0D91">
        <w:rPr>
          <w:rFonts w:ascii="Arial" w:hAnsi="Arial" w:cs="Arial" w:hint="eastAsia"/>
          <w:sz w:val="21"/>
          <w:szCs w:val="21"/>
        </w:rPr>
        <w:t>号公布，自公布之日起施行；</w:t>
      </w:r>
      <w:r w:rsidRPr="000F0D91">
        <w:rPr>
          <w:rFonts w:ascii="Arial" w:hAnsi="Arial" w:cs="Arial" w:hint="eastAsia"/>
          <w:sz w:val="21"/>
          <w:szCs w:val="21"/>
        </w:rPr>
        <w:t>2009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27</w:t>
      </w:r>
      <w:r w:rsidRPr="000F0D91">
        <w:rPr>
          <w:rFonts w:ascii="Arial" w:hAnsi="Arial" w:cs="Arial" w:hint="eastAsia"/>
          <w:sz w:val="21"/>
          <w:szCs w:val="21"/>
        </w:rPr>
        <w:t>日第十一届全国人民代表大会常务委员会第十次会议第二次修正通过，中华人民共和国主席令第</w:t>
      </w:r>
      <w:r w:rsidRPr="000F0D91">
        <w:rPr>
          <w:rFonts w:ascii="Arial" w:hAnsi="Arial" w:cs="Arial" w:hint="eastAsia"/>
          <w:sz w:val="21"/>
          <w:szCs w:val="21"/>
        </w:rPr>
        <w:t>18</w:t>
      </w:r>
      <w:r w:rsidRPr="000F0D91">
        <w:rPr>
          <w:rFonts w:ascii="Arial" w:hAnsi="Arial" w:cs="Arial" w:hint="eastAsia"/>
          <w:sz w:val="21"/>
          <w:szCs w:val="21"/>
        </w:rPr>
        <w:t>号公布，自公布之日起施行；</w:t>
      </w:r>
      <w:r w:rsidRPr="000F0D91">
        <w:rPr>
          <w:rFonts w:ascii="Arial" w:hAnsi="Arial" w:cs="Arial" w:hint="eastAsia"/>
          <w:sz w:val="21"/>
          <w:szCs w:val="21"/>
        </w:rPr>
        <w:t>2019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26</w:t>
      </w:r>
      <w:r w:rsidRPr="000F0D91">
        <w:rPr>
          <w:rFonts w:ascii="Arial" w:hAnsi="Arial" w:cs="Arial" w:hint="eastAsia"/>
          <w:sz w:val="21"/>
          <w:szCs w:val="21"/>
        </w:rPr>
        <w:t>日第十三届全国人大常委会第十二次会议通过第三次修正，自</w:t>
      </w:r>
      <w:r w:rsidRPr="000F0D91">
        <w:rPr>
          <w:rFonts w:ascii="Arial" w:hAnsi="Arial" w:cs="Arial" w:hint="eastAsia"/>
          <w:sz w:val="21"/>
          <w:szCs w:val="21"/>
        </w:rPr>
        <w:t>2020</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Pr>
          <w:rFonts w:ascii="Arial" w:hAnsi="Arial" w:cs="Arial" w:hint="eastAsia"/>
          <w:sz w:val="21"/>
          <w:szCs w:val="21"/>
        </w:rPr>
        <w:t>）</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sidRPr="000F0D91">
        <w:rPr>
          <w:rFonts w:ascii="Arial" w:hAnsi="Arial" w:cs="Arial" w:hint="eastAsia"/>
          <w:sz w:val="21"/>
          <w:szCs w:val="21"/>
        </w:rPr>
        <w:t xml:space="preserve">2007 </w:t>
      </w:r>
      <w:r w:rsidRPr="000F0D91">
        <w:rPr>
          <w:rFonts w:ascii="Arial" w:hAnsi="Arial" w:cs="Arial" w:hint="eastAsia"/>
          <w:sz w:val="21"/>
          <w:szCs w:val="21"/>
        </w:rPr>
        <w:t>年</w:t>
      </w:r>
      <w:r w:rsidRPr="000F0D91">
        <w:rPr>
          <w:rFonts w:ascii="Arial" w:hAnsi="Arial" w:cs="Arial" w:hint="eastAsia"/>
          <w:sz w:val="21"/>
          <w:szCs w:val="21"/>
        </w:rPr>
        <w:t xml:space="preserve"> 10 </w:t>
      </w:r>
      <w:r w:rsidRPr="000F0D91">
        <w:rPr>
          <w:rFonts w:ascii="Arial" w:hAnsi="Arial" w:cs="Arial" w:hint="eastAsia"/>
          <w:sz w:val="21"/>
          <w:szCs w:val="21"/>
        </w:rPr>
        <w:t>月</w:t>
      </w:r>
      <w:r w:rsidRPr="000F0D91">
        <w:rPr>
          <w:rFonts w:ascii="Arial" w:hAnsi="Arial" w:cs="Arial" w:hint="eastAsia"/>
          <w:sz w:val="21"/>
          <w:szCs w:val="21"/>
        </w:rPr>
        <w:t xml:space="preserve"> 28 </w:t>
      </w:r>
      <w:r w:rsidRPr="000F0D91">
        <w:rPr>
          <w:rFonts w:ascii="Arial" w:hAnsi="Arial" w:cs="Arial" w:hint="eastAsia"/>
          <w:sz w:val="21"/>
          <w:szCs w:val="21"/>
        </w:rPr>
        <w:t>日第十届全国人民代表大会常务委员会第三十次会议通过，中华人民共和国主席令第</w:t>
      </w:r>
      <w:r w:rsidRPr="000F0D91">
        <w:rPr>
          <w:rFonts w:ascii="Arial" w:hAnsi="Arial" w:cs="Arial" w:hint="eastAsia"/>
          <w:sz w:val="21"/>
          <w:szCs w:val="21"/>
        </w:rPr>
        <w:t>74</w:t>
      </w:r>
      <w:r w:rsidRPr="000F0D91">
        <w:rPr>
          <w:rFonts w:ascii="Arial" w:hAnsi="Arial" w:cs="Arial" w:hint="eastAsia"/>
          <w:sz w:val="21"/>
          <w:szCs w:val="21"/>
        </w:rPr>
        <w:t>号，自公布之日起施行；根据</w:t>
      </w:r>
      <w:r w:rsidRPr="000F0D91">
        <w:rPr>
          <w:rFonts w:ascii="Arial" w:hAnsi="Arial" w:cs="Arial" w:hint="eastAsia"/>
          <w:sz w:val="21"/>
          <w:szCs w:val="21"/>
        </w:rPr>
        <w:t xml:space="preserve"> 2015 </w:t>
      </w:r>
      <w:r w:rsidRPr="000F0D91">
        <w:rPr>
          <w:rFonts w:ascii="Arial" w:hAnsi="Arial" w:cs="Arial" w:hint="eastAsia"/>
          <w:sz w:val="21"/>
          <w:szCs w:val="21"/>
        </w:rPr>
        <w:t>年</w:t>
      </w:r>
      <w:r w:rsidRPr="000F0D91">
        <w:rPr>
          <w:rFonts w:ascii="Arial" w:hAnsi="Arial" w:cs="Arial" w:hint="eastAsia"/>
          <w:sz w:val="21"/>
          <w:szCs w:val="21"/>
        </w:rPr>
        <w:t xml:space="preserve"> 4 </w:t>
      </w:r>
      <w:r w:rsidRPr="000F0D91">
        <w:rPr>
          <w:rFonts w:ascii="Arial" w:hAnsi="Arial" w:cs="Arial" w:hint="eastAsia"/>
          <w:sz w:val="21"/>
          <w:szCs w:val="21"/>
        </w:rPr>
        <w:t>月</w:t>
      </w:r>
      <w:r w:rsidRPr="000F0D91">
        <w:rPr>
          <w:rFonts w:ascii="Arial" w:hAnsi="Arial" w:cs="Arial" w:hint="eastAsia"/>
          <w:sz w:val="21"/>
          <w:szCs w:val="21"/>
        </w:rPr>
        <w:t xml:space="preserve"> 24 </w:t>
      </w:r>
      <w:r w:rsidRPr="000F0D91">
        <w:rPr>
          <w:rFonts w:ascii="Arial" w:hAnsi="Arial" w:cs="Arial" w:hint="eastAsia"/>
          <w:sz w:val="21"/>
          <w:szCs w:val="21"/>
        </w:rPr>
        <w:t>日第十二届全国人民代表大会常务委员会第十四次会议通过第一次修正，中华人民共和国主席令第</w:t>
      </w:r>
      <w:r w:rsidRPr="000F0D91">
        <w:rPr>
          <w:rFonts w:ascii="Arial" w:hAnsi="Arial" w:cs="Arial" w:hint="eastAsia"/>
          <w:sz w:val="21"/>
          <w:szCs w:val="21"/>
        </w:rPr>
        <w:t>23</w:t>
      </w:r>
      <w:r w:rsidRPr="000F0D91">
        <w:rPr>
          <w:rFonts w:ascii="Arial" w:hAnsi="Arial" w:cs="Arial" w:hint="eastAsia"/>
          <w:sz w:val="21"/>
          <w:szCs w:val="21"/>
        </w:rPr>
        <w:t>号公布，自公布之日起施行</w:t>
      </w:r>
      <w:r>
        <w:rPr>
          <w:rFonts w:ascii="Arial" w:hAnsi="Arial" w:cs="Arial" w:hint="eastAsia"/>
          <w:sz w:val="21"/>
          <w:szCs w:val="21"/>
        </w:rPr>
        <w:t>）</w:t>
      </w:r>
    </w:p>
    <w:p w:rsidR="00FE7690" w:rsidRDefault="00A2759D" w:rsidP="00FE7690">
      <w:pPr>
        <w:numPr>
          <w:ilvl w:val="0"/>
          <w:numId w:val="16"/>
        </w:numPr>
        <w:overflowPunct w:val="0"/>
        <w:spacing w:line="480" w:lineRule="auto"/>
        <w:ind w:left="0" w:firstLineChars="200" w:firstLine="420"/>
        <w:jc w:val="both"/>
        <w:textAlignment w:val="auto"/>
        <w:rPr>
          <w:rFonts w:ascii="Arial" w:hAnsi="Arial" w:cs="Arial"/>
          <w:sz w:val="21"/>
          <w:szCs w:val="21"/>
        </w:rPr>
      </w:pPr>
      <w:r w:rsidRPr="00FB6C55">
        <w:rPr>
          <w:rFonts w:ascii="Arial" w:hAnsi="Arial" w:cs="Arial" w:hint="eastAsia"/>
          <w:sz w:val="21"/>
          <w:szCs w:val="21"/>
        </w:rPr>
        <w:t>《中华人民共和国资产评估法》（</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2</w:t>
      </w:r>
      <w:r w:rsidRPr="00FB6C55">
        <w:rPr>
          <w:rFonts w:ascii="Arial" w:hAnsi="Arial" w:cs="Arial" w:hint="eastAsia"/>
          <w:sz w:val="21"/>
          <w:szCs w:val="21"/>
        </w:rPr>
        <w:t>日第十二届全国人民代表大会常务委员会第二十一次会议通过</w:t>
      </w:r>
      <w:r>
        <w:rPr>
          <w:rFonts w:ascii="Arial" w:hAnsi="Arial" w:cs="Arial" w:hint="eastAsia"/>
          <w:sz w:val="21"/>
          <w:szCs w:val="21"/>
        </w:rPr>
        <w:t>，</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3</w:t>
      </w:r>
      <w:r w:rsidRPr="00FB6C55">
        <w:rPr>
          <w:rFonts w:ascii="Arial" w:hAnsi="Arial" w:cs="Arial" w:hint="eastAsia"/>
          <w:sz w:val="21"/>
          <w:szCs w:val="21"/>
        </w:rPr>
        <w:t>月</w:t>
      </w:r>
      <w:r w:rsidRPr="00FB6C55">
        <w:rPr>
          <w:rFonts w:ascii="Arial" w:hAnsi="Arial" w:cs="Arial" w:hint="eastAsia"/>
          <w:sz w:val="21"/>
          <w:szCs w:val="21"/>
        </w:rPr>
        <w:t>16</w:t>
      </w:r>
      <w:r w:rsidRPr="00FB6C55">
        <w:rPr>
          <w:rFonts w:ascii="Arial" w:hAnsi="Arial" w:cs="Arial" w:hint="eastAsia"/>
          <w:sz w:val="21"/>
          <w:szCs w:val="21"/>
        </w:rPr>
        <w:t>日中华人民共和国主席令第</w:t>
      </w:r>
      <w:r w:rsidRPr="00FB6C55">
        <w:rPr>
          <w:rFonts w:ascii="Arial" w:hAnsi="Arial" w:cs="Arial" w:hint="eastAsia"/>
          <w:sz w:val="21"/>
          <w:szCs w:val="21"/>
        </w:rPr>
        <w:t>46</w:t>
      </w:r>
      <w:r w:rsidRPr="00FB6C55">
        <w:rPr>
          <w:rFonts w:ascii="Arial" w:hAnsi="Arial" w:cs="Arial" w:hint="eastAsia"/>
          <w:sz w:val="21"/>
          <w:szCs w:val="21"/>
        </w:rPr>
        <w:t>号公布</w:t>
      </w:r>
      <w:r>
        <w:rPr>
          <w:rFonts w:ascii="Arial" w:hAnsi="Arial" w:cs="Arial" w:hint="eastAsia"/>
          <w:sz w:val="21"/>
          <w:szCs w:val="21"/>
        </w:rPr>
        <w:t>，</w:t>
      </w:r>
      <w:r w:rsidRPr="00FB6C55">
        <w:rPr>
          <w:rFonts w:ascii="Arial" w:hAnsi="Arial" w:cs="Arial" w:hint="eastAsia"/>
          <w:sz w:val="21"/>
          <w:szCs w:val="21"/>
        </w:rPr>
        <w:t>自</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497D93">
        <w:rPr>
          <w:rFonts w:ascii="Arial" w:hAnsi="Arial" w:cs="Arial" w:hint="eastAsia"/>
          <w:sz w:val="21"/>
          <w:szCs w:val="21"/>
        </w:rPr>
        <w:t>《中华人民共和国民法典》</w:t>
      </w:r>
      <w:r>
        <w:rPr>
          <w:rFonts w:ascii="Arial" w:hAnsi="Arial" w:cs="Arial" w:hint="eastAsia"/>
          <w:sz w:val="21"/>
          <w:szCs w:val="21"/>
        </w:rPr>
        <w:t xml:space="preserve"> </w:t>
      </w:r>
      <w:r>
        <w:rPr>
          <w:rFonts w:ascii="Arial" w:hAnsi="Arial" w:cs="Arial" w:hint="eastAsia"/>
          <w:sz w:val="21"/>
          <w:szCs w:val="21"/>
        </w:rPr>
        <w:t>（</w:t>
      </w:r>
      <w:r w:rsidRPr="00497D93">
        <w:rPr>
          <w:rFonts w:ascii="Arial" w:hAnsi="Arial" w:cs="Arial" w:hint="eastAsia"/>
          <w:sz w:val="21"/>
          <w:szCs w:val="21"/>
        </w:rPr>
        <w:t>2020</w:t>
      </w:r>
      <w:r w:rsidRPr="00497D93">
        <w:rPr>
          <w:rFonts w:ascii="Arial" w:hAnsi="Arial" w:cs="Arial" w:hint="eastAsia"/>
          <w:sz w:val="21"/>
          <w:szCs w:val="21"/>
        </w:rPr>
        <w:t>年</w:t>
      </w:r>
      <w:r w:rsidRPr="00497D93">
        <w:rPr>
          <w:rFonts w:ascii="Arial" w:hAnsi="Arial" w:cs="Arial" w:hint="eastAsia"/>
          <w:sz w:val="21"/>
          <w:szCs w:val="21"/>
        </w:rPr>
        <w:t>5</w:t>
      </w:r>
      <w:r w:rsidRPr="00497D93">
        <w:rPr>
          <w:rFonts w:ascii="Arial" w:hAnsi="Arial" w:cs="Arial" w:hint="eastAsia"/>
          <w:sz w:val="21"/>
          <w:szCs w:val="21"/>
        </w:rPr>
        <w:t>月</w:t>
      </w:r>
      <w:r w:rsidRPr="00497D93">
        <w:rPr>
          <w:rFonts w:ascii="Arial" w:hAnsi="Arial" w:cs="Arial" w:hint="eastAsia"/>
          <w:sz w:val="21"/>
          <w:szCs w:val="21"/>
        </w:rPr>
        <w:t>28</w:t>
      </w:r>
      <w:r w:rsidRPr="00497D93">
        <w:rPr>
          <w:rFonts w:ascii="Arial" w:hAnsi="Arial" w:cs="Arial" w:hint="eastAsia"/>
          <w:sz w:val="21"/>
          <w:szCs w:val="21"/>
        </w:rPr>
        <w:t>日</w:t>
      </w:r>
      <w:r>
        <w:rPr>
          <w:rFonts w:ascii="Arial" w:hAnsi="Arial" w:cs="Arial" w:hint="eastAsia"/>
          <w:sz w:val="21"/>
          <w:szCs w:val="21"/>
        </w:rPr>
        <w:t>第</w:t>
      </w:r>
      <w:r w:rsidRPr="00497D93">
        <w:rPr>
          <w:rFonts w:ascii="Arial" w:hAnsi="Arial" w:cs="Arial" w:hint="eastAsia"/>
          <w:sz w:val="21"/>
          <w:szCs w:val="21"/>
        </w:rPr>
        <w:t>十三届全国人大三次会议表决通过，自</w:t>
      </w:r>
      <w:r w:rsidRPr="00497D93">
        <w:rPr>
          <w:rFonts w:ascii="Arial" w:hAnsi="Arial" w:cs="Arial" w:hint="eastAsia"/>
          <w:sz w:val="21"/>
          <w:szCs w:val="21"/>
        </w:rPr>
        <w:t>2021</w:t>
      </w:r>
      <w:r w:rsidRPr="00497D93">
        <w:rPr>
          <w:rFonts w:ascii="Arial" w:hAnsi="Arial" w:cs="Arial" w:hint="eastAsia"/>
          <w:sz w:val="21"/>
          <w:szCs w:val="21"/>
        </w:rPr>
        <w:t>年</w:t>
      </w:r>
      <w:r w:rsidRPr="00497D93">
        <w:rPr>
          <w:rFonts w:ascii="Arial" w:hAnsi="Arial" w:cs="Arial" w:hint="eastAsia"/>
          <w:sz w:val="21"/>
          <w:szCs w:val="21"/>
        </w:rPr>
        <w:t>1</w:t>
      </w:r>
      <w:r w:rsidRPr="00497D93">
        <w:rPr>
          <w:rFonts w:ascii="Arial" w:hAnsi="Arial" w:cs="Arial" w:hint="eastAsia"/>
          <w:sz w:val="21"/>
          <w:szCs w:val="21"/>
        </w:rPr>
        <w:t>月</w:t>
      </w:r>
      <w:r w:rsidRPr="00497D93">
        <w:rPr>
          <w:rFonts w:ascii="Arial" w:hAnsi="Arial" w:cs="Arial" w:hint="eastAsia"/>
          <w:sz w:val="21"/>
          <w:szCs w:val="21"/>
        </w:rPr>
        <w:t>1</w:t>
      </w:r>
      <w:r>
        <w:rPr>
          <w:rFonts w:ascii="Arial" w:hAnsi="Arial" w:cs="Arial" w:hint="eastAsia"/>
          <w:sz w:val="21"/>
          <w:szCs w:val="21"/>
        </w:rPr>
        <w:t>日起施行）</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lastRenderedPageBreak/>
        <w:t>《中华人民共和国城镇国有土地使用权出让和转让暂行条例》（</w:t>
      </w:r>
      <w:r>
        <w:rPr>
          <w:rFonts w:ascii="Arial" w:hAnsi="Arial" w:cs="Arial" w:hint="eastAsia"/>
          <w:sz w:val="21"/>
          <w:szCs w:val="21"/>
        </w:rPr>
        <w:t>1990</w:t>
      </w:r>
      <w:r>
        <w:rPr>
          <w:rFonts w:ascii="Arial" w:hAnsi="Arial" w:cs="Arial" w:hint="eastAsia"/>
          <w:sz w:val="21"/>
          <w:szCs w:val="21"/>
        </w:rPr>
        <w:t>年</w:t>
      </w:r>
      <w:r>
        <w:rPr>
          <w:rFonts w:ascii="Arial" w:hAnsi="Arial" w:cs="Arial" w:hint="eastAsia"/>
          <w:sz w:val="21"/>
          <w:szCs w:val="21"/>
        </w:rPr>
        <w:t>5</w:t>
      </w:r>
      <w:r>
        <w:rPr>
          <w:rFonts w:ascii="Arial" w:hAnsi="Arial" w:cs="Arial" w:hint="eastAsia"/>
          <w:sz w:val="21"/>
          <w:szCs w:val="21"/>
        </w:rPr>
        <w:t>月</w:t>
      </w:r>
      <w:r>
        <w:rPr>
          <w:rFonts w:ascii="Arial" w:hAnsi="Arial" w:cs="Arial" w:hint="eastAsia"/>
          <w:sz w:val="21"/>
          <w:szCs w:val="21"/>
        </w:rPr>
        <w:t>19</w:t>
      </w:r>
      <w:r>
        <w:rPr>
          <w:rFonts w:ascii="Arial" w:hAnsi="Arial" w:cs="Arial" w:hint="eastAsia"/>
          <w:sz w:val="21"/>
          <w:szCs w:val="21"/>
        </w:rPr>
        <w:t>日中华人民共和国国务院令第</w:t>
      </w:r>
      <w:r>
        <w:rPr>
          <w:rFonts w:ascii="Arial" w:hAnsi="Arial" w:cs="Arial" w:hint="eastAsia"/>
          <w:sz w:val="21"/>
          <w:szCs w:val="21"/>
        </w:rPr>
        <w:t>55</w:t>
      </w:r>
      <w:r>
        <w:rPr>
          <w:rFonts w:ascii="Arial" w:hAnsi="Arial" w:cs="Arial" w:hint="eastAsia"/>
          <w:sz w:val="21"/>
          <w:szCs w:val="21"/>
        </w:rPr>
        <w:t>号发布，自发布之日起施行）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FB6C55">
        <w:rPr>
          <w:rFonts w:ascii="Arial" w:hAnsi="Arial" w:cs="Arial" w:hint="eastAsia"/>
          <w:sz w:val="21"/>
          <w:szCs w:val="21"/>
        </w:rPr>
        <w:t>《中华人民共和国土地管理法实施条例》（</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24</w:t>
      </w:r>
      <w:r w:rsidRPr="00FB6C55">
        <w:rPr>
          <w:rFonts w:ascii="Arial" w:hAnsi="Arial" w:cs="Arial" w:hint="eastAsia"/>
          <w:sz w:val="21"/>
          <w:szCs w:val="21"/>
        </w:rPr>
        <w:t>日国务院第</w:t>
      </w:r>
      <w:r w:rsidRPr="00FB6C55">
        <w:rPr>
          <w:rFonts w:ascii="Arial" w:hAnsi="Arial" w:cs="Arial" w:hint="eastAsia"/>
          <w:sz w:val="21"/>
          <w:szCs w:val="21"/>
        </w:rPr>
        <w:t>12</w:t>
      </w:r>
      <w:r w:rsidRPr="00FB6C55">
        <w:rPr>
          <w:rFonts w:ascii="Arial" w:hAnsi="Arial" w:cs="Arial" w:hint="eastAsia"/>
          <w:sz w:val="21"/>
          <w:szCs w:val="21"/>
        </w:rPr>
        <w:t>次常务会议通过</w:t>
      </w:r>
      <w:r w:rsidRPr="00FB6C55">
        <w:rPr>
          <w:rFonts w:ascii="Arial" w:hAnsi="Arial" w:cs="Arial" w:hint="eastAsia"/>
          <w:sz w:val="21"/>
          <w:szCs w:val="21"/>
        </w:rPr>
        <w:t xml:space="preserve"> </w:t>
      </w:r>
      <w:r w:rsidRPr="00FB6C55">
        <w:rPr>
          <w:rFonts w:ascii="Arial" w:hAnsi="Arial" w:cs="Arial" w:hint="eastAsia"/>
          <w:sz w:val="21"/>
          <w:szCs w:val="21"/>
        </w:rPr>
        <w:t>，</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27</w:t>
      </w:r>
      <w:r w:rsidRPr="00FB6C55">
        <w:rPr>
          <w:rFonts w:ascii="Arial" w:hAnsi="Arial" w:cs="Arial" w:hint="eastAsia"/>
          <w:sz w:val="21"/>
          <w:szCs w:val="21"/>
        </w:rPr>
        <w:t>日中华人民共和国国务院令第</w:t>
      </w:r>
      <w:r w:rsidRPr="00FB6C55">
        <w:rPr>
          <w:rFonts w:ascii="Arial" w:hAnsi="Arial" w:cs="Arial" w:hint="eastAsia"/>
          <w:sz w:val="21"/>
          <w:szCs w:val="21"/>
        </w:rPr>
        <w:t>256</w:t>
      </w:r>
      <w:r w:rsidRPr="00FB6C55">
        <w:rPr>
          <w:rFonts w:ascii="Arial" w:hAnsi="Arial" w:cs="Arial" w:hint="eastAsia"/>
          <w:sz w:val="21"/>
          <w:szCs w:val="21"/>
        </w:rPr>
        <w:t>号发布，自</w:t>
      </w:r>
      <w:r w:rsidRPr="00FB6C55">
        <w:rPr>
          <w:rFonts w:ascii="Arial" w:hAnsi="Arial" w:cs="Arial" w:hint="eastAsia"/>
          <w:sz w:val="21"/>
          <w:szCs w:val="21"/>
        </w:rPr>
        <w:t>1999</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r w:rsidRPr="00FB6C55">
        <w:rPr>
          <w:rFonts w:ascii="Arial" w:hAnsi="Arial" w:cs="Arial" w:hint="eastAsia"/>
          <w:sz w:val="21"/>
          <w:szCs w:val="21"/>
        </w:rPr>
        <w:t>2010</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29</w:t>
      </w:r>
      <w:r w:rsidRPr="00FB6C55">
        <w:rPr>
          <w:rFonts w:ascii="Arial" w:hAnsi="Arial" w:cs="Arial" w:hint="eastAsia"/>
          <w:sz w:val="21"/>
          <w:szCs w:val="21"/>
        </w:rPr>
        <w:t>日国务院第</w:t>
      </w:r>
      <w:r w:rsidRPr="00FB6C55">
        <w:rPr>
          <w:rFonts w:ascii="Arial" w:hAnsi="Arial" w:cs="Arial" w:hint="eastAsia"/>
          <w:sz w:val="21"/>
          <w:szCs w:val="21"/>
        </w:rPr>
        <w:t>138</w:t>
      </w:r>
      <w:r w:rsidRPr="00FB6C55">
        <w:rPr>
          <w:rFonts w:ascii="Arial" w:hAnsi="Arial" w:cs="Arial" w:hint="eastAsia"/>
          <w:sz w:val="21"/>
          <w:szCs w:val="21"/>
        </w:rPr>
        <w:t>次常务会议第一次修正通过，</w:t>
      </w:r>
      <w:r w:rsidRPr="00FB6C55">
        <w:rPr>
          <w:rFonts w:ascii="Arial" w:hAnsi="Arial" w:cs="Arial" w:hint="eastAsia"/>
          <w:sz w:val="21"/>
          <w:szCs w:val="21"/>
        </w:rPr>
        <w:t>2011</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8</w:t>
      </w:r>
      <w:r w:rsidRPr="00FB6C55">
        <w:rPr>
          <w:rFonts w:ascii="Arial" w:hAnsi="Arial" w:cs="Arial" w:hint="eastAsia"/>
          <w:sz w:val="21"/>
          <w:szCs w:val="21"/>
        </w:rPr>
        <w:t>日中华人民共和国国务院令第</w:t>
      </w:r>
      <w:r w:rsidRPr="00FB6C55">
        <w:rPr>
          <w:rFonts w:ascii="Arial" w:hAnsi="Arial" w:cs="Arial" w:hint="eastAsia"/>
          <w:sz w:val="21"/>
          <w:szCs w:val="21"/>
        </w:rPr>
        <w:t>588</w:t>
      </w:r>
      <w:r w:rsidRPr="00FB6C55">
        <w:rPr>
          <w:rFonts w:ascii="Arial" w:hAnsi="Arial" w:cs="Arial" w:hint="eastAsia"/>
          <w:sz w:val="21"/>
          <w:szCs w:val="21"/>
        </w:rPr>
        <w:t>号发布，自发布之日起施行；</w:t>
      </w:r>
      <w:r w:rsidRPr="00FB6C55">
        <w:rPr>
          <w:rFonts w:ascii="Arial" w:hAnsi="Arial" w:cs="Arial" w:hint="eastAsia"/>
          <w:sz w:val="21"/>
          <w:szCs w:val="21"/>
        </w:rPr>
        <w:t>2014</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9</w:t>
      </w:r>
      <w:r w:rsidRPr="00FB6C55">
        <w:rPr>
          <w:rFonts w:ascii="Arial" w:hAnsi="Arial" w:cs="Arial" w:hint="eastAsia"/>
          <w:sz w:val="21"/>
          <w:szCs w:val="21"/>
        </w:rPr>
        <w:t>日国务院第</w:t>
      </w:r>
      <w:r w:rsidRPr="00FB6C55">
        <w:rPr>
          <w:rFonts w:ascii="Arial" w:hAnsi="Arial" w:cs="Arial" w:hint="eastAsia"/>
          <w:sz w:val="21"/>
          <w:szCs w:val="21"/>
        </w:rPr>
        <w:t>54</w:t>
      </w:r>
      <w:r w:rsidRPr="00FB6C55">
        <w:rPr>
          <w:rFonts w:ascii="Arial" w:hAnsi="Arial" w:cs="Arial" w:hint="eastAsia"/>
          <w:sz w:val="21"/>
          <w:szCs w:val="21"/>
        </w:rPr>
        <w:t>次常务会议第二次修正通过，中华人民共和国国务院令第</w:t>
      </w:r>
      <w:r w:rsidRPr="00FB6C55">
        <w:rPr>
          <w:rFonts w:ascii="Arial" w:hAnsi="Arial" w:cs="Arial" w:hint="eastAsia"/>
          <w:sz w:val="21"/>
          <w:szCs w:val="21"/>
        </w:rPr>
        <w:t>653</w:t>
      </w:r>
      <w:r w:rsidRPr="00FB6C55">
        <w:rPr>
          <w:rFonts w:ascii="Arial" w:hAnsi="Arial" w:cs="Arial" w:hint="eastAsia"/>
          <w:sz w:val="21"/>
          <w:szCs w:val="21"/>
        </w:rPr>
        <w:t>号公布，自公布之日起施行）</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Pr>
          <w:rFonts w:ascii="Arial" w:hAnsi="Arial" w:cs="Arial" w:hint="eastAsia"/>
          <w:sz w:val="21"/>
          <w:szCs w:val="21"/>
        </w:rPr>
        <w:t>《房地产估价规范》</w:t>
      </w:r>
      <w:r>
        <w:rPr>
          <w:rFonts w:ascii="Arial" w:hAnsi="Arial" w:cs="Arial"/>
          <w:sz w:val="21"/>
          <w:szCs w:val="21"/>
        </w:rPr>
        <w:t>[GB/T 50291-2015]</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r w:rsidR="000951A8" w:rsidRPr="00F16C7C">
        <w:rPr>
          <w:rFonts w:ascii="Arial" w:hAnsi="Arial" w:cs="Arial" w:hint="eastAsia"/>
          <w:bCs/>
          <w:spacing w:val="10"/>
          <w:sz w:val="21"/>
          <w:szCs w:val="21"/>
        </w:rPr>
        <w:t>]</w:t>
      </w:r>
    </w:p>
    <w:p w:rsidR="000951A8"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377F0B">
        <w:rPr>
          <w:rFonts w:ascii="Arial" w:hAnsi="Arial" w:cs="Arial"/>
          <w:sz w:val="21"/>
          <w:szCs w:val="21"/>
        </w:rPr>
        <w:t>《北京市人民政府关于更新出让国有建设用地使用权基准地价的通知》</w:t>
      </w:r>
      <w:r w:rsidRPr="000951A8">
        <w:rPr>
          <w:rFonts w:ascii="Arial" w:hAnsi="Arial" w:cs="Arial"/>
          <w:bCs/>
          <w:spacing w:val="10"/>
          <w:sz w:val="21"/>
          <w:szCs w:val="21"/>
        </w:rPr>
        <w:t>[</w:t>
      </w:r>
      <w:r w:rsidRPr="000951A8">
        <w:rPr>
          <w:rFonts w:ascii="Arial" w:hAnsi="Arial" w:cs="Arial"/>
          <w:bCs/>
          <w:spacing w:val="10"/>
          <w:sz w:val="21"/>
          <w:szCs w:val="21"/>
        </w:rPr>
        <w:t>京政发</w:t>
      </w:r>
      <w:r w:rsidRPr="000951A8">
        <w:rPr>
          <w:rFonts w:ascii="Arial" w:hAnsi="Arial" w:cs="Arial"/>
          <w:bCs/>
          <w:spacing w:val="10"/>
          <w:sz w:val="21"/>
          <w:szCs w:val="21"/>
        </w:rPr>
        <w:t>[2014]26</w:t>
      </w:r>
      <w:r w:rsidRPr="000951A8">
        <w:rPr>
          <w:rFonts w:ascii="Arial" w:hAnsi="Arial" w:cs="Arial"/>
          <w:bCs/>
          <w:spacing w:val="10"/>
          <w:sz w:val="21"/>
          <w:szCs w:val="21"/>
        </w:rPr>
        <w:t>号</w:t>
      </w:r>
      <w:r w:rsidRPr="000951A8">
        <w:rPr>
          <w:rFonts w:ascii="Arial" w:hAnsi="Arial" w:cs="Arial"/>
          <w:bCs/>
          <w:spacing w:val="10"/>
          <w:sz w:val="21"/>
          <w:szCs w:val="21"/>
        </w:rPr>
        <w:t>]</w:t>
      </w:r>
    </w:p>
    <w:p w:rsidR="00880FCC" w:rsidRPr="00F16C7C" w:rsidRDefault="00880FCC" w:rsidP="00377F0B">
      <w:pPr>
        <w:numPr>
          <w:ilvl w:val="0"/>
          <w:numId w:val="16"/>
        </w:numPr>
        <w:overflowPunct w:val="0"/>
        <w:spacing w:line="480" w:lineRule="auto"/>
        <w:ind w:left="0" w:firstLineChars="200" w:firstLine="460"/>
        <w:jc w:val="both"/>
        <w:textAlignment w:val="auto"/>
        <w:rPr>
          <w:rFonts w:ascii="Arial" w:hAnsi="Arial" w:cs="Arial"/>
          <w:bCs/>
          <w:spacing w:val="10"/>
          <w:sz w:val="21"/>
          <w:szCs w:val="21"/>
        </w:rPr>
      </w:pPr>
      <w:r w:rsidRPr="00770DBE">
        <w:rPr>
          <w:rFonts w:ascii="Arial" w:hAnsi="Arial" w:cs="Arial" w:hint="eastAsia"/>
          <w:bCs/>
          <w:color w:val="000000"/>
          <w:spacing w:val="10"/>
          <w:sz w:val="21"/>
          <w:szCs w:val="21"/>
        </w:rPr>
        <w:t>城市</w:t>
      </w:r>
      <w:r w:rsidRPr="00770DBE">
        <w:rPr>
          <w:rFonts w:ascii="Arial" w:hAnsi="Arial" w:cs="Arial" w:hint="eastAsia"/>
          <w:color w:val="000000"/>
          <w:sz w:val="21"/>
          <w:szCs w:val="21"/>
        </w:rPr>
        <w:t>基础</w:t>
      </w:r>
      <w:r w:rsidRPr="00770DBE">
        <w:rPr>
          <w:rFonts w:ascii="Arial" w:hAnsi="Arial" w:cs="Arial" w:hint="eastAsia"/>
          <w:bCs/>
          <w:color w:val="000000"/>
          <w:spacing w:val="10"/>
          <w:sz w:val="21"/>
          <w:szCs w:val="21"/>
        </w:rPr>
        <w:t>设施建设</w:t>
      </w:r>
      <w:proofErr w:type="gramStart"/>
      <w:r w:rsidRPr="00770DBE">
        <w:rPr>
          <w:rFonts w:ascii="Arial" w:hAnsi="Arial" w:cs="Arial" w:hint="eastAsia"/>
          <w:bCs/>
          <w:color w:val="000000"/>
          <w:spacing w:val="10"/>
          <w:sz w:val="21"/>
          <w:szCs w:val="21"/>
        </w:rPr>
        <w:t>费相关</w:t>
      </w:r>
      <w:proofErr w:type="gramEnd"/>
      <w:r w:rsidRPr="00770DBE">
        <w:rPr>
          <w:rFonts w:ascii="Arial" w:hAnsi="Arial" w:cs="Arial" w:hint="eastAsia"/>
          <w:bCs/>
          <w:color w:val="000000"/>
          <w:spacing w:val="10"/>
          <w:sz w:val="21"/>
          <w:szCs w:val="21"/>
        </w:rPr>
        <w:t>文件</w:t>
      </w:r>
    </w:p>
    <w:p w:rsidR="00FE68B2" w:rsidRPr="00F16C7C" w:rsidRDefault="0032573F" w:rsidP="00AF6582">
      <w:pPr>
        <w:overflowPunct w:val="0"/>
        <w:spacing w:line="480" w:lineRule="auto"/>
        <w:jc w:val="both"/>
        <w:textAlignment w:val="auto"/>
        <w:rPr>
          <w:rFonts w:ascii="Arial" w:hAnsi="Arial"/>
          <w:b/>
          <w:sz w:val="21"/>
          <w:szCs w:val="21"/>
        </w:rPr>
      </w:pPr>
      <w:r w:rsidRPr="00F16C7C">
        <w:rPr>
          <w:rFonts w:ascii="Arial" w:hAnsi="Arial" w:hint="eastAsia"/>
          <w:b/>
          <w:sz w:val="21"/>
          <w:szCs w:val="21"/>
        </w:rPr>
        <w:t>（二）</w:t>
      </w:r>
      <w:r w:rsidR="00B430F1" w:rsidRPr="00F16C7C">
        <w:rPr>
          <w:rFonts w:ascii="Arial" w:hAnsi="Arial" w:hint="eastAsia"/>
          <w:b/>
          <w:sz w:val="21"/>
          <w:szCs w:val="21"/>
        </w:rPr>
        <w:t>估价委托人</w:t>
      </w:r>
      <w:r w:rsidR="00FE68B2" w:rsidRPr="00F16C7C">
        <w:rPr>
          <w:rFonts w:ascii="Arial" w:hAnsi="Arial" w:hint="eastAsia"/>
          <w:b/>
          <w:sz w:val="21"/>
          <w:szCs w:val="21"/>
        </w:rPr>
        <w:t>提供的资料</w:t>
      </w:r>
    </w:p>
    <w:p w:rsidR="00145ADE" w:rsidRPr="009F5BF4" w:rsidRDefault="00880FCC"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p>
    <w:p w:rsidR="009F5BF4" w:rsidRPr="00F16C7C" w:rsidRDefault="009F5BF4" w:rsidP="00145ADE">
      <w:pPr>
        <w:numPr>
          <w:ilvl w:val="0"/>
          <w:numId w:val="15"/>
        </w:numPr>
        <w:wordWrap w:val="0"/>
        <w:overflowPunct w:val="0"/>
        <w:spacing w:line="480" w:lineRule="auto"/>
        <w:jc w:val="both"/>
        <w:textAlignment w:val="auto"/>
        <w:rPr>
          <w:rFonts w:ascii="Arial" w:hAnsi="Arial" w:cs="Arial"/>
          <w:sz w:val="21"/>
          <w:szCs w:val="21"/>
        </w:rPr>
      </w:pPr>
      <w:r>
        <w:rPr>
          <w:rFonts w:ascii="Arial" w:hAnsi="Arial" w:hint="eastAsia"/>
          <w:sz w:val="21"/>
          <w:szCs w:val="24"/>
        </w:rPr>
        <w:t>《司法承诺鉴定书》</w:t>
      </w:r>
    </w:p>
    <w:p w:rsidR="00AF6582" w:rsidRPr="009F5BF4" w:rsidRDefault="00880FCC" w:rsidP="00880FCC">
      <w:pPr>
        <w:numPr>
          <w:ilvl w:val="0"/>
          <w:numId w:val="15"/>
        </w:numPr>
        <w:wordWrap w:val="0"/>
        <w:overflowPunct w:val="0"/>
        <w:spacing w:line="480" w:lineRule="auto"/>
        <w:ind w:left="0" w:firstLine="420"/>
        <w:jc w:val="both"/>
        <w:textAlignment w:val="auto"/>
        <w:rPr>
          <w:rFonts w:ascii="Arial" w:hAnsi="Arial" w:cs="Arial"/>
          <w:sz w:val="21"/>
          <w:szCs w:val="21"/>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880FCC" w:rsidRDefault="009F5BF4" w:rsidP="00880FCC">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FE68B2"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三</w:t>
      </w:r>
      <w:r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四</w:t>
      </w:r>
      <w:r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0" w:name="_Toc168225821"/>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0"/>
      <w:bookmarkEnd w:id="31"/>
    </w:p>
    <w:p w:rsidR="00661701" w:rsidRPr="00F16C7C"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E23F74" w:rsidRPr="00A84E23">
        <w:rPr>
          <w:rFonts w:ascii="Arial" w:hAnsi="Arial" w:hint="eastAsia"/>
          <w:kern w:val="2"/>
          <w:sz w:val="21"/>
        </w:rPr>
        <w:t>为估价委托人核定估价对象房地产市场价值提供参考依据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w:t>
      </w:r>
      <w:r w:rsidR="00661701" w:rsidRPr="00F16C7C">
        <w:rPr>
          <w:rFonts w:ascii="Arial" w:hAnsi="Arial" w:cs="Arial" w:hint="eastAsia"/>
          <w:sz w:val="21"/>
          <w:szCs w:val="21"/>
        </w:rPr>
        <w:t>料</w:t>
      </w:r>
      <w:r w:rsidR="00A07B78" w:rsidRPr="00F16C7C">
        <w:rPr>
          <w:rFonts w:ascii="Arial" w:hAnsi="Arial" w:cs="Arial" w:hint="eastAsia"/>
          <w:sz w:val="21"/>
          <w:szCs w:val="21"/>
        </w:rPr>
        <w:t>，</w:t>
      </w:r>
      <w:r w:rsidR="00661701" w:rsidRPr="00F16C7C">
        <w:rPr>
          <w:rFonts w:ascii="Arial" w:hAnsi="Arial" w:cs="Arial" w:hint="eastAsia"/>
          <w:sz w:val="21"/>
          <w:szCs w:val="21"/>
        </w:rPr>
        <w:t>并通过对邻近地区同类物业调查的基础上</w:t>
      </w:r>
      <w:r w:rsidR="00A07B78" w:rsidRPr="00F16C7C">
        <w:rPr>
          <w:rFonts w:ascii="Arial" w:hAnsi="Arial" w:cs="Arial" w:hint="eastAsia"/>
          <w:sz w:val="21"/>
          <w:szCs w:val="21"/>
        </w:rPr>
        <w:t>，</w:t>
      </w:r>
      <w:r w:rsidR="00661701" w:rsidRPr="00F16C7C">
        <w:rPr>
          <w:rFonts w:ascii="Arial" w:hAnsi="Arial" w:cs="Arial" w:hint="eastAsia"/>
          <w:sz w:val="21"/>
          <w:szCs w:val="21"/>
        </w:rPr>
        <w:t>根据《房地产估价规范》</w:t>
      </w:r>
      <w:r w:rsidR="00661701" w:rsidRPr="00F16C7C">
        <w:rPr>
          <w:rFonts w:ascii="Arial" w:hAnsi="Arial" w:cs="Arial" w:hint="eastAsia"/>
          <w:sz w:val="21"/>
          <w:szCs w:val="21"/>
        </w:rPr>
        <w:t>(GB/T 50291-2015)</w:t>
      </w:r>
      <w:r w:rsidR="00661701" w:rsidRPr="00F16C7C">
        <w:rPr>
          <w:rFonts w:ascii="Arial" w:hAnsi="Arial" w:cs="Arial" w:hint="eastAsia"/>
          <w:sz w:val="21"/>
          <w:szCs w:val="21"/>
        </w:rPr>
        <w:t>的估价程序</w:t>
      </w:r>
      <w:r w:rsidRPr="00F16C7C">
        <w:rPr>
          <w:rFonts w:ascii="Arial" w:hAnsi="Arial" w:cs="Arial" w:hint="eastAsia"/>
          <w:sz w:val="21"/>
          <w:szCs w:val="21"/>
        </w:rPr>
        <w:t>，</w:t>
      </w:r>
      <w:r w:rsidR="00661701" w:rsidRPr="00F16C7C">
        <w:rPr>
          <w:rFonts w:ascii="Arial" w:hAnsi="Arial" w:cs="Arial" w:hint="eastAsia"/>
          <w:sz w:val="21"/>
          <w:szCs w:val="21"/>
        </w:rPr>
        <w:t>选用</w:t>
      </w:r>
      <w:r w:rsidR="00F16C7C" w:rsidRPr="00F16C7C">
        <w:rPr>
          <w:rFonts w:ascii="Arial" w:hAnsi="Arial" w:cs="Arial" w:hint="eastAsia"/>
          <w:sz w:val="21"/>
          <w:szCs w:val="21"/>
        </w:rPr>
        <w:t>收益</w:t>
      </w:r>
      <w:r w:rsidR="00661701" w:rsidRPr="00F16C7C">
        <w:rPr>
          <w:rFonts w:ascii="Arial" w:hAnsi="Arial" w:hint="eastAsia"/>
          <w:sz w:val="21"/>
          <w:szCs w:val="21"/>
        </w:rPr>
        <w:t>法</w:t>
      </w:r>
      <w:r w:rsidR="00880FCC">
        <w:rPr>
          <w:rFonts w:ascii="Arial" w:hAnsi="Arial" w:hint="eastAsia"/>
          <w:sz w:val="21"/>
          <w:szCs w:val="21"/>
        </w:rPr>
        <w:t>、成本法</w:t>
      </w:r>
      <w:r w:rsidR="00661701" w:rsidRPr="00F16C7C">
        <w:rPr>
          <w:rFonts w:ascii="Arial" w:hAnsi="Arial" w:hint="eastAsia"/>
          <w:sz w:val="21"/>
          <w:szCs w:val="21"/>
        </w:rPr>
        <w:t>为主方法进行估价。然后</w:t>
      </w:r>
      <w:r w:rsidR="00661701" w:rsidRPr="00F16C7C">
        <w:rPr>
          <w:rFonts w:ascii="Arial" w:hAnsi="Arial" w:cs="Arial" w:hint="eastAsia"/>
          <w:sz w:val="21"/>
          <w:szCs w:val="21"/>
        </w:rPr>
        <w:t>依据各方法的估价结果，算术平均确定</w:t>
      </w:r>
      <w:r w:rsidR="00661701" w:rsidRPr="00F16C7C">
        <w:rPr>
          <w:rFonts w:ascii="Arial" w:hAnsi="Arial" w:hint="eastAsia"/>
          <w:sz w:val="21"/>
          <w:szCs w:val="21"/>
        </w:rPr>
        <w:t>估价对象</w:t>
      </w:r>
      <w:r w:rsidRPr="00F16C7C">
        <w:rPr>
          <w:rFonts w:ascii="Arial" w:hAnsi="Arial" w:hint="eastAsia"/>
          <w:sz w:val="21"/>
          <w:szCs w:val="21"/>
        </w:rPr>
        <w:t>房地产市场价值</w:t>
      </w:r>
      <w:r w:rsidR="00661701" w:rsidRPr="00F16C7C">
        <w:rPr>
          <w:rFonts w:ascii="Arial" w:hAnsi="Arial" w:cs="Arial" w:hint="eastAsia"/>
          <w:sz w:val="21"/>
          <w:szCs w:val="21"/>
        </w:rPr>
        <w:t>。</w:t>
      </w:r>
    </w:p>
    <w:p w:rsidR="00661701" w:rsidRPr="00F16C7C" w:rsidRDefault="00661701" w:rsidP="00880FCC">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F16C7C">
        <w:rPr>
          <w:rFonts w:ascii="Arial" w:hAnsi="Arial" w:hint="eastAsia"/>
          <w:sz w:val="21"/>
          <w:szCs w:val="21"/>
        </w:rPr>
        <w:t>估价方法简述如下：</w:t>
      </w:r>
    </w:p>
    <w:p w:rsidR="007D15AE" w:rsidRDefault="00661701" w:rsidP="00F16C7C">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lastRenderedPageBreak/>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1F5AC3" w:rsidRDefault="00880FCC" w:rsidP="00880FCC">
      <w:pPr>
        <w:overflowPunct w:val="0"/>
        <w:spacing w:line="480" w:lineRule="auto"/>
        <w:ind w:firstLineChars="200" w:firstLine="420"/>
        <w:jc w:val="both"/>
        <w:textAlignment w:val="auto"/>
        <w:rPr>
          <w:rFonts w:ascii="Arial" w:hAnsi="Arial"/>
          <w:sz w:val="21"/>
          <w:szCs w:val="21"/>
        </w:rPr>
      </w:pPr>
      <w:r>
        <w:rPr>
          <w:rFonts w:ascii="Arial" w:hAnsi="Arial" w:hint="eastAsia"/>
          <w:sz w:val="21"/>
          <w:szCs w:val="21"/>
        </w:rPr>
        <w:t>成本法：成本法是测算估价对象在价值时点的重置成本或重建成本和折旧，将重置成本或重建成本减去折旧得到估价对象价值或价格的方法。新近开发完成的房地产、可以假设重新开发的现有房地产、正在开发的房地产、计划开发的房地产，均可采用成本法进行估价。对很少发生交易而限制了比较法运用，又没有经济收入或没有潜在经济收入而限制了收益法运用的房地产通常也适用成本法进行估价。</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r w:rsidRPr="00B13A03">
        <w:rPr>
          <w:rFonts w:ascii="华文楷体" w:eastAsia="华文楷体" w:hAnsi="华文楷体" w:hint="eastAsia"/>
          <w:sz w:val="21"/>
        </w:rPr>
        <w:t>（转下页）</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Pr="00AF6582" w:rsidRDefault="00880FCC" w:rsidP="0030157A">
      <w:pPr>
        <w:overflowPunct w:val="0"/>
        <w:spacing w:line="480" w:lineRule="auto"/>
        <w:jc w:val="both"/>
        <w:textAlignment w:val="auto"/>
        <w:rPr>
          <w:rFonts w:ascii="Arial" w:hAnsi="Arial"/>
          <w:sz w:val="21"/>
          <w:szCs w:val="21"/>
        </w:rPr>
      </w:pPr>
    </w:p>
    <w:p w:rsidR="002547BD" w:rsidRPr="00AF6582" w:rsidRDefault="00661701"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2"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3" w:name="_Toc168225822"/>
      <w:r w:rsidR="002547BD" w:rsidRPr="00AF6582">
        <w:rPr>
          <w:rFonts w:eastAsia="宋体" w:hint="eastAsia"/>
          <w:kern w:val="2"/>
          <w:sz w:val="21"/>
          <w:szCs w:val="21"/>
        </w:rPr>
        <w:t>估价结果</w:t>
      </w:r>
      <w:bookmarkEnd w:id="32"/>
      <w:bookmarkEnd w:id="33"/>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4"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F16C7C" w:rsidRPr="009F5BF4" w:rsidRDefault="00F16C7C" w:rsidP="00F16C7C">
      <w:pPr>
        <w:spacing w:line="240" w:lineRule="auto"/>
        <w:jc w:val="center"/>
        <w:rPr>
          <w:rFonts w:ascii="Arial" w:eastAsia="方正黑体简体" w:hAnsi="Arial"/>
          <w:szCs w:val="24"/>
        </w:rPr>
      </w:pPr>
      <w:r w:rsidRPr="009F5BF4">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2D2F6D" w:rsidRPr="002840D2" w:rsidTr="00E253BA">
        <w:trPr>
          <w:jc w:val="center"/>
        </w:trPr>
        <w:tc>
          <w:tcPr>
            <w:tcW w:w="3828" w:type="dxa"/>
            <w:gridSpan w:val="2"/>
            <w:shd w:val="clear" w:color="auto" w:fill="auto"/>
            <w:vAlign w:val="center"/>
          </w:tcPr>
          <w:p w:rsidR="002D2F6D" w:rsidRPr="002840D2" w:rsidRDefault="002D2F6D" w:rsidP="00E253BA">
            <w:pPr>
              <w:widowControl/>
              <w:adjustRightInd/>
              <w:spacing w:line="240" w:lineRule="auto"/>
              <w:jc w:val="right"/>
              <w:textAlignment w:val="auto"/>
              <w:rPr>
                <w:rFonts w:ascii="Arial" w:eastAsia="华文细黑" w:hAnsi="Arial" w:cs="宋体"/>
                <w:sz w:val="18"/>
                <w:szCs w:val="18"/>
              </w:rPr>
            </w:pPr>
            <w:r w:rsidRPr="002840D2">
              <w:rPr>
                <w:rFonts w:ascii="Arial" w:hAnsi="Arial"/>
                <w:noProof/>
              </w:rPr>
              <mc:AlternateContent>
                <mc:Choice Requires="wps">
                  <w:drawing>
                    <wp:anchor distT="0" distB="0" distL="114300" distR="114300" simplePos="0" relativeHeight="251659264" behindDoc="0" locked="0" layoutInCell="1" allowOverlap="1" wp14:anchorId="26B9E4F3" wp14:editId="44910469">
                      <wp:simplePos x="0" y="0"/>
                      <wp:positionH relativeFrom="column">
                        <wp:posOffset>-64770</wp:posOffset>
                      </wp:positionH>
                      <wp:positionV relativeFrom="paragraph">
                        <wp:posOffset>-79375</wp:posOffset>
                      </wp:positionV>
                      <wp:extent cx="2442210" cy="448310"/>
                      <wp:effectExtent l="0" t="0" r="0" b="0"/>
                      <wp:wrapNone/>
                      <wp:docPr id="17"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" strokecolor="#404040" strokeweight=".5pt">
                      <v:stroke dashstyle="1 1"/>
                    </v:line>
                  </w:pict>
                </mc:Fallback>
              </mc:AlternateContent>
            </w:r>
            <w:r w:rsidRPr="002840D2">
              <w:rPr>
                <w:rFonts w:ascii="Arial" w:eastAsia="华文细黑" w:hAnsi="Arial" w:cs="宋体" w:hint="eastAsia"/>
                <w:sz w:val="18"/>
                <w:szCs w:val="18"/>
              </w:rPr>
              <w:t>估价方法</w:t>
            </w:r>
          </w:p>
          <w:p w:rsidR="002D2F6D" w:rsidRPr="002840D2" w:rsidRDefault="002D2F6D" w:rsidP="00E253BA">
            <w:pPr>
              <w:spacing w:line="240" w:lineRule="auto"/>
              <w:rPr>
                <w:rFonts w:ascii="Arial" w:hAnsi="Arial" w:cs="Arial"/>
                <w:b/>
                <w:bCs/>
                <w:sz w:val="21"/>
                <w:szCs w:val="21"/>
              </w:rPr>
            </w:pPr>
            <w:r w:rsidRPr="002840D2">
              <w:rPr>
                <w:rFonts w:ascii="Arial" w:eastAsia="华文细黑" w:hAnsi="Arial" w:cs="宋体" w:hint="eastAsia"/>
                <w:sz w:val="18"/>
                <w:szCs w:val="18"/>
              </w:rPr>
              <w:t>估价对象及结果</w:t>
            </w:r>
          </w:p>
        </w:tc>
        <w:tc>
          <w:tcPr>
            <w:tcW w:w="2735" w:type="dxa"/>
            <w:shd w:val="clear" w:color="auto" w:fill="auto"/>
            <w:vAlign w:val="center"/>
          </w:tcPr>
          <w:p w:rsidR="002D2F6D" w:rsidRPr="002840D2" w:rsidRDefault="002D2F6D" w:rsidP="00E253BA">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收益法</w:t>
            </w:r>
          </w:p>
        </w:tc>
        <w:tc>
          <w:tcPr>
            <w:tcW w:w="2736" w:type="dxa"/>
            <w:shd w:val="clear" w:color="auto" w:fill="auto"/>
            <w:vAlign w:val="center"/>
          </w:tcPr>
          <w:p w:rsidR="002D2F6D" w:rsidRPr="002840D2" w:rsidRDefault="002D2F6D" w:rsidP="00E253BA">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成本法</w:t>
            </w:r>
          </w:p>
        </w:tc>
      </w:tr>
      <w:tr w:rsidR="002D2F6D" w:rsidRPr="002840D2" w:rsidTr="00E253BA">
        <w:trPr>
          <w:jc w:val="center"/>
        </w:trPr>
        <w:tc>
          <w:tcPr>
            <w:tcW w:w="2324" w:type="dxa"/>
            <w:shd w:val="clear" w:color="auto" w:fill="auto"/>
            <w:vAlign w:val="center"/>
          </w:tcPr>
          <w:p w:rsidR="002D2F6D" w:rsidRPr="002840D2" w:rsidRDefault="002D2F6D" w:rsidP="00E253BA">
            <w:pPr>
              <w:widowControl/>
              <w:adjustRightInd/>
              <w:spacing w:line="240" w:lineRule="auto"/>
              <w:textAlignment w:val="auto"/>
              <w:rPr>
                <w:rFonts w:ascii="Arial" w:hAnsi="Arial" w:cs="Arial"/>
                <w:b/>
                <w:bCs/>
                <w:sz w:val="21"/>
                <w:szCs w:val="21"/>
              </w:rPr>
            </w:pPr>
            <w:r w:rsidRPr="002840D2">
              <w:rPr>
                <w:rFonts w:ascii="Arial" w:eastAsia="华文细黑" w:hAnsi="Arial" w:cs="宋体" w:hint="eastAsia"/>
                <w:color w:val="000000"/>
                <w:sz w:val="18"/>
                <w:szCs w:val="18"/>
              </w:rPr>
              <w:t>测算结果</w:t>
            </w:r>
          </w:p>
        </w:tc>
        <w:tc>
          <w:tcPr>
            <w:tcW w:w="1504" w:type="dxa"/>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2735" w:type="dxa"/>
            <w:shd w:val="clear" w:color="auto" w:fill="auto"/>
            <w:vAlign w:val="center"/>
          </w:tcPr>
          <w:p w:rsidR="002D2F6D" w:rsidRPr="002840D2" w:rsidRDefault="002D2F6D" w:rsidP="00E253BA">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18990</w:t>
            </w:r>
          </w:p>
        </w:tc>
        <w:tc>
          <w:tcPr>
            <w:tcW w:w="2736" w:type="dxa"/>
            <w:shd w:val="clear" w:color="auto" w:fill="auto"/>
            <w:vAlign w:val="center"/>
          </w:tcPr>
          <w:p w:rsidR="002D2F6D" w:rsidRPr="002840D2" w:rsidRDefault="002D2F6D" w:rsidP="00E253BA">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30423</w:t>
            </w:r>
          </w:p>
        </w:tc>
      </w:tr>
      <w:tr w:rsidR="002D2F6D" w:rsidRPr="002840D2" w:rsidTr="00E253BA">
        <w:trPr>
          <w:jc w:val="center"/>
        </w:trPr>
        <w:tc>
          <w:tcPr>
            <w:tcW w:w="2324" w:type="dxa"/>
            <w:vMerge w:val="restart"/>
            <w:shd w:val="clear" w:color="auto" w:fill="auto"/>
            <w:vAlign w:val="center"/>
          </w:tcPr>
          <w:p w:rsidR="002D2F6D" w:rsidRPr="002840D2" w:rsidRDefault="002D2F6D" w:rsidP="00E253BA">
            <w:pPr>
              <w:widowControl/>
              <w:adjustRightInd/>
              <w:spacing w:line="240" w:lineRule="auto"/>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评估价值</w:t>
            </w:r>
          </w:p>
        </w:tc>
        <w:tc>
          <w:tcPr>
            <w:tcW w:w="1504" w:type="dxa"/>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总价</w:t>
            </w:r>
          </w:p>
        </w:tc>
        <w:tc>
          <w:tcPr>
            <w:tcW w:w="5471" w:type="dxa"/>
            <w:gridSpan w:val="2"/>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11938105</w:t>
            </w:r>
          </w:p>
        </w:tc>
      </w:tr>
      <w:tr w:rsidR="002D2F6D" w:rsidRPr="002840D2" w:rsidTr="00E253BA">
        <w:trPr>
          <w:jc w:val="center"/>
        </w:trPr>
        <w:tc>
          <w:tcPr>
            <w:tcW w:w="2324" w:type="dxa"/>
            <w:vMerge/>
            <w:shd w:val="clear" w:color="auto" w:fill="auto"/>
            <w:vAlign w:val="center"/>
          </w:tcPr>
          <w:p w:rsidR="002D2F6D" w:rsidRPr="002840D2" w:rsidRDefault="002D2F6D" w:rsidP="00E253BA">
            <w:pPr>
              <w:spacing w:line="240" w:lineRule="auto"/>
              <w:rPr>
                <w:rFonts w:ascii="Arial" w:hAnsi="Arial" w:cs="Arial"/>
                <w:b/>
                <w:bCs/>
                <w:sz w:val="21"/>
                <w:szCs w:val="21"/>
              </w:rPr>
            </w:pPr>
          </w:p>
        </w:tc>
        <w:tc>
          <w:tcPr>
            <w:tcW w:w="1504" w:type="dxa"/>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大写金额</w:t>
            </w:r>
          </w:p>
        </w:tc>
        <w:tc>
          <w:tcPr>
            <w:tcW w:w="5471" w:type="dxa"/>
            <w:gridSpan w:val="2"/>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宋体"/>
                <w:color w:val="000000"/>
                <w:sz w:val="18"/>
                <w:szCs w:val="18"/>
              </w:rPr>
            </w:pPr>
            <w:r>
              <w:rPr>
                <w:rFonts w:ascii="Arial" w:eastAsia="华文细黑" w:hAnsi="Arial" w:cs="宋体" w:hint="eastAsia"/>
                <w:color w:val="000000"/>
                <w:sz w:val="18"/>
                <w:szCs w:val="18"/>
              </w:rPr>
              <w:t>壹仟壹佰玖拾叁万捌仟壹佰零伍</w:t>
            </w:r>
            <w:r w:rsidRPr="002840D2">
              <w:rPr>
                <w:rFonts w:ascii="Arial" w:eastAsia="华文细黑" w:hAnsi="Arial" w:cs="宋体" w:hint="eastAsia"/>
                <w:color w:val="000000"/>
                <w:sz w:val="18"/>
                <w:szCs w:val="18"/>
              </w:rPr>
              <w:t>元整</w:t>
            </w:r>
          </w:p>
        </w:tc>
      </w:tr>
      <w:tr w:rsidR="002D2F6D" w:rsidRPr="00AF6582" w:rsidTr="00E253BA">
        <w:trPr>
          <w:jc w:val="center"/>
        </w:trPr>
        <w:tc>
          <w:tcPr>
            <w:tcW w:w="2324" w:type="dxa"/>
            <w:vMerge/>
            <w:shd w:val="clear" w:color="auto" w:fill="auto"/>
            <w:vAlign w:val="center"/>
          </w:tcPr>
          <w:p w:rsidR="002D2F6D" w:rsidRPr="002840D2" w:rsidRDefault="002D2F6D" w:rsidP="00E253BA">
            <w:pPr>
              <w:spacing w:line="240" w:lineRule="auto"/>
              <w:rPr>
                <w:rFonts w:ascii="Arial" w:hAnsi="Arial" w:cs="Arial"/>
                <w:b/>
                <w:bCs/>
                <w:sz w:val="21"/>
                <w:szCs w:val="21"/>
              </w:rPr>
            </w:pPr>
          </w:p>
        </w:tc>
        <w:tc>
          <w:tcPr>
            <w:tcW w:w="1504" w:type="dxa"/>
            <w:shd w:val="clear" w:color="auto" w:fill="auto"/>
            <w:vAlign w:val="center"/>
          </w:tcPr>
          <w:p w:rsidR="002D2F6D" w:rsidRPr="002840D2" w:rsidRDefault="002D2F6D" w:rsidP="00E253BA">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5471" w:type="dxa"/>
            <w:gridSpan w:val="2"/>
            <w:shd w:val="clear" w:color="auto" w:fill="auto"/>
            <w:vAlign w:val="center"/>
          </w:tcPr>
          <w:p w:rsidR="002D2F6D" w:rsidRPr="00AF6582" w:rsidRDefault="002D2F6D" w:rsidP="00E253BA">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28136</w:t>
            </w:r>
          </w:p>
        </w:tc>
      </w:tr>
    </w:tbl>
    <w:p w:rsidR="00F16C7C" w:rsidRPr="00B13A03" w:rsidRDefault="00F16C7C" w:rsidP="00F16C7C">
      <w:pPr>
        <w:spacing w:line="360" w:lineRule="auto"/>
        <w:ind w:right="17"/>
        <w:rPr>
          <w:rFonts w:ascii="Arial" w:eastAsia="华文细黑" w:hAnsi="Arial" w:cs="Arial"/>
          <w:sz w:val="18"/>
          <w:szCs w:val="18"/>
        </w:rPr>
      </w:pPr>
      <w:r w:rsidRPr="009F5BF4">
        <w:rPr>
          <w:rFonts w:ascii="Arial" w:eastAsia="华文细黑" w:hAnsi="Arial" w:hint="eastAsia"/>
          <w:sz w:val="18"/>
          <w:szCs w:val="18"/>
        </w:rPr>
        <w:t>单位：</w:t>
      </w:r>
      <w:r w:rsidRPr="009F5BF4">
        <w:rPr>
          <w:rFonts w:ascii="Arial" w:eastAsia="华文细黑" w:hAnsi="Arial" w:cs="Arial"/>
          <w:sz w:val="18"/>
          <w:szCs w:val="18"/>
        </w:rPr>
        <w:t>元、元</w:t>
      </w:r>
      <w:r w:rsidRPr="009F5BF4">
        <w:rPr>
          <w:rFonts w:ascii="Arial" w:eastAsia="华文细黑" w:hAnsi="Arial" w:cs="Arial"/>
          <w:sz w:val="18"/>
          <w:szCs w:val="18"/>
        </w:rPr>
        <w:t>/</w:t>
      </w:r>
      <w:r w:rsidRPr="009F5BF4">
        <w:rPr>
          <w:rFonts w:ascii="Arial" w:eastAsia="华文细黑" w:hAnsi="Arial" w:cs="Arial"/>
          <w:sz w:val="18"/>
          <w:szCs w:val="18"/>
        </w:rPr>
        <w:t>平方米（币种：人民币）</w:t>
      </w: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F16C7C" w:rsidRPr="00AF6582" w:rsidRDefault="00F16C7C" w:rsidP="00F16C7C">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880FCC" w:rsidRPr="00774D3E" w:rsidRDefault="00880FCC" w:rsidP="00B3334B">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880FCC" w:rsidRPr="00B13A03" w:rsidRDefault="00880FCC" w:rsidP="00B3334B">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200</w:t>
            </w:r>
            <w:r w:rsidRPr="00B13A03">
              <w:rPr>
                <w:rFonts w:ascii="Arial" w:eastAsia="华文细黑" w:hAnsi="Arial" w:hint="eastAsia"/>
                <w:sz w:val="18"/>
                <w:szCs w:val="18"/>
              </w:rPr>
              <w:t>6</w:t>
            </w:r>
            <w:r w:rsidRPr="00B13A03">
              <w:rPr>
                <w:rFonts w:ascii="Arial" w:eastAsia="华文细黑" w:hAnsi="Arial" w:hint="eastAsia"/>
                <w:sz w:val="18"/>
                <w:szCs w:val="18"/>
              </w:rPr>
              <w:t>年</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880FCC" w:rsidRPr="00B13A03" w:rsidRDefault="00880FCC" w:rsidP="00B3334B">
            <w:pPr>
              <w:spacing w:line="240" w:lineRule="auto"/>
              <w:rPr>
                <w:rFonts w:ascii="Arial" w:eastAsia="华文细黑" w:hAnsi="Arial"/>
                <w:b/>
                <w:sz w:val="18"/>
                <w:szCs w:val="18"/>
              </w:rPr>
            </w:pPr>
            <w:r>
              <w:rPr>
                <w:rFonts w:ascii="Arial" w:eastAsia="华文细黑" w:hAnsi="Arial" w:cs="宋体" w:hint="eastAsia"/>
                <w:b/>
                <w:sz w:val="18"/>
                <w:szCs w:val="18"/>
              </w:rPr>
              <w:t>剩余</w:t>
            </w:r>
            <w:r w:rsidRPr="00B13A03">
              <w:rPr>
                <w:rFonts w:ascii="Arial" w:eastAsia="华文细黑" w:hAnsi="Arial" w:cs="宋体" w:hint="eastAsia"/>
                <w:b/>
                <w:sz w:val="18"/>
                <w:szCs w:val="18"/>
              </w:rPr>
              <w:t>土地使用年限</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Pr="00B13A03">
              <w:rPr>
                <w:rFonts w:ascii="Arial" w:eastAsia="华文细黑" w:hAnsi="Arial" w:hint="eastAsia"/>
                <w:bCs/>
                <w:sz w:val="18"/>
                <w:szCs w:val="18"/>
              </w:rPr>
              <w:t xml:space="preserve"> </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880FCC" w:rsidRPr="00B13A03" w:rsidRDefault="00880FCC" w:rsidP="00B3334B">
            <w:pPr>
              <w:spacing w:line="240" w:lineRule="auto"/>
              <w:rPr>
                <w:rFonts w:ascii="Arial" w:eastAsia="华文细黑" w:hAnsi="Arial"/>
                <w:sz w:val="18"/>
                <w:szCs w:val="18"/>
              </w:rPr>
            </w:pP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880FCC" w:rsidRPr="00B13A03" w:rsidRDefault="009F5BF4" w:rsidP="00B3334B">
            <w:pPr>
              <w:spacing w:line="240" w:lineRule="auto"/>
              <w:rPr>
                <w:rFonts w:ascii="Arial" w:eastAsia="华文细黑" w:hAnsi="Arial"/>
                <w:sz w:val="18"/>
                <w:szCs w:val="18"/>
              </w:rPr>
            </w:pPr>
            <w:r>
              <w:rPr>
                <w:rFonts w:ascii="Arial" w:eastAsia="华文细黑" w:hAnsi="Arial" w:hint="eastAsia"/>
                <w:sz w:val="18"/>
                <w:szCs w:val="18"/>
              </w:rPr>
              <w:t>已抵押</w:t>
            </w:r>
            <w:r w:rsidR="00880FCC" w:rsidRPr="00B13A03">
              <w:rPr>
                <w:rFonts w:ascii="Arial" w:eastAsia="华文细黑" w:hAnsi="Arial" w:hint="eastAsia"/>
                <w:sz w:val="18"/>
                <w:szCs w:val="18"/>
              </w:rPr>
              <w:t>；</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bl>
    <w:p w:rsidR="00532D51" w:rsidRDefault="00532D51" w:rsidP="00AF6582">
      <w:pPr>
        <w:overflowPunct w:val="0"/>
        <w:spacing w:line="480" w:lineRule="auto"/>
        <w:jc w:val="both"/>
        <w:textAlignment w:val="auto"/>
        <w:rPr>
          <w:rFonts w:ascii="Arial" w:hAnsi="Arial"/>
          <w:sz w:val="21"/>
          <w:szCs w:val="21"/>
        </w:rPr>
      </w:pPr>
    </w:p>
    <w:p w:rsidR="00426DB5" w:rsidRDefault="00880FCC" w:rsidP="00880FCC">
      <w:pPr>
        <w:overflowPunct w:val="0"/>
        <w:spacing w:line="480" w:lineRule="auto"/>
        <w:ind w:firstLineChars="200" w:firstLine="420"/>
        <w:jc w:val="both"/>
        <w:textAlignment w:val="auto"/>
        <w:rPr>
          <w:rFonts w:ascii="Arial" w:hAnsi="Arial"/>
          <w:sz w:val="21"/>
          <w:szCs w:val="21"/>
        </w:rPr>
      </w:pPr>
      <w:r w:rsidRPr="00B13A03">
        <w:rPr>
          <w:rFonts w:ascii="华文楷体" w:eastAsia="华文楷体" w:hAnsi="华文楷体" w:hint="eastAsia"/>
          <w:sz w:val="21"/>
        </w:rPr>
        <w:t>（转下页）</w:t>
      </w: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Pr="00AF6582" w:rsidRDefault="00426DB5" w:rsidP="00AF6582">
      <w:pPr>
        <w:overflowPunct w:val="0"/>
        <w:spacing w:line="480" w:lineRule="auto"/>
        <w:jc w:val="both"/>
        <w:textAlignment w:val="auto"/>
        <w:rPr>
          <w:rFonts w:ascii="Arial" w:hAnsi="Arial"/>
          <w:sz w:val="21"/>
          <w:szCs w:val="21"/>
        </w:rPr>
      </w:pPr>
    </w:p>
    <w:p w:rsidR="002547BD"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4"/>
      <w:r w:rsidRPr="00AF6582">
        <w:rPr>
          <w:rFonts w:eastAsia="宋体" w:hint="eastAsia"/>
          <w:kern w:val="2"/>
          <w:sz w:val="21"/>
          <w:szCs w:val="21"/>
        </w:rPr>
        <w:lastRenderedPageBreak/>
        <w:t>十</w:t>
      </w:r>
      <w:bookmarkEnd w:id="34"/>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5"/>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880FCC"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Pr>
                <w:rFonts w:ascii="Arial" w:hAnsi="Arial" w:cs="Arial" w:hint="eastAsia"/>
                <w:color w:val="000000"/>
                <w:sz w:val="21"/>
                <w:szCs w:val="21"/>
              </w:rPr>
              <w:t xml:space="preserve"> </w:t>
            </w:r>
            <w:r>
              <w:rPr>
                <w:rFonts w:ascii="Arial" w:hAnsi="Arial" w:cs="Arial"/>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6"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36"/>
    </w:p>
    <w:p w:rsidR="00661701" w:rsidRPr="00F16C7C" w:rsidRDefault="00661701"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w:t>
      </w:r>
      <w:r w:rsidR="00F16C7C" w:rsidRPr="00F16C7C">
        <w:rPr>
          <w:rFonts w:ascii="Arial" w:hAnsi="Arial" w:hint="eastAsia"/>
          <w:sz w:val="21"/>
          <w:szCs w:val="21"/>
        </w:rPr>
        <w:t>02</w:t>
      </w:r>
      <w:r w:rsidR="00880FCC">
        <w:rPr>
          <w:rFonts w:ascii="Arial" w:hAnsi="Arial" w:hint="eastAsia"/>
          <w:sz w:val="21"/>
          <w:szCs w:val="21"/>
        </w:rPr>
        <w:t>1</w:t>
      </w:r>
      <w:r w:rsidRPr="00F16C7C">
        <w:rPr>
          <w:rFonts w:ascii="Arial" w:hAnsi="Arial" w:hint="eastAsia"/>
          <w:sz w:val="21"/>
          <w:szCs w:val="21"/>
        </w:rPr>
        <w:t>年</w:t>
      </w:r>
      <w:r w:rsidR="00880FCC">
        <w:rPr>
          <w:rFonts w:ascii="Arial" w:hAnsi="Arial" w:hint="eastAsia"/>
          <w:sz w:val="21"/>
          <w:szCs w:val="21"/>
        </w:rPr>
        <w:t>2</w:t>
      </w:r>
      <w:r w:rsidRPr="00F16C7C">
        <w:rPr>
          <w:rFonts w:ascii="Arial" w:hAnsi="Arial" w:hint="eastAsia"/>
          <w:sz w:val="21"/>
          <w:szCs w:val="21"/>
        </w:rPr>
        <w:t>月</w:t>
      </w:r>
      <w:r w:rsidR="00880FCC">
        <w:rPr>
          <w:rFonts w:ascii="Arial" w:hAnsi="Arial" w:hint="eastAsia"/>
          <w:sz w:val="21"/>
          <w:szCs w:val="21"/>
        </w:rPr>
        <w:t>1</w:t>
      </w:r>
      <w:r w:rsidRPr="00F16C7C">
        <w:rPr>
          <w:rFonts w:ascii="Arial" w:hAnsi="Arial" w:hint="eastAsia"/>
          <w:sz w:val="21"/>
          <w:szCs w:val="21"/>
        </w:rPr>
        <w:t>日</w:t>
      </w:r>
    </w:p>
    <w:p w:rsidR="00423270" w:rsidRPr="00F16C7C"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F16C7C"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7" w:name="_Toc168225825"/>
      <w:bookmarkStart w:id="38" w:name="_Toc500322976"/>
      <w:r w:rsidRPr="00F16C7C">
        <w:rPr>
          <w:rFonts w:eastAsia="宋体" w:hint="eastAsia"/>
          <w:kern w:val="2"/>
          <w:sz w:val="21"/>
          <w:szCs w:val="21"/>
        </w:rPr>
        <w:t>十</w:t>
      </w:r>
      <w:r w:rsidR="0017520E" w:rsidRPr="00F16C7C">
        <w:rPr>
          <w:rFonts w:eastAsia="宋体" w:hint="eastAsia"/>
          <w:kern w:val="2"/>
          <w:sz w:val="21"/>
          <w:szCs w:val="21"/>
        </w:rPr>
        <w:t>四</w:t>
      </w:r>
      <w:r w:rsidR="00090DD5" w:rsidRPr="00F16C7C">
        <w:rPr>
          <w:rFonts w:eastAsia="宋体" w:hint="eastAsia"/>
          <w:kern w:val="2"/>
          <w:sz w:val="21"/>
          <w:szCs w:val="21"/>
        </w:rPr>
        <w:t>、</w:t>
      </w:r>
      <w:r w:rsidR="002547BD" w:rsidRPr="00F16C7C">
        <w:rPr>
          <w:rFonts w:eastAsia="宋体" w:hint="eastAsia"/>
          <w:kern w:val="2"/>
          <w:sz w:val="21"/>
          <w:szCs w:val="21"/>
        </w:rPr>
        <w:t>估价作业期</w:t>
      </w:r>
      <w:bookmarkEnd w:id="37"/>
      <w:bookmarkEnd w:id="38"/>
      <w:r w:rsidR="002547BD" w:rsidRPr="00F16C7C">
        <w:rPr>
          <w:rFonts w:eastAsia="宋体" w:hint="eastAsia"/>
          <w:kern w:val="2"/>
          <w:sz w:val="21"/>
          <w:szCs w:val="21"/>
        </w:rPr>
        <w:t xml:space="preserve">  </w:t>
      </w:r>
    </w:p>
    <w:p w:rsidR="002547BD" w:rsidRPr="00F16C7C" w:rsidRDefault="00F16C7C"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202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00880FCC">
        <w:rPr>
          <w:rFonts w:ascii="Arial" w:hAnsi="Arial" w:hint="eastAsia"/>
          <w:sz w:val="21"/>
          <w:szCs w:val="21"/>
        </w:rPr>
        <w:t>1</w:t>
      </w:r>
      <w:r w:rsidR="00661701" w:rsidRPr="00F16C7C">
        <w:rPr>
          <w:rFonts w:ascii="Arial" w:hAnsi="Arial" w:hint="eastAsia"/>
          <w:sz w:val="21"/>
          <w:szCs w:val="21"/>
        </w:rPr>
        <w:t>日至</w:t>
      </w:r>
      <w:r w:rsidR="00661701" w:rsidRPr="00F16C7C">
        <w:rPr>
          <w:rFonts w:ascii="Arial" w:hAnsi="Arial" w:hint="eastAsia"/>
          <w:sz w:val="21"/>
          <w:szCs w:val="21"/>
        </w:rPr>
        <w:t>20</w:t>
      </w:r>
      <w:r w:rsidRPr="00F16C7C">
        <w:rPr>
          <w:rFonts w:ascii="Arial" w:hAnsi="Arial" w:hint="eastAsia"/>
          <w:sz w:val="21"/>
          <w:szCs w:val="21"/>
        </w:rPr>
        <w:t>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Pr="00F16C7C">
        <w:rPr>
          <w:rFonts w:ascii="Arial" w:hAnsi="Arial" w:hint="eastAsia"/>
          <w:sz w:val="21"/>
          <w:szCs w:val="21"/>
        </w:rPr>
        <w:t>5</w:t>
      </w:r>
      <w:r w:rsidR="00661701" w:rsidRPr="00F16C7C">
        <w:rPr>
          <w:rFonts w:ascii="Arial" w:hAnsi="Arial" w:hint="eastAsia"/>
          <w:sz w:val="21"/>
          <w:szCs w:val="21"/>
        </w:rPr>
        <w:t>日</w:t>
      </w:r>
    </w:p>
    <w:p w:rsidR="00423270" w:rsidRPr="00AF6582" w:rsidRDefault="00423270" w:rsidP="00EC5402">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27"/>
          <w:footerReference w:type="even" r:id="rId28"/>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39"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39"/>
    </w:p>
    <w:p w:rsidR="00145ADE" w:rsidRDefault="00727702"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r w:rsidR="00F16C7C">
        <w:rPr>
          <w:rFonts w:ascii="Arial" w:hAnsi="Arial" w:hint="eastAsia"/>
          <w:sz w:val="21"/>
          <w:szCs w:val="24"/>
        </w:rPr>
        <w:t>复印件</w:t>
      </w:r>
    </w:p>
    <w:p w:rsidR="00ED7537" w:rsidRPr="00AF6582" w:rsidRDefault="00ED7537" w:rsidP="00145ADE">
      <w:pPr>
        <w:numPr>
          <w:ilvl w:val="0"/>
          <w:numId w:val="12"/>
        </w:numPr>
        <w:spacing w:line="420" w:lineRule="exact"/>
        <w:jc w:val="both"/>
        <w:rPr>
          <w:rFonts w:ascii="Arial" w:hAnsi="Arial"/>
          <w:sz w:val="21"/>
          <w:szCs w:val="24"/>
        </w:rPr>
      </w:pPr>
      <w:r>
        <w:rPr>
          <w:rFonts w:ascii="Arial" w:hAnsi="Arial" w:hint="eastAsia"/>
          <w:sz w:val="21"/>
          <w:szCs w:val="24"/>
        </w:rPr>
        <w:t>《司法承诺鉴定书》</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估价对象所在位置示意图</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估价对象实地查勘情况和相关照片</w:t>
      </w:r>
    </w:p>
    <w:p w:rsidR="00145ADE" w:rsidRDefault="00727702" w:rsidP="00145ADE">
      <w:pPr>
        <w:numPr>
          <w:ilvl w:val="0"/>
          <w:numId w:val="12"/>
        </w:numPr>
        <w:spacing w:line="420" w:lineRule="exact"/>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ED7537" w:rsidRPr="00F16C7C" w:rsidRDefault="00ED7537" w:rsidP="00145ADE">
      <w:pPr>
        <w:numPr>
          <w:ilvl w:val="0"/>
          <w:numId w:val="12"/>
        </w:numPr>
        <w:spacing w:line="420" w:lineRule="exact"/>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房地产估价机构《营业执</w:t>
      </w:r>
      <w:r w:rsidRPr="00F16C7C">
        <w:rPr>
          <w:rFonts w:ascii="Arial" w:hAnsi="Arial" w:cs="Arial"/>
          <w:sz w:val="21"/>
          <w:szCs w:val="21"/>
        </w:rPr>
        <w:t>照</w:t>
      </w:r>
      <w:r w:rsidRPr="00F16C7C">
        <w:rPr>
          <w:rFonts w:ascii="Arial" w:hAnsi="Arial" w:cs="Arial"/>
          <w:sz w:val="21"/>
          <w:szCs w:val="24"/>
        </w:rPr>
        <w:t>（副本）》复印件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估价机构资质证书复印件</w:t>
      </w:r>
    </w:p>
    <w:p w:rsidR="002547BD"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评估专业人员执业证书复印件</w:t>
      </w:r>
    </w:p>
    <w:p w:rsidR="00145ADE" w:rsidRPr="00F16C7C" w:rsidRDefault="00145ADE" w:rsidP="00145ADE">
      <w:pPr>
        <w:spacing w:line="420" w:lineRule="exact"/>
        <w:ind w:left="840"/>
        <w:jc w:val="both"/>
        <w:rPr>
          <w:rFonts w:ascii="Arial" w:hAnsi="Arial" w:cs="Arial"/>
          <w:sz w:val="21"/>
          <w:szCs w:val="24"/>
        </w:rPr>
      </w:pPr>
    </w:p>
    <w:sectPr w:rsidR="00145ADE" w:rsidRPr="00F16C7C" w:rsidSect="00D600F5">
      <w:headerReference w:type="default" r:id="rId29"/>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41B1" w:rsidRDefault="00C741B1">
      <w:r>
        <w:separator/>
      </w:r>
    </w:p>
  </w:endnote>
  <w:endnote w:type="continuationSeparator" w:id="0">
    <w:p w:rsidR="00C741B1" w:rsidRDefault="00C741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楷体_GB2312">
    <w:altName w:val="楷体"/>
    <w:charset w:val="86"/>
    <w:family w:val="modern"/>
    <w:pitch w:val="default"/>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楷体">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0778AC" w:rsidRDefault="000778A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105F55">
    <w:pPr>
      <w:pStyle w:val="a4"/>
      <w:pBdr>
        <w:top w:val="single" w:sz="4" w:space="1" w:color="auto"/>
      </w:pBdr>
      <w:tabs>
        <w:tab w:val="clear" w:pos="8306"/>
        <w:tab w:val="right" w:pos="8647"/>
      </w:tabs>
      <w:ind w:right="17"/>
    </w:pPr>
    <w:r>
      <w:rPr>
        <w:rFonts w:hint="eastAsia"/>
        <w:lang w:eastAsia="zh-CN"/>
      </w:rPr>
      <w:t>评估编号：</w:t>
    </w:r>
    <w:r w:rsidRPr="00034B84">
      <w:rPr>
        <w:rFonts w:ascii="Arial" w:hAnsi="Arial"/>
        <w:lang w:eastAsia="zh-CN"/>
      </w:rPr>
      <w:t>2021-1-0061-F01SFZC6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9979A3" w:rsidRPr="009979A3">
      <w:rPr>
        <w:rFonts w:ascii="Arial" w:hAnsi="Arial"/>
        <w:noProof/>
        <w:lang w:val="zh-CN"/>
      </w:rPr>
      <w:t>1</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0778AC" w:rsidRDefault="000778AC">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0778AC" w:rsidRDefault="000778A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41B1" w:rsidRDefault="00C741B1">
      <w:r>
        <w:separator/>
      </w:r>
    </w:p>
  </w:footnote>
  <w:footnote w:type="continuationSeparator" w:id="0">
    <w:p w:rsidR="00C741B1" w:rsidRDefault="00C741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090DD5">
    <w:pPr>
      <w:pStyle w:val="a5"/>
      <w:pBdr>
        <w:bottom w:val="none" w:sz="0" w:space="0" w:color="auto"/>
      </w:pBdr>
    </w:pPr>
    <w:r>
      <w:rPr>
        <w:noProof/>
        <w:lang w:val="en-US" w:eastAsia="zh-CN"/>
      </w:rPr>
      <w:drawing>
        <wp:inline distT="0" distB="0" distL="0" distR="0">
          <wp:extent cx="5505450" cy="285750"/>
          <wp:effectExtent l="0" t="0" r="0" b="0"/>
          <wp:docPr id="11"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2"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3"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pPr>
      <w:pStyle w:val="a5"/>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78AC" w:rsidRDefault="000778AC"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783AB7AE">
      <w:start w:val="3"/>
      <w:numFmt w:val="decimal"/>
      <w:lvlText w:val="（%1）"/>
      <w:lvlJc w:val="left"/>
      <w:pPr>
        <w:tabs>
          <w:tab w:val="num" w:pos="1320"/>
        </w:tabs>
        <w:ind w:left="1320" w:hanging="720"/>
      </w:pPr>
      <w:rPr>
        <w:rFonts w:hint="eastAsia"/>
      </w:rPr>
    </w:lvl>
    <w:lvl w:ilvl="1" w:tplc="1CC63DE2">
      <w:start w:val="1"/>
      <w:numFmt w:val="upperLetter"/>
      <w:pStyle w:val="3"/>
      <w:lvlText w:val="%2、"/>
      <w:lvlJc w:val="left"/>
      <w:pPr>
        <w:tabs>
          <w:tab w:val="num" w:pos="1740"/>
        </w:tabs>
        <w:ind w:left="1740" w:hanging="720"/>
      </w:pPr>
      <w:rPr>
        <w:rFonts w:hint="eastAsia"/>
      </w:rPr>
    </w:lvl>
    <w:lvl w:ilvl="2" w:tplc="576427C0" w:tentative="1">
      <w:start w:val="1"/>
      <w:numFmt w:val="lowerRoman"/>
      <w:lvlText w:val="%3."/>
      <w:lvlJc w:val="right"/>
      <w:pPr>
        <w:tabs>
          <w:tab w:val="num" w:pos="1860"/>
        </w:tabs>
        <w:ind w:left="1860" w:hanging="420"/>
      </w:pPr>
    </w:lvl>
    <w:lvl w:ilvl="3" w:tplc="76FE80AC" w:tentative="1">
      <w:start w:val="1"/>
      <w:numFmt w:val="decimal"/>
      <w:lvlText w:val="%4."/>
      <w:lvlJc w:val="left"/>
      <w:pPr>
        <w:tabs>
          <w:tab w:val="num" w:pos="2280"/>
        </w:tabs>
        <w:ind w:left="2280" w:hanging="420"/>
      </w:pPr>
    </w:lvl>
    <w:lvl w:ilvl="4" w:tplc="CB563CA8" w:tentative="1">
      <w:start w:val="1"/>
      <w:numFmt w:val="lowerLetter"/>
      <w:lvlText w:val="%5)"/>
      <w:lvlJc w:val="left"/>
      <w:pPr>
        <w:tabs>
          <w:tab w:val="num" w:pos="2700"/>
        </w:tabs>
        <w:ind w:left="2700" w:hanging="420"/>
      </w:pPr>
    </w:lvl>
    <w:lvl w:ilvl="5" w:tplc="6E4E05A0" w:tentative="1">
      <w:start w:val="1"/>
      <w:numFmt w:val="lowerRoman"/>
      <w:lvlText w:val="%6."/>
      <w:lvlJc w:val="right"/>
      <w:pPr>
        <w:tabs>
          <w:tab w:val="num" w:pos="3120"/>
        </w:tabs>
        <w:ind w:left="3120" w:hanging="420"/>
      </w:pPr>
    </w:lvl>
    <w:lvl w:ilvl="6" w:tplc="2A8248A0" w:tentative="1">
      <w:start w:val="1"/>
      <w:numFmt w:val="decimal"/>
      <w:lvlText w:val="%7."/>
      <w:lvlJc w:val="left"/>
      <w:pPr>
        <w:tabs>
          <w:tab w:val="num" w:pos="3540"/>
        </w:tabs>
        <w:ind w:left="3540" w:hanging="420"/>
      </w:pPr>
    </w:lvl>
    <w:lvl w:ilvl="7" w:tplc="8140F624" w:tentative="1">
      <w:start w:val="1"/>
      <w:numFmt w:val="lowerLetter"/>
      <w:lvlText w:val="%8)"/>
      <w:lvlJc w:val="left"/>
      <w:pPr>
        <w:tabs>
          <w:tab w:val="num" w:pos="3960"/>
        </w:tabs>
        <w:ind w:left="3960" w:hanging="420"/>
      </w:pPr>
    </w:lvl>
    <w:lvl w:ilvl="8" w:tplc="4C269FF8" w:tentative="1">
      <w:start w:val="1"/>
      <w:numFmt w:val="lowerRoman"/>
      <w:lvlText w:val="%9."/>
      <w:lvlJc w:val="right"/>
      <w:pPr>
        <w:tabs>
          <w:tab w:val="num" w:pos="4380"/>
        </w:tabs>
        <w:ind w:left="4380" w:hanging="420"/>
      </w:pPr>
    </w:lvl>
  </w:abstractNum>
  <w:abstractNum w:abstractNumId="3">
    <w:nsid w:val="19312D01"/>
    <w:multiLevelType w:val="hybridMultilevel"/>
    <w:tmpl w:val="9E584558"/>
    <w:lvl w:ilvl="0" w:tplc="917E2D5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6">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F6A3DC4"/>
    <w:multiLevelType w:val="hybridMultilevel"/>
    <w:tmpl w:val="372E37B2"/>
    <w:lvl w:ilvl="0" w:tplc="C0342EFE">
      <w:start w:val="1"/>
      <w:numFmt w:val="upperRoman"/>
      <w:pStyle w:val="4"/>
      <w:lvlText w:val="%1、"/>
      <w:lvlJc w:val="left"/>
      <w:pPr>
        <w:tabs>
          <w:tab w:val="num" w:pos="1605"/>
        </w:tabs>
        <w:ind w:left="1605" w:hanging="1080"/>
      </w:pPr>
      <w:rPr>
        <w:rFonts w:hint="eastAsia"/>
      </w:rPr>
    </w:lvl>
    <w:lvl w:ilvl="1" w:tplc="2948FF3A" w:tentative="1">
      <w:start w:val="1"/>
      <w:numFmt w:val="lowerLetter"/>
      <w:lvlText w:val="%2)"/>
      <w:lvlJc w:val="left"/>
      <w:pPr>
        <w:tabs>
          <w:tab w:val="num" w:pos="1365"/>
        </w:tabs>
        <w:ind w:left="1365" w:hanging="420"/>
      </w:pPr>
    </w:lvl>
    <w:lvl w:ilvl="2" w:tplc="F43AFFAA" w:tentative="1">
      <w:start w:val="1"/>
      <w:numFmt w:val="lowerRoman"/>
      <w:lvlText w:val="%3."/>
      <w:lvlJc w:val="right"/>
      <w:pPr>
        <w:tabs>
          <w:tab w:val="num" w:pos="1785"/>
        </w:tabs>
        <w:ind w:left="1785" w:hanging="420"/>
      </w:pPr>
    </w:lvl>
    <w:lvl w:ilvl="3" w:tplc="D7A20FA4" w:tentative="1">
      <w:start w:val="1"/>
      <w:numFmt w:val="decimal"/>
      <w:lvlText w:val="%4."/>
      <w:lvlJc w:val="left"/>
      <w:pPr>
        <w:tabs>
          <w:tab w:val="num" w:pos="2205"/>
        </w:tabs>
        <w:ind w:left="2205" w:hanging="420"/>
      </w:pPr>
    </w:lvl>
    <w:lvl w:ilvl="4" w:tplc="59DA7FD6" w:tentative="1">
      <w:start w:val="1"/>
      <w:numFmt w:val="lowerLetter"/>
      <w:lvlText w:val="%5)"/>
      <w:lvlJc w:val="left"/>
      <w:pPr>
        <w:tabs>
          <w:tab w:val="num" w:pos="2625"/>
        </w:tabs>
        <w:ind w:left="2625" w:hanging="420"/>
      </w:pPr>
    </w:lvl>
    <w:lvl w:ilvl="5" w:tplc="AB70569E" w:tentative="1">
      <w:start w:val="1"/>
      <w:numFmt w:val="lowerRoman"/>
      <w:lvlText w:val="%6."/>
      <w:lvlJc w:val="right"/>
      <w:pPr>
        <w:tabs>
          <w:tab w:val="num" w:pos="3045"/>
        </w:tabs>
        <w:ind w:left="3045" w:hanging="420"/>
      </w:pPr>
    </w:lvl>
    <w:lvl w:ilvl="6" w:tplc="85A0AEE8" w:tentative="1">
      <w:start w:val="1"/>
      <w:numFmt w:val="decimal"/>
      <w:lvlText w:val="%7."/>
      <w:lvlJc w:val="left"/>
      <w:pPr>
        <w:tabs>
          <w:tab w:val="num" w:pos="3465"/>
        </w:tabs>
        <w:ind w:left="3465" w:hanging="420"/>
      </w:pPr>
    </w:lvl>
    <w:lvl w:ilvl="7" w:tplc="A1DCFAD6" w:tentative="1">
      <w:start w:val="1"/>
      <w:numFmt w:val="lowerLetter"/>
      <w:lvlText w:val="%8)"/>
      <w:lvlJc w:val="left"/>
      <w:pPr>
        <w:tabs>
          <w:tab w:val="num" w:pos="3885"/>
        </w:tabs>
        <w:ind w:left="3885" w:hanging="420"/>
      </w:pPr>
    </w:lvl>
    <w:lvl w:ilvl="8" w:tplc="9EF83758" w:tentative="1">
      <w:start w:val="1"/>
      <w:numFmt w:val="lowerRoman"/>
      <w:lvlText w:val="%9."/>
      <w:lvlJc w:val="right"/>
      <w:pPr>
        <w:tabs>
          <w:tab w:val="num" w:pos="4305"/>
        </w:tabs>
        <w:ind w:left="4305" w:hanging="420"/>
      </w:pPr>
    </w:lvl>
  </w:abstractNum>
  <w:abstractNum w:abstractNumId="9">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733B7460"/>
    <w:multiLevelType w:val="hybridMultilevel"/>
    <w:tmpl w:val="B282A97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75A04673"/>
    <w:multiLevelType w:val="hybridMultilevel"/>
    <w:tmpl w:val="45E00ABE"/>
    <w:lvl w:ilvl="0" w:tplc="57884DB0">
      <w:start w:val="1"/>
      <w:numFmt w:val="upperLetter"/>
      <w:pStyle w:val="2"/>
      <w:lvlText w:val="%1."/>
      <w:lvlJc w:val="left"/>
      <w:pPr>
        <w:tabs>
          <w:tab w:val="num" w:pos="360"/>
        </w:tabs>
        <w:ind w:left="360" w:hanging="360"/>
      </w:pPr>
      <w:rPr>
        <w:rFonts w:hint="eastAsia"/>
        <w:b w:val="0"/>
      </w:rPr>
    </w:lvl>
    <w:lvl w:ilvl="1" w:tplc="B540029E" w:tentative="1">
      <w:start w:val="1"/>
      <w:numFmt w:val="lowerLetter"/>
      <w:lvlText w:val="%2)"/>
      <w:lvlJc w:val="left"/>
      <w:pPr>
        <w:tabs>
          <w:tab w:val="num" w:pos="840"/>
        </w:tabs>
        <w:ind w:left="840" w:hanging="420"/>
      </w:pPr>
    </w:lvl>
    <w:lvl w:ilvl="2" w:tplc="B2EC93A6" w:tentative="1">
      <w:start w:val="1"/>
      <w:numFmt w:val="lowerRoman"/>
      <w:lvlText w:val="%3."/>
      <w:lvlJc w:val="right"/>
      <w:pPr>
        <w:tabs>
          <w:tab w:val="num" w:pos="1260"/>
        </w:tabs>
        <w:ind w:left="1260" w:hanging="420"/>
      </w:pPr>
    </w:lvl>
    <w:lvl w:ilvl="3" w:tplc="C0C82CDA" w:tentative="1">
      <w:start w:val="1"/>
      <w:numFmt w:val="decimal"/>
      <w:lvlText w:val="%4."/>
      <w:lvlJc w:val="left"/>
      <w:pPr>
        <w:tabs>
          <w:tab w:val="num" w:pos="1680"/>
        </w:tabs>
        <w:ind w:left="1680" w:hanging="420"/>
      </w:pPr>
    </w:lvl>
    <w:lvl w:ilvl="4" w:tplc="157C8054" w:tentative="1">
      <w:start w:val="1"/>
      <w:numFmt w:val="lowerLetter"/>
      <w:lvlText w:val="%5)"/>
      <w:lvlJc w:val="left"/>
      <w:pPr>
        <w:tabs>
          <w:tab w:val="num" w:pos="2100"/>
        </w:tabs>
        <w:ind w:left="2100" w:hanging="420"/>
      </w:pPr>
    </w:lvl>
    <w:lvl w:ilvl="5" w:tplc="9D3477A0" w:tentative="1">
      <w:start w:val="1"/>
      <w:numFmt w:val="lowerRoman"/>
      <w:lvlText w:val="%6."/>
      <w:lvlJc w:val="right"/>
      <w:pPr>
        <w:tabs>
          <w:tab w:val="num" w:pos="2520"/>
        </w:tabs>
        <w:ind w:left="2520" w:hanging="420"/>
      </w:pPr>
    </w:lvl>
    <w:lvl w:ilvl="6" w:tplc="91F4E4D8" w:tentative="1">
      <w:start w:val="1"/>
      <w:numFmt w:val="decimal"/>
      <w:lvlText w:val="%7."/>
      <w:lvlJc w:val="left"/>
      <w:pPr>
        <w:tabs>
          <w:tab w:val="num" w:pos="2940"/>
        </w:tabs>
        <w:ind w:left="2940" w:hanging="420"/>
      </w:pPr>
    </w:lvl>
    <w:lvl w:ilvl="7" w:tplc="B9DEF6B0" w:tentative="1">
      <w:start w:val="1"/>
      <w:numFmt w:val="lowerLetter"/>
      <w:lvlText w:val="%8)"/>
      <w:lvlJc w:val="left"/>
      <w:pPr>
        <w:tabs>
          <w:tab w:val="num" w:pos="3360"/>
        </w:tabs>
        <w:ind w:left="3360" w:hanging="420"/>
      </w:pPr>
    </w:lvl>
    <w:lvl w:ilvl="8" w:tplc="7EE4964E" w:tentative="1">
      <w:start w:val="1"/>
      <w:numFmt w:val="lowerRoman"/>
      <w:lvlText w:val="%9."/>
      <w:lvlJc w:val="right"/>
      <w:pPr>
        <w:tabs>
          <w:tab w:val="num" w:pos="3780"/>
        </w:tabs>
        <w:ind w:left="3780" w:hanging="420"/>
      </w:pPr>
    </w:lvl>
  </w:abstractNum>
  <w:abstractNum w:abstractNumId="15">
    <w:nsid w:val="7906362E"/>
    <w:multiLevelType w:val="hybridMultilevel"/>
    <w:tmpl w:val="D2B02DD8"/>
    <w:lvl w:ilvl="0" w:tplc="2E3C078C">
      <w:start w:val="1"/>
      <w:numFmt w:val="upperLetter"/>
      <w:pStyle w:val="1"/>
      <w:lvlText w:val="%1．"/>
      <w:lvlJc w:val="left"/>
      <w:pPr>
        <w:tabs>
          <w:tab w:val="num" w:pos="720"/>
        </w:tabs>
        <w:ind w:left="720" w:hanging="720"/>
      </w:pPr>
      <w:rPr>
        <w:rFonts w:hint="eastAsia"/>
      </w:rPr>
    </w:lvl>
    <w:lvl w:ilvl="1" w:tplc="E4F670A6">
      <w:start w:val="1"/>
      <w:numFmt w:val="japaneseCounting"/>
      <w:lvlText w:val="（%2）"/>
      <w:lvlJc w:val="left"/>
      <w:pPr>
        <w:tabs>
          <w:tab w:val="num" w:pos="1275"/>
        </w:tabs>
        <w:ind w:left="1275" w:hanging="855"/>
      </w:pPr>
      <w:rPr>
        <w:rFonts w:hint="eastAsia"/>
      </w:rPr>
    </w:lvl>
    <w:lvl w:ilvl="2" w:tplc="3028C9A4" w:tentative="1">
      <w:start w:val="1"/>
      <w:numFmt w:val="lowerRoman"/>
      <w:lvlText w:val="%3."/>
      <w:lvlJc w:val="right"/>
      <w:pPr>
        <w:tabs>
          <w:tab w:val="num" w:pos="1260"/>
        </w:tabs>
        <w:ind w:left="1260" w:hanging="420"/>
      </w:pPr>
    </w:lvl>
    <w:lvl w:ilvl="3" w:tplc="2B549AB4" w:tentative="1">
      <w:start w:val="1"/>
      <w:numFmt w:val="decimal"/>
      <w:lvlText w:val="%4."/>
      <w:lvlJc w:val="left"/>
      <w:pPr>
        <w:tabs>
          <w:tab w:val="num" w:pos="1680"/>
        </w:tabs>
        <w:ind w:left="1680" w:hanging="420"/>
      </w:pPr>
    </w:lvl>
    <w:lvl w:ilvl="4" w:tplc="7F7ADEC6" w:tentative="1">
      <w:start w:val="1"/>
      <w:numFmt w:val="lowerLetter"/>
      <w:lvlText w:val="%5)"/>
      <w:lvlJc w:val="left"/>
      <w:pPr>
        <w:tabs>
          <w:tab w:val="num" w:pos="2100"/>
        </w:tabs>
        <w:ind w:left="2100" w:hanging="420"/>
      </w:pPr>
    </w:lvl>
    <w:lvl w:ilvl="5" w:tplc="FBCA1550" w:tentative="1">
      <w:start w:val="1"/>
      <w:numFmt w:val="lowerRoman"/>
      <w:lvlText w:val="%6."/>
      <w:lvlJc w:val="right"/>
      <w:pPr>
        <w:tabs>
          <w:tab w:val="num" w:pos="2520"/>
        </w:tabs>
        <w:ind w:left="2520" w:hanging="420"/>
      </w:pPr>
    </w:lvl>
    <w:lvl w:ilvl="6" w:tplc="183C3E20" w:tentative="1">
      <w:start w:val="1"/>
      <w:numFmt w:val="decimal"/>
      <w:lvlText w:val="%7."/>
      <w:lvlJc w:val="left"/>
      <w:pPr>
        <w:tabs>
          <w:tab w:val="num" w:pos="2940"/>
        </w:tabs>
        <w:ind w:left="2940" w:hanging="420"/>
      </w:pPr>
    </w:lvl>
    <w:lvl w:ilvl="7" w:tplc="CDFCD6E2" w:tentative="1">
      <w:start w:val="1"/>
      <w:numFmt w:val="lowerLetter"/>
      <w:lvlText w:val="%8)"/>
      <w:lvlJc w:val="left"/>
      <w:pPr>
        <w:tabs>
          <w:tab w:val="num" w:pos="3360"/>
        </w:tabs>
        <w:ind w:left="3360" w:hanging="420"/>
      </w:pPr>
    </w:lvl>
    <w:lvl w:ilvl="8" w:tplc="1D8CE214" w:tentative="1">
      <w:start w:val="1"/>
      <w:numFmt w:val="lowerRoman"/>
      <w:lvlText w:val="%9."/>
      <w:lvlJc w:val="right"/>
      <w:pPr>
        <w:tabs>
          <w:tab w:val="num" w:pos="3780"/>
        </w:tabs>
        <w:ind w:left="3780" w:hanging="420"/>
      </w:pPr>
    </w:lvl>
  </w:abstractNum>
  <w:abstractNum w:abstractNumId="16">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5"/>
  </w:num>
  <w:num w:numId="2">
    <w:abstractNumId w:val="14"/>
  </w:num>
  <w:num w:numId="3">
    <w:abstractNumId w:val="2"/>
  </w:num>
  <w:num w:numId="4">
    <w:abstractNumId w:val="8"/>
  </w:num>
  <w:num w:numId="5">
    <w:abstractNumId w:val="0"/>
  </w:num>
  <w:num w:numId="6">
    <w:abstractNumId w:val="7"/>
  </w:num>
  <w:num w:numId="7">
    <w:abstractNumId w:val="5"/>
  </w:num>
  <w:num w:numId="8">
    <w:abstractNumId w:val="13"/>
  </w:num>
  <w:num w:numId="9">
    <w:abstractNumId w:val="10"/>
  </w:num>
  <w:num w:numId="10">
    <w:abstractNumId w:val="16"/>
  </w:num>
  <w:num w:numId="11">
    <w:abstractNumId w:val="6"/>
  </w:num>
  <w:num w:numId="12">
    <w:abstractNumId w:val="4"/>
  </w:num>
  <w:num w:numId="13">
    <w:abstractNumId w:val="12"/>
  </w:num>
  <w:num w:numId="14">
    <w:abstractNumId w:val="9"/>
  </w:num>
  <w:num w:numId="15">
    <w:abstractNumId w:val="1"/>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37DD"/>
    <w:rsid w:val="00004D42"/>
    <w:rsid w:val="0001031A"/>
    <w:rsid w:val="0001237C"/>
    <w:rsid w:val="0001354F"/>
    <w:rsid w:val="00014F2D"/>
    <w:rsid w:val="00022827"/>
    <w:rsid w:val="00025398"/>
    <w:rsid w:val="00027D53"/>
    <w:rsid w:val="00030B79"/>
    <w:rsid w:val="0003345F"/>
    <w:rsid w:val="00034B8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2EDD"/>
    <w:rsid w:val="00074C60"/>
    <w:rsid w:val="00074F45"/>
    <w:rsid w:val="00076979"/>
    <w:rsid w:val="000778AC"/>
    <w:rsid w:val="00082C75"/>
    <w:rsid w:val="00084265"/>
    <w:rsid w:val="00085690"/>
    <w:rsid w:val="00090ADF"/>
    <w:rsid w:val="00090DD5"/>
    <w:rsid w:val="00092F3C"/>
    <w:rsid w:val="00092F51"/>
    <w:rsid w:val="0009464C"/>
    <w:rsid w:val="000951A8"/>
    <w:rsid w:val="000A1B10"/>
    <w:rsid w:val="000A4B2E"/>
    <w:rsid w:val="000B0322"/>
    <w:rsid w:val="000B060E"/>
    <w:rsid w:val="000B737B"/>
    <w:rsid w:val="000B7C3D"/>
    <w:rsid w:val="000B7E14"/>
    <w:rsid w:val="000C3990"/>
    <w:rsid w:val="000C5413"/>
    <w:rsid w:val="000C5BB3"/>
    <w:rsid w:val="000D2845"/>
    <w:rsid w:val="000D362A"/>
    <w:rsid w:val="000D51B9"/>
    <w:rsid w:val="000D56DC"/>
    <w:rsid w:val="000D76F1"/>
    <w:rsid w:val="000E0128"/>
    <w:rsid w:val="000E01F1"/>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46EAB"/>
    <w:rsid w:val="00150A2F"/>
    <w:rsid w:val="0015101C"/>
    <w:rsid w:val="00153D34"/>
    <w:rsid w:val="0015637F"/>
    <w:rsid w:val="00162718"/>
    <w:rsid w:val="0016376A"/>
    <w:rsid w:val="00164D7B"/>
    <w:rsid w:val="00167BBC"/>
    <w:rsid w:val="00170B7A"/>
    <w:rsid w:val="00171F28"/>
    <w:rsid w:val="0017359A"/>
    <w:rsid w:val="00174C3D"/>
    <w:rsid w:val="00174FED"/>
    <w:rsid w:val="0017520E"/>
    <w:rsid w:val="001752EA"/>
    <w:rsid w:val="0017647B"/>
    <w:rsid w:val="00181B68"/>
    <w:rsid w:val="0018215B"/>
    <w:rsid w:val="00182645"/>
    <w:rsid w:val="0018410F"/>
    <w:rsid w:val="00184FCC"/>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3F04"/>
    <w:rsid w:val="001D4524"/>
    <w:rsid w:val="001D4FBC"/>
    <w:rsid w:val="001D650B"/>
    <w:rsid w:val="001D7D7A"/>
    <w:rsid w:val="001E0925"/>
    <w:rsid w:val="001E2044"/>
    <w:rsid w:val="001E273F"/>
    <w:rsid w:val="001E53E3"/>
    <w:rsid w:val="001F0888"/>
    <w:rsid w:val="001F2DA1"/>
    <w:rsid w:val="001F5AC3"/>
    <w:rsid w:val="001F6090"/>
    <w:rsid w:val="002002BD"/>
    <w:rsid w:val="00200E28"/>
    <w:rsid w:val="00201A37"/>
    <w:rsid w:val="00202895"/>
    <w:rsid w:val="00206854"/>
    <w:rsid w:val="0021285B"/>
    <w:rsid w:val="00212AAF"/>
    <w:rsid w:val="00212AEE"/>
    <w:rsid w:val="00217C12"/>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2EC8"/>
    <w:rsid w:val="002840D2"/>
    <w:rsid w:val="002856FC"/>
    <w:rsid w:val="00296579"/>
    <w:rsid w:val="002975A8"/>
    <w:rsid w:val="002977D9"/>
    <w:rsid w:val="002A136E"/>
    <w:rsid w:val="002A24B2"/>
    <w:rsid w:val="002A4036"/>
    <w:rsid w:val="002A4C30"/>
    <w:rsid w:val="002A53A9"/>
    <w:rsid w:val="002B35F7"/>
    <w:rsid w:val="002B384D"/>
    <w:rsid w:val="002B51F4"/>
    <w:rsid w:val="002C167B"/>
    <w:rsid w:val="002C3EAB"/>
    <w:rsid w:val="002C4410"/>
    <w:rsid w:val="002C6A9B"/>
    <w:rsid w:val="002C789A"/>
    <w:rsid w:val="002D19AE"/>
    <w:rsid w:val="002D2F6D"/>
    <w:rsid w:val="002D3A09"/>
    <w:rsid w:val="002D3BA9"/>
    <w:rsid w:val="002D400F"/>
    <w:rsid w:val="002E1286"/>
    <w:rsid w:val="002E261C"/>
    <w:rsid w:val="002E58B3"/>
    <w:rsid w:val="002E6BD0"/>
    <w:rsid w:val="002E7F97"/>
    <w:rsid w:val="002F41E0"/>
    <w:rsid w:val="002F6A0D"/>
    <w:rsid w:val="0030157A"/>
    <w:rsid w:val="00306AEA"/>
    <w:rsid w:val="0030795F"/>
    <w:rsid w:val="0031203B"/>
    <w:rsid w:val="00312D2B"/>
    <w:rsid w:val="00315E58"/>
    <w:rsid w:val="00316467"/>
    <w:rsid w:val="00320786"/>
    <w:rsid w:val="00323163"/>
    <w:rsid w:val="00323C56"/>
    <w:rsid w:val="0032573F"/>
    <w:rsid w:val="00330243"/>
    <w:rsid w:val="00332156"/>
    <w:rsid w:val="00333BD4"/>
    <w:rsid w:val="003405BD"/>
    <w:rsid w:val="00340F6C"/>
    <w:rsid w:val="00346A47"/>
    <w:rsid w:val="00346D3D"/>
    <w:rsid w:val="0035067C"/>
    <w:rsid w:val="00351B58"/>
    <w:rsid w:val="00351CBA"/>
    <w:rsid w:val="00352066"/>
    <w:rsid w:val="00353B3D"/>
    <w:rsid w:val="00355D98"/>
    <w:rsid w:val="00357EEC"/>
    <w:rsid w:val="00360BA6"/>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25A25"/>
    <w:rsid w:val="00426DB5"/>
    <w:rsid w:val="00431786"/>
    <w:rsid w:val="00432405"/>
    <w:rsid w:val="00433765"/>
    <w:rsid w:val="0043443E"/>
    <w:rsid w:val="00436D80"/>
    <w:rsid w:val="00436E4F"/>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A5AF1"/>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6BB4"/>
    <w:rsid w:val="004F7676"/>
    <w:rsid w:val="004F7AAC"/>
    <w:rsid w:val="005033AC"/>
    <w:rsid w:val="00504216"/>
    <w:rsid w:val="00505F77"/>
    <w:rsid w:val="005072D7"/>
    <w:rsid w:val="005167F1"/>
    <w:rsid w:val="005168D3"/>
    <w:rsid w:val="00516B79"/>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524C0"/>
    <w:rsid w:val="00552741"/>
    <w:rsid w:val="005540F2"/>
    <w:rsid w:val="00560BCE"/>
    <w:rsid w:val="005610B7"/>
    <w:rsid w:val="0056169A"/>
    <w:rsid w:val="00561DDC"/>
    <w:rsid w:val="00573359"/>
    <w:rsid w:val="00575B58"/>
    <w:rsid w:val="005774F5"/>
    <w:rsid w:val="00577B2B"/>
    <w:rsid w:val="00580505"/>
    <w:rsid w:val="005827A4"/>
    <w:rsid w:val="0058313D"/>
    <w:rsid w:val="00585457"/>
    <w:rsid w:val="005925BC"/>
    <w:rsid w:val="00593409"/>
    <w:rsid w:val="005934D2"/>
    <w:rsid w:val="005964B4"/>
    <w:rsid w:val="00597693"/>
    <w:rsid w:val="00597BD4"/>
    <w:rsid w:val="005A2C8D"/>
    <w:rsid w:val="005A33D9"/>
    <w:rsid w:val="005B0290"/>
    <w:rsid w:val="005B30DC"/>
    <w:rsid w:val="005B5015"/>
    <w:rsid w:val="005B6F2A"/>
    <w:rsid w:val="005B741B"/>
    <w:rsid w:val="005C2098"/>
    <w:rsid w:val="005C45E0"/>
    <w:rsid w:val="005D262F"/>
    <w:rsid w:val="005D4241"/>
    <w:rsid w:val="005D4276"/>
    <w:rsid w:val="005D4B6E"/>
    <w:rsid w:val="005D5C55"/>
    <w:rsid w:val="005D7924"/>
    <w:rsid w:val="005E3300"/>
    <w:rsid w:val="005E6E39"/>
    <w:rsid w:val="005E708A"/>
    <w:rsid w:val="005E7427"/>
    <w:rsid w:val="005E7A2D"/>
    <w:rsid w:val="005F00BB"/>
    <w:rsid w:val="005F29B8"/>
    <w:rsid w:val="005F3A08"/>
    <w:rsid w:val="005F4469"/>
    <w:rsid w:val="00602105"/>
    <w:rsid w:val="006023C6"/>
    <w:rsid w:val="00602B7B"/>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F31"/>
    <w:rsid w:val="006448ED"/>
    <w:rsid w:val="006452DE"/>
    <w:rsid w:val="006470B4"/>
    <w:rsid w:val="00653EBF"/>
    <w:rsid w:val="00654BA2"/>
    <w:rsid w:val="00655331"/>
    <w:rsid w:val="00656A9C"/>
    <w:rsid w:val="0066156E"/>
    <w:rsid w:val="00661701"/>
    <w:rsid w:val="00664273"/>
    <w:rsid w:val="00670B9F"/>
    <w:rsid w:val="006715BF"/>
    <w:rsid w:val="006717DA"/>
    <w:rsid w:val="00674EC0"/>
    <w:rsid w:val="00676850"/>
    <w:rsid w:val="00680B97"/>
    <w:rsid w:val="006827BC"/>
    <w:rsid w:val="00683DFE"/>
    <w:rsid w:val="006863BC"/>
    <w:rsid w:val="00686AFE"/>
    <w:rsid w:val="00687629"/>
    <w:rsid w:val="00691BD3"/>
    <w:rsid w:val="006950DF"/>
    <w:rsid w:val="00695ED8"/>
    <w:rsid w:val="006969CE"/>
    <w:rsid w:val="006A0A03"/>
    <w:rsid w:val="006A457B"/>
    <w:rsid w:val="006A5C6E"/>
    <w:rsid w:val="006B4A2F"/>
    <w:rsid w:val="006C188F"/>
    <w:rsid w:val="006C547E"/>
    <w:rsid w:val="006C6921"/>
    <w:rsid w:val="006D0D42"/>
    <w:rsid w:val="006D256C"/>
    <w:rsid w:val="006D280A"/>
    <w:rsid w:val="006D2C3C"/>
    <w:rsid w:val="006D51AE"/>
    <w:rsid w:val="006D56D6"/>
    <w:rsid w:val="006D71F3"/>
    <w:rsid w:val="006E7B93"/>
    <w:rsid w:val="006F04B9"/>
    <w:rsid w:val="006F1C61"/>
    <w:rsid w:val="006F2864"/>
    <w:rsid w:val="006F73D4"/>
    <w:rsid w:val="0070221C"/>
    <w:rsid w:val="00704230"/>
    <w:rsid w:val="00707500"/>
    <w:rsid w:val="00711456"/>
    <w:rsid w:val="00711779"/>
    <w:rsid w:val="007135B8"/>
    <w:rsid w:val="00713746"/>
    <w:rsid w:val="0071465E"/>
    <w:rsid w:val="0071645F"/>
    <w:rsid w:val="00721447"/>
    <w:rsid w:val="0072195E"/>
    <w:rsid w:val="00724FFE"/>
    <w:rsid w:val="00727702"/>
    <w:rsid w:val="00727C26"/>
    <w:rsid w:val="00733A9F"/>
    <w:rsid w:val="007353FF"/>
    <w:rsid w:val="0073750D"/>
    <w:rsid w:val="00737EFD"/>
    <w:rsid w:val="00740F8B"/>
    <w:rsid w:val="00741FEB"/>
    <w:rsid w:val="007473FD"/>
    <w:rsid w:val="00750298"/>
    <w:rsid w:val="007506C2"/>
    <w:rsid w:val="0075192C"/>
    <w:rsid w:val="00754393"/>
    <w:rsid w:val="00754E0D"/>
    <w:rsid w:val="007558A0"/>
    <w:rsid w:val="00757185"/>
    <w:rsid w:val="00762219"/>
    <w:rsid w:val="00762810"/>
    <w:rsid w:val="00763696"/>
    <w:rsid w:val="007676CC"/>
    <w:rsid w:val="00771556"/>
    <w:rsid w:val="00774CA1"/>
    <w:rsid w:val="00774D3E"/>
    <w:rsid w:val="007775FF"/>
    <w:rsid w:val="007778D5"/>
    <w:rsid w:val="0078149A"/>
    <w:rsid w:val="00783520"/>
    <w:rsid w:val="00783AA9"/>
    <w:rsid w:val="007855B2"/>
    <w:rsid w:val="0078750D"/>
    <w:rsid w:val="007917D9"/>
    <w:rsid w:val="00792A75"/>
    <w:rsid w:val="00792E8C"/>
    <w:rsid w:val="00795623"/>
    <w:rsid w:val="007A15BA"/>
    <w:rsid w:val="007A4132"/>
    <w:rsid w:val="007A539D"/>
    <w:rsid w:val="007A6766"/>
    <w:rsid w:val="007B00E2"/>
    <w:rsid w:val="007B130A"/>
    <w:rsid w:val="007B2169"/>
    <w:rsid w:val="007B25CA"/>
    <w:rsid w:val="007B35AC"/>
    <w:rsid w:val="007B62DE"/>
    <w:rsid w:val="007B64C9"/>
    <w:rsid w:val="007B6C55"/>
    <w:rsid w:val="007C1647"/>
    <w:rsid w:val="007C3543"/>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7524"/>
    <w:rsid w:val="00867534"/>
    <w:rsid w:val="008708AC"/>
    <w:rsid w:val="00871697"/>
    <w:rsid w:val="00873ED8"/>
    <w:rsid w:val="008741A3"/>
    <w:rsid w:val="00877485"/>
    <w:rsid w:val="00880FCC"/>
    <w:rsid w:val="0089390A"/>
    <w:rsid w:val="008944F2"/>
    <w:rsid w:val="00894BE1"/>
    <w:rsid w:val="00895C80"/>
    <w:rsid w:val="008964BA"/>
    <w:rsid w:val="008A4342"/>
    <w:rsid w:val="008A4A5F"/>
    <w:rsid w:val="008A5B05"/>
    <w:rsid w:val="008A65BE"/>
    <w:rsid w:val="008A6DBC"/>
    <w:rsid w:val="008A6EC3"/>
    <w:rsid w:val="008B1F89"/>
    <w:rsid w:val="008B2FD7"/>
    <w:rsid w:val="008B64DA"/>
    <w:rsid w:val="008B68F3"/>
    <w:rsid w:val="008B72D0"/>
    <w:rsid w:val="008C02C5"/>
    <w:rsid w:val="008C25A1"/>
    <w:rsid w:val="008C2FD0"/>
    <w:rsid w:val="008C6DA7"/>
    <w:rsid w:val="008D17DF"/>
    <w:rsid w:val="008D1FC8"/>
    <w:rsid w:val="008D408F"/>
    <w:rsid w:val="008D7601"/>
    <w:rsid w:val="008E1B0B"/>
    <w:rsid w:val="008E2ED0"/>
    <w:rsid w:val="008E326C"/>
    <w:rsid w:val="008E5AC6"/>
    <w:rsid w:val="008E6D93"/>
    <w:rsid w:val="008F0FB1"/>
    <w:rsid w:val="008F160E"/>
    <w:rsid w:val="008F1BD6"/>
    <w:rsid w:val="008F574D"/>
    <w:rsid w:val="008F5C53"/>
    <w:rsid w:val="00903483"/>
    <w:rsid w:val="00904420"/>
    <w:rsid w:val="00905D6A"/>
    <w:rsid w:val="00911103"/>
    <w:rsid w:val="009126E7"/>
    <w:rsid w:val="00913645"/>
    <w:rsid w:val="00917024"/>
    <w:rsid w:val="009171C2"/>
    <w:rsid w:val="009173A0"/>
    <w:rsid w:val="00920CF1"/>
    <w:rsid w:val="00921FB4"/>
    <w:rsid w:val="0092330F"/>
    <w:rsid w:val="0093248F"/>
    <w:rsid w:val="009359E2"/>
    <w:rsid w:val="0094006B"/>
    <w:rsid w:val="009410E0"/>
    <w:rsid w:val="00942BAA"/>
    <w:rsid w:val="009437C5"/>
    <w:rsid w:val="00947511"/>
    <w:rsid w:val="00950BB5"/>
    <w:rsid w:val="00952C49"/>
    <w:rsid w:val="00955F94"/>
    <w:rsid w:val="00956025"/>
    <w:rsid w:val="00956659"/>
    <w:rsid w:val="009566A0"/>
    <w:rsid w:val="009574DB"/>
    <w:rsid w:val="00960678"/>
    <w:rsid w:val="00960D77"/>
    <w:rsid w:val="009615C3"/>
    <w:rsid w:val="00962326"/>
    <w:rsid w:val="009641FA"/>
    <w:rsid w:val="0096490C"/>
    <w:rsid w:val="00966EEF"/>
    <w:rsid w:val="00967216"/>
    <w:rsid w:val="00967AE9"/>
    <w:rsid w:val="00971743"/>
    <w:rsid w:val="00972581"/>
    <w:rsid w:val="009734E0"/>
    <w:rsid w:val="0098080F"/>
    <w:rsid w:val="00980DA4"/>
    <w:rsid w:val="00981C08"/>
    <w:rsid w:val="00981C3C"/>
    <w:rsid w:val="00984015"/>
    <w:rsid w:val="00987258"/>
    <w:rsid w:val="00992FE3"/>
    <w:rsid w:val="009975F9"/>
    <w:rsid w:val="009979A3"/>
    <w:rsid w:val="009A032A"/>
    <w:rsid w:val="009A1001"/>
    <w:rsid w:val="009A2A1F"/>
    <w:rsid w:val="009A3231"/>
    <w:rsid w:val="009A535E"/>
    <w:rsid w:val="009A64BC"/>
    <w:rsid w:val="009B04CC"/>
    <w:rsid w:val="009B08DB"/>
    <w:rsid w:val="009B4D0C"/>
    <w:rsid w:val="009B5FD8"/>
    <w:rsid w:val="009B6FE9"/>
    <w:rsid w:val="009C3953"/>
    <w:rsid w:val="009C5027"/>
    <w:rsid w:val="009C5287"/>
    <w:rsid w:val="009C530D"/>
    <w:rsid w:val="009C6A20"/>
    <w:rsid w:val="009D30C4"/>
    <w:rsid w:val="009D32E6"/>
    <w:rsid w:val="009E0439"/>
    <w:rsid w:val="009E1A87"/>
    <w:rsid w:val="009E3C3F"/>
    <w:rsid w:val="009E424F"/>
    <w:rsid w:val="009E464E"/>
    <w:rsid w:val="009E669B"/>
    <w:rsid w:val="009E6A66"/>
    <w:rsid w:val="009E7AF8"/>
    <w:rsid w:val="009F5BF4"/>
    <w:rsid w:val="009F76AD"/>
    <w:rsid w:val="00A0033C"/>
    <w:rsid w:val="00A03E05"/>
    <w:rsid w:val="00A03F45"/>
    <w:rsid w:val="00A06A7D"/>
    <w:rsid w:val="00A07B78"/>
    <w:rsid w:val="00A1102B"/>
    <w:rsid w:val="00A1572B"/>
    <w:rsid w:val="00A2091B"/>
    <w:rsid w:val="00A21DE3"/>
    <w:rsid w:val="00A22B69"/>
    <w:rsid w:val="00A244F8"/>
    <w:rsid w:val="00A269F8"/>
    <w:rsid w:val="00A2759D"/>
    <w:rsid w:val="00A30CD9"/>
    <w:rsid w:val="00A31812"/>
    <w:rsid w:val="00A32C16"/>
    <w:rsid w:val="00A36326"/>
    <w:rsid w:val="00A3748E"/>
    <w:rsid w:val="00A40067"/>
    <w:rsid w:val="00A415C5"/>
    <w:rsid w:val="00A42975"/>
    <w:rsid w:val="00A4306E"/>
    <w:rsid w:val="00A4388D"/>
    <w:rsid w:val="00A4393D"/>
    <w:rsid w:val="00A44C9A"/>
    <w:rsid w:val="00A44EE2"/>
    <w:rsid w:val="00A46649"/>
    <w:rsid w:val="00A569EA"/>
    <w:rsid w:val="00A56CC7"/>
    <w:rsid w:val="00A578DC"/>
    <w:rsid w:val="00A60821"/>
    <w:rsid w:val="00A7380D"/>
    <w:rsid w:val="00A75D5D"/>
    <w:rsid w:val="00A76FFB"/>
    <w:rsid w:val="00A83869"/>
    <w:rsid w:val="00A84E23"/>
    <w:rsid w:val="00A85404"/>
    <w:rsid w:val="00A90CE1"/>
    <w:rsid w:val="00A91B3F"/>
    <w:rsid w:val="00A931C3"/>
    <w:rsid w:val="00A935CF"/>
    <w:rsid w:val="00A93733"/>
    <w:rsid w:val="00A937DC"/>
    <w:rsid w:val="00AA1156"/>
    <w:rsid w:val="00AA1715"/>
    <w:rsid w:val="00AA29C5"/>
    <w:rsid w:val="00AA3276"/>
    <w:rsid w:val="00AA50DA"/>
    <w:rsid w:val="00AB320F"/>
    <w:rsid w:val="00AB5A7D"/>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7DC8"/>
    <w:rsid w:val="00AF027B"/>
    <w:rsid w:val="00AF0DFD"/>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3564"/>
    <w:rsid w:val="00B139E3"/>
    <w:rsid w:val="00B13A03"/>
    <w:rsid w:val="00B13D8E"/>
    <w:rsid w:val="00B15AE4"/>
    <w:rsid w:val="00B15D7C"/>
    <w:rsid w:val="00B16C20"/>
    <w:rsid w:val="00B17705"/>
    <w:rsid w:val="00B20F1A"/>
    <w:rsid w:val="00B322CC"/>
    <w:rsid w:val="00B3334B"/>
    <w:rsid w:val="00B36810"/>
    <w:rsid w:val="00B422D7"/>
    <w:rsid w:val="00B430F1"/>
    <w:rsid w:val="00B447D8"/>
    <w:rsid w:val="00B454E4"/>
    <w:rsid w:val="00B45F7A"/>
    <w:rsid w:val="00B50FF2"/>
    <w:rsid w:val="00B519E6"/>
    <w:rsid w:val="00B52A74"/>
    <w:rsid w:val="00B53D64"/>
    <w:rsid w:val="00B56814"/>
    <w:rsid w:val="00B57521"/>
    <w:rsid w:val="00B6090E"/>
    <w:rsid w:val="00B63BF4"/>
    <w:rsid w:val="00B648DA"/>
    <w:rsid w:val="00B65014"/>
    <w:rsid w:val="00B67B44"/>
    <w:rsid w:val="00B70C2B"/>
    <w:rsid w:val="00B70CA8"/>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3AD9"/>
    <w:rsid w:val="00B95457"/>
    <w:rsid w:val="00B96733"/>
    <w:rsid w:val="00B97928"/>
    <w:rsid w:val="00BA15B5"/>
    <w:rsid w:val="00BA28A0"/>
    <w:rsid w:val="00BA2FCA"/>
    <w:rsid w:val="00BA4E72"/>
    <w:rsid w:val="00BA565A"/>
    <w:rsid w:val="00BA695A"/>
    <w:rsid w:val="00BA7681"/>
    <w:rsid w:val="00BB293E"/>
    <w:rsid w:val="00BB48AB"/>
    <w:rsid w:val="00BB54EF"/>
    <w:rsid w:val="00BC2D66"/>
    <w:rsid w:val="00BC63E9"/>
    <w:rsid w:val="00BC7B93"/>
    <w:rsid w:val="00BC7FC6"/>
    <w:rsid w:val="00BD0ED6"/>
    <w:rsid w:val="00BD41A5"/>
    <w:rsid w:val="00BD4DB9"/>
    <w:rsid w:val="00BD501C"/>
    <w:rsid w:val="00BD666F"/>
    <w:rsid w:val="00BE4727"/>
    <w:rsid w:val="00BE4971"/>
    <w:rsid w:val="00BF167A"/>
    <w:rsid w:val="00BF1ECF"/>
    <w:rsid w:val="00BF217B"/>
    <w:rsid w:val="00BF46F5"/>
    <w:rsid w:val="00BF4F88"/>
    <w:rsid w:val="00BF4F89"/>
    <w:rsid w:val="00C00DFB"/>
    <w:rsid w:val="00C00FAB"/>
    <w:rsid w:val="00C02744"/>
    <w:rsid w:val="00C0378B"/>
    <w:rsid w:val="00C055CF"/>
    <w:rsid w:val="00C159F8"/>
    <w:rsid w:val="00C15D16"/>
    <w:rsid w:val="00C20527"/>
    <w:rsid w:val="00C24073"/>
    <w:rsid w:val="00C25C76"/>
    <w:rsid w:val="00C31A7F"/>
    <w:rsid w:val="00C345A6"/>
    <w:rsid w:val="00C348A7"/>
    <w:rsid w:val="00C406A7"/>
    <w:rsid w:val="00C40CDD"/>
    <w:rsid w:val="00C40FA9"/>
    <w:rsid w:val="00C41630"/>
    <w:rsid w:val="00C42081"/>
    <w:rsid w:val="00C43340"/>
    <w:rsid w:val="00C43B42"/>
    <w:rsid w:val="00C45108"/>
    <w:rsid w:val="00C4648B"/>
    <w:rsid w:val="00C46703"/>
    <w:rsid w:val="00C50BF5"/>
    <w:rsid w:val="00C550F5"/>
    <w:rsid w:val="00C57913"/>
    <w:rsid w:val="00C604F8"/>
    <w:rsid w:val="00C64180"/>
    <w:rsid w:val="00C64B39"/>
    <w:rsid w:val="00C650C6"/>
    <w:rsid w:val="00C675F3"/>
    <w:rsid w:val="00C705A0"/>
    <w:rsid w:val="00C708D4"/>
    <w:rsid w:val="00C71060"/>
    <w:rsid w:val="00C720FC"/>
    <w:rsid w:val="00C72F4B"/>
    <w:rsid w:val="00C741B1"/>
    <w:rsid w:val="00C750DB"/>
    <w:rsid w:val="00C80823"/>
    <w:rsid w:val="00C8580E"/>
    <w:rsid w:val="00C86F6F"/>
    <w:rsid w:val="00C92F5F"/>
    <w:rsid w:val="00CA2952"/>
    <w:rsid w:val="00CA52EC"/>
    <w:rsid w:val="00CB25CB"/>
    <w:rsid w:val="00CC30FE"/>
    <w:rsid w:val="00CC356D"/>
    <w:rsid w:val="00CC4ABE"/>
    <w:rsid w:val="00CC5AC7"/>
    <w:rsid w:val="00CC62CA"/>
    <w:rsid w:val="00CC7449"/>
    <w:rsid w:val="00CD1323"/>
    <w:rsid w:val="00CD1407"/>
    <w:rsid w:val="00CD412F"/>
    <w:rsid w:val="00CE0A5D"/>
    <w:rsid w:val="00CE401A"/>
    <w:rsid w:val="00CE60D0"/>
    <w:rsid w:val="00CE629B"/>
    <w:rsid w:val="00CE6327"/>
    <w:rsid w:val="00CE719B"/>
    <w:rsid w:val="00CF3D0E"/>
    <w:rsid w:val="00CF51C3"/>
    <w:rsid w:val="00D1465F"/>
    <w:rsid w:val="00D3604C"/>
    <w:rsid w:val="00D36D1A"/>
    <w:rsid w:val="00D401DD"/>
    <w:rsid w:val="00D461B9"/>
    <w:rsid w:val="00D46563"/>
    <w:rsid w:val="00D50577"/>
    <w:rsid w:val="00D52C10"/>
    <w:rsid w:val="00D54012"/>
    <w:rsid w:val="00D542EB"/>
    <w:rsid w:val="00D55714"/>
    <w:rsid w:val="00D56B23"/>
    <w:rsid w:val="00D57950"/>
    <w:rsid w:val="00D60040"/>
    <w:rsid w:val="00D600F5"/>
    <w:rsid w:val="00D61272"/>
    <w:rsid w:val="00D64014"/>
    <w:rsid w:val="00D65054"/>
    <w:rsid w:val="00D65D6A"/>
    <w:rsid w:val="00D725DB"/>
    <w:rsid w:val="00D74494"/>
    <w:rsid w:val="00D87DDB"/>
    <w:rsid w:val="00D90D21"/>
    <w:rsid w:val="00D916A1"/>
    <w:rsid w:val="00D93E44"/>
    <w:rsid w:val="00D9438C"/>
    <w:rsid w:val="00D97943"/>
    <w:rsid w:val="00DA5FD6"/>
    <w:rsid w:val="00DA7E21"/>
    <w:rsid w:val="00DB016D"/>
    <w:rsid w:val="00DB17BA"/>
    <w:rsid w:val="00DB1913"/>
    <w:rsid w:val="00DB2122"/>
    <w:rsid w:val="00DB5462"/>
    <w:rsid w:val="00DC0CA4"/>
    <w:rsid w:val="00DC2354"/>
    <w:rsid w:val="00DC43AC"/>
    <w:rsid w:val="00DC560F"/>
    <w:rsid w:val="00DD0BEA"/>
    <w:rsid w:val="00DD282B"/>
    <w:rsid w:val="00DD2C90"/>
    <w:rsid w:val="00DD36CF"/>
    <w:rsid w:val="00DD3E33"/>
    <w:rsid w:val="00DE11DC"/>
    <w:rsid w:val="00DE2F82"/>
    <w:rsid w:val="00DE3BBD"/>
    <w:rsid w:val="00DE443C"/>
    <w:rsid w:val="00DE614D"/>
    <w:rsid w:val="00DF05D8"/>
    <w:rsid w:val="00DF1232"/>
    <w:rsid w:val="00DF324D"/>
    <w:rsid w:val="00DF35A9"/>
    <w:rsid w:val="00DF3E33"/>
    <w:rsid w:val="00DF5244"/>
    <w:rsid w:val="00E0273F"/>
    <w:rsid w:val="00E04DDE"/>
    <w:rsid w:val="00E06AEA"/>
    <w:rsid w:val="00E10134"/>
    <w:rsid w:val="00E10FBF"/>
    <w:rsid w:val="00E13EEC"/>
    <w:rsid w:val="00E14E05"/>
    <w:rsid w:val="00E222D9"/>
    <w:rsid w:val="00E23AE8"/>
    <w:rsid w:val="00E23F74"/>
    <w:rsid w:val="00E243D7"/>
    <w:rsid w:val="00E24711"/>
    <w:rsid w:val="00E273EF"/>
    <w:rsid w:val="00E27671"/>
    <w:rsid w:val="00E30567"/>
    <w:rsid w:val="00E31865"/>
    <w:rsid w:val="00E31B64"/>
    <w:rsid w:val="00E34634"/>
    <w:rsid w:val="00E35AF8"/>
    <w:rsid w:val="00E35E30"/>
    <w:rsid w:val="00E405C7"/>
    <w:rsid w:val="00E40DA2"/>
    <w:rsid w:val="00E418A5"/>
    <w:rsid w:val="00E42A1C"/>
    <w:rsid w:val="00E44F29"/>
    <w:rsid w:val="00E50E1F"/>
    <w:rsid w:val="00E54034"/>
    <w:rsid w:val="00E56103"/>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4A26"/>
    <w:rsid w:val="00E858D6"/>
    <w:rsid w:val="00E8633C"/>
    <w:rsid w:val="00E87A97"/>
    <w:rsid w:val="00E91589"/>
    <w:rsid w:val="00E93ADB"/>
    <w:rsid w:val="00E9475E"/>
    <w:rsid w:val="00E957E6"/>
    <w:rsid w:val="00EA1693"/>
    <w:rsid w:val="00EA3469"/>
    <w:rsid w:val="00EA53E6"/>
    <w:rsid w:val="00EB0E19"/>
    <w:rsid w:val="00EB1105"/>
    <w:rsid w:val="00EB624F"/>
    <w:rsid w:val="00EB78C9"/>
    <w:rsid w:val="00EC09A8"/>
    <w:rsid w:val="00EC5402"/>
    <w:rsid w:val="00EC5844"/>
    <w:rsid w:val="00EC6283"/>
    <w:rsid w:val="00EC6FA5"/>
    <w:rsid w:val="00EC7C33"/>
    <w:rsid w:val="00ED2978"/>
    <w:rsid w:val="00ED619A"/>
    <w:rsid w:val="00ED657F"/>
    <w:rsid w:val="00ED749D"/>
    <w:rsid w:val="00ED7537"/>
    <w:rsid w:val="00EE05EE"/>
    <w:rsid w:val="00EE470C"/>
    <w:rsid w:val="00EF30D4"/>
    <w:rsid w:val="00EF3B9C"/>
    <w:rsid w:val="00EF4826"/>
    <w:rsid w:val="00F0030A"/>
    <w:rsid w:val="00F01563"/>
    <w:rsid w:val="00F024F6"/>
    <w:rsid w:val="00F05A92"/>
    <w:rsid w:val="00F11EF5"/>
    <w:rsid w:val="00F130A9"/>
    <w:rsid w:val="00F14772"/>
    <w:rsid w:val="00F156A8"/>
    <w:rsid w:val="00F16C7C"/>
    <w:rsid w:val="00F206BB"/>
    <w:rsid w:val="00F20A59"/>
    <w:rsid w:val="00F22B81"/>
    <w:rsid w:val="00F23A1F"/>
    <w:rsid w:val="00F23A5F"/>
    <w:rsid w:val="00F243D3"/>
    <w:rsid w:val="00F24B82"/>
    <w:rsid w:val="00F2528A"/>
    <w:rsid w:val="00F26E41"/>
    <w:rsid w:val="00F271B5"/>
    <w:rsid w:val="00F27BE6"/>
    <w:rsid w:val="00F30834"/>
    <w:rsid w:val="00F34098"/>
    <w:rsid w:val="00F3622B"/>
    <w:rsid w:val="00F411C4"/>
    <w:rsid w:val="00F41F64"/>
    <w:rsid w:val="00F43247"/>
    <w:rsid w:val="00F46671"/>
    <w:rsid w:val="00F47637"/>
    <w:rsid w:val="00F557E0"/>
    <w:rsid w:val="00F61B76"/>
    <w:rsid w:val="00F66151"/>
    <w:rsid w:val="00F73D46"/>
    <w:rsid w:val="00F74FB5"/>
    <w:rsid w:val="00F756BC"/>
    <w:rsid w:val="00F776C8"/>
    <w:rsid w:val="00F80796"/>
    <w:rsid w:val="00F84A08"/>
    <w:rsid w:val="00F84A81"/>
    <w:rsid w:val="00F85D27"/>
    <w:rsid w:val="00F86A25"/>
    <w:rsid w:val="00F92CCE"/>
    <w:rsid w:val="00F94FCC"/>
    <w:rsid w:val="00FA005F"/>
    <w:rsid w:val="00FA020A"/>
    <w:rsid w:val="00FA2FF8"/>
    <w:rsid w:val="00FA6FAD"/>
    <w:rsid w:val="00FB0C72"/>
    <w:rsid w:val="00FB0F73"/>
    <w:rsid w:val="00FB22A8"/>
    <w:rsid w:val="00FB2787"/>
    <w:rsid w:val="00FB3188"/>
    <w:rsid w:val="00FB389A"/>
    <w:rsid w:val="00FB5C67"/>
    <w:rsid w:val="00FB6FB5"/>
    <w:rsid w:val="00FC1D97"/>
    <w:rsid w:val="00FC297E"/>
    <w:rsid w:val="00FC2E46"/>
    <w:rsid w:val="00FC4345"/>
    <w:rsid w:val="00FD2022"/>
    <w:rsid w:val="00FD2047"/>
    <w:rsid w:val="00FD4B28"/>
    <w:rsid w:val="00FD5726"/>
    <w:rsid w:val="00FD6804"/>
    <w:rsid w:val="00FD72A9"/>
    <w:rsid w:val="00FD7818"/>
    <w:rsid w:val="00FE0B94"/>
    <w:rsid w:val="00FE1935"/>
    <w:rsid w:val="00FE4618"/>
    <w:rsid w:val="00FE51FE"/>
    <w:rsid w:val="00FE5405"/>
    <w:rsid w:val="00FE542D"/>
    <w:rsid w:val="00FE6669"/>
    <w:rsid w:val="00FE669E"/>
    <w:rsid w:val="00FE68B2"/>
    <w:rsid w:val="00FE7690"/>
    <w:rsid w:val="00FE7E03"/>
    <w:rsid w:val="00FF1746"/>
    <w:rsid w:val="00FF242D"/>
    <w:rsid w:val="00FF32E2"/>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eader" Target="header6.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F86B3A-94DB-404A-A3B3-A775A4515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TotalTime>
  <Pages>34</Pages>
  <Words>3085</Words>
  <Characters>17587</Characters>
  <Application>Microsoft Office Word</Application>
  <DocSecurity>0</DocSecurity>
  <Lines>146</Lines>
  <Paragraphs>41</Paragraphs>
  <ScaleCrop>false</ScaleCrop>
  <Company>Sky123.Org</Company>
  <LinksUpToDate>false</LinksUpToDate>
  <CharactersWithSpaces>20631</CharactersWithSpaces>
  <SharedDoc>false</SharedDoc>
  <HLinks>
    <vt:vector size="108" baseType="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18</cp:revision>
  <cp:lastPrinted>2020-11-02T08:38:00Z</cp:lastPrinted>
  <dcterms:created xsi:type="dcterms:W3CDTF">2021-02-03T06:35:00Z</dcterms:created>
  <dcterms:modified xsi:type="dcterms:W3CDTF">2021-02-04T03:37:00Z</dcterms:modified>
</cp:coreProperties>
</file>