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6C6921" w:rsidRPr="00AF6582" w:rsidRDefault="006C6921"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Pr="00AF6582" w:rsidRDefault="00476958" w:rsidP="003F01F2">
      <w:pPr>
        <w:rPr>
          <w:rFonts w:ascii="Arial" w:hAnsi="Arial"/>
        </w:rPr>
      </w:pPr>
    </w:p>
    <w:p w:rsidR="00476958" w:rsidRDefault="00476958" w:rsidP="003F01F2">
      <w:pPr>
        <w:rPr>
          <w:rFonts w:ascii="Arial" w:hAnsi="Arial"/>
        </w:rPr>
      </w:pPr>
    </w:p>
    <w:p w:rsidR="00D600F5" w:rsidRPr="00AF6582" w:rsidRDefault="00D600F5" w:rsidP="003F01F2">
      <w:pPr>
        <w:rPr>
          <w:rFonts w:ascii="Arial" w:hAnsi="Arial"/>
        </w:rPr>
      </w:pPr>
    </w:p>
    <w:p w:rsidR="00AF6582" w:rsidRPr="00AF6582" w:rsidRDefault="00AF6582" w:rsidP="003F01F2">
      <w:pPr>
        <w:rPr>
          <w:rFonts w:ascii="Arial" w:hAnsi="Arial"/>
        </w:rPr>
      </w:pPr>
    </w:p>
    <w:p w:rsidR="00476958" w:rsidRPr="00AF6582" w:rsidRDefault="00476958" w:rsidP="003F01F2">
      <w:pPr>
        <w:rPr>
          <w:rFonts w:ascii="Arial" w:hAnsi="Arial"/>
        </w:rPr>
      </w:pPr>
    </w:p>
    <w:p w:rsidR="00476958" w:rsidRPr="00AF6582" w:rsidRDefault="00476958" w:rsidP="00D46563">
      <w:pPr>
        <w:pStyle w:val="af6"/>
        <w:numPr>
          <w:ilvl w:val="0"/>
          <w:numId w:val="6"/>
        </w:numPr>
        <w:spacing w:line="320" w:lineRule="exact"/>
        <w:ind w:right="-93" w:firstLineChars="0"/>
        <w:outlineLvl w:val="0"/>
        <w:rPr>
          <w:rFonts w:ascii="Arial" w:eastAsia="Adobe 黑体 Std R" w:hAnsi="Arial"/>
          <w:b/>
          <w:bCs/>
          <w:sz w:val="21"/>
          <w:szCs w:val="21"/>
        </w:rPr>
      </w:pPr>
      <w:r w:rsidRPr="00AF6582">
        <w:rPr>
          <w:rFonts w:ascii="Arial" w:eastAsia="Adobe 黑体 Std R" w:hAnsi="Arial" w:hint="eastAsia"/>
          <w:b/>
          <w:bCs/>
          <w:sz w:val="21"/>
          <w:szCs w:val="21"/>
        </w:rPr>
        <w:t>估价项目名称：</w:t>
      </w:r>
    </w:p>
    <w:p w:rsidR="005934D2" w:rsidRPr="00B13A03" w:rsidRDefault="00774D3E" w:rsidP="003F01F2">
      <w:pPr>
        <w:pStyle w:val="af6"/>
        <w:spacing w:line="320" w:lineRule="exact"/>
        <w:ind w:left="360" w:firstLineChars="0" w:firstLine="0"/>
        <w:rPr>
          <w:rFonts w:ascii="Arial" w:eastAsia="方正黑体简体" w:hAnsi="Arial"/>
          <w:sz w:val="21"/>
          <w:szCs w:val="21"/>
        </w:rPr>
      </w:pPr>
      <w:bookmarkStart w:id="0" w:name="_Hlk63094698"/>
      <w:r w:rsidRPr="00774D3E">
        <w:rPr>
          <w:rFonts w:ascii="Arial" w:eastAsia="方正黑体简体" w:hAnsi="Arial" w:hint="eastAsia"/>
          <w:sz w:val="21"/>
          <w:szCs w:val="21"/>
        </w:rPr>
        <w:t>北京市</w:t>
      </w:r>
      <w:proofErr w:type="gramStart"/>
      <w:r w:rsidRPr="00774D3E">
        <w:rPr>
          <w:rFonts w:ascii="Arial" w:eastAsia="方正黑体简体" w:hAnsi="Arial" w:hint="eastAsia"/>
          <w:sz w:val="21"/>
          <w:szCs w:val="21"/>
        </w:rPr>
        <w:t>昌平区</w:t>
      </w:r>
      <w:proofErr w:type="gramEnd"/>
      <w:r w:rsidRPr="00774D3E">
        <w:rPr>
          <w:rFonts w:ascii="Arial" w:eastAsia="方正黑体简体" w:hAnsi="Arial" w:hint="eastAsia"/>
          <w:sz w:val="21"/>
          <w:szCs w:val="21"/>
        </w:rPr>
        <w:t>马池口镇百葛路</w:t>
      </w:r>
      <w:r w:rsidRPr="00774D3E">
        <w:rPr>
          <w:rFonts w:ascii="Arial" w:eastAsia="方正黑体简体" w:hAnsi="Arial" w:hint="eastAsia"/>
          <w:sz w:val="21"/>
          <w:szCs w:val="21"/>
        </w:rPr>
        <w:t>366</w:t>
      </w:r>
      <w:r w:rsidRPr="00774D3E">
        <w:rPr>
          <w:rFonts w:ascii="Arial" w:eastAsia="方正黑体简体" w:hAnsi="Arial" w:hint="eastAsia"/>
          <w:sz w:val="21"/>
          <w:szCs w:val="21"/>
        </w:rPr>
        <w:t>号院一区</w:t>
      </w:r>
      <w:r w:rsidRPr="00774D3E">
        <w:rPr>
          <w:rFonts w:ascii="Arial" w:eastAsia="方正黑体简体" w:hAnsi="Arial" w:hint="eastAsia"/>
          <w:sz w:val="21"/>
          <w:szCs w:val="21"/>
        </w:rPr>
        <w:t>66</w:t>
      </w:r>
      <w:r w:rsidRPr="00774D3E">
        <w:rPr>
          <w:rFonts w:ascii="Arial" w:eastAsia="方正黑体简体" w:hAnsi="Arial" w:hint="eastAsia"/>
          <w:sz w:val="21"/>
          <w:szCs w:val="21"/>
        </w:rPr>
        <w:t>幢</w:t>
      </w:r>
      <w:r w:rsidRPr="00774D3E">
        <w:rPr>
          <w:rFonts w:ascii="Arial" w:eastAsia="方正黑体简体" w:hAnsi="Arial" w:hint="eastAsia"/>
          <w:sz w:val="21"/>
          <w:szCs w:val="21"/>
        </w:rPr>
        <w:t>-1</w:t>
      </w:r>
      <w:r w:rsidRPr="00774D3E">
        <w:rPr>
          <w:rFonts w:ascii="Arial" w:eastAsia="方正黑体简体" w:hAnsi="Arial" w:hint="eastAsia"/>
          <w:sz w:val="21"/>
          <w:szCs w:val="21"/>
        </w:rPr>
        <w:t>至</w:t>
      </w:r>
      <w:r w:rsidRPr="00774D3E">
        <w:rPr>
          <w:rFonts w:ascii="Arial" w:eastAsia="方正黑体简体" w:hAnsi="Arial" w:hint="eastAsia"/>
          <w:sz w:val="21"/>
          <w:szCs w:val="21"/>
        </w:rPr>
        <w:t>2</w:t>
      </w:r>
      <w:r w:rsidRPr="00774D3E">
        <w:rPr>
          <w:rFonts w:ascii="Arial" w:eastAsia="方正黑体简体" w:hAnsi="Arial" w:hint="eastAsia"/>
          <w:sz w:val="21"/>
          <w:szCs w:val="21"/>
        </w:rPr>
        <w:t>层全部</w:t>
      </w:r>
      <w:bookmarkEnd w:id="0"/>
      <w:r w:rsidRPr="00774D3E">
        <w:rPr>
          <w:rFonts w:ascii="Arial" w:eastAsia="方正黑体简体" w:hAnsi="Arial" w:hint="eastAsia"/>
          <w:sz w:val="21"/>
          <w:szCs w:val="21"/>
        </w:rPr>
        <w:t>住宅用房房地产市场价值评估报告</w:t>
      </w:r>
    </w:p>
    <w:p w:rsidR="00476958" w:rsidRPr="00B13A03" w:rsidRDefault="00476958" w:rsidP="003F01F2">
      <w:pPr>
        <w:rPr>
          <w:rFonts w:ascii="Arial" w:eastAsia="方正黑体简体" w:hAnsi="Arial"/>
        </w:rPr>
      </w:pPr>
    </w:p>
    <w:p w:rsidR="00476958" w:rsidRPr="00B13A03"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B13A03">
        <w:rPr>
          <w:rFonts w:ascii="Arial" w:eastAsia="方正黑体简体" w:hAnsi="Arial" w:hint="eastAsia"/>
          <w:b/>
          <w:bCs/>
          <w:sz w:val="21"/>
          <w:szCs w:val="21"/>
        </w:rPr>
        <w:t>估价委托人：</w:t>
      </w:r>
    </w:p>
    <w:p w:rsidR="00476958" w:rsidRPr="00B13A03" w:rsidRDefault="00774D3E" w:rsidP="00476958">
      <w:pPr>
        <w:pStyle w:val="af6"/>
        <w:spacing w:line="320" w:lineRule="exact"/>
        <w:ind w:left="360" w:firstLineChars="0" w:firstLine="0"/>
        <w:rPr>
          <w:rFonts w:ascii="Arial" w:eastAsia="方正黑体简体" w:hAnsi="Arial"/>
          <w:sz w:val="21"/>
          <w:szCs w:val="21"/>
        </w:rPr>
      </w:pPr>
      <w:bookmarkStart w:id="1" w:name="_Hlk63094717"/>
      <w:r>
        <w:rPr>
          <w:rFonts w:ascii="Arial" w:eastAsia="方正黑体简体" w:hAnsi="Arial" w:hint="eastAsia"/>
          <w:bCs/>
          <w:sz w:val="21"/>
          <w:szCs w:val="21"/>
        </w:rPr>
        <w:t>中国人民解放军北京军事法院</w:t>
      </w:r>
      <w:bookmarkEnd w:id="1"/>
    </w:p>
    <w:p w:rsidR="00476958" w:rsidRPr="00B13A03" w:rsidRDefault="00476958" w:rsidP="00476958">
      <w:pPr>
        <w:spacing w:line="320" w:lineRule="exact"/>
        <w:rPr>
          <w:rFonts w:ascii="Arial" w:eastAsia="方正黑体简体" w:hAnsi="Arial"/>
          <w:b/>
          <w:sz w:val="21"/>
          <w:szCs w:val="21"/>
        </w:rPr>
      </w:pPr>
    </w:p>
    <w:p w:rsidR="00476958" w:rsidRPr="00B13A03"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B13A03">
        <w:rPr>
          <w:rFonts w:ascii="Arial" w:eastAsia="方正黑体简体" w:hAnsi="Arial" w:hint="eastAsia"/>
          <w:b/>
          <w:bCs/>
          <w:sz w:val="21"/>
          <w:szCs w:val="21"/>
        </w:rPr>
        <w:t>房地产估价机构：</w:t>
      </w:r>
    </w:p>
    <w:p w:rsidR="00476958" w:rsidRPr="00B13A03" w:rsidRDefault="00476958" w:rsidP="00476958">
      <w:pPr>
        <w:pStyle w:val="af6"/>
        <w:spacing w:line="320" w:lineRule="exact"/>
        <w:ind w:left="360" w:firstLineChars="0" w:firstLine="0"/>
        <w:rPr>
          <w:rFonts w:ascii="Arial" w:eastAsia="方正黑体简体" w:hAnsi="Arial"/>
          <w:sz w:val="21"/>
          <w:szCs w:val="21"/>
        </w:rPr>
      </w:pPr>
      <w:proofErr w:type="gramStart"/>
      <w:r w:rsidRPr="00B13A03">
        <w:rPr>
          <w:rFonts w:ascii="Arial" w:eastAsia="方正黑体简体" w:hAnsi="Arial" w:hint="eastAsia"/>
          <w:sz w:val="21"/>
          <w:szCs w:val="21"/>
        </w:rPr>
        <w:t>北京康正宏</w:t>
      </w:r>
      <w:proofErr w:type="gramEnd"/>
      <w:r w:rsidRPr="00B13A03">
        <w:rPr>
          <w:rFonts w:ascii="Arial" w:eastAsia="方正黑体简体" w:hAnsi="Arial" w:hint="eastAsia"/>
          <w:sz w:val="21"/>
          <w:szCs w:val="21"/>
        </w:rPr>
        <w:t>基房地产评估有限公司</w:t>
      </w:r>
    </w:p>
    <w:p w:rsidR="00476958" w:rsidRPr="00B13A03" w:rsidRDefault="00476958" w:rsidP="00476958">
      <w:pPr>
        <w:spacing w:line="320" w:lineRule="exact"/>
        <w:rPr>
          <w:rFonts w:ascii="Arial" w:eastAsia="方正黑体简体" w:hAnsi="Arial"/>
          <w:b/>
          <w:sz w:val="21"/>
          <w:szCs w:val="21"/>
        </w:rPr>
      </w:pPr>
    </w:p>
    <w:p w:rsidR="00476958" w:rsidRPr="00B13A03" w:rsidRDefault="00C0378B" w:rsidP="00D46563">
      <w:pPr>
        <w:pStyle w:val="af6"/>
        <w:numPr>
          <w:ilvl w:val="0"/>
          <w:numId w:val="6"/>
        </w:numPr>
        <w:spacing w:line="320" w:lineRule="exact"/>
        <w:ind w:right="-93" w:firstLineChars="0"/>
        <w:outlineLvl w:val="0"/>
        <w:rPr>
          <w:rFonts w:ascii="Arial" w:eastAsia="方正黑体简体" w:hAnsi="Arial"/>
          <w:b/>
          <w:bCs/>
          <w:sz w:val="21"/>
          <w:szCs w:val="21"/>
        </w:rPr>
      </w:pPr>
      <w:r w:rsidRPr="00B13A03">
        <w:rPr>
          <w:rFonts w:ascii="Arial" w:eastAsia="方正黑体简体" w:hAnsi="Arial" w:hint="eastAsia"/>
          <w:b/>
          <w:bCs/>
          <w:sz w:val="21"/>
          <w:szCs w:val="21"/>
        </w:rPr>
        <w:t>注册</w:t>
      </w:r>
      <w:r w:rsidR="00B13D8E" w:rsidRPr="00B13A03">
        <w:rPr>
          <w:rFonts w:ascii="Arial" w:eastAsia="方正黑体简体" w:hAnsi="Arial" w:hint="eastAsia"/>
          <w:b/>
          <w:bCs/>
          <w:sz w:val="21"/>
          <w:szCs w:val="21"/>
        </w:rPr>
        <w:t>房地产估价师</w:t>
      </w:r>
      <w:r w:rsidR="00476958" w:rsidRPr="00B13A03">
        <w:rPr>
          <w:rFonts w:ascii="Arial" w:eastAsia="方正黑体简体" w:hAnsi="Arial" w:hint="eastAsia"/>
          <w:b/>
          <w:bCs/>
          <w:sz w:val="21"/>
          <w:szCs w:val="21"/>
        </w:rPr>
        <w:t>：</w:t>
      </w:r>
    </w:p>
    <w:p w:rsidR="00BD666F" w:rsidRPr="00B13A03" w:rsidRDefault="00B13A03" w:rsidP="00BD666F">
      <w:pPr>
        <w:pStyle w:val="af6"/>
        <w:spacing w:line="320" w:lineRule="exact"/>
        <w:ind w:left="360" w:firstLineChars="0" w:firstLine="0"/>
        <w:rPr>
          <w:rFonts w:ascii="Arial" w:eastAsia="方正黑体简体" w:hAnsi="Arial"/>
          <w:sz w:val="21"/>
          <w:szCs w:val="21"/>
        </w:rPr>
      </w:pPr>
      <w:r w:rsidRPr="00B13A03">
        <w:rPr>
          <w:rFonts w:ascii="Arial" w:eastAsia="方正黑体简体" w:hAnsi="Arial" w:hint="eastAsia"/>
          <w:sz w:val="21"/>
          <w:szCs w:val="21"/>
        </w:rPr>
        <w:t>陈</w:t>
      </w:r>
      <w:r w:rsidRPr="00B13A03">
        <w:rPr>
          <w:rFonts w:ascii="Arial" w:eastAsia="方正黑体简体" w:hAnsi="Arial" w:hint="eastAsia"/>
          <w:sz w:val="21"/>
          <w:szCs w:val="21"/>
        </w:rPr>
        <w:t xml:space="preserve"> </w:t>
      </w:r>
      <w:r w:rsidRPr="00B13A03">
        <w:rPr>
          <w:rFonts w:ascii="Arial" w:eastAsia="方正黑体简体" w:hAnsi="Arial" w:hint="eastAsia"/>
          <w:sz w:val="21"/>
          <w:szCs w:val="21"/>
        </w:rPr>
        <w:t>颖</w:t>
      </w:r>
      <w:r w:rsidR="00EE470C" w:rsidRPr="00B13A03">
        <w:rPr>
          <w:rFonts w:ascii="Arial" w:eastAsia="方正黑体简体" w:hAnsi="Arial" w:cs="Arial" w:hint="eastAsia"/>
          <w:sz w:val="21"/>
          <w:szCs w:val="21"/>
        </w:rPr>
        <w:t>（</w:t>
      </w:r>
      <w:r w:rsidR="00AD2243" w:rsidRPr="00B13A03">
        <w:rPr>
          <w:rFonts w:ascii="Arial" w:eastAsia="方正黑体简体" w:hAnsi="Arial" w:cs="Arial"/>
          <w:sz w:val="21"/>
          <w:szCs w:val="21"/>
        </w:rPr>
        <w:t>注册号：</w:t>
      </w:r>
      <w:r w:rsidRPr="00B13A03">
        <w:rPr>
          <w:rFonts w:ascii="Arial" w:eastAsia="方正黑体简体" w:hAnsi="Arial" w:cs="Arial" w:hint="eastAsia"/>
          <w:sz w:val="21"/>
          <w:szCs w:val="21"/>
        </w:rPr>
        <w:t>1120060040</w:t>
      </w:r>
      <w:r w:rsidR="00AD2243" w:rsidRPr="00B13A03">
        <w:rPr>
          <w:rFonts w:ascii="Arial" w:eastAsia="方正黑体简体" w:hAnsi="Arial" w:cs="Arial"/>
          <w:sz w:val="21"/>
          <w:szCs w:val="21"/>
        </w:rPr>
        <w:t>）</w:t>
      </w:r>
      <w:r w:rsidR="00F41F64" w:rsidRPr="00B13A03">
        <w:rPr>
          <w:rFonts w:ascii="Arial" w:eastAsia="方正黑体简体" w:hAnsi="Arial" w:hint="eastAsia"/>
          <w:sz w:val="21"/>
          <w:szCs w:val="21"/>
        </w:rPr>
        <w:t>、</w:t>
      </w:r>
      <w:r w:rsidRPr="00B13A03">
        <w:rPr>
          <w:rFonts w:ascii="Arial" w:eastAsia="方正黑体简体" w:hAnsi="Arial" w:hint="eastAsia"/>
          <w:sz w:val="21"/>
          <w:szCs w:val="21"/>
        </w:rPr>
        <w:t>叶</w:t>
      </w:r>
      <w:r w:rsidRPr="00B13A03">
        <w:rPr>
          <w:rFonts w:ascii="Arial" w:eastAsia="方正黑体简体" w:hAnsi="Arial" w:hint="eastAsia"/>
          <w:sz w:val="21"/>
          <w:szCs w:val="21"/>
        </w:rPr>
        <w:t xml:space="preserve"> </w:t>
      </w:r>
      <w:r w:rsidRPr="00B13A03">
        <w:rPr>
          <w:rFonts w:ascii="Arial" w:eastAsia="方正黑体简体" w:hAnsi="Arial" w:hint="eastAsia"/>
          <w:sz w:val="21"/>
          <w:szCs w:val="21"/>
        </w:rPr>
        <w:t>凌</w:t>
      </w:r>
      <w:r w:rsidR="00AD2243" w:rsidRPr="00B13A03">
        <w:rPr>
          <w:rFonts w:ascii="Arial" w:eastAsia="方正黑体简体" w:hAnsi="Arial" w:cs="Arial"/>
          <w:sz w:val="21"/>
          <w:szCs w:val="21"/>
        </w:rPr>
        <w:t>（注册号：</w:t>
      </w:r>
      <w:r w:rsidRPr="00B13A03">
        <w:rPr>
          <w:rFonts w:ascii="Arial" w:eastAsia="方正黑体简体" w:hAnsi="Arial" w:cs="Arial" w:hint="eastAsia"/>
          <w:sz w:val="21"/>
          <w:szCs w:val="21"/>
        </w:rPr>
        <w:t>1119970111</w:t>
      </w:r>
      <w:r w:rsidR="00AD2243" w:rsidRPr="00B13A03">
        <w:rPr>
          <w:rFonts w:ascii="Arial" w:eastAsia="方正黑体简体" w:hAnsi="Arial" w:cs="Arial"/>
          <w:sz w:val="21"/>
          <w:szCs w:val="21"/>
        </w:rPr>
        <w:t>）</w:t>
      </w:r>
    </w:p>
    <w:p w:rsidR="00476958" w:rsidRPr="00B13A03" w:rsidRDefault="00476958" w:rsidP="00476958">
      <w:pPr>
        <w:spacing w:line="320" w:lineRule="exact"/>
        <w:rPr>
          <w:rFonts w:ascii="Arial" w:eastAsia="方正黑体简体" w:hAnsi="Arial"/>
          <w:b/>
          <w:sz w:val="21"/>
          <w:szCs w:val="21"/>
        </w:rPr>
      </w:pPr>
    </w:p>
    <w:p w:rsidR="00476958" w:rsidRPr="00B13A03"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B13A03">
        <w:rPr>
          <w:rFonts w:ascii="Arial" w:eastAsia="方正黑体简体" w:hAnsi="Arial" w:hint="eastAsia"/>
          <w:b/>
          <w:bCs/>
          <w:sz w:val="21"/>
          <w:szCs w:val="21"/>
        </w:rPr>
        <w:t>估价</w:t>
      </w:r>
      <w:r w:rsidR="00B13D8E" w:rsidRPr="00B13A03">
        <w:rPr>
          <w:rFonts w:ascii="Arial" w:eastAsia="方正黑体简体" w:hAnsi="Arial" w:hint="eastAsia"/>
          <w:b/>
          <w:bCs/>
          <w:sz w:val="21"/>
          <w:szCs w:val="21"/>
        </w:rPr>
        <w:t>报告出具</w:t>
      </w:r>
      <w:r w:rsidRPr="00B13A03">
        <w:rPr>
          <w:rFonts w:ascii="Arial" w:eastAsia="方正黑体简体" w:hAnsi="Arial" w:hint="eastAsia"/>
          <w:b/>
          <w:bCs/>
          <w:sz w:val="21"/>
          <w:szCs w:val="21"/>
        </w:rPr>
        <w:t>日期：</w:t>
      </w:r>
    </w:p>
    <w:p w:rsidR="00476958" w:rsidRPr="00B13A03" w:rsidRDefault="00F41F64" w:rsidP="00476958">
      <w:pPr>
        <w:pStyle w:val="af6"/>
        <w:spacing w:line="320" w:lineRule="exact"/>
        <w:ind w:left="360" w:firstLineChars="0" w:firstLine="0"/>
        <w:rPr>
          <w:rFonts w:ascii="Arial" w:eastAsia="方正黑体简体" w:hAnsi="Arial"/>
          <w:sz w:val="21"/>
          <w:szCs w:val="21"/>
        </w:rPr>
      </w:pPr>
      <w:r w:rsidRPr="00B13A03">
        <w:rPr>
          <w:rFonts w:ascii="Arial" w:eastAsia="方正黑体简体" w:hAnsi="Arial" w:hint="eastAsia"/>
          <w:sz w:val="21"/>
          <w:szCs w:val="21"/>
        </w:rPr>
        <w:t>2</w:t>
      </w:r>
      <w:r w:rsidR="00B13A03" w:rsidRPr="00B13A03">
        <w:rPr>
          <w:rFonts w:ascii="Arial" w:eastAsia="方正黑体简体" w:hAnsi="Arial" w:hint="eastAsia"/>
          <w:sz w:val="21"/>
          <w:szCs w:val="21"/>
        </w:rPr>
        <w:t>02</w:t>
      </w:r>
      <w:r w:rsidR="00774D3E">
        <w:rPr>
          <w:rFonts w:ascii="Arial" w:eastAsia="方正黑体简体" w:hAnsi="Arial" w:hint="eastAsia"/>
          <w:sz w:val="21"/>
          <w:szCs w:val="21"/>
        </w:rPr>
        <w:t>1</w:t>
      </w:r>
      <w:r w:rsidRPr="00B13A03">
        <w:rPr>
          <w:rFonts w:ascii="Arial" w:eastAsia="方正黑体简体" w:hAnsi="Arial" w:hint="eastAsia"/>
          <w:sz w:val="21"/>
          <w:szCs w:val="21"/>
        </w:rPr>
        <w:t>年</w:t>
      </w:r>
      <w:r w:rsidR="00774D3E">
        <w:rPr>
          <w:rFonts w:ascii="Arial" w:eastAsia="方正黑体简体" w:hAnsi="Arial" w:hint="eastAsia"/>
          <w:sz w:val="21"/>
          <w:szCs w:val="21"/>
        </w:rPr>
        <w:t>2</w:t>
      </w:r>
      <w:r w:rsidRPr="00B13A03">
        <w:rPr>
          <w:rFonts w:ascii="Arial" w:eastAsia="方正黑体简体" w:hAnsi="Arial" w:hint="eastAsia"/>
          <w:sz w:val="21"/>
          <w:szCs w:val="21"/>
        </w:rPr>
        <w:t>月</w:t>
      </w:r>
      <w:r w:rsidR="00774D3E">
        <w:rPr>
          <w:rFonts w:ascii="Arial" w:eastAsia="方正黑体简体" w:hAnsi="Arial" w:hint="eastAsia"/>
          <w:sz w:val="21"/>
          <w:szCs w:val="21"/>
        </w:rPr>
        <w:t>5</w:t>
      </w:r>
      <w:r w:rsidRPr="00B13A03">
        <w:rPr>
          <w:rFonts w:ascii="Arial" w:eastAsia="方正黑体简体" w:hAnsi="Arial" w:hint="eastAsia"/>
          <w:sz w:val="21"/>
          <w:szCs w:val="21"/>
        </w:rPr>
        <w:t>日</w:t>
      </w:r>
    </w:p>
    <w:p w:rsidR="00476958" w:rsidRPr="00B13A03" w:rsidRDefault="00476958" w:rsidP="00476958">
      <w:pPr>
        <w:spacing w:line="320" w:lineRule="exact"/>
        <w:rPr>
          <w:rFonts w:ascii="Arial" w:eastAsia="方正黑体简体" w:hAnsi="Arial"/>
          <w:b/>
          <w:sz w:val="21"/>
          <w:szCs w:val="21"/>
        </w:rPr>
      </w:pPr>
    </w:p>
    <w:p w:rsidR="00476958" w:rsidRPr="00B13A03" w:rsidRDefault="00476958" w:rsidP="00D46563">
      <w:pPr>
        <w:pStyle w:val="af6"/>
        <w:numPr>
          <w:ilvl w:val="0"/>
          <w:numId w:val="6"/>
        </w:numPr>
        <w:spacing w:line="320" w:lineRule="exact"/>
        <w:ind w:right="-93" w:firstLineChars="0"/>
        <w:outlineLvl w:val="0"/>
        <w:rPr>
          <w:rFonts w:ascii="Arial" w:eastAsia="方正黑体简体" w:hAnsi="Arial"/>
          <w:b/>
          <w:bCs/>
          <w:sz w:val="21"/>
          <w:szCs w:val="21"/>
        </w:rPr>
      </w:pPr>
      <w:r w:rsidRPr="00B13A03">
        <w:rPr>
          <w:rFonts w:ascii="Arial" w:eastAsia="方正黑体简体" w:hAnsi="Arial" w:hint="eastAsia"/>
          <w:b/>
          <w:bCs/>
          <w:sz w:val="21"/>
          <w:szCs w:val="21"/>
        </w:rPr>
        <w:t>估价报告编号：</w:t>
      </w:r>
    </w:p>
    <w:p w:rsidR="002E7F97" w:rsidRPr="00B13A03" w:rsidRDefault="00F41F64" w:rsidP="003F01F2">
      <w:pPr>
        <w:pStyle w:val="af6"/>
        <w:spacing w:line="320" w:lineRule="exact"/>
        <w:ind w:left="360" w:firstLineChars="0" w:firstLine="0"/>
        <w:rPr>
          <w:rFonts w:ascii="Arial" w:eastAsia="方正黑体简体" w:hAnsi="Arial"/>
          <w:sz w:val="21"/>
          <w:szCs w:val="21"/>
        </w:rPr>
        <w:sectPr w:rsidR="002E7F97" w:rsidRPr="00B13A03" w:rsidSect="00D600F5">
          <w:headerReference w:type="default" r:id="rId9"/>
          <w:footerReference w:type="even" r:id="rId10"/>
          <w:footerReference w:type="default" r:id="rId11"/>
          <w:headerReference w:type="first" r:id="rId12"/>
          <w:type w:val="continuous"/>
          <w:pgSz w:w="11907" w:h="16840" w:code="9"/>
          <w:pgMar w:top="1843" w:right="1134" w:bottom="1191" w:left="1134" w:header="851" w:footer="1134" w:gutter="340"/>
          <w:cols w:space="720"/>
          <w:titlePg/>
          <w:docGrid w:linePitch="326"/>
        </w:sectPr>
      </w:pPr>
      <w:proofErr w:type="gramStart"/>
      <w:r w:rsidRPr="00B13A03">
        <w:rPr>
          <w:rFonts w:ascii="Arial" w:eastAsia="方正黑体简体" w:hAnsi="Arial" w:hint="eastAsia"/>
          <w:sz w:val="21"/>
          <w:szCs w:val="21"/>
        </w:rPr>
        <w:t>康正评</w:t>
      </w:r>
      <w:proofErr w:type="gramEnd"/>
      <w:r w:rsidRPr="00B13A03">
        <w:rPr>
          <w:rFonts w:ascii="Arial" w:eastAsia="方正黑体简体" w:hAnsi="Arial" w:hint="eastAsia"/>
          <w:sz w:val="21"/>
          <w:szCs w:val="21"/>
        </w:rPr>
        <w:t>字</w:t>
      </w:r>
      <w:bookmarkStart w:id="2" w:name="_Hlk63095157"/>
      <w:r w:rsidR="00774D3E" w:rsidRPr="00774D3E">
        <w:rPr>
          <w:rFonts w:ascii="Arial" w:eastAsia="方正黑体简体" w:hAnsi="Arial" w:cs="Arial"/>
          <w:sz w:val="21"/>
          <w:szCs w:val="21"/>
        </w:rPr>
        <w:t>2021-1-0061-F01SFZC6</w:t>
      </w:r>
      <w:bookmarkEnd w:id="2"/>
      <w:r w:rsidRPr="00B13A03">
        <w:rPr>
          <w:rFonts w:ascii="Arial" w:eastAsia="方正黑体简体" w:hAnsi="Arial" w:hint="eastAsia"/>
          <w:sz w:val="21"/>
          <w:szCs w:val="21"/>
        </w:rPr>
        <w:t>号</w:t>
      </w:r>
    </w:p>
    <w:p w:rsidR="002E7F97" w:rsidRPr="00245AC4" w:rsidRDefault="002E7F97" w:rsidP="00AF6582">
      <w:pPr>
        <w:spacing w:line="480" w:lineRule="auto"/>
        <w:jc w:val="center"/>
        <w:rPr>
          <w:rFonts w:ascii="Arial" w:eastAsia="方正黑体简体" w:hAnsi="Arial"/>
          <w:color w:val="000000"/>
          <w:kern w:val="2"/>
          <w:sz w:val="32"/>
          <w:szCs w:val="32"/>
        </w:rPr>
      </w:pPr>
      <w:bookmarkStart w:id="3" w:name="_Toc379795040"/>
      <w:r w:rsidRPr="00245AC4">
        <w:rPr>
          <w:rFonts w:ascii="Arial" w:eastAsia="方正黑体简体" w:hAnsi="Arial" w:hint="eastAsia"/>
          <w:color w:val="000000"/>
          <w:kern w:val="2"/>
          <w:sz w:val="32"/>
          <w:szCs w:val="32"/>
        </w:rPr>
        <w:lastRenderedPageBreak/>
        <w:t>致估价委托人函</w:t>
      </w:r>
      <w:bookmarkEnd w:id="3"/>
    </w:p>
    <w:p w:rsidR="002E7F97" w:rsidRPr="00B13A03" w:rsidRDefault="00774D3E" w:rsidP="00AF6582">
      <w:pPr>
        <w:spacing w:line="480" w:lineRule="auto"/>
        <w:rPr>
          <w:rFonts w:ascii="Arial" w:hAnsi="Arial"/>
          <w:sz w:val="21"/>
        </w:rPr>
      </w:pPr>
      <w:r w:rsidRPr="00774D3E">
        <w:rPr>
          <w:rFonts w:ascii="Arial" w:hAnsi="Arial" w:hint="eastAsia"/>
          <w:b/>
          <w:kern w:val="2"/>
          <w:sz w:val="21"/>
        </w:rPr>
        <w:t>中国人民解放军北京军事法院</w:t>
      </w:r>
      <w:r w:rsidR="002E7F97" w:rsidRPr="00B13A03">
        <w:rPr>
          <w:rFonts w:ascii="Arial" w:hAnsi="Arial" w:hint="eastAsia"/>
          <w:sz w:val="21"/>
        </w:rPr>
        <w:t>：</w:t>
      </w:r>
    </w:p>
    <w:p w:rsidR="002E7F97" w:rsidRPr="00B13A03" w:rsidRDefault="002E7F97" w:rsidP="00AF6582">
      <w:pPr>
        <w:spacing w:line="480" w:lineRule="auto"/>
        <w:ind w:firstLineChars="200" w:firstLine="420"/>
        <w:rPr>
          <w:rFonts w:ascii="Arial" w:hAnsi="Arial"/>
          <w:sz w:val="21"/>
        </w:rPr>
      </w:pPr>
      <w:r w:rsidRPr="00B13A03">
        <w:rPr>
          <w:rFonts w:ascii="Arial" w:hAnsi="Arial" w:hint="eastAsia"/>
          <w:kern w:val="2"/>
          <w:sz w:val="21"/>
        </w:rPr>
        <w:t>受贵</w:t>
      </w:r>
      <w:r w:rsidR="00774D3E">
        <w:rPr>
          <w:rFonts w:ascii="Arial" w:hAnsi="Arial" w:hint="eastAsia"/>
          <w:kern w:val="2"/>
          <w:sz w:val="21"/>
        </w:rPr>
        <w:t>院</w:t>
      </w:r>
      <w:r w:rsidRPr="00B13A03">
        <w:rPr>
          <w:rFonts w:ascii="Arial" w:hAnsi="Arial" w:hint="eastAsia"/>
          <w:kern w:val="2"/>
          <w:sz w:val="21"/>
        </w:rPr>
        <w:t>委托，我公司对</w:t>
      </w:r>
      <w:bookmarkStart w:id="4" w:name="_Hlk63094743"/>
      <w:r w:rsidR="00774D3E" w:rsidRPr="00774D3E">
        <w:rPr>
          <w:rFonts w:ascii="Arial" w:hAnsi="Arial" w:hint="eastAsia"/>
          <w:kern w:val="2"/>
          <w:sz w:val="21"/>
        </w:rPr>
        <w:t>北京市</w:t>
      </w:r>
      <w:proofErr w:type="gramStart"/>
      <w:r w:rsidR="00774D3E" w:rsidRPr="00774D3E">
        <w:rPr>
          <w:rFonts w:ascii="Arial" w:hAnsi="Arial" w:hint="eastAsia"/>
          <w:kern w:val="2"/>
          <w:sz w:val="21"/>
        </w:rPr>
        <w:t>昌平区</w:t>
      </w:r>
      <w:proofErr w:type="gramEnd"/>
      <w:r w:rsidR="00774D3E" w:rsidRPr="00774D3E">
        <w:rPr>
          <w:rFonts w:ascii="Arial" w:hAnsi="Arial" w:hint="eastAsia"/>
          <w:kern w:val="2"/>
          <w:sz w:val="21"/>
        </w:rPr>
        <w:t>马池口镇百葛路</w:t>
      </w:r>
      <w:r w:rsidR="00774D3E" w:rsidRPr="00774D3E">
        <w:rPr>
          <w:rFonts w:ascii="Arial" w:hAnsi="Arial" w:hint="eastAsia"/>
          <w:kern w:val="2"/>
          <w:sz w:val="21"/>
        </w:rPr>
        <w:t>366</w:t>
      </w:r>
      <w:r w:rsidR="00774D3E" w:rsidRPr="00774D3E">
        <w:rPr>
          <w:rFonts w:ascii="Arial" w:hAnsi="Arial" w:hint="eastAsia"/>
          <w:kern w:val="2"/>
          <w:sz w:val="21"/>
        </w:rPr>
        <w:t>号院一区</w:t>
      </w:r>
      <w:r w:rsidR="00774D3E" w:rsidRPr="00774D3E">
        <w:rPr>
          <w:rFonts w:ascii="Arial" w:hAnsi="Arial" w:hint="eastAsia"/>
          <w:kern w:val="2"/>
          <w:sz w:val="21"/>
        </w:rPr>
        <w:t>66</w:t>
      </w:r>
      <w:r w:rsidR="00774D3E" w:rsidRPr="00774D3E">
        <w:rPr>
          <w:rFonts w:ascii="Arial" w:hAnsi="Arial" w:hint="eastAsia"/>
          <w:kern w:val="2"/>
          <w:sz w:val="21"/>
        </w:rPr>
        <w:t>幢</w:t>
      </w:r>
      <w:r w:rsidR="00774D3E" w:rsidRPr="00774D3E">
        <w:rPr>
          <w:rFonts w:ascii="Arial" w:hAnsi="Arial" w:hint="eastAsia"/>
          <w:kern w:val="2"/>
          <w:sz w:val="21"/>
        </w:rPr>
        <w:t>-1</w:t>
      </w:r>
      <w:r w:rsidR="00774D3E" w:rsidRPr="00774D3E">
        <w:rPr>
          <w:rFonts w:ascii="Arial" w:hAnsi="Arial" w:hint="eastAsia"/>
          <w:kern w:val="2"/>
          <w:sz w:val="21"/>
        </w:rPr>
        <w:t>至</w:t>
      </w:r>
      <w:r w:rsidR="00774D3E" w:rsidRPr="00774D3E">
        <w:rPr>
          <w:rFonts w:ascii="Arial" w:hAnsi="Arial" w:hint="eastAsia"/>
          <w:kern w:val="2"/>
          <w:sz w:val="21"/>
        </w:rPr>
        <w:t>2</w:t>
      </w:r>
      <w:r w:rsidR="00774D3E" w:rsidRPr="00774D3E">
        <w:rPr>
          <w:rFonts w:ascii="Arial" w:hAnsi="Arial" w:hint="eastAsia"/>
          <w:kern w:val="2"/>
          <w:sz w:val="21"/>
        </w:rPr>
        <w:t>层全部</w:t>
      </w:r>
      <w:bookmarkEnd w:id="4"/>
      <w:r w:rsidR="00B13A03" w:rsidRPr="00B13A03">
        <w:rPr>
          <w:rFonts w:ascii="Arial" w:hAnsi="Arial" w:hint="eastAsia"/>
          <w:kern w:val="2"/>
          <w:sz w:val="21"/>
        </w:rPr>
        <w:t>住宅用房</w:t>
      </w:r>
      <w:r w:rsidR="00A84E23">
        <w:rPr>
          <w:rFonts w:ascii="Arial" w:hAnsi="Arial" w:hint="eastAsia"/>
          <w:sz w:val="21"/>
        </w:rPr>
        <w:t>房地产市场价值</w:t>
      </w:r>
      <w:r w:rsidR="00A84E23" w:rsidRPr="00AF6582">
        <w:rPr>
          <w:rFonts w:ascii="Arial" w:hAnsi="Arial" w:hint="eastAsia"/>
          <w:sz w:val="21"/>
        </w:rPr>
        <w:t>进行了评估</w:t>
      </w:r>
      <w:r w:rsidRPr="00B13A03">
        <w:rPr>
          <w:rFonts w:ascii="Arial" w:hAnsi="Arial" w:hint="eastAsia"/>
          <w:kern w:val="2"/>
          <w:sz w:val="21"/>
        </w:rPr>
        <w:t>。</w:t>
      </w:r>
    </w:p>
    <w:p w:rsidR="002E7F97" w:rsidRPr="00AF6582" w:rsidRDefault="002E7F97" w:rsidP="00EC5402">
      <w:pPr>
        <w:spacing w:line="480" w:lineRule="auto"/>
        <w:ind w:firstLineChars="200" w:firstLine="422"/>
        <w:rPr>
          <w:rFonts w:ascii="Arial" w:hAnsi="Arial"/>
          <w:color w:val="E36C0A"/>
          <w:sz w:val="21"/>
          <w:szCs w:val="28"/>
        </w:rPr>
      </w:pPr>
      <w:r w:rsidRPr="00B13A03">
        <w:rPr>
          <w:rFonts w:ascii="Arial" w:hAnsi="Arial" w:hint="eastAsia"/>
          <w:b/>
          <w:bCs/>
          <w:sz w:val="21"/>
        </w:rPr>
        <w:t>估价对象：</w:t>
      </w:r>
      <w:r w:rsidR="00030B79" w:rsidRPr="00B13A03">
        <w:rPr>
          <w:rFonts w:ascii="Arial" w:hAnsi="Arial" w:hint="eastAsia"/>
          <w:kern w:val="2"/>
          <w:sz w:val="21"/>
        </w:rPr>
        <w:t>估价对象为</w:t>
      </w:r>
      <w:r w:rsidR="00774D3E" w:rsidRPr="00774D3E">
        <w:rPr>
          <w:rFonts w:ascii="Arial" w:hAnsi="Arial" w:hint="eastAsia"/>
          <w:kern w:val="2"/>
          <w:sz w:val="21"/>
        </w:rPr>
        <w:t>北京市</w:t>
      </w:r>
      <w:proofErr w:type="gramStart"/>
      <w:r w:rsidR="00774D3E" w:rsidRPr="00774D3E">
        <w:rPr>
          <w:rFonts w:ascii="Arial" w:hAnsi="Arial" w:hint="eastAsia"/>
          <w:kern w:val="2"/>
          <w:sz w:val="21"/>
        </w:rPr>
        <w:t>昌平区</w:t>
      </w:r>
      <w:proofErr w:type="gramEnd"/>
      <w:r w:rsidR="00774D3E" w:rsidRPr="00774D3E">
        <w:rPr>
          <w:rFonts w:ascii="Arial" w:hAnsi="Arial" w:hint="eastAsia"/>
          <w:kern w:val="2"/>
          <w:sz w:val="21"/>
        </w:rPr>
        <w:t>马池口镇百葛路</w:t>
      </w:r>
      <w:r w:rsidR="00774D3E" w:rsidRPr="00774D3E">
        <w:rPr>
          <w:rFonts w:ascii="Arial" w:hAnsi="Arial" w:hint="eastAsia"/>
          <w:kern w:val="2"/>
          <w:sz w:val="21"/>
        </w:rPr>
        <w:t>366</w:t>
      </w:r>
      <w:r w:rsidR="00774D3E" w:rsidRPr="00774D3E">
        <w:rPr>
          <w:rFonts w:ascii="Arial" w:hAnsi="Arial" w:hint="eastAsia"/>
          <w:kern w:val="2"/>
          <w:sz w:val="21"/>
        </w:rPr>
        <w:t>号院一区</w:t>
      </w:r>
      <w:r w:rsidR="00774D3E" w:rsidRPr="00774D3E">
        <w:rPr>
          <w:rFonts w:ascii="Arial" w:hAnsi="Arial" w:hint="eastAsia"/>
          <w:kern w:val="2"/>
          <w:sz w:val="21"/>
        </w:rPr>
        <w:t>66</w:t>
      </w:r>
      <w:r w:rsidR="00774D3E" w:rsidRPr="00774D3E">
        <w:rPr>
          <w:rFonts w:ascii="Arial" w:hAnsi="Arial" w:hint="eastAsia"/>
          <w:kern w:val="2"/>
          <w:sz w:val="21"/>
        </w:rPr>
        <w:t>幢</w:t>
      </w:r>
      <w:r w:rsidR="00774D3E" w:rsidRPr="00774D3E">
        <w:rPr>
          <w:rFonts w:ascii="Arial" w:hAnsi="Arial" w:hint="eastAsia"/>
          <w:kern w:val="2"/>
          <w:sz w:val="21"/>
        </w:rPr>
        <w:t>-1</w:t>
      </w:r>
      <w:r w:rsidR="00774D3E" w:rsidRPr="00774D3E">
        <w:rPr>
          <w:rFonts w:ascii="Arial" w:hAnsi="Arial" w:hint="eastAsia"/>
          <w:kern w:val="2"/>
          <w:sz w:val="21"/>
        </w:rPr>
        <w:t>至</w:t>
      </w:r>
      <w:r w:rsidR="00774D3E" w:rsidRPr="00774D3E">
        <w:rPr>
          <w:rFonts w:ascii="Arial" w:hAnsi="Arial" w:hint="eastAsia"/>
          <w:kern w:val="2"/>
          <w:sz w:val="21"/>
        </w:rPr>
        <w:t>2</w:t>
      </w:r>
      <w:r w:rsidR="00774D3E" w:rsidRPr="00774D3E">
        <w:rPr>
          <w:rFonts w:ascii="Arial" w:hAnsi="Arial" w:hint="eastAsia"/>
          <w:kern w:val="2"/>
          <w:sz w:val="21"/>
        </w:rPr>
        <w:t>层全部</w:t>
      </w:r>
      <w:r w:rsidR="00B13A03" w:rsidRPr="00B13A03">
        <w:rPr>
          <w:rFonts w:ascii="Arial" w:hAnsi="Arial" w:hint="eastAsia"/>
          <w:kern w:val="2"/>
          <w:sz w:val="21"/>
        </w:rPr>
        <w:t>住宅用房</w:t>
      </w:r>
      <w:r w:rsidR="00030B79" w:rsidRPr="00B13A03">
        <w:rPr>
          <w:rFonts w:ascii="Arial" w:hAnsi="Arial" w:hint="eastAsia"/>
          <w:kern w:val="2"/>
          <w:sz w:val="21"/>
        </w:rPr>
        <w:t>，</w:t>
      </w:r>
      <w:r w:rsidR="00967216">
        <w:rPr>
          <w:rFonts w:ascii="Arial" w:hAnsi="Arial" w:hint="eastAsia"/>
          <w:kern w:val="2"/>
          <w:sz w:val="21"/>
        </w:rPr>
        <w:t>为</w:t>
      </w:r>
      <w:r w:rsidR="00774D3E">
        <w:rPr>
          <w:rFonts w:ascii="Arial" w:hAnsi="Arial" w:hint="eastAsia"/>
          <w:kern w:val="2"/>
          <w:sz w:val="21"/>
        </w:rPr>
        <w:t>王蕾单独</w:t>
      </w:r>
      <w:r w:rsidR="00967216">
        <w:rPr>
          <w:rFonts w:ascii="Arial" w:hAnsi="Arial" w:hint="eastAsia"/>
          <w:kern w:val="2"/>
          <w:sz w:val="21"/>
        </w:rPr>
        <w:t>所有</w:t>
      </w:r>
      <w:r w:rsidR="00030B79" w:rsidRPr="00B13A03">
        <w:rPr>
          <w:rFonts w:ascii="Arial" w:hAnsi="Arial" w:hint="eastAsia"/>
          <w:kern w:val="2"/>
          <w:sz w:val="21"/>
        </w:rPr>
        <w:t>。根据估价委托人提供的</w:t>
      </w:r>
      <w:bookmarkStart w:id="5" w:name="_Hlk63095455"/>
      <w:r w:rsidR="00030B79" w:rsidRPr="00B13A03">
        <w:rPr>
          <w:rFonts w:ascii="Arial" w:hAnsi="Arial" w:hint="eastAsia"/>
          <w:kern w:val="2"/>
          <w:sz w:val="21"/>
        </w:rPr>
        <w:t>《</w:t>
      </w:r>
      <w:r w:rsidR="00B13A03" w:rsidRPr="00B13A03">
        <w:rPr>
          <w:rFonts w:ascii="Arial" w:hAnsi="Arial" w:hint="eastAsia"/>
          <w:kern w:val="2"/>
          <w:sz w:val="21"/>
        </w:rPr>
        <w:t>房屋</w:t>
      </w:r>
      <w:r w:rsidR="00774D3E">
        <w:rPr>
          <w:rFonts w:ascii="Arial" w:hAnsi="Arial" w:hint="eastAsia"/>
          <w:kern w:val="2"/>
          <w:sz w:val="21"/>
        </w:rPr>
        <w:t>所有权证</w:t>
      </w:r>
      <w:r w:rsidR="00030B79" w:rsidRPr="00B13A03">
        <w:rPr>
          <w:rFonts w:ascii="Arial" w:hAnsi="Arial" w:hint="eastAsia"/>
          <w:kern w:val="2"/>
          <w:sz w:val="21"/>
        </w:rPr>
        <w:t>》</w:t>
      </w:r>
      <w:r w:rsidR="00774D3E">
        <w:rPr>
          <w:rFonts w:ascii="Arial" w:hAnsi="Arial" w:hint="eastAsia"/>
          <w:kern w:val="2"/>
          <w:sz w:val="21"/>
        </w:rPr>
        <w:t>[</w:t>
      </w:r>
      <w:r w:rsidR="00774D3E">
        <w:rPr>
          <w:rFonts w:ascii="Arial" w:hAnsi="Arial"/>
          <w:kern w:val="2"/>
          <w:sz w:val="21"/>
        </w:rPr>
        <w:t>X</w:t>
      </w:r>
      <w:proofErr w:type="gramStart"/>
      <w:r w:rsidR="00774D3E">
        <w:rPr>
          <w:rFonts w:ascii="Arial" w:hAnsi="Arial" w:hint="eastAsia"/>
          <w:kern w:val="2"/>
          <w:sz w:val="21"/>
        </w:rPr>
        <w:t>京房权证</w:t>
      </w:r>
      <w:proofErr w:type="gramEnd"/>
      <w:r w:rsidR="00774D3E">
        <w:rPr>
          <w:rFonts w:ascii="Arial" w:hAnsi="Arial" w:hint="eastAsia"/>
          <w:kern w:val="2"/>
          <w:sz w:val="21"/>
        </w:rPr>
        <w:t>昌字第</w:t>
      </w:r>
      <w:r w:rsidR="00774D3E">
        <w:rPr>
          <w:rFonts w:ascii="Arial" w:hAnsi="Arial" w:hint="eastAsia"/>
          <w:kern w:val="2"/>
          <w:sz w:val="21"/>
        </w:rPr>
        <w:t>539661</w:t>
      </w:r>
      <w:r w:rsidR="00774D3E">
        <w:rPr>
          <w:rFonts w:ascii="Arial" w:hAnsi="Arial" w:hint="eastAsia"/>
          <w:kern w:val="2"/>
          <w:sz w:val="21"/>
        </w:rPr>
        <w:t>号</w:t>
      </w:r>
      <w:r w:rsidR="00774D3E">
        <w:rPr>
          <w:rFonts w:ascii="Arial" w:hAnsi="Arial"/>
          <w:kern w:val="2"/>
          <w:sz w:val="21"/>
        </w:rPr>
        <w:t>]</w:t>
      </w:r>
      <w:r w:rsidR="00B13A03" w:rsidRPr="00B13A03">
        <w:rPr>
          <w:rFonts w:ascii="Arial" w:hAnsi="Arial" w:hint="eastAsia"/>
          <w:kern w:val="2"/>
          <w:sz w:val="21"/>
        </w:rPr>
        <w:t>复印件</w:t>
      </w:r>
      <w:bookmarkEnd w:id="5"/>
      <w:r w:rsidR="00030B79" w:rsidRPr="00B13A03">
        <w:rPr>
          <w:rFonts w:ascii="Arial" w:hAnsi="Arial" w:hint="eastAsia"/>
          <w:kern w:val="2"/>
          <w:sz w:val="21"/>
        </w:rPr>
        <w:t>，估价对象建筑面积为</w:t>
      </w:r>
      <w:r w:rsidR="00774D3E">
        <w:rPr>
          <w:rFonts w:ascii="Arial" w:hAnsi="Arial" w:hint="eastAsia"/>
          <w:kern w:val="2"/>
          <w:sz w:val="21"/>
        </w:rPr>
        <w:t>424.30</w:t>
      </w:r>
      <w:r w:rsidR="00030B79" w:rsidRPr="00B13A03">
        <w:rPr>
          <w:rFonts w:ascii="Arial" w:hAnsi="Arial" w:hint="eastAsia"/>
          <w:kern w:val="2"/>
          <w:sz w:val="21"/>
        </w:rPr>
        <w:t>平方米</w:t>
      </w:r>
      <w:r w:rsidR="00B13A03">
        <w:rPr>
          <w:rFonts w:ascii="Arial" w:hAnsi="Arial" w:hint="eastAsia"/>
          <w:kern w:val="2"/>
          <w:sz w:val="21"/>
        </w:rPr>
        <w:t>。</w:t>
      </w:r>
    </w:p>
    <w:p w:rsidR="0032573F" w:rsidRPr="00B13A03" w:rsidRDefault="002E7F97" w:rsidP="00EC5402">
      <w:pPr>
        <w:spacing w:line="480" w:lineRule="auto"/>
        <w:ind w:firstLineChars="200" w:firstLine="422"/>
        <w:rPr>
          <w:rFonts w:ascii="Arial" w:hAnsi="Arial"/>
          <w:sz w:val="21"/>
        </w:rPr>
      </w:pPr>
      <w:r w:rsidRPr="00AF6582">
        <w:rPr>
          <w:rFonts w:ascii="Arial" w:hAnsi="Arial" w:hint="eastAsia"/>
          <w:b/>
          <w:bCs/>
          <w:color w:val="000000"/>
          <w:sz w:val="21"/>
        </w:rPr>
        <w:t>估价目</w:t>
      </w:r>
      <w:r w:rsidRPr="00B13A03">
        <w:rPr>
          <w:rFonts w:ascii="Arial" w:hAnsi="Arial" w:hint="eastAsia"/>
          <w:b/>
          <w:bCs/>
          <w:sz w:val="21"/>
        </w:rPr>
        <w:t>的：</w:t>
      </w:r>
      <w:r w:rsidR="00A84E23" w:rsidRPr="00A84E23">
        <w:rPr>
          <w:rFonts w:ascii="Arial" w:hAnsi="Arial" w:hint="eastAsia"/>
          <w:kern w:val="2"/>
          <w:sz w:val="21"/>
        </w:rPr>
        <w:t>为估价委托人核定估价对象房地产市场价值提供参考依据</w:t>
      </w:r>
      <w:r w:rsidR="00030B79" w:rsidRPr="00B13A03">
        <w:rPr>
          <w:rFonts w:ascii="Arial" w:hAnsi="Arial" w:hint="eastAsia"/>
          <w:kern w:val="2"/>
          <w:sz w:val="21"/>
        </w:rPr>
        <w:t>。</w:t>
      </w:r>
    </w:p>
    <w:p w:rsidR="002E7F97" w:rsidRPr="00B13A03" w:rsidRDefault="002E7F97" w:rsidP="00EC5402">
      <w:pPr>
        <w:spacing w:line="480" w:lineRule="auto"/>
        <w:ind w:firstLineChars="200" w:firstLine="422"/>
        <w:jc w:val="both"/>
        <w:rPr>
          <w:rFonts w:ascii="Arial" w:hAnsi="Arial"/>
          <w:sz w:val="21"/>
        </w:rPr>
      </w:pPr>
      <w:r w:rsidRPr="00B13A03">
        <w:rPr>
          <w:rFonts w:ascii="Arial" w:hAnsi="Arial" w:hint="eastAsia"/>
          <w:b/>
          <w:bCs/>
          <w:sz w:val="21"/>
        </w:rPr>
        <w:t>价值时点：</w:t>
      </w:r>
      <w:r w:rsidR="00F41F64" w:rsidRPr="00B13A03">
        <w:rPr>
          <w:rFonts w:ascii="Arial" w:hAnsi="Arial" w:hint="eastAsia"/>
          <w:sz w:val="21"/>
        </w:rPr>
        <w:t>20</w:t>
      </w:r>
      <w:r w:rsidR="00774D3E">
        <w:rPr>
          <w:rFonts w:ascii="Arial" w:hAnsi="Arial" w:hint="eastAsia"/>
          <w:sz w:val="21"/>
        </w:rPr>
        <w:t>21</w:t>
      </w:r>
      <w:r w:rsidR="00F41F64" w:rsidRPr="00B13A03">
        <w:rPr>
          <w:rFonts w:ascii="Arial" w:hAnsi="Arial" w:hint="eastAsia"/>
          <w:sz w:val="21"/>
        </w:rPr>
        <w:t>年</w:t>
      </w:r>
      <w:r w:rsidR="00774D3E">
        <w:rPr>
          <w:rFonts w:ascii="Arial" w:hAnsi="Arial" w:hint="eastAsia"/>
          <w:sz w:val="21"/>
        </w:rPr>
        <w:t>2</w:t>
      </w:r>
      <w:r w:rsidR="00F41F64" w:rsidRPr="00B13A03">
        <w:rPr>
          <w:rFonts w:ascii="Arial" w:hAnsi="Arial" w:hint="eastAsia"/>
          <w:sz w:val="21"/>
        </w:rPr>
        <w:t>月</w:t>
      </w:r>
      <w:r w:rsidR="00774D3E">
        <w:rPr>
          <w:rFonts w:ascii="Arial" w:hAnsi="Arial" w:hint="eastAsia"/>
          <w:sz w:val="21"/>
        </w:rPr>
        <w:t>1</w:t>
      </w:r>
      <w:r w:rsidR="00F41F64" w:rsidRPr="00B13A03">
        <w:rPr>
          <w:rFonts w:ascii="Arial" w:hAnsi="Arial" w:hint="eastAsia"/>
          <w:sz w:val="21"/>
        </w:rPr>
        <w:t>日</w:t>
      </w:r>
      <w:r w:rsidR="00B13A03" w:rsidRPr="00B13A03">
        <w:rPr>
          <w:rFonts w:ascii="Arial" w:hAnsi="Arial" w:hint="eastAsia"/>
          <w:sz w:val="21"/>
        </w:rPr>
        <w:t>（评估专业人员实地查勘之日）</w:t>
      </w:r>
    </w:p>
    <w:p w:rsidR="00030B79" w:rsidRPr="00B13A03" w:rsidRDefault="002E7F97" w:rsidP="00EC5402">
      <w:pPr>
        <w:spacing w:line="480" w:lineRule="auto"/>
        <w:ind w:firstLineChars="200" w:firstLine="422"/>
        <w:jc w:val="both"/>
        <w:rPr>
          <w:rFonts w:eastAsia="楷体_GB2312"/>
          <w:sz w:val="28"/>
          <w:szCs w:val="28"/>
        </w:rPr>
      </w:pPr>
      <w:r w:rsidRPr="00AF6582">
        <w:rPr>
          <w:rFonts w:ascii="Arial" w:hAnsi="Arial" w:hint="eastAsia"/>
          <w:b/>
          <w:bCs/>
          <w:sz w:val="21"/>
        </w:rPr>
        <w:t>价值</w:t>
      </w:r>
      <w:r w:rsidRPr="00B13A03">
        <w:rPr>
          <w:rFonts w:ascii="Arial" w:hAnsi="Arial" w:hint="eastAsia"/>
          <w:b/>
          <w:bCs/>
          <w:sz w:val="21"/>
        </w:rPr>
        <w:t>类型：</w:t>
      </w:r>
      <w:r w:rsidR="00030B79" w:rsidRPr="00B13A03">
        <w:rPr>
          <w:rFonts w:ascii="Arial" w:hAnsi="Arial" w:hint="eastAsia"/>
          <w:kern w:val="2"/>
          <w:sz w:val="21"/>
        </w:rPr>
        <w:t>根据房地产估价规范、国家现行有关标准规定和项目的具体要求，本次评估采用的是市场价值标准。</w:t>
      </w:r>
      <w:r w:rsidR="00030B79" w:rsidRPr="00B13A03">
        <w:rPr>
          <w:rFonts w:ascii="Arial" w:hAnsi="Arial"/>
          <w:kern w:val="2"/>
          <w:sz w:val="21"/>
        </w:rPr>
        <w:t>根据</w:t>
      </w:r>
      <w:r w:rsidR="00030B79" w:rsidRPr="00B13A03">
        <w:rPr>
          <w:rFonts w:ascii="Arial" w:hAnsi="Arial" w:hint="eastAsia"/>
          <w:sz w:val="21"/>
          <w:szCs w:val="28"/>
        </w:rPr>
        <w:t>《房地产估价基本术语标准》</w:t>
      </w:r>
      <w:r w:rsidR="00030B79" w:rsidRPr="00B13A03">
        <w:rPr>
          <w:rFonts w:ascii="Arial" w:hAnsi="Arial" w:hint="eastAsia"/>
          <w:kern w:val="2"/>
          <w:sz w:val="21"/>
        </w:rPr>
        <w:t>[GB/T50899-2013]</w:t>
      </w:r>
      <w:r w:rsidR="00030B79" w:rsidRPr="00B13A03">
        <w:rPr>
          <w:rFonts w:ascii="Arial" w:hAnsi="Arial" w:hint="eastAsia"/>
          <w:kern w:val="2"/>
          <w:sz w:val="21"/>
        </w:rPr>
        <w:t>，</w:t>
      </w:r>
      <w:r w:rsidR="00030B79" w:rsidRPr="00B13A03">
        <w:rPr>
          <w:rFonts w:ascii="Arial" w:hAnsi="Arial"/>
          <w:kern w:val="2"/>
          <w:sz w:val="21"/>
        </w:rPr>
        <w:t>市场价值是经适当营销后，由熟悉情况、谨慎行事且不受强迫的交易双方，以公平交易方式在价值时点自愿进行交易的金额</w:t>
      </w:r>
      <w:r w:rsidR="00030B79" w:rsidRPr="00B13A03">
        <w:rPr>
          <w:rFonts w:ascii="Arial" w:hAnsi="Arial" w:hint="eastAsia"/>
          <w:kern w:val="2"/>
          <w:sz w:val="21"/>
        </w:rPr>
        <w:t>。</w:t>
      </w:r>
    </w:p>
    <w:p w:rsidR="00F41F64" w:rsidRPr="00B13A03" w:rsidRDefault="00030B79" w:rsidP="00030B79">
      <w:pPr>
        <w:spacing w:line="480" w:lineRule="auto"/>
        <w:ind w:firstLineChars="200" w:firstLine="420"/>
        <w:jc w:val="both"/>
        <w:rPr>
          <w:rFonts w:ascii="Arial" w:hAnsi="Arial"/>
          <w:sz w:val="21"/>
        </w:rPr>
      </w:pPr>
      <w:bookmarkStart w:id="6" w:name="_Hlk63101871"/>
      <w:r w:rsidRPr="00B13A03">
        <w:rPr>
          <w:rFonts w:ascii="Arial" w:hAnsi="Arial" w:hint="eastAsia"/>
          <w:sz w:val="21"/>
          <w:szCs w:val="28"/>
        </w:rPr>
        <w:t>本次估价的“房地产市场价值”是指在正常市场情况下，在价值时点</w:t>
      </w:r>
      <w:r w:rsidR="00B13A03" w:rsidRPr="00B13A03">
        <w:rPr>
          <w:rFonts w:ascii="Arial" w:hAnsi="Arial" w:hint="eastAsia"/>
          <w:sz w:val="21"/>
          <w:szCs w:val="28"/>
        </w:rPr>
        <w:t>20</w:t>
      </w:r>
      <w:r w:rsidR="00774D3E">
        <w:rPr>
          <w:rFonts w:ascii="Arial" w:hAnsi="Arial" w:hint="eastAsia"/>
          <w:sz w:val="21"/>
          <w:szCs w:val="28"/>
        </w:rPr>
        <w:t>21</w:t>
      </w:r>
      <w:r w:rsidR="00B13A03" w:rsidRPr="00B13A03">
        <w:rPr>
          <w:rFonts w:ascii="Arial" w:hAnsi="Arial" w:hint="eastAsia"/>
          <w:sz w:val="21"/>
          <w:szCs w:val="28"/>
        </w:rPr>
        <w:t>年</w:t>
      </w:r>
      <w:r w:rsidR="00774D3E">
        <w:rPr>
          <w:rFonts w:ascii="Arial" w:hAnsi="Arial" w:hint="eastAsia"/>
          <w:sz w:val="21"/>
          <w:szCs w:val="28"/>
        </w:rPr>
        <w:t>2</w:t>
      </w:r>
      <w:r w:rsidR="00B13A03" w:rsidRPr="00B13A03">
        <w:rPr>
          <w:rFonts w:ascii="Arial" w:hAnsi="Arial" w:hint="eastAsia"/>
          <w:sz w:val="21"/>
          <w:szCs w:val="28"/>
        </w:rPr>
        <w:t>月</w:t>
      </w:r>
      <w:r w:rsidR="00774D3E">
        <w:rPr>
          <w:rFonts w:ascii="Arial" w:hAnsi="Arial" w:hint="eastAsia"/>
          <w:sz w:val="21"/>
          <w:szCs w:val="28"/>
        </w:rPr>
        <w:t>1</w:t>
      </w:r>
      <w:r w:rsidR="00B13A03" w:rsidRPr="00B13A03">
        <w:rPr>
          <w:rFonts w:ascii="Arial" w:hAnsi="Arial" w:hint="eastAsia"/>
          <w:sz w:val="21"/>
          <w:szCs w:val="28"/>
        </w:rPr>
        <w:t>日</w:t>
      </w:r>
      <w:r w:rsidRPr="00B13A03">
        <w:rPr>
          <w:rFonts w:ascii="Arial" w:hAnsi="Arial" w:hint="eastAsia"/>
          <w:sz w:val="21"/>
          <w:szCs w:val="28"/>
        </w:rPr>
        <w:t>，估价对象用途为</w:t>
      </w:r>
      <w:r w:rsidR="00B13A03" w:rsidRPr="00B13A03">
        <w:rPr>
          <w:rFonts w:ascii="Arial" w:hAnsi="Arial" w:hint="eastAsia"/>
          <w:sz w:val="21"/>
          <w:szCs w:val="28"/>
        </w:rPr>
        <w:t>住宅</w:t>
      </w:r>
      <w:r w:rsidRPr="00B13A03">
        <w:rPr>
          <w:rFonts w:ascii="Arial" w:hAnsi="Arial" w:hint="eastAsia"/>
          <w:sz w:val="21"/>
          <w:szCs w:val="28"/>
        </w:rPr>
        <w:t>，</w:t>
      </w:r>
      <w:r w:rsidRPr="00B13A03">
        <w:rPr>
          <w:rFonts w:ascii="Arial" w:hAnsi="Arial"/>
          <w:sz w:val="21"/>
          <w:szCs w:val="28"/>
        </w:rPr>
        <w:t>土地取得方式为</w:t>
      </w:r>
      <w:r w:rsidR="00774D3E">
        <w:rPr>
          <w:rFonts w:ascii="Arial" w:hAnsi="Arial" w:hint="eastAsia"/>
          <w:sz w:val="21"/>
          <w:szCs w:val="28"/>
        </w:rPr>
        <w:t>出让</w:t>
      </w:r>
      <w:r w:rsidRPr="00B13A03">
        <w:rPr>
          <w:rFonts w:ascii="Arial" w:hAnsi="Arial" w:hint="eastAsia"/>
          <w:sz w:val="21"/>
          <w:szCs w:val="28"/>
        </w:rPr>
        <w:t>的房地产市场价值</w:t>
      </w:r>
      <w:r w:rsidR="00BA565A" w:rsidRPr="00B13A03">
        <w:rPr>
          <w:rFonts w:ascii="Arial" w:hAnsi="Arial" w:hint="eastAsia"/>
          <w:sz w:val="21"/>
        </w:rPr>
        <w:t>。</w:t>
      </w:r>
      <w:bookmarkEnd w:id="6"/>
    </w:p>
    <w:p w:rsidR="00AD2243" w:rsidRPr="00B13A03" w:rsidRDefault="00AD2243" w:rsidP="00EC5402">
      <w:pPr>
        <w:spacing w:line="480" w:lineRule="auto"/>
        <w:ind w:firstLineChars="200" w:firstLine="422"/>
        <w:jc w:val="both"/>
        <w:rPr>
          <w:rFonts w:ascii="Arial" w:hAnsi="Arial"/>
          <w:b/>
          <w:bCs/>
          <w:sz w:val="21"/>
        </w:rPr>
      </w:pPr>
      <w:r w:rsidRPr="00AF6582">
        <w:rPr>
          <w:rFonts w:ascii="Arial" w:hAnsi="Arial" w:cs="Arial"/>
          <w:b/>
          <w:bCs/>
          <w:sz w:val="21"/>
        </w:rPr>
        <w:t>估价方法：</w:t>
      </w:r>
      <w:r w:rsidR="00AF6582" w:rsidRPr="00AF6582">
        <w:rPr>
          <w:rFonts w:ascii="Arial" w:hAnsi="Arial" w:cs="Arial"/>
          <w:bCs/>
          <w:color w:val="000000"/>
          <w:sz w:val="21"/>
          <w:szCs w:val="21"/>
        </w:rPr>
        <w:t>本次</w:t>
      </w:r>
      <w:r w:rsidR="00AF6582" w:rsidRPr="00B13A03">
        <w:rPr>
          <w:rFonts w:ascii="Arial" w:hAnsi="Arial" w:cs="Arial"/>
          <w:bCs/>
          <w:sz w:val="21"/>
          <w:szCs w:val="21"/>
        </w:rPr>
        <w:t>评估采用的</w:t>
      </w:r>
      <w:r w:rsidR="00034B84">
        <w:rPr>
          <w:rFonts w:ascii="Arial" w:hAnsi="Arial" w:cs="Arial" w:hint="eastAsia"/>
          <w:bCs/>
          <w:sz w:val="21"/>
          <w:szCs w:val="21"/>
        </w:rPr>
        <w:t>主</w:t>
      </w:r>
      <w:r w:rsidR="00AF6582" w:rsidRPr="00B13A03">
        <w:rPr>
          <w:rFonts w:ascii="Arial" w:hAnsi="Arial" w:cs="Arial"/>
          <w:bCs/>
          <w:sz w:val="21"/>
          <w:szCs w:val="21"/>
        </w:rPr>
        <w:t>估价方法</w:t>
      </w:r>
      <w:r w:rsidR="00AF6582" w:rsidRPr="00B13A03">
        <w:rPr>
          <w:rFonts w:ascii="Arial" w:hAnsi="Arial" w:cs="Arial" w:hint="eastAsia"/>
          <w:bCs/>
          <w:sz w:val="21"/>
          <w:szCs w:val="21"/>
        </w:rPr>
        <w:t>为</w:t>
      </w:r>
      <w:r w:rsidR="00034B84">
        <w:rPr>
          <w:rFonts w:ascii="Arial" w:hAnsi="Arial" w:cs="宋体" w:hint="eastAsia"/>
          <w:sz w:val="21"/>
          <w:szCs w:val="21"/>
        </w:rPr>
        <w:t>收益</w:t>
      </w:r>
      <w:r w:rsidR="00B13A03" w:rsidRPr="00B13A03">
        <w:rPr>
          <w:rFonts w:ascii="Arial" w:hAnsi="Arial" w:cs="宋体" w:hint="eastAsia"/>
          <w:sz w:val="21"/>
          <w:szCs w:val="21"/>
        </w:rPr>
        <w:t>法</w:t>
      </w:r>
      <w:r w:rsidR="00AF6582" w:rsidRPr="00B13A03">
        <w:rPr>
          <w:rFonts w:ascii="Arial" w:hAnsi="Arial" w:cs="Arial"/>
          <w:sz w:val="21"/>
          <w:szCs w:val="21"/>
        </w:rPr>
        <w:t>和</w:t>
      </w:r>
      <w:r w:rsidR="00034B84">
        <w:rPr>
          <w:rFonts w:ascii="Arial" w:hAnsi="Arial" w:cs="Arial" w:hint="eastAsia"/>
          <w:sz w:val="21"/>
          <w:szCs w:val="21"/>
        </w:rPr>
        <w:t>成本</w:t>
      </w:r>
      <w:r w:rsidR="00B13A03" w:rsidRPr="00B13A03">
        <w:rPr>
          <w:rFonts w:ascii="Arial" w:hAnsi="Arial" w:cs="Arial" w:hint="eastAsia"/>
          <w:sz w:val="21"/>
          <w:szCs w:val="21"/>
        </w:rPr>
        <w:t>法</w:t>
      </w:r>
      <w:r w:rsidR="00AF6582" w:rsidRPr="00B13A03">
        <w:rPr>
          <w:rFonts w:ascii="Arial" w:hAnsi="Arial" w:cs="Arial"/>
          <w:sz w:val="21"/>
          <w:szCs w:val="21"/>
        </w:rPr>
        <w:t>。</w:t>
      </w:r>
    </w:p>
    <w:p w:rsidR="002E7F97" w:rsidRDefault="002E7F97" w:rsidP="00EC5402">
      <w:pPr>
        <w:spacing w:line="480" w:lineRule="auto"/>
        <w:ind w:firstLineChars="200" w:firstLine="422"/>
        <w:rPr>
          <w:rFonts w:ascii="Arial" w:hAnsi="Arial"/>
          <w:sz w:val="21"/>
        </w:rPr>
      </w:pPr>
      <w:r w:rsidRPr="00B13A03">
        <w:rPr>
          <w:rFonts w:ascii="Arial" w:hAnsi="Arial" w:hint="eastAsia"/>
          <w:b/>
          <w:bCs/>
          <w:sz w:val="21"/>
        </w:rPr>
        <w:t>估价结果：</w:t>
      </w:r>
      <w:r w:rsidR="008C2FD0" w:rsidRPr="00B13A03">
        <w:rPr>
          <w:rFonts w:ascii="Arial" w:hAnsi="Arial" w:hint="eastAsia"/>
          <w:sz w:val="21"/>
        </w:rPr>
        <w:t>评估专业人员</w:t>
      </w:r>
      <w:r w:rsidR="00F41F64" w:rsidRPr="00B13A03">
        <w:rPr>
          <w:rFonts w:ascii="Arial" w:hAnsi="Arial" w:hint="eastAsia"/>
          <w:sz w:val="21"/>
        </w:rPr>
        <w:t>根据估价的目的，按照估价的程序，采</w:t>
      </w:r>
      <w:r w:rsidR="00F41F64" w:rsidRPr="00AF6582">
        <w:rPr>
          <w:rFonts w:ascii="Arial" w:hAnsi="Arial" w:hint="eastAsia"/>
          <w:sz w:val="21"/>
        </w:rPr>
        <w:t>用科学的估价方法，在认真分析现有资料的基础上，通过仔细测算和认真分析各种影响房地产价格的因素</w:t>
      </w:r>
      <w:r w:rsidR="00D600F5" w:rsidRPr="00AF6582">
        <w:rPr>
          <w:rFonts w:ascii="Arial" w:hAnsi="Arial" w:hint="eastAsia"/>
          <w:sz w:val="21"/>
        </w:rPr>
        <w:t>，</w:t>
      </w:r>
      <w:r w:rsidR="00F41F64" w:rsidRPr="00AF6582">
        <w:rPr>
          <w:rFonts w:ascii="Arial" w:hAnsi="Arial" w:hint="eastAsia"/>
          <w:sz w:val="21"/>
        </w:rPr>
        <w:t>确定估价对象在价值时点的</w:t>
      </w:r>
      <w:r w:rsidR="00F41F64" w:rsidRPr="00AF6582">
        <w:rPr>
          <w:rFonts w:ascii="Arial" w:hAnsi="Arial" w:hint="eastAsia"/>
          <w:color w:val="000000"/>
          <w:sz w:val="21"/>
        </w:rPr>
        <w:t>房地产评估价值，详见估价结果一览表</w:t>
      </w:r>
      <w:r w:rsidR="00F41F64" w:rsidRPr="00AF6582">
        <w:rPr>
          <w:rFonts w:ascii="Arial" w:hAnsi="Arial" w:hint="eastAsia"/>
          <w:sz w:val="21"/>
        </w:rPr>
        <w:t>。</w:t>
      </w:r>
    </w:p>
    <w:p w:rsidR="00B13A03" w:rsidRDefault="00B13A03" w:rsidP="00B13A03">
      <w:pPr>
        <w:spacing w:line="480" w:lineRule="auto"/>
        <w:ind w:firstLineChars="200" w:firstLine="420"/>
        <w:rPr>
          <w:rFonts w:ascii="华文楷体" w:eastAsia="华文楷体" w:hAnsi="华文楷体"/>
          <w:sz w:val="21"/>
        </w:rPr>
      </w:pPr>
      <w:r w:rsidRPr="00B13A03">
        <w:rPr>
          <w:rFonts w:ascii="华文楷体" w:eastAsia="华文楷体" w:hAnsi="华文楷体" w:hint="eastAsia"/>
          <w:sz w:val="21"/>
        </w:rPr>
        <w:t>（转下页）</w:t>
      </w:r>
    </w:p>
    <w:p w:rsidR="00B13A03" w:rsidRDefault="00B13A03" w:rsidP="00B13A03">
      <w:pPr>
        <w:spacing w:line="480" w:lineRule="auto"/>
        <w:ind w:firstLineChars="200" w:firstLine="420"/>
        <w:rPr>
          <w:rFonts w:ascii="华文楷体" w:eastAsia="华文楷体" w:hAnsi="华文楷体"/>
          <w:sz w:val="21"/>
        </w:rPr>
      </w:pPr>
    </w:p>
    <w:p w:rsidR="00B13A03" w:rsidRDefault="00B13A03" w:rsidP="00B13A03">
      <w:pPr>
        <w:spacing w:line="480" w:lineRule="auto"/>
        <w:ind w:firstLineChars="200" w:firstLine="420"/>
        <w:rPr>
          <w:rFonts w:ascii="华文楷体" w:eastAsia="华文楷体" w:hAnsi="华文楷体"/>
          <w:sz w:val="21"/>
        </w:rPr>
      </w:pPr>
    </w:p>
    <w:p w:rsidR="00B13A03" w:rsidRDefault="00B13A03" w:rsidP="00B13A03">
      <w:pPr>
        <w:spacing w:line="480" w:lineRule="auto"/>
        <w:ind w:firstLineChars="200" w:firstLine="420"/>
        <w:rPr>
          <w:rFonts w:ascii="华文楷体" w:eastAsia="华文楷体" w:hAnsi="华文楷体"/>
          <w:sz w:val="21"/>
        </w:rPr>
      </w:pPr>
    </w:p>
    <w:p w:rsidR="00B13A03" w:rsidRPr="00B13A03" w:rsidRDefault="00B13A03" w:rsidP="00B13A03">
      <w:pPr>
        <w:spacing w:line="480" w:lineRule="auto"/>
        <w:ind w:firstLineChars="200" w:firstLine="420"/>
        <w:rPr>
          <w:rFonts w:ascii="华文楷体" w:eastAsia="华文楷体" w:hAnsi="华文楷体"/>
          <w:sz w:val="21"/>
        </w:rPr>
      </w:pPr>
    </w:p>
    <w:p w:rsidR="00431786" w:rsidRPr="00AF6582" w:rsidRDefault="00DA5FD6" w:rsidP="00AF6582">
      <w:pPr>
        <w:spacing w:line="240" w:lineRule="auto"/>
        <w:jc w:val="center"/>
        <w:rPr>
          <w:rFonts w:ascii="Arial" w:eastAsia="方正黑体简体" w:hAnsi="Arial"/>
          <w:szCs w:val="24"/>
        </w:rPr>
      </w:pPr>
      <w:r>
        <w:rPr>
          <w:rFonts w:ascii="Arial" w:eastAsia="方正黑体简体" w:hAnsi="Arial" w:hint="eastAsia"/>
          <w:szCs w:val="24"/>
        </w:rPr>
        <w:lastRenderedPageBreak/>
        <w:t>估价结果一览表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4A0" w:firstRow="1" w:lastRow="0" w:firstColumn="1" w:lastColumn="0" w:noHBand="0" w:noVBand="1"/>
      </w:tblPr>
      <w:tblGrid>
        <w:gridCol w:w="2324"/>
        <w:gridCol w:w="1504"/>
        <w:gridCol w:w="2735"/>
        <w:gridCol w:w="2736"/>
      </w:tblGrid>
      <w:tr w:rsidR="00A07B78" w:rsidRPr="002840D2" w:rsidTr="00987258">
        <w:trPr>
          <w:jc w:val="center"/>
        </w:trPr>
        <w:tc>
          <w:tcPr>
            <w:tcW w:w="3828" w:type="dxa"/>
            <w:gridSpan w:val="2"/>
            <w:shd w:val="clear" w:color="auto" w:fill="auto"/>
            <w:vAlign w:val="center"/>
          </w:tcPr>
          <w:p w:rsidR="00A07B78" w:rsidRPr="002840D2" w:rsidRDefault="00AB5A7D" w:rsidP="00D600F5">
            <w:pPr>
              <w:widowControl/>
              <w:adjustRightInd/>
              <w:spacing w:line="240" w:lineRule="auto"/>
              <w:jc w:val="right"/>
              <w:textAlignment w:val="auto"/>
              <w:rPr>
                <w:rFonts w:ascii="Arial" w:eastAsia="华文细黑" w:hAnsi="Arial" w:cs="宋体"/>
                <w:sz w:val="18"/>
                <w:szCs w:val="18"/>
              </w:rPr>
            </w:pPr>
            <w:r w:rsidRPr="002840D2">
              <w:rPr>
                <w:rFonts w:ascii="Arial" w:hAnsi="Arial"/>
                <w:noProof/>
              </w:rPr>
              <mc:AlternateContent>
                <mc:Choice Requires="wps">
                  <w:drawing>
                    <wp:anchor distT="0" distB="0" distL="114300" distR="114300" simplePos="0" relativeHeight="251657216" behindDoc="0" locked="0" layoutInCell="1" allowOverlap="1" wp14:anchorId="0AD194E3" wp14:editId="25498F80">
                      <wp:simplePos x="0" y="0"/>
                      <wp:positionH relativeFrom="column">
                        <wp:posOffset>-64770</wp:posOffset>
                      </wp:positionH>
                      <wp:positionV relativeFrom="paragraph">
                        <wp:posOffset>-79375</wp:posOffset>
                      </wp:positionV>
                      <wp:extent cx="2442210" cy="448310"/>
                      <wp:effectExtent l="0" t="0" r="0" b="0"/>
                      <wp:wrapNone/>
                      <wp:docPr id="18" name="直接连接符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2210" cy="448310"/>
                              </a:xfrm>
                              <a:prstGeom prst="line">
                                <a:avLst/>
                              </a:prstGeom>
                              <a:noFill/>
                              <a:ln w="6350" algn="ctr">
                                <a:solidFill>
                                  <a:srgbClr val="40404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直接连接符 60" o:spid="_x0000_s1026" style="position:absolute;left:0;text-align:lef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6.25pt" to="187.2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" strokecolor="#404040" strokeweight=".5pt">
                      <v:stroke dashstyle="1 1"/>
                    </v:line>
                  </w:pict>
                </mc:Fallback>
              </mc:AlternateContent>
            </w:r>
            <w:r w:rsidR="00A07B78" w:rsidRPr="002840D2">
              <w:rPr>
                <w:rFonts w:ascii="Arial" w:eastAsia="华文细黑" w:hAnsi="Arial" w:cs="宋体" w:hint="eastAsia"/>
                <w:sz w:val="18"/>
                <w:szCs w:val="18"/>
              </w:rPr>
              <w:t>估价方法</w:t>
            </w:r>
          </w:p>
          <w:p w:rsidR="00A07B78" w:rsidRPr="002840D2" w:rsidRDefault="00A07B78" w:rsidP="00245AC4">
            <w:pPr>
              <w:spacing w:line="240" w:lineRule="auto"/>
              <w:rPr>
                <w:rFonts w:ascii="Arial" w:hAnsi="Arial" w:cs="Arial"/>
                <w:b/>
                <w:bCs/>
                <w:sz w:val="21"/>
                <w:szCs w:val="21"/>
              </w:rPr>
            </w:pPr>
            <w:r w:rsidRPr="002840D2">
              <w:rPr>
                <w:rFonts w:ascii="Arial" w:eastAsia="华文细黑" w:hAnsi="Arial" w:cs="宋体" w:hint="eastAsia"/>
                <w:sz w:val="18"/>
                <w:szCs w:val="18"/>
              </w:rPr>
              <w:t>估价对象及结果</w:t>
            </w:r>
          </w:p>
        </w:tc>
        <w:tc>
          <w:tcPr>
            <w:tcW w:w="2735" w:type="dxa"/>
            <w:shd w:val="clear" w:color="auto" w:fill="auto"/>
            <w:vAlign w:val="center"/>
          </w:tcPr>
          <w:p w:rsidR="00A07B78" w:rsidRPr="002840D2" w:rsidRDefault="00034B84" w:rsidP="00245AC4">
            <w:pPr>
              <w:widowControl/>
              <w:adjustRightInd/>
              <w:spacing w:line="240" w:lineRule="auto"/>
              <w:textAlignment w:val="auto"/>
              <w:rPr>
                <w:rFonts w:ascii="Arial" w:eastAsia="华文细黑" w:hAnsi="Arial" w:cs="宋体"/>
                <w:sz w:val="18"/>
                <w:szCs w:val="18"/>
              </w:rPr>
            </w:pPr>
            <w:r w:rsidRPr="002840D2">
              <w:rPr>
                <w:rFonts w:ascii="Arial" w:eastAsia="华文细黑" w:hAnsi="Arial" w:cs="宋体" w:hint="eastAsia"/>
                <w:sz w:val="18"/>
                <w:szCs w:val="18"/>
              </w:rPr>
              <w:t>收益</w:t>
            </w:r>
            <w:r w:rsidR="00B13A03" w:rsidRPr="002840D2">
              <w:rPr>
                <w:rFonts w:ascii="Arial" w:eastAsia="华文细黑" w:hAnsi="Arial" w:cs="宋体" w:hint="eastAsia"/>
                <w:sz w:val="18"/>
                <w:szCs w:val="18"/>
              </w:rPr>
              <w:t>法</w:t>
            </w:r>
          </w:p>
        </w:tc>
        <w:tc>
          <w:tcPr>
            <w:tcW w:w="2736" w:type="dxa"/>
            <w:shd w:val="clear" w:color="auto" w:fill="auto"/>
            <w:vAlign w:val="center"/>
          </w:tcPr>
          <w:p w:rsidR="00A07B78" w:rsidRPr="002840D2" w:rsidRDefault="00034B84" w:rsidP="00B13A03">
            <w:pPr>
              <w:widowControl/>
              <w:adjustRightInd/>
              <w:spacing w:line="240" w:lineRule="auto"/>
              <w:textAlignment w:val="auto"/>
              <w:rPr>
                <w:rFonts w:ascii="Arial" w:eastAsia="华文细黑" w:hAnsi="Arial" w:cs="宋体"/>
                <w:sz w:val="18"/>
                <w:szCs w:val="18"/>
              </w:rPr>
            </w:pPr>
            <w:r w:rsidRPr="002840D2">
              <w:rPr>
                <w:rFonts w:ascii="Arial" w:eastAsia="华文细黑" w:hAnsi="Arial" w:cs="宋体" w:hint="eastAsia"/>
                <w:sz w:val="18"/>
                <w:szCs w:val="18"/>
              </w:rPr>
              <w:t>成本</w:t>
            </w:r>
            <w:r w:rsidR="00B13A03" w:rsidRPr="002840D2">
              <w:rPr>
                <w:rFonts w:ascii="Arial" w:eastAsia="华文细黑" w:hAnsi="Arial" w:cs="宋体" w:hint="eastAsia"/>
                <w:sz w:val="18"/>
                <w:szCs w:val="18"/>
              </w:rPr>
              <w:t>法</w:t>
            </w:r>
          </w:p>
        </w:tc>
      </w:tr>
      <w:tr w:rsidR="00A07B78" w:rsidRPr="002840D2" w:rsidTr="00987258">
        <w:trPr>
          <w:jc w:val="center"/>
        </w:trPr>
        <w:tc>
          <w:tcPr>
            <w:tcW w:w="2324" w:type="dxa"/>
            <w:shd w:val="clear" w:color="auto" w:fill="auto"/>
            <w:vAlign w:val="center"/>
          </w:tcPr>
          <w:p w:rsidR="00A07B78" w:rsidRPr="002840D2" w:rsidRDefault="00196A74" w:rsidP="00196A74">
            <w:pPr>
              <w:widowControl/>
              <w:adjustRightInd/>
              <w:spacing w:line="240" w:lineRule="auto"/>
              <w:textAlignment w:val="auto"/>
              <w:rPr>
                <w:rFonts w:ascii="Arial" w:hAnsi="Arial" w:cs="Arial"/>
                <w:b/>
                <w:bCs/>
                <w:sz w:val="21"/>
                <w:szCs w:val="21"/>
              </w:rPr>
            </w:pPr>
            <w:r w:rsidRPr="002840D2">
              <w:rPr>
                <w:rFonts w:ascii="Arial" w:eastAsia="华文细黑" w:hAnsi="Arial" w:cs="宋体" w:hint="eastAsia"/>
                <w:color w:val="000000"/>
                <w:sz w:val="18"/>
                <w:szCs w:val="18"/>
              </w:rPr>
              <w:t>测算结果</w:t>
            </w:r>
          </w:p>
        </w:tc>
        <w:tc>
          <w:tcPr>
            <w:tcW w:w="1504" w:type="dxa"/>
            <w:shd w:val="clear" w:color="auto" w:fill="auto"/>
            <w:vAlign w:val="center"/>
          </w:tcPr>
          <w:p w:rsidR="00A07B78" w:rsidRPr="002840D2" w:rsidRDefault="00A07B78" w:rsidP="00245AC4">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单价</w:t>
            </w:r>
          </w:p>
        </w:tc>
        <w:tc>
          <w:tcPr>
            <w:tcW w:w="2735" w:type="dxa"/>
            <w:shd w:val="clear" w:color="auto" w:fill="auto"/>
            <w:vAlign w:val="center"/>
          </w:tcPr>
          <w:p w:rsidR="00A07B78" w:rsidRPr="002840D2" w:rsidRDefault="002D2F6D" w:rsidP="00245AC4">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18990</w:t>
            </w:r>
          </w:p>
        </w:tc>
        <w:tc>
          <w:tcPr>
            <w:tcW w:w="2736" w:type="dxa"/>
            <w:shd w:val="clear" w:color="auto" w:fill="auto"/>
            <w:vAlign w:val="center"/>
          </w:tcPr>
          <w:p w:rsidR="00A07B78" w:rsidRPr="002840D2" w:rsidRDefault="002D2F6D" w:rsidP="00245AC4">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30423</w:t>
            </w:r>
          </w:p>
        </w:tc>
      </w:tr>
      <w:tr w:rsidR="00AF6582" w:rsidRPr="002840D2" w:rsidTr="00A07B78">
        <w:trPr>
          <w:jc w:val="center"/>
        </w:trPr>
        <w:tc>
          <w:tcPr>
            <w:tcW w:w="2324" w:type="dxa"/>
            <w:vMerge w:val="restart"/>
            <w:shd w:val="clear" w:color="auto" w:fill="auto"/>
            <w:vAlign w:val="center"/>
          </w:tcPr>
          <w:p w:rsidR="00AF6582" w:rsidRPr="002840D2" w:rsidRDefault="00AF6582" w:rsidP="00245AC4">
            <w:pPr>
              <w:widowControl/>
              <w:adjustRightInd/>
              <w:spacing w:line="240" w:lineRule="auto"/>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评估价值</w:t>
            </w:r>
          </w:p>
        </w:tc>
        <w:tc>
          <w:tcPr>
            <w:tcW w:w="1504" w:type="dxa"/>
            <w:shd w:val="clear" w:color="auto" w:fill="auto"/>
            <w:vAlign w:val="center"/>
          </w:tcPr>
          <w:p w:rsidR="00AF6582" w:rsidRPr="002840D2" w:rsidRDefault="00AF6582" w:rsidP="00245AC4">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总价</w:t>
            </w:r>
          </w:p>
        </w:tc>
        <w:tc>
          <w:tcPr>
            <w:tcW w:w="5471" w:type="dxa"/>
            <w:gridSpan w:val="2"/>
            <w:shd w:val="clear" w:color="auto" w:fill="auto"/>
            <w:vAlign w:val="center"/>
          </w:tcPr>
          <w:p w:rsidR="00AF6582" w:rsidRPr="002840D2" w:rsidRDefault="002D2F6D" w:rsidP="00245AC4">
            <w:pPr>
              <w:widowControl/>
              <w:adjustRightInd/>
              <w:spacing w:line="240" w:lineRule="auto"/>
              <w:jc w:val="both"/>
              <w:textAlignment w:val="auto"/>
              <w:rPr>
                <w:rFonts w:ascii="Arial" w:eastAsia="华文细黑" w:hAnsi="Arial" w:cs="Arial"/>
                <w:color w:val="000000"/>
                <w:sz w:val="18"/>
                <w:szCs w:val="18"/>
              </w:rPr>
            </w:pPr>
            <w:r>
              <w:rPr>
                <w:rFonts w:ascii="Arial" w:eastAsia="华文细黑" w:hAnsi="Arial" w:cs="Arial" w:hint="eastAsia"/>
                <w:color w:val="000000"/>
                <w:sz w:val="18"/>
                <w:szCs w:val="18"/>
              </w:rPr>
              <w:t>11938105</w:t>
            </w:r>
          </w:p>
        </w:tc>
      </w:tr>
      <w:tr w:rsidR="00AF6582" w:rsidRPr="002840D2" w:rsidTr="00A07B78">
        <w:trPr>
          <w:jc w:val="center"/>
        </w:trPr>
        <w:tc>
          <w:tcPr>
            <w:tcW w:w="2324" w:type="dxa"/>
            <w:vMerge/>
            <w:shd w:val="clear" w:color="auto" w:fill="auto"/>
            <w:vAlign w:val="center"/>
          </w:tcPr>
          <w:p w:rsidR="00AF6582" w:rsidRPr="002840D2" w:rsidRDefault="00AF6582" w:rsidP="00245AC4">
            <w:pPr>
              <w:spacing w:line="240" w:lineRule="auto"/>
              <w:rPr>
                <w:rFonts w:ascii="Arial" w:hAnsi="Arial" w:cs="Arial"/>
                <w:b/>
                <w:bCs/>
                <w:sz w:val="21"/>
                <w:szCs w:val="21"/>
              </w:rPr>
            </w:pPr>
          </w:p>
        </w:tc>
        <w:tc>
          <w:tcPr>
            <w:tcW w:w="1504" w:type="dxa"/>
            <w:shd w:val="clear" w:color="auto" w:fill="auto"/>
            <w:vAlign w:val="center"/>
          </w:tcPr>
          <w:p w:rsidR="00AF6582" w:rsidRPr="002840D2" w:rsidRDefault="00AF6582" w:rsidP="00245AC4">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大写金额</w:t>
            </w:r>
          </w:p>
        </w:tc>
        <w:tc>
          <w:tcPr>
            <w:tcW w:w="5471" w:type="dxa"/>
            <w:gridSpan w:val="2"/>
            <w:shd w:val="clear" w:color="auto" w:fill="auto"/>
            <w:vAlign w:val="center"/>
          </w:tcPr>
          <w:p w:rsidR="00AF6582" w:rsidRPr="002840D2" w:rsidRDefault="002840D2" w:rsidP="00245AC4">
            <w:pPr>
              <w:widowControl/>
              <w:adjustRightInd/>
              <w:spacing w:line="240" w:lineRule="auto"/>
              <w:jc w:val="both"/>
              <w:textAlignment w:val="auto"/>
              <w:rPr>
                <w:rFonts w:ascii="Arial" w:eastAsia="华文细黑" w:hAnsi="Arial" w:cs="宋体"/>
                <w:color w:val="000000"/>
                <w:sz w:val="18"/>
                <w:szCs w:val="18"/>
              </w:rPr>
            </w:pPr>
            <w:r>
              <w:rPr>
                <w:rFonts w:ascii="Arial" w:eastAsia="华文细黑" w:hAnsi="Arial" w:cs="宋体" w:hint="eastAsia"/>
                <w:color w:val="000000"/>
                <w:sz w:val="18"/>
                <w:szCs w:val="18"/>
              </w:rPr>
              <w:t>壹仟壹</w:t>
            </w:r>
            <w:r w:rsidR="002D2F6D">
              <w:rPr>
                <w:rFonts w:ascii="Arial" w:eastAsia="华文细黑" w:hAnsi="Arial" w:cs="宋体" w:hint="eastAsia"/>
                <w:color w:val="000000"/>
                <w:sz w:val="18"/>
                <w:szCs w:val="18"/>
              </w:rPr>
              <w:t>佰玖拾叁万捌仟壹佰零伍</w:t>
            </w:r>
            <w:r w:rsidR="00805F3F" w:rsidRPr="002840D2">
              <w:rPr>
                <w:rFonts w:ascii="Arial" w:eastAsia="华文细黑" w:hAnsi="Arial" w:cs="宋体" w:hint="eastAsia"/>
                <w:color w:val="000000"/>
                <w:sz w:val="18"/>
                <w:szCs w:val="18"/>
              </w:rPr>
              <w:t>元整</w:t>
            </w:r>
          </w:p>
        </w:tc>
      </w:tr>
      <w:tr w:rsidR="00AF6582" w:rsidRPr="00AF6582" w:rsidTr="00A07B78">
        <w:trPr>
          <w:jc w:val="center"/>
        </w:trPr>
        <w:tc>
          <w:tcPr>
            <w:tcW w:w="2324" w:type="dxa"/>
            <w:vMerge/>
            <w:shd w:val="clear" w:color="auto" w:fill="auto"/>
            <w:vAlign w:val="center"/>
          </w:tcPr>
          <w:p w:rsidR="00AF6582" w:rsidRPr="002840D2" w:rsidRDefault="00AF6582" w:rsidP="00245AC4">
            <w:pPr>
              <w:spacing w:line="240" w:lineRule="auto"/>
              <w:rPr>
                <w:rFonts w:ascii="Arial" w:hAnsi="Arial" w:cs="Arial"/>
                <w:b/>
                <w:bCs/>
                <w:sz w:val="21"/>
                <w:szCs w:val="21"/>
              </w:rPr>
            </w:pPr>
          </w:p>
        </w:tc>
        <w:tc>
          <w:tcPr>
            <w:tcW w:w="1504" w:type="dxa"/>
            <w:shd w:val="clear" w:color="auto" w:fill="auto"/>
            <w:vAlign w:val="center"/>
          </w:tcPr>
          <w:p w:rsidR="00AF6582" w:rsidRPr="002840D2" w:rsidRDefault="00AF6582" w:rsidP="00245AC4">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单价</w:t>
            </w:r>
          </w:p>
        </w:tc>
        <w:tc>
          <w:tcPr>
            <w:tcW w:w="5471" w:type="dxa"/>
            <w:gridSpan w:val="2"/>
            <w:shd w:val="clear" w:color="auto" w:fill="auto"/>
            <w:vAlign w:val="center"/>
          </w:tcPr>
          <w:p w:rsidR="00AF6582" w:rsidRPr="00AF6582" w:rsidRDefault="002D2F6D" w:rsidP="00245AC4">
            <w:pPr>
              <w:widowControl/>
              <w:adjustRightInd/>
              <w:spacing w:line="240" w:lineRule="auto"/>
              <w:jc w:val="both"/>
              <w:textAlignment w:val="auto"/>
              <w:rPr>
                <w:rFonts w:ascii="Arial" w:eastAsia="华文细黑" w:hAnsi="Arial" w:cs="Arial"/>
                <w:color w:val="000000"/>
                <w:sz w:val="18"/>
                <w:szCs w:val="18"/>
              </w:rPr>
            </w:pPr>
            <w:r>
              <w:rPr>
                <w:rFonts w:ascii="Arial" w:eastAsia="华文细黑" w:hAnsi="Arial" w:cs="Arial" w:hint="eastAsia"/>
                <w:color w:val="000000"/>
                <w:sz w:val="18"/>
                <w:szCs w:val="18"/>
              </w:rPr>
              <w:t>28136</w:t>
            </w:r>
          </w:p>
        </w:tc>
      </w:tr>
    </w:tbl>
    <w:p w:rsidR="00AF6582" w:rsidRPr="00B13A03" w:rsidRDefault="00431786" w:rsidP="00431786">
      <w:pPr>
        <w:spacing w:line="360" w:lineRule="auto"/>
        <w:ind w:right="17"/>
        <w:rPr>
          <w:rFonts w:ascii="Arial" w:eastAsia="华文细黑" w:hAnsi="Arial" w:cs="Arial"/>
          <w:sz w:val="18"/>
          <w:szCs w:val="18"/>
        </w:rPr>
      </w:pPr>
      <w:r w:rsidRPr="00AF6582">
        <w:rPr>
          <w:rFonts w:ascii="Arial" w:eastAsia="华文细黑" w:hAnsi="Arial" w:hint="eastAsia"/>
          <w:sz w:val="18"/>
          <w:szCs w:val="18"/>
        </w:rPr>
        <w:t>单位：</w:t>
      </w:r>
      <w:r w:rsidRPr="00AF6582">
        <w:rPr>
          <w:rFonts w:ascii="Arial" w:eastAsia="华文细黑" w:hAnsi="Arial" w:cs="Arial"/>
          <w:sz w:val="18"/>
          <w:szCs w:val="18"/>
        </w:rPr>
        <w:t>元、元</w:t>
      </w:r>
      <w:r w:rsidRPr="00AF6582">
        <w:rPr>
          <w:rFonts w:ascii="Arial" w:eastAsia="华文细黑" w:hAnsi="Arial" w:cs="Arial"/>
          <w:sz w:val="18"/>
          <w:szCs w:val="18"/>
        </w:rPr>
        <w:t>/</w:t>
      </w:r>
      <w:r w:rsidRPr="00AF6582">
        <w:rPr>
          <w:rFonts w:ascii="Arial" w:eastAsia="华文细黑" w:hAnsi="Arial" w:cs="Arial"/>
          <w:sz w:val="18"/>
          <w:szCs w:val="18"/>
        </w:rPr>
        <w:t>平方米（币种：人民币）</w:t>
      </w:r>
    </w:p>
    <w:p w:rsidR="00393A15" w:rsidRPr="00AF6582" w:rsidRDefault="00393A15" w:rsidP="00AF6582">
      <w:pPr>
        <w:spacing w:line="240" w:lineRule="auto"/>
        <w:jc w:val="center"/>
        <w:rPr>
          <w:rFonts w:ascii="Arial" w:eastAsia="方正黑体简体" w:hAnsi="Arial"/>
          <w:bCs/>
          <w:color w:val="000000"/>
          <w:szCs w:val="24"/>
        </w:rPr>
      </w:pPr>
      <w:r w:rsidRPr="00AF6582">
        <w:rPr>
          <w:rFonts w:ascii="Arial" w:eastAsia="方正黑体简体" w:hAnsi="Arial" w:hint="eastAsia"/>
          <w:bCs/>
          <w:color w:val="000000"/>
          <w:szCs w:val="24"/>
        </w:rPr>
        <w:t>特殊事项说明表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054"/>
        <w:gridCol w:w="1458"/>
        <w:gridCol w:w="1581"/>
        <w:gridCol w:w="1451"/>
        <w:gridCol w:w="1453"/>
        <w:gridCol w:w="1302"/>
      </w:tblGrid>
      <w:tr w:rsidR="00393A15" w:rsidRPr="00B13A03" w:rsidTr="00245AC4">
        <w:trPr>
          <w:cantSplit/>
          <w:jc w:val="center"/>
        </w:trPr>
        <w:tc>
          <w:tcPr>
            <w:tcW w:w="1105" w:type="pct"/>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b/>
                <w:bCs/>
                <w:sz w:val="18"/>
                <w:szCs w:val="18"/>
              </w:rPr>
            </w:pPr>
            <w:r w:rsidRPr="00B13A03">
              <w:rPr>
                <w:rFonts w:ascii="Arial" w:eastAsia="华文细黑" w:hAnsi="Arial" w:hint="eastAsia"/>
                <w:b/>
                <w:bCs/>
                <w:sz w:val="18"/>
                <w:szCs w:val="18"/>
              </w:rPr>
              <w:t>房屋性质</w:t>
            </w:r>
          </w:p>
        </w:tc>
        <w:tc>
          <w:tcPr>
            <w:tcW w:w="784" w:type="pct"/>
            <w:vAlign w:val="center"/>
          </w:tcPr>
          <w:p w:rsidR="00393A15" w:rsidRPr="00774D3E" w:rsidRDefault="00774D3E" w:rsidP="00AF6582">
            <w:pPr>
              <w:spacing w:line="240" w:lineRule="auto"/>
              <w:rPr>
                <w:rFonts w:ascii="Arial" w:eastAsia="华文细黑" w:hAnsi="Arial"/>
                <w:sz w:val="18"/>
                <w:szCs w:val="18"/>
              </w:rPr>
            </w:pPr>
            <w:r w:rsidRPr="00774D3E">
              <w:rPr>
                <w:rFonts w:ascii="Arial" w:eastAsia="华文细黑" w:hAnsi="Arial" w:hint="eastAsia"/>
                <w:sz w:val="18"/>
                <w:szCs w:val="18"/>
              </w:rPr>
              <w:t>商品房</w:t>
            </w:r>
          </w:p>
        </w:tc>
        <w:tc>
          <w:tcPr>
            <w:tcW w:w="850" w:type="pct"/>
            <w:vAlign w:val="center"/>
          </w:tcPr>
          <w:p w:rsidR="00393A15" w:rsidRPr="00B13A03" w:rsidRDefault="00393A15" w:rsidP="00AF6582">
            <w:pPr>
              <w:spacing w:line="240" w:lineRule="auto"/>
              <w:rPr>
                <w:rFonts w:ascii="Arial" w:eastAsia="华文细黑" w:hAnsi="Arial"/>
                <w:b/>
                <w:sz w:val="18"/>
                <w:szCs w:val="18"/>
              </w:rPr>
            </w:pPr>
            <w:r w:rsidRPr="00B13A03">
              <w:rPr>
                <w:rFonts w:ascii="Arial" w:eastAsia="华文细黑" w:hAnsi="Arial" w:hint="eastAsia"/>
                <w:b/>
                <w:sz w:val="18"/>
                <w:szCs w:val="18"/>
              </w:rPr>
              <w:t>规划用途</w:t>
            </w:r>
          </w:p>
        </w:tc>
        <w:tc>
          <w:tcPr>
            <w:tcW w:w="780" w:type="pct"/>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sz w:val="18"/>
                <w:szCs w:val="18"/>
              </w:rPr>
              <w:t>住宅（居住）</w:t>
            </w:r>
          </w:p>
        </w:tc>
        <w:tc>
          <w:tcPr>
            <w:tcW w:w="781" w:type="pct"/>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
                <w:sz w:val="18"/>
                <w:szCs w:val="18"/>
              </w:rPr>
              <w:t>现状用途</w:t>
            </w:r>
          </w:p>
        </w:tc>
        <w:tc>
          <w:tcPr>
            <w:tcW w:w="700" w:type="pct"/>
            <w:vAlign w:val="center"/>
          </w:tcPr>
          <w:p w:rsidR="00393A15" w:rsidRPr="00B13A03" w:rsidRDefault="00393A15" w:rsidP="00B13A03">
            <w:pPr>
              <w:spacing w:line="240" w:lineRule="auto"/>
              <w:rPr>
                <w:rFonts w:ascii="Arial" w:eastAsia="华文细黑" w:hAnsi="Arial"/>
                <w:sz w:val="18"/>
                <w:szCs w:val="18"/>
              </w:rPr>
            </w:pPr>
            <w:r w:rsidRPr="00B13A03">
              <w:rPr>
                <w:rFonts w:ascii="Arial" w:eastAsia="华文细黑" w:hAnsi="Arial" w:hint="eastAsia"/>
                <w:sz w:val="18"/>
                <w:szCs w:val="18"/>
              </w:rPr>
              <w:t>住宅（居住）</w:t>
            </w:r>
          </w:p>
        </w:tc>
      </w:tr>
      <w:tr w:rsidR="00393A15" w:rsidRPr="00B13A03" w:rsidTr="00245AC4">
        <w:trPr>
          <w:cantSplit/>
          <w:jc w:val="center"/>
        </w:trPr>
        <w:tc>
          <w:tcPr>
            <w:tcW w:w="1105" w:type="pct"/>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
                <w:bCs/>
                <w:sz w:val="18"/>
                <w:szCs w:val="18"/>
              </w:rPr>
              <w:t>房屋使用状况</w:t>
            </w:r>
          </w:p>
        </w:tc>
        <w:tc>
          <w:tcPr>
            <w:tcW w:w="1634" w:type="pct"/>
            <w:gridSpan w:val="2"/>
            <w:vAlign w:val="center"/>
          </w:tcPr>
          <w:p w:rsidR="00393A15" w:rsidRPr="00B13A03" w:rsidRDefault="00774D3E" w:rsidP="00AF6582">
            <w:pPr>
              <w:spacing w:line="240" w:lineRule="auto"/>
              <w:rPr>
                <w:rFonts w:ascii="Arial" w:eastAsia="华文细黑" w:hAnsi="Arial"/>
                <w:sz w:val="18"/>
                <w:szCs w:val="18"/>
              </w:rPr>
            </w:pPr>
            <w:r>
              <w:rPr>
                <w:rFonts w:ascii="Arial" w:eastAsia="华文细黑" w:hAnsi="Arial" w:hint="eastAsia"/>
                <w:sz w:val="18"/>
                <w:szCs w:val="18"/>
              </w:rPr>
              <w:t>自用</w:t>
            </w:r>
          </w:p>
        </w:tc>
        <w:tc>
          <w:tcPr>
            <w:tcW w:w="780" w:type="pct"/>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
                <w:bCs/>
                <w:sz w:val="18"/>
                <w:szCs w:val="18"/>
              </w:rPr>
              <w:t>建成年代</w:t>
            </w:r>
          </w:p>
        </w:tc>
        <w:tc>
          <w:tcPr>
            <w:tcW w:w="1481" w:type="pct"/>
            <w:gridSpan w:val="2"/>
            <w:vAlign w:val="center"/>
          </w:tcPr>
          <w:p w:rsidR="00393A15" w:rsidRPr="00B13A03" w:rsidRDefault="00034B84" w:rsidP="00B13A03">
            <w:pPr>
              <w:spacing w:line="240" w:lineRule="auto"/>
              <w:rPr>
                <w:rFonts w:ascii="Arial" w:eastAsia="华文细黑" w:hAnsi="Arial"/>
                <w:sz w:val="18"/>
                <w:szCs w:val="18"/>
              </w:rPr>
            </w:pPr>
            <w:r>
              <w:rPr>
                <w:rFonts w:ascii="Arial" w:eastAsia="华文细黑" w:hAnsi="Arial" w:hint="eastAsia"/>
                <w:sz w:val="18"/>
                <w:szCs w:val="18"/>
              </w:rPr>
              <w:t>200</w:t>
            </w:r>
            <w:r w:rsidR="00B13A03" w:rsidRPr="00B13A03">
              <w:rPr>
                <w:rFonts w:ascii="Arial" w:eastAsia="华文细黑" w:hAnsi="Arial" w:hint="eastAsia"/>
                <w:sz w:val="18"/>
                <w:szCs w:val="18"/>
              </w:rPr>
              <w:t>6</w:t>
            </w:r>
            <w:r w:rsidR="00393A15" w:rsidRPr="00B13A03">
              <w:rPr>
                <w:rFonts w:ascii="Arial" w:eastAsia="华文细黑" w:hAnsi="Arial" w:hint="eastAsia"/>
                <w:sz w:val="18"/>
                <w:szCs w:val="18"/>
              </w:rPr>
              <w:t>年</w:t>
            </w:r>
          </w:p>
        </w:tc>
      </w:tr>
      <w:tr w:rsidR="00393A15" w:rsidRPr="00B13A03" w:rsidTr="00245AC4">
        <w:trPr>
          <w:cantSplit/>
          <w:jc w:val="center"/>
        </w:trPr>
        <w:tc>
          <w:tcPr>
            <w:tcW w:w="1105" w:type="pct"/>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b/>
                <w:bCs/>
                <w:sz w:val="18"/>
                <w:szCs w:val="18"/>
              </w:rPr>
            </w:pPr>
            <w:r w:rsidRPr="00B13A03">
              <w:rPr>
                <w:rFonts w:ascii="Arial" w:eastAsia="华文细黑" w:hAnsi="Arial" w:hint="eastAsia"/>
                <w:b/>
                <w:bCs/>
                <w:sz w:val="18"/>
                <w:szCs w:val="18"/>
              </w:rPr>
              <w:t>土地使用权类型</w:t>
            </w:r>
          </w:p>
        </w:tc>
        <w:tc>
          <w:tcPr>
            <w:tcW w:w="784" w:type="pct"/>
            <w:vAlign w:val="center"/>
          </w:tcPr>
          <w:p w:rsidR="00393A15" w:rsidRPr="00B13A03" w:rsidRDefault="00034B84" w:rsidP="00AF6582">
            <w:pPr>
              <w:spacing w:line="240" w:lineRule="auto"/>
              <w:rPr>
                <w:rFonts w:ascii="Arial" w:eastAsia="华文细黑" w:hAnsi="Arial"/>
                <w:bCs/>
                <w:sz w:val="18"/>
                <w:szCs w:val="18"/>
              </w:rPr>
            </w:pPr>
            <w:r>
              <w:rPr>
                <w:rFonts w:ascii="Arial" w:eastAsia="华文细黑" w:hAnsi="Arial" w:hint="eastAsia"/>
                <w:bCs/>
                <w:sz w:val="18"/>
                <w:szCs w:val="18"/>
              </w:rPr>
              <w:t>出让</w:t>
            </w:r>
          </w:p>
        </w:tc>
        <w:tc>
          <w:tcPr>
            <w:tcW w:w="850" w:type="pct"/>
            <w:vAlign w:val="center"/>
          </w:tcPr>
          <w:p w:rsidR="00393A15" w:rsidRPr="00B13A03" w:rsidRDefault="00393A15" w:rsidP="00AF6582">
            <w:pPr>
              <w:spacing w:line="240" w:lineRule="auto"/>
              <w:rPr>
                <w:rFonts w:ascii="Arial" w:eastAsia="华文细黑" w:hAnsi="Arial"/>
                <w:b/>
                <w:bCs/>
                <w:sz w:val="18"/>
                <w:szCs w:val="18"/>
              </w:rPr>
            </w:pPr>
            <w:r w:rsidRPr="00B13A03">
              <w:rPr>
                <w:rFonts w:ascii="Arial" w:eastAsia="华文细黑" w:hAnsi="Arial" w:hint="eastAsia"/>
                <w:b/>
                <w:bCs/>
                <w:sz w:val="18"/>
                <w:szCs w:val="18"/>
              </w:rPr>
              <w:t>法定最高土地</w:t>
            </w:r>
          </w:p>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
                <w:bCs/>
                <w:sz w:val="18"/>
                <w:szCs w:val="18"/>
              </w:rPr>
              <w:t>使用年限</w:t>
            </w:r>
          </w:p>
        </w:tc>
        <w:tc>
          <w:tcPr>
            <w:tcW w:w="780" w:type="pct"/>
            <w:vAlign w:val="center"/>
          </w:tcPr>
          <w:p w:rsidR="00393A15" w:rsidRPr="00B13A03" w:rsidRDefault="00034B84" w:rsidP="00AF6582">
            <w:pPr>
              <w:spacing w:line="240" w:lineRule="auto"/>
              <w:rPr>
                <w:rFonts w:ascii="Arial" w:eastAsia="华文细黑" w:hAnsi="Arial"/>
                <w:sz w:val="18"/>
                <w:szCs w:val="18"/>
              </w:rPr>
            </w:pPr>
            <w:r>
              <w:rPr>
                <w:rFonts w:ascii="Arial" w:eastAsia="华文细黑" w:hAnsi="Arial" w:hint="eastAsia"/>
                <w:sz w:val="18"/>
                <w:szCs w:val="18"/>
              </w:rPr>
              <w:t>70</w:t>
            </w:r>
            <w:r>
              <w:rPr>
                <w:rFonts w:ascii="Arial" w:eastAsia="华文细黑" w:hAnsi="Arial" w:hint="eastAsia"/>
                <w:sz w:val="18"/>
                <w:szCs w:val="18"/>
              </w:rPr>
              <w:t>年</w:t>
            </w:r>
          </w:p>
        </w:tc>
        <w:tc>
          <w:tcPr>
            <w:tcW w:w="781" w:type="pct"/>
            <w:vAlign w:val="center"/>
          </w:tcPr>
          <w:p w:rsidR="00393A15" w:rsidRPr="00B13A03" w:rsidRDefault="00034B84" w:rsidP="00B13A03">
            <w:pPr>
              <w:spacing w:line="240" w:lineRule="auto"/>
              <w:rPr>
                <w:rFonts w:ascii="Arial" w:eastAsia="华文细黑" w:hAnsi="Arial"/>
                <w:b/>
                <w:sz w:val="18"/>
                <w:szCs w:val="18"/>
              </w:rPr>
            </w:pPr>
            <w:r>
              <w:rPr>
                <w:rFonts w:ascii="Arial" w:eastAsia="华文细黑" w:hAnsi="Arial" w:cs="宋体" w:hint="eastAsia"/>
                <w:b/>
                <w:sz w:val="18"/>
                <w:szCs w:val="18"/>
              </w:rPr>
              <w:t>剩余</w:t>
            </w:r>
            <w:r w:rsidR="00393A15" w:rsidRPr="00B13A03">
              <w:rPr>
                <w:rFonts w:ascii="Arial" w:eastAsia="华文细黑" w:hAnsi="Arial" w:cs="宋体" w:hint="eastAsia"/>
                <w:b/>
                <w:sz w:val="18"/>
                <w:szCs w:val="18"/>
              </w:rPr>
              <w:t>土地使用年限</w:t>
            </w:r>
          </w:p>
        </w:tc>
        <w:tc>
          <w:tcPr>
            <w:tcW w:w="700" w:type="pct"/>
            <w:vAlign w:val="center"/>
          </w:tcPr>
          <w:p w:rsidR="00393A15" w:rsidRPr="00B13A03" w:rsidRDefault="00B13A03" w:rsidP="00AF6582">
            <w:pPr>
              <w:spacing w:line="240" w:lineRule="auto"/>
              <w:rPr>
                <w:rFonts w:ascii="Arial" w:eastAsia="华文细黑" w:hAnsi="Arial"/>
                <w:sz w:val="18"/>
                <w:szCs w:val="18"/>
              </w:rPr>
            </w:pPr>
            <w:r w:rsidRPr="00B13A03">
              <w:rPr>
                <w:rFonts w:ascii="Arial" w:eastAsia="华文细黑" w:hAnsi="Arial" w:hint="eastAsia"/>
                <w:sz w:val="18"/>
                <w:szCs w:val="18"/>
              </w:rPr>
              <w:t>——</w:t>
            </w:r>
          </w:p>
        </w:tc>
      </w:tr>
      <w:tr w:rsidR="00393A15" w:rsidRPr="00B13A03" w:rsidTr="00245AC4">
        <w:trPr>
          <w:cantSplit/>
          <w:jc w:val="center"/>
        </w:trPr>
        <w:tc>
          <w:tcPr>
            <w:tcW w:w="1105" w:type="pct"/>
            <w:vMerge w:val="restart"/>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b/>
                <w:bCs/>
                <w:sz w:val="18"/>
                <w:szCs w:val="18"/>
              </w:rPr>
            </w:pPr>
            <w:r w:rsidRPr="00B13A03">
              <w:rPr>
                <w:rFonts w:ascii="Arial" w:eastAsia="华文细黑" w:hAnsi="Arial" w:hint="eastAsia"/>
                <w:b/>
                <w:bCs/>
                <w:sz w:val="18"/>
                <w:szCs w:val="18"/>
              </w:rPr>
              <w:t>法定优先受偿款</w:t>
            </w:r>
          </w:p>
          <w:p w:rsidR="00393A15" w:rsidRPr="00B13A03" w:rsidRDefault="00393A15" w:rsidP="00AF6582">
            <w:pPr>
              <w:spacing w:line="240" w:lineRule="auto"/>
              <w:rPr>
                <w:rFonts w:ascii="Arial" w:eastAsia="华文细黑" w:hAnsi="Arial"/>
                <w:b/>
                <w:bCs/>
                <w:sz w:val="18"/>
                <w:szCs w:val="18"/>
              </w:rPr>
            </w:pPr>
            <w:r w:rsidRPr="00B13A03">
              <w:rPr>
                <w:rFonts w:ascii="Arial" w:eastAsia="华文细黑" w:hAnsi="Arial" w:hint="eastAsia"/>
                <w:b/>
                <w:bCs/>
                <w:sz w:val="18"/>
                <w:szCs w:val="18"/>
              </w:rPr>
              <w:t>（单位：元）</w:t>
            </w:r>
          </w:p>
        </w:tc>
        <w:tc>
          <w:tcPr>
            <w:tcW w:w="1634" w:type="pct"/>
            <w:gridSpan w:val="2"/>
            <w:vAlign w:val="center"/>
          </w:tcPr>
          <w:p w:rsidR="00393A15" w:rsidRPr="00B13A03" w:rsidRDefault="00393A15" w:rsidP="00AF6582">
            <w:pPr>
              <w:spacing w:line="240" w:lineRule="auto"/>
              <w:rPr>
                <w:rFonts w:ascii="Arial" w:eastAsia="华文细黑" w:hAnsi="Arial"/>
                <w:bCs/>
                <w:sz w:val="18"/>
                <w:szCs w:val="18"/>
              </w:rPr>
            </w:pPr>
            <w:r w:rsidRPr="00B13A03">
              <w:rPr>
                <w:rFonts w:ascii="Arial" w:eastAsia="华文细黑" w:hAnsi="Arial"/>
                <w:bCs/>
                <w:sz w:val="18"/>
                <w:szCs w:val="18"/>
              </w:rPr>
              <w:t>已抵押担保的债权数额</w:t>
            </w:r>
          </w:p>
        </w:tc>
        <w:tc>
          <w:tcPr>
            <w:tcW w:w="2261" w:type="pct"/>
            <w:gridSpan w:val="3"/>
            <w:vAlign w:val="center"/>
          </w:tcPr>
          <w:p w:rsidR="00393A15" w:rsidRPr="00B13A03" w:rsidRDefault="00393A15" w:rsidP="00B13A03">
            <w:pPr>
              <w:spacing w:line="240" w:lineRule="auto"/>
              <w:rPr>
                <w:rFonts w:ascii="Arial" w:eastAsia="华文细黑" w:hAnsi="Arial"/>
                <w:bCs/>
                <w:sz w:val="18"/>
                <w:szCs w:val="18"/>
              </w:rPr>
            </w:pPr>
            <w:r w:rsidRPr="00B13A03">
              <w:rPr>
                <w:rFonts w:ascii="Arial" w:eastAsia="华文细黑" w:hAnsi="Arial" w:hint="eastAsia"/>
                <w:bCs/>
                <w:sz w:val="18"/>
                <w:szCs w:val="18"/>
              </w:rPr>
              <w:t>——；</w:t>
            </w:r>
            <w:r w:rsidR="00B13A03" w:rsidRPr="00B13A03">
              <w:rPr>
                <w:rFonts w:ascii="Arial" w:eastAsia="华文细黑" w:hAnsi="Arial" w:hint="eastAsia"/>
                <w:bCs/>
                <w:sz w:val="18"/>
                <w:szCs w:val="18"/>
              </w:rPr>
              <w:t xml:space="preserve"> </w:t>
            </w:r>
          </w:p>
        </w:tc>
      </w:tr>
      <w:tr w:rsidR="00393A15" w:rsidRPr="00B13A03" w:rsidTr="00245AC4">
        <w:trPr>
          <w:cantSplit/>
          <w:jc w:val="center"/>
        </w:trPr>
        <w:tc>
          <w:tcPr>
            <w:tcW w:w="1105" w:type="pct"/>
            <w:vMerge/>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b/>
                <w:bCs/>
                <w:sz w:val="18"/>
                <w:szCs w:val="18"/>
              </w:rPr>
            </w:pPr>
          </w:p>
        </w:tc>
        <w:tc>
          <w:tcPr>
            <w:tcW w:w="1634" w:type="pct"/>
            <w:gridSpan w:val="2"/>
            <w:vAlign w:val="center"/>
          </w:tcPr>
          <w:p w:rsidR="00B13A03" w:rsidRPr="00B13A03" w:rsidRDefault="00393A15" w:rsidP="00B13A03">
            <w:pPr>
              <w:spacing w:line="240" w:lineRule="auto"/>
              <w:rPr>
                <w:rFonts w:ascii="Arial" w:eastAsia="华文细黑" w:hAnsi="Arial"/>
                <w:sz w:val="18"/>
                <w:szCs w:val="18"/>
              </w:rPr>
            </w:pPr>
            <w:r w:rsidRPr="00B13A03">
              <w:rPr>
                <w:rFonts w:ascii="Arial" w:eastAsia="华文细黑" w:hAnsi="Arial" w:hint="eastAsia"/>
                <w:sz w:val="18"/>
                <w:szCs w:val="18"/>
              </w:rPr>
              <w:t>土地出让金</w:t>
            </w:r>
          </w:p>
          <w:p w:rsidR="00393A15" w:rsidRPr="00B13A03" w:rsidRDefault="00393A15" w:rsidP="00B13A03">
            <w:pPr>
              <w:spacing w:line="240" w:lineRule="auto"/>
              <w:rPr>
                <w:rFonts w:ascii="Arial" w:eastAsia="华文细黑" w:hAnsi="Arial"/>
                <w:sz w:val="18"/>
                <w:szCs w:val="18"/>
              </w:rPr>
            </w:pPr>
          </w:p>
        </w:tc>
        <w:tc>
          <w:tcPr>
            <w:tcW w:w="2261" w:type="pct"/>
            <w:gridSpan w:val="3"/>
            <w:vAlign w:val="center"/>
          </w:tcPr>
          <w:p w:rsidR="00393A15" w:rsidRPr="00B13A03" w:rsidRDefault="00034B84" w:rsidP="00AF6582">
            <w:pPr>
              <w:spacing w:line="240" w:lineRule="auto"/>
              <w:rPr>
                <w:rFonts w:ascii="Arial" w:eastAsia="华文细黑" w:hAnsi="Arial"/>
                <w:bCs/>
                <w:sz w:val="18"/>
                <w:szCs w:val="18"/>
              </w:rPr>
            </w:pPr>
            <w:r>
              <w:rPr>
                <w:rFonts w:ascii="Arial" w:eastAsia="华文细黑" w:hAnsi="Arial" w:hint="eastAsia"/>
                <w:bCs/>
                <w:sz w:val="18"/>
                <w:szCs w:val="18"/>
              </w:rPr>
              <w:t>——；</w:t>
            </w:r>
          </w:p>
        </w:tc>
      </w:tr>
      <w:tr w:rsidR="00393A15" w:rsidRPr="00B13A03" w:rsidTr="00245AC4">
        <w:trPr>
          <w:cantSplit/>
          <w:jc w:val="center"/>
        </w:trPr>
        <w:tc>
          <w:tcPr>
            <w:tcW w:w="1105" w:type="pct"/>
            <w:vMerge w:val="restart"/>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
                <w:bCs/>
                <w:sz w:val="18"/>
                <w:szCs w:val="18"/>
              </w:rPr>
              <w:t>他项权利状况</w:t>
            </w:r>
          </w:p>
        </w:tc>
        <w:tc>
          <w:tcPr>
            <w:tcW w:w="1634" w:type="pct"/>
            <w:gridSpan w:val="2"/>
            <w:vAlign w:val="center"/>
          </w:tcPr>
          <w:p w:rsidR="00393A15" w:rsidRPr="00B13A03" w:rsidRDefault="00393A15" w:rsidP="00AF6582">
            <w:pPr>
              <w:spacing w:line="240" w:lineRule="auto"/>
              <w:rPr>
                <w:rFonts w:ascii="Arial" w:eastAsia="华文细黑" w:hAnsi="Arial"/>
                <w:sz w:val="18"/>
                <w:szCs w:val="18"/>
              </w:rPr>
            </w:pPr>
            <w:r w:rsidRPr="00B13A03">
              <w:rPr>
                <w:rFonts w:ascii="Arial" w:eastAsia="华文细黑" w:hAnsi="Arial" w:hint="eastAsia"/>
                <w:bCs/>
                <w:sz w:val="18"/>
                <w:szCs w:val="18"/>
              </w:rPr>
              <w:t>抵押权</w:t>
            </w:r>
          </w:p>
        </w:tc>
        <w:tc>
          <w:tcPr>
            <w:tcW w:w="2261" w:type="pct"/>
            <w:gridSpan w:val="3"/>
            <w:vAlign w:val="center"/>
          </w:tcPr>
          <w:p w:rsidR="00393A15" w:rsidRPr="00B13A03" w:rsidRDefault="009F5BF4" w:rsidP="00B13A03">
            <w:pPr>
              <w:spacing w:line="240" w:lineRule="auto"/>
              <w:rPr>
                <w:rFonts w:ascii="Arial" w:eastAsia="华文细黑" w:hAnsi="Arial"/>
                <w:sz w:val="18"/>
                <w:szCs w:val="18"/>
              </w:rPr>
            </w:pPr>
            <w:r>
              <w:rPr>
                <w:rFonts w:ascii="Arial" w:eastAsia="华文细黑" w:hAnsi="Arial" w:hint="eastAsia"/>
                <w:sz w:val="18"/>
                <w:szCs w:val="18"/>
              </w:rPr>
              <w:t>已抵押</w:t>
            </w:r>
            <w:r w:rsidR="00B13A03" w:rsidRPr="00B13A03">
              <w:rPr>
                <w:rFonts w:ascii="Arial" w:eastAsia="华文细黑" w:hAnsi="Arial" w:hint="eastAsia"/>
                <w:sz w:val="18"/>
                <w:szCs w:val="18"/>
              </w:rPr>
              <w:t>；</w:t>
            </w:r>
          </w:p>
        </w:tc>
      </w:tr>
      <w:tr w:rsidR="00B13A03" w:rsidRPr="00B13A03" w:rsidTr="00245AC4">
        <w:trPr>
          <w:cantSplit/>
          <w:jc w:val="center"/>
        </w:trPr>
        <w:tc>
          <w:tcPr>
            <w:tcW w:w="1105" w:type="pct"/>
            <w:vMerge/>
            <w:noWrap/>
            <w:tcMar>
              <w:top w:w="16" w:type="dxa"/>
              <w:left w:w="16" w:type="dxa"/>
              <w:bottom w:w="0" w:type="dxa"/>
              <w:right w:w="16" w:type="dxa"/>
            </w:tcMar>
            <w:vAlign w:val="center"/>
          </w:tcPr>
          <w:p w:rsidR="00393A15" w:rsidRPr="00B13A03" w:rsidRDefault="00393A15" w:rsidP="00AF6582">
            <w:pPr>
              <w:spacing w:line="240" w:lineRule="auto"/>
              <w:rPr>
                <w:rFonts w:ascii="Arial" w:eastAsia="华文细黑" w:hAnsi="Arial"/>
                <w:sz w:val="18"/>
                <w:szCs w:val="18"/>
              </w:rPr>
            </w:pPr>
          </w:p>
        </w:tc>
        <w:tc>
          <w:tcPr>
            <w:tcW w:w="1634" w:type="pct"/>
            <w:gridSpan w:val="2"/>
            <w:vAlign w:val="center"/>
          </w:tcPr>
          <w:p w:rsidR="00393A15" w:rsidRPr="00B13A03" w:rsidRDefault="00393A15" w:rsidP="00AF6582">
            <w:pPr>
              <w:spacing w:line="240" w:lineRule="auto"/>
              <w:rPr>
                <w:rFonts w:ascii="Arial" w:eastAsia="华文细黑" w:hAnsi="Arial"/>
                <w:bCs/>
                <w:sz w:val="18"/>
                <w:szCs w:val="18"/>
              </w:rPr>
            </w:pPr>
            <w:r w:rsidRPr="00B13A03">
              <w:rPr>
                <w:rFonts w:ascii="Arial" w:eastAsia="华文细黑" w:hAnsi="Arial" w:hint="eastAsia"/>
                <w:bCs/>
                <w:sz w:val="18"/>
                <w:szCs w:val="18"/>
              </w:rPr>
              <w:t>租赁权</w:t>
            </w:r>
          </w:p>
        </w:tc>
        <w:tc>
          <w:tcPr>
            <w:tcW w:w="2261" w:type="pct"/>
            <w:gridSpan w:val="3"/>
            <w:vAlign w:val="center"/>
          </w:tcPr>
          <w:p w:rsidR="00393A15" w:rsidRPr="00B13A03" w:rsidRDefault="00393A15" w:rsidP="00B13A03">
            <w:pPr>
              <w:spacing w:line="240" w:lineRule="auto"/>
              <w:rPr>
                <w:rFonts w:ascii="Arial" w:eastAsia="华文细黑" w:hAnsi="Arial"/>
                <w:sz w:val="18"/>
                <w:szCs w:val="18"/>
              </w:rPr>
            </w:pPr>
            <w:r w:rsidRPr="00B13A03">
              <w:rPr>
                <w:rFonts w:ascii="Arial" w:eastAsia="华文细黑" w:hAnsi="Arial" w:hint="eastAsia"/>
                <w:sz w:val="18"/>
                <w:szCs w:val="18"/>
              </w:rPr>
              <w:t>——</w:t>
            </w:r>
            <w:r w:rsidR="00B13A03" w:rsidRPr="00B13A03">
              <w:rPr>
                <w:rFonts w:ascii="Arial" w:eastAsia="华文细黑" w:hAnsi="Arial" w:hint="eastAsia"/>
                <w:sz w:val="18"/>
                <w:szCs w:val="18"/>
              </w:rPr>
              <w:t>。</w:t>
            </w:r>
          </w:p>
        </w:tc>
      </w:tr>
    </w:tbl>
    <w:p w:rsidR="00B13A03" w:rsidRDefault="00B13A03" w:rsidP="00B13A03">
      <w:pPr>
        <w:spacing w:beforeLines="100" w:before="240" w:line="480" w:lineRule="auto"/>
        <w:ind w:firstLineChars="500" w:firstLine="1050"/>
        <w:rPr>
          <w:rFonts w:ascii="Arial" w:hAnsi="Arial"/>
          <w:sz w:val="21"/>
        </w:rPr>
      </w:pPr>
    </w:p>
    <w:p w:rsidR="00B13A03" w:rsidRDefault="00B13A03" w:rsidP="00B13A03">
      <w:pPr>
        <w:spacing w:beforeLines="100" w:before="240" w:line="480" w:lineRule="auto"/>
        <w:ind w:firstLineChars="500" w:firstLine="1050"/>
        <w:rPr>
          <w:rFonts w:ascii="Arial" w:hAnsi="Arial"/>
          <w:sz w:val="21"/>
        </w:rPr>
      </w:pPr>
      <w:r w:rsidRPr="00B13A03">
        <w:rPr>
          <w:rFonts w:ascii="华文楷体" w:eastAsia="华文楷体" w:hAnsi="华文楷体" w:hint="eastAsia"/>
          <w:sz w:val="21"/>
        </w:rPr>
        <w:t>（转下页）</w:t>
      </w:r>
    </w:p>
    <w:p w:rsidR="00B13A03" w:rsidRDefault="00B13A03" w:rsidP="00B13A03">
      <w:pPr>
        <w:spacing w:beforeLines="100" w:before="240" w:line="480" w:lineRule="auto"/>
        <w:ind w:firstLineChars="500" w:firstLine="1050"/>
        <w:rPr>
          <w:rFonts w:ascii="Arial" w:hAnsi="Arial"/>
          <w:sz w:val="21"/>
        </w:rPr>
      </w:pPr>
    </w:p>
    <w:p w:rsidR="00034B84" w:rsidRDefault="00034B84" w:rsidP="00B13A03">
      <w:pPr>
        <w:spacing w:beforeLines="100" w:before="240" w:line="480" w:lineRule="auto"/>
        <w:ind w:firstLineChars="500" w:firstLine="1050"/>
        <w:rPr>
          <w:rFonts w:ascii="Arial" w:hAnsi="Arial"/>
          <w:sz w:val="21"/>
        </w:rPr>
      </w:pPr>
    </w:p>
    <w:p w:rsidR="00034B84" w:rsidRDefault="00034B84" w:rsidP="00B13A03">
      <w:pPr>
        <w:spacing w:beforeLines="100" w:before="240" w:line="480" w:lineRule="auto"/>
        <w:ind w:firstLineChars="500" w:firstLine="1050"/>
        <w:rPr>
          <w:rFonts w:ascii="Arial" w:hAnsi="Arial"/>
          <w:sz w:val="21"/>
        </w:rPr>
      </w:pPr>
    </w:p>
    <w:p w:rsidR="00034B84" w:rsidRDefault="00034B84" w:rsidP="00B13A03">
      <w:pPr>
        <w:spacing w:beforeLines="100" w:before="240" w:line="480" w:lineRule="auto"/>
        <w:ind w:firstLineChars="500" w:firstLine="1050"/>
        <w:rPr>
          <w:rFonts w:ascii="Arial" w:hAnsi="Arial"/>
          <w:sz w:val="21"/>
        </w:rPr>
      </w:pPr>
    </w:p>
    <w:p w:rsidR="00034B84" w:rsidRDefault="00034B84" w:rsidP="00B13A03">
      <w:pPr>
        <w:spacing w:beforeLines="100" w:before="240" w:line="480" w:lineRule="auto"/>
        <w:ind w:firstLineChars="500" w:firstLine="1050"/>
        <w:rPr>
          <w:rFonts w:ascii="Arial" w:hAnsi="Arial"/>
          <w:sz w:val="21"/>
        </w:rPr>
      </w:pPr>
    </w:p>
    <w:p w:rsidR="00034B84" w:rsidRDefault="00034B84" w:rsidP="00B13A03">
      <w:pPr>
        <w:spacing w:beforeLines="100" w:before="240" w:line="480" w:lineRule="auto"/>
        <w:ind w:firstLineChars="500" w:firstLine="1050"/>
        <w:rPr>
          <w:rFonts w:ascii="Arial" w:hAnsi="Arial"/>
          <w:sz w:val="21"/>
        </w:rPr>
      </w:pPr>
    </w:p>
    <w:p w:rsidR="00B13A03" w:rsidRPr="00B13A03" w:rsidRDefault="00B13A03" w:rsidP="00B13A03">
      <w:pPr>
        <w:spacing w:beforeLines="100" w:before="240" w:line="480" w:lineRule="auto"/>
        <w:ind w:firstLineChars="500" w:firstLine="1050"/>
        <w:rPr>
          <w:rFonts w:ascii="华文楷体" w:eastAsia="华文楷体" w:hAnsi="华文楷体"/>
          <w:sz w:val="21"/>
        </w:rPr>
      </w:pPr>
      <w:r w:rsidRPr="00B13A03">
        <w:rPr>
          <w:rFonts w:ascii="华文楷体" w:eastAsia="华文楷体" w:hAnsi="华文楷体" w:hint="eastAsia"/>
          <w:sz w:val="21"/>
        </w:rPr>
        <w:lastRenderedPageBreak/>
        <w:t>（此页无正文）</w:t>
      </w:r>
    </w:p>
    <w:p w:rsidR="00B13A03" w:rsidRDefault="00B13A03" w:rsidP="00B13A03">
      <w:pPr>
        <w:spacing w:beforeLines="100" w:before="240" w:line="480" w:lineRule="auto"/>
        <w:ind w:firstLineChars="500" w:firstLine="1050"/>
        <w:rPr>
          <w:rFonts w:ascii="Arial" w:hAnsi="Arial"/>
          <w:sz w:val="21"/>
        </w:rPr>
      </w:pPr>
    </w:p>
    <w:p w:rsidR="00B13A03" w:rsidRDefault="00B13A03" w:rsidP="00B13A03">
      <w:pPr>
        <w:spacing w:beforeLines="100" w:before="240" w:line="480" w:lineRule="auto"/>
        <w:ind w:firstLineChars="500" w:firstLine="1050"/>
        <w:rPr>
          <w:rFonts w:ascii="Arial" w:hAnsi="Arial"/>
          <w:sz w:val="21"/>
        </w:rPr>
      </w:pPr>
    </w:p>
    <w:p w:rsidR="00B13A03" w:rsidRDefault="00B13A03" w:rsidP="00B13A03">
      <w:pPr>
        <w:spacing w:beforeLines="100" w:before="240" w:line="480" w:lineRule="auto"/>
        <w:ind w:firstLineChars="500" w:firstLine="1050"/>
        <w:rPr>
          <w:rFonts w:ascii="Arial" w:hAnsi="Arial"/>
          <w:sz w:val="21"/>
        </w:rPr>
      </w:pPr>
    </w:p>
    <w:p w:rsidR="002E7F97" w:rsidRPr="00AF6582" w:rsidRDefault="002E7F97" w:rsidP="00B13A03">
      <w:pPr>
        <w:spacing w:beforeLines="100" w:before="240" w:line="480" w:lineRule="auto"/>
        <w:ind w:firstLineChars="500" w:firstLine="1050"/>
        <w:rPr>
          <w:rFonts w:ascii="Arial" w:hAnsi="Arial"/>
          <w:sz w:val="21"/>
        </w:rPr>
      </w:pPr>
      <w:r w:rsidRPr="00AF6582">
        <w:rPr>
          <w:rFonts w:ascii="Arial" w:hAnsi="Arial" w:hint="eastAsia"/>
          <w:sz w:val="21"/>
        </w:rPr>
        <w:t>顺致</w:t>
      </w:r>
    </w:p>
    <w:p w:rsidR="00687629" w:rsidRPr="00AF6582" w:rsidRDefault="00687629" w:rsidP="00AF6582">
      <w:pPr>
        <w:spacing w:line="480" w:lineRule="auto"/>
        <w:ind w:firstLineChars="2000" w:firstLine="4200"/>
        <w:rPr>
          <w:rFonts w:ascii="Arial" w:hAnsi="Arial"/>
          <w:sz w:val="21"/>
        </w:rPr>
      </w:pPr>
    </w:p>
    <w:p w:rsidR="00AF6582" w:rsidRPr="00AF6582" w:rsidRDefault="002E7F97" w:rsidP="00AF6582">
      <w:pPr>
        <w:spacing w:line="480" w:lineRule="auto"/>
        <w:rPr>
          <w:rFonts w:ascii="Arial" w:hAnsi="Arial"/>
          <w:sz w:val="21"/>
        </w:rPr>
      </w:pPr>
      <w:r w:rsidRPr="00AF6582">
        <w:rPr>
          <w:rFonts w:ascii="Arial" w:hAnsi="Arial" w:hint="eastAsia"/>
          <w:sz w:val="21"/>
        </w:rPr>
        <w:t>商祺</w:t>
      </w:r>
    </w:p>
    <w:p w:rsidR="00687629" w:rsidRPr="00AF6582" w:rsidRDefault="002E7F97" w:rsidP="002E7F97">
      <w:pPr>
        <w:spacing w:line="360" w:lineRule="auto"/>
        <w:jc w:val="right"/>
        <w:rPr>
          <w:rFonts w:ascii="Arial" w:eastAsia="楷体_GB2312" w:hAnsi="Arial"/>
          <w:sz w:val="28"/>
        </w:rPr>
      </w:pPr>
      <w:r w:rsidRPr="00AF6582">
        <w:rPr>
          <w:rFonts w:ascii="Arial" w:eastAsia="楷体_GB2312" w:hAnsi="Arial" w:hint="eastAsia"/>
          <w:sz w:val="28"/>
        </w:rPr>
        <w:t xml:space="preserve">                                               </w:t>
      </w:r>
    </w:p>
    <w:tbl>
      <w:tblPr>
        <w:tblW w:w="0" w:type="auto"/>
        <w:tblInd w:w="5920" w:type="dxa"/>
        <w:tblLook w:val="04A0" w:firstRow="1" w:lastRow="0" w:firstColumn="1" w:lastColumn="0" w:noHBand="0" w:noVBand="1"/>
      </w:tblPr>
      <w:tblGrid>
        <w:gridCol w:w="3402"/>
      </w:tblGrid>
      <w:tr w:rsidR="00AF6582" w:rsidRPr="00AF6582" w:rsidTr="00245AC4">
        <w:tc>
          <w:tcPr>
            <w:tcW w:w="3402" w:type="dxa"/>
            <w:shd w:val="clear" w:color="auto" w:fill="auto"/>
          </w:tcPr>
          <w:p w:rsidR="00AF6582" w:rsidRPr="00AF6582" w:rsidRDefault="00AF6582" w:rsidP="00245AC4">
            <w:pPr>
              <w:spacing w:line="480" w:lineRule="auto"/>
              <w:rPr>
                <w:rFonts w:ascii="Arial" w:hAnsi="Arial" w:cs="Arial"/>
                <w:sz w:val="21"/>
                <w:szCs w:val="21"/>
              </w:rPr>
            </w:pPr>
            <w:proofErr w:type="gramStart"/>
            <w:r w:rsidRPr="00AF6582">
              <w:rPr>
                <w:rFonts w:ascii="Arial" w:hAnsi="Arial" w:cs="Arial"/>
                <w:sz w:val="21"/>
                <w:szCs w:val="21"/>
              </w:rPr>
              <w:t>北京康正宏</w:t>
            </w:r>
            <w:proofErr w:type="gramEnd"/>
            <w:r w:rsidRPr="00AF6582">
              <w:rPr>
                <w:rFonts w:ascii="Arial" w:hAnsi="Arial" w:cs="Arial"/>
                <w:sz w:val="21"/>
                <w:szCs w:val="21"/>
              </w:rPr>
              <w:t>基房地产评估有限公司</w:t>
            </w:r>
          </w:p>
        </w:tc>
      </w:tr>
      <w:tr w:rsidR="00AF6582" w:rsidRPr="00AF6582" w:rsidTr="00245AC4">
        <w:trPr>
          <w:trHeight w:val="1431"/>
        </w:trPr>
        <w:tc>
          <w:tcPr>
            <w:tcW w:w="3402" w:type="dxa"/>
            <w:shd w:val="clear" w:color="auto" w:fill="auto"/>
          </w:tcPr>
          <w:p w:rsidR="00AF6582" w:rsidRPr="00AF6582" w:rsidRDefault="00AF6582" w:rsidP="00245AC4">
            <w:pPr>
              <w:spacing w:line="480" w:lineRule="auto"/>
              <w:rPr>
                <w:rFonts w:ascii="Arial" w:hAnsi="Arial" w:cs="Arial"/>
                <w:sz w:val="21"/>
                <w:szCs w:val="21"/>
              </w:rPr>
            </w:pPr>
            <w:r w:rsidRPr="00AF6582">
              <w:rPr>
                <w:rFonts w:ascii="Arial" w:hAnsi="Arial" w:cs="Arial"/>
                <w:sz w:val="21"/>
                <w:szCs w:val="21"/>
              </w:rPr>
              <w:t>法定代表人：</w:t>
            </w:r>
          </w:p>
        </w:tc>
      </w:tr>
      <w:tr w:rsidR="00B13A03" w:rsidRPr="00B13A03" w:rsidTr="00245AC4">
        <w:tc>
          <w:tcPr>
            <w:tcW w:w="3402" w:type="dxa"/>
            <w:shd w:val="clear" w:color="auto" w:fill="auto"/>
          </w:tcPr>
          <w:p w:rsidR="00AF6582" w:rsidRPr="00B13A03" w:rsidRDefault="00AF6582" w:rsidP="00B13A03">
            <w:pPr>
              <w:spacing w:line="480" w:lineRule="auto"/>
              <w:jc w:val="right"/>
              <w:rPr>
                <w:rFonts w:ascii="Arial" w:hAnsi="Arial" w:cs="Arial"/>
                <w:sz w:val="21"/>
                <w:szCs w:val="21"/>
              </w:rPr>
            </w:pPr>
            <w:r w:rsidRPr="00B13A03">
              <w:rPr>
                <w:rFonts w:ascii="Arial" w:hAnsi="Arial" w:cs="Arial"/>
                <w:sz w:val="21"/>
                <w:szCs w:val="21"/>
              </w:rPr>
              <w:t>二</w:t>
            </w:r>
            <w:r w:rsidRPr="00B13A03">
              <w:rPr>
                <w:rFonts w:ascii="Arial" w:hAnsi="Arial" w:cs="Arial" w:hint="eastAsia"/>
                <w:sz w:val="21"/>
                <w:szCs w:val="21"/>
              </w:rPr>
              <w:t>○</w:t>
            </w:r>
            <w:r w:rsidR="00B13A03" w:rsidRPr="00B13A03">
              <w:rPr>
                <w:rFonts w:ascii="Arial" w:hAnsi="Arial" w:cs="Arial"/>
                <w:sz w:val="21"/>
                <w:szCs w:val="21"/>
              </w:rPr>
              <w:t>二</w:t>
            </w:r>
            <w:r w:rsidR="00034B84">
              <w:rPr>
                <w:rFonts w:ascii="Arial" w:hAnsi="Arial" w:cs="Arial" w:hint="eastAsia"/>
                <w:sz w:val="21"/>
                <w:szCs w:val="21"/>
              </w:rPr>
              <w:t>一</w:t>
            </w:r>
            <w:r w:rsidRPr="00B13A03">
              <w:rPr>
                <w:rFonts w:ascii="Arial" w:hAnsi="Arial" w:cs="Arial"/>
                <w:sz w:val="21"/>
                <w:szCs w:val="21"/>
              </w:rPr>
              <w:t>年</w:t>
            </w:r>
            <w:r w:rsidR="00034B84">
              <w:rPr>
                <w:rFonts w:ascii="Arial" w:hAnsi="Arial" w:cs="Arial" w:hint="eastAsia"/>
                <w:sz w:val="21"/>
                <w:szCs w:val="21"/>
              </w:rPr>
              <w:t>二</w:t>
            </w:r>
            <w:r w:rsidRPr="00B13A03">
              <w:rPr>
                <w:rFonts w:ascii="Arial" w:hAnsi="Arial" w:cs="Arial" w:hint="eastAsia"/>
                <w:sz w:val="21"/>
                <w:szCs w:val="21"/>
              </w:rPr>
              <w:t>月</w:t>
            </w:r>
            <w:r w:rsidR="00B13A03" w:rsidRPr="00B13A03">
              <w:rPr>
                <w:rFonts w:ascii="Arial" w:hAnsi="Arial" w:cs="Arial" w:hint="eastAsia"/>
                <w:sz w:val="21"/>
                <w:szCs w:val="21"/>
              </w:rPr>
              <w:t>五</w:t>
            </w:r>
            <w:r w:rsidRPr="00B13A03">
              <w:rPr>
                <w:rFonts w:ascii="Arial" w:hAnsi="Arial" w:cs="Arial" w:hint="eastAsia"/>
                <w:sz w:val="21"/>
                <w:szCs w:val="21"/>
              </w:rPr>
              <w:t>日</w:t>
            </w:r>
          </w:p>
        </w:tc>
      </w:tr>
    </w:tbl>
    <w:p w:rsidR="00AF6582" w:rsidRPr="00AF6582" w:rsidRDefault="002E7F97" w:rsidP="00AF6582">
      <w:pPr>
        <w:spacing w:line="360" w:lineRule="auto"/>
        <w:jc w:val="right"/>
        <w:rPr>
          <w:rFonts w:ascii="Arial" w:hAnsi="Arial"/>
          <w:color w:val="E36C0A"/>
        </w:rPr>
      </w:pPr>
      <w:r w:rsidRPr="00AF6582">
        <w:rPr>
          <w:rFonts w:ascii="Arial" w:eastAsia="楷体_GB2312" w:hAnsi="Arial" w:hint="eastAsia"/>
          <w:sz w:val="28"/>
        </w:rPr>
        <w:t xml:space="preserve"> </w:t>
      </w:r>
    </w:p>
    <w:p w:rsidR="00201A37" w:rsidRPr="00AF6582" w:rsidRDefault="00201A37" w:rsidP="003F01F2">
      <w:pPr>
        <w:rPr>
          <w:rFonts w:ascii="Arial" w:hAnsi="Arial"/>
          <w:color w:val="E36C0A"/>
        </w:rPr>
        <w:sectPr w:rsidR="00201A37" w:rsidRPr="00AF6582" w:rsidSect="00D600F5">
          <w:headerReference w:type="default" r:id="rId13"/>
          <w:pgSz w:w="11907" w:h="16840" w:code="9"/>
          <w:pgMar w:top="1843" w:right="1134" w:bottom="1191" w:left="1134" w:header="1134" w:footer="1134" w:gutter="340"/>
          <w:pgNumType w:start="1"/>
          <w:cols w:space="720"/>
          <w:docGrid w:linePitch="326"/>
        </w:sectPr>
      </w:pPr>
    </w:p>
    <w:p w:rsidR="00B10026" w:rsidRPr="00AF6582" w:rsidRDefault="00B10026" w:rsidP="00AF6582">
      <w:pPr>
        <w:spacing w:line="480" w:lineRule="auto"/>
        <w:jc w:val="center"/>
        <w:outlineLvl w:val="0"/>
        <w:rPr>
          <w:rFonts w:ascii="Arial" w:eastAsia="方正黑体简体" w:hAnsi="Arial"/>
          <w:sz w:val="32"/>
          <w:szCs w:val="32"/>
        </w:rPr>
      </w:pPr>
      <w:r w:rsidRPr="00AF6582">
        <w:rPr>
          <w:rFonts w:ascii="Arial" w:eastAsia="方正黑体简体" w:hAnsi="Arial" w:hint="eastAsia"/>
          <w:sz w:val="32"/>
          <w:szCs w:val="32"/>
        </w:rPr>
        <w:lastRenderedPageBreak/>
        <w:t>目</w:t>
      </w:r>
      <w:r w:rsidRPr="00AF6582">
        <w:rPr>
          <w:rFonts w:ascii="Arial" w:eastAsia="方正黑体简体" w:hAnsi="Arial" w:hint="eastAsia"/>
          <w:sz w:val="32"/>
          <w:szCs w:val="32"/>
        </w:rPr>
        <w:t xml:space="preserve">   </w:t>
      </w:r>
      <w:r w:rsidRPr="00AF6582">
        <w:rPr>
          <w:rFonts w:ascii="Arial" w:eastAsia="方正黑体简体" w:hAnsi="Arial" w:hint="eastAsia"/>
          <w:sz w:val="32"/>
          <w:szCs w:val="32"/>
        </w:rPr>
        <w:t>录</w:t>
      </w:r>
    </w:p>
    <w:p w:rsidR="00E27671" w:rsidRPr="00D90D21" w:rsidRDefault="00B10026">
      <w:pPr>
        <w:pStyle w:val="11"/>
        <w:rPr>
          <w:rFonts w:ascii="Arial" w:eastAsia="宋体" w:hAnsi="Arial" w:cs="Arial"/>
          <w:b w:val="0"/>
          <w:bCs w:val="0"/>
          <w:kern w:val="2"/>
          <w:sz w:val="21"/>
          <w:szCs w:val="21"/>
        </w:rPr>
      </w:pPr>
      <w:r w:rsidRPr="00D90D21">
        <w:rPr>
          <w:rFonts w:ascii="Arial" w:eastAsia="宋体" w:hAnsi="Arial" w:cs="Arial"/>
          <w:sz w:val="21"/>
          <w:szCs w:val="21"/>
        </w:rPr>
        <w:fldChar w:fldCharType="begin"/>
      </w:r>
      <w:r w:rsidRPr="00D90D21">
        <w:rPr>
          <w:rFonts w:ascii="Arial" w:eastAsia="宋体" w:hAnsi="Arial" w:cs="Arial"/>
          <w:sz w:val="21"/>
          <w:szCs w:val="21"/>
        </w:rPr>
        <w:instrText xml:space="preserve"> TOC \o "1-3" \h \z </w:instrText>
      </w:r>
      <w:r w:rsidRPr="00D90D21">
        <w:rPr>
          <w:rFonts w:ascii="Arial" w:eastAsia="宋体" w:hAnsi="Arial" w:cs="Arial"/>
          <w:sz w:val="21"/>
          <w:szCs w:val="21"/>
        </w:rPr>
        <w:fldChar w:fldCharType="separate"/>
      </w:r>
      <w:hyperlink w:anchor="_Toc500322960" w:history="1">
        <w:r w:rsidR="00E27671" w:rsidRPr="00D90D21">
          <w:rPr>
            <w:rStyle w:val="ae"/>
            <w:rFonts w:ascii="Arial" w:eastAsia="宋体" w:hAnsi="Arial" w:cs="Arial"/>
            <w:sz w:val="21"/>
            <w:szCs w:val="21"/>
          </w:rPr>
          <w:t>估价师声明</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_Toc500322960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BE75F2">
          <w:rPr>
            <w:rFonts w:ascii="Arial" w:eastAsia="宋体" w:hAnsi="Arial" w:cs="Arial"/>
            <w:webHidden/>
            <w:sz w:val="21"/>
            <w:szCs w:val="21"/>
          </w:rPr>
          <w:t>5</w:t>
        </w:r>
        <w:r w:rsidR="00E27671" w:rsidRPr="00D90D21">
          <w:rPr>
            <w:rFonts w:ascii="Arial" w:eastAsia="宋体" w:hAnsi="Arial" w:cs="Arial"/>
            <w:webHidden/>
            <w:sz w:val="21"/>
            <w:szCs w:val="21"/>
          </w:rPr>
          <w:fldChar w:fldCharType="end"/>
        </w:r>
      </w:hyperlink>
    </w:p>
    <w:p w:rsidR="00E27671" w:rsidRPr="00D90D21" w:rsidRDefault="00C6212D">
      <w:pPr>
        <w:pStyle w:val="11"/>
        <w:rPr>
          <w:rFonts w:ascii="Arial" w:eastAsia="宋体" w:hAnsi="Arial" w:cs="Arial"/>
          <w:b w:val="0"/>
          <w:bCs w:val="0"/>
          <w:kern w:val="2"/>
          <w:sz w:val="21"/>
          <w:szCs w:val="21"/>
        </w:rPr>
      </w:pPr>
      <w:hyperlink w:anchor="_Toc500322961" w:history="1">
        <w:r w:rsidR="00E27671" w:rsidRPr="00D90D21">
          <w:rPr>
            <w:rStyle w:val="ae"/>
            <w:rFonts w:ascii="Arial" w:eastAsia="宋体" w:hAnsi="Arial" w:cs="Arial"/>
            <w:sz w:val="21"/>
            <w:szCs w:val="21"/>
          </w:rPr>
          <w:t>估价假设和限制条件</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_Toc500322961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BE75F2">
          <w:rPr>
            <w:rFonts w:ascii="Arial" w:eastAsia="宋体" w:hAnsi="Arial" w:cs="Arial"/>
            <w:webHidden/>
            <w:sz w:val="21"/>
            <w:szCs w:val="21"/>
          </w:rPr>
          <w:t>6</w:t>
        </w:r>
        <w:r w:rsidR="00E27671" w:rsidRPr="00D90D21">
          <w:rPr>
            <w:rFonts w:ascii="Arial" w:eastAsia="宋体" w:hAnsi="Arial" w:cs="Arial"/>
            <w:webHidden/>
            <w:sz w:val="21"/>
            <w:szCs w:val="21"/>
          </w:rPr>
          <w:fldChar w:fldCharType="end"/>
        </w:r>
      </w:hyperlink>
    </w:p>
    <w:p w:rsidR="00E27671" w:rsidRPr="00D90D21" w:rsidRDefault="00C6212D">
      <w:pPr>
        <w:pStyle w:val="11"/>
        <w:rPr>
          <w:rFonts w:ascii="Arial" w:eastAsia="宋体" w:hAnsi="Arial" w:cs="Arial"/>
          <w:b w:val="0"/>
          <w:bCs w:val="0"/>
          <w:kern w:val="2"/>
          <w:sz w:val="21"/>
          <w:szCs w:val="21"/>
        </w:rPr>
      </w:pPr>
      <w:hyperlink w:anchor="_Toc500322962" w:history="1">
        <w:r w:rsidR="00E27671" w:rsidRPr="00D90D21">
          <w:rPr>
            <w:rStyle w:val="ae"/>
            <w:rFonts w:ascii="Arial" w:eastAsia="宋体" w:hAnsi="Arial" w:cs="Arial"/>
            <w:sz w:val="21"/>
            <w:szCs w:val="21"/>
          </w:rPr>
          <w:t>估价结果报告</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_Toc500322962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BE75F2">
          <w:rPr>
            <w:rFonts w:ascii="Arial" w:eastAsia="宋体" w:hAnsi="Arial" w:cs="Arial"/>
            <w:webHidden/>
            <w:sz w:val="21"/>
            <w:szCs w:val="21"/>
          </w:rPr>
          <w:t>11</w:t>
        </w:r>
        <w:r w:rsidR="00E27671" w:rsidRPr="00D90D21">
          <w:rPr>
            <w:rFonts w:ascii="Arial" w:eastAsia="宋体" w:hAnsi="Arial" w:cs="Arial"/>
            <w:webHidden/>
            <w:sz w:val="21"/>
            <w:szCs w:val="21"/>
          </w:rPr>
          <w:fldChar w:fldCharType="end"/>
        </w:r>
      </w:hyperlink>
    </w:p>
    <w:p w:rsidR="00E27671" w:rsidRPr="00D90D21" w:rsidRDefault="00C6212D">
      <w:pPr>
        <w:pStyle w:val="22"/>
        <w:rPr>
          <w:rFonts w:ascii="Arial" w:hAnsi="Arial" w:cs="Arial"/>
          <w:noProof/>
          <w:kern w:val="2"/>
          <w:sz w:val="21"/>
          <w:szCs w:val="21"/>
        </w:rPr>
      </w:pPr>
      <w:hyperlink w:anchor="_Toc500322963" w:history="1">
        <w:r w:rsidR="00E27671" w:rsidRPr="00D90D21">
          <w:rPr>
            <w:rStyle w:val="ae"/>
            <w:rFonts w:ascii="Arial" w:hAnsi="Arial" w:cs="Arial"/>
            <w:noProof/>
            <w:sz w:val="21"/>
            <w:szCs w:val="21"/>
          </w:rPr>
          <w:t>一、估价委托人</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_Toc500322963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BE75F2">
          <w:rPr>
            <w:rFonts w:ascii="Arial" w:hAnsi="Arial" w:cs="Arial"/>
            <w:noProof/>
            <w:webHidden/>
            <w:sz w:val="21"/>
            <w:szCs w:val="21"/>
          </w:rPr>
          <w:t>11</w:t>
        </w:r>
        <w:r w:rsidR="00E27671" w:rsidRPr="00D90D21">
          <w:rPr>
            <w:rFonts w:ascii="Arial" w:hAnsi="Arial" w:cs="Arial"/>
            <w:noProof/>
            <w:webHidden/>
            <w:sz w:val="21"/>
            <w:szCs w:val="21"/>
          </w:rPr>
          <w:fldChar w:fldCharType="end"/>
        </w:r>
      </w:hyperlink>
    </w:p>
    <w:p w:rsidR="00E27671" w:rsidRPr="00D90D21" w:rsidRDefault="00C6212D">
      <w:pPr>
        <w:pStyle w:val="22"/>
        <w:rPr>
          <w:rFonts w:ascii="Arial" w:hAnsi="Arial" w:cs="Arial"/>
          <w:noProof/>
          <w:kern w:val="2"/>
          <w:sz w:val="21"/>
          <w:szCs w:val="21"/>
        </w:rPr>
      </w:pPr>
      <w:hyperlink w:anchor="_Toc500322964" w:history="1">
        <w:r w:rsidR="00E27671" w:rsidRPr="00D90D21">
          <w:rPr>
            <w:rStyle w:val="ae"/>
            <w:rFonts w:ascii="Arial" w:hAnsi="Arial" w:cs="Arial"/>
            <w:noProof/>
            <w:sz w:val="21"/>
            <w:szCs w:val="21"/>
          </w:rPr>
          <w:t>二、房地产估价机构</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_Toc500322964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BE75F2">
          <w:rPr>
            <w:rFonts w:ascii="Arial" w:hAnsi="Arial" w:cs="Arial"/>
            <w:noProof/>
            <w:webHidden/>
            <w:sz w:val="21"/>
            <w:szCs w:val="21"/>
          </w:rPr>
          <w:t>11</w:t>
        </w:r>
        <w:r w:rsidR="00E27671" w:rsidRPr="00D90D21">
          <w:rPr>
            <w:rFonts w:ascii="Arial" w:hAnsi="Arial" w:cs="Arial"/>
            <w:noProof/>
            <w:webHidden/>
            <w:sz w:val="21"/>
            <w:szCs w:val="21"/>
          </w:rPr>
          <w:fldChar w:fldCharType="end"/>
        </w:r>
      </w:hyperlink>
    </w:p>
    <w:p w:rsidR="00E27671" w:rsidRPr="00D90D21" w:rsidRDefault="00C6212D">
      <w:pPr>
        <w:pStyle w:val="22"/>
        <w:rPr>
          <w:rFonts w:ascii="Arial" w:hAnsi="Arial" w:cs="Arial"/>
          <w:noProof/>
          <w:kern w:val="2"/>
          <w:sz w:val="21"/>
          <w:szCs w:val="21"/>
        </w:rPr>
      </w:pPr>
      <w:hyperlink w:anchor="_Toc500322965" w:history="1">
        <w:r w:rsidR="00E27671" w:rsidRPr="00D90D21">
          <w:rPr>
            <w:rStyle w:val="ae"/>
            <w:rFonts w:ascii="Arial" w:hAnsi="Arial" w:cs="Arial"/>
            <w:noProof/>
            <w:sz w:val="21"/>
            <w:szCs w:val="21"/>
          </w:rPr>
          <w:t>三、估价目的</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_Toc500322965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BE75F2">
          <w:rPr>
            <w:rFonts w:ascii="Arial" w:hAnsi="Arial" w:cs="Arial"/>
            <w:noProof/>
            <w:webHidden/>
            <w:sz w:val="21"/>
            <w:szCs w:val="21"/>
          </w:rPr>
          <w:t>11</w:t>
        </w:r>
        <w:r w:rsidR="00E27671" w:rsidRPr="00D90D21">
          <w:rPr>
            <w:rFonts w:ascii="Arial" w:hAnsi="Arial" w:cs="Arial"/>
            <w:noProof/>
            <w:webHidden/>
            <w:sz w:val="21"/>
            <w:szCs w:val="21"/>
          </w:rPr>
          <w:fldChar w:fldCharType="end"/>
        </w:r>
      </w:hyperlink>
    </w:p>
    <w:p w:rsidR="00E27671" w:rsidRPr="00D90D21" w:rsidRDefault="00C6212D">
      <w:pPr>
        <w:pStyle w:val="22"/>
        <w:rPr>
          <w:rFonts w:ascii="Arial" w:hAnsi="Arial" w:cs="Arial"/>
          <w:noProof/>
          <w:kern w:val="2"/>
          <w:sz w:val="21"/>
          <w:szCs w:val="21"/>
        </w:rPr>
      </w:pPr>
      <w:hyperlink w:anchor="_Toc500322966" w:history="1">
        <w:r w:rsidR="00E27671" w:rsidRPr="00D90D21">
          <w:rPr>
            <w:rStyle w:val="ae"/>
            <w:rFonts w:ascii="Arial" w:hAnsi="Arial" w:cs="Arial"/>
            <w:noProof/>
            <w:sz w:val="21"/>
            <w:szCs w:val="21"/>
          </w:rPr>
          <w:t>四、估价对象</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_Toc500322966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BE75F2">
          <w:rPr>
            <w:rFonts w:ascii="Arial" w:hAnsi="Arial" w:cs="Arial"/>
            <w:noProof/>
            <w:webHidden/>
            <w:sz w:val="21"/>
            <w:szCs w:val="21"/>
          </w:rPr>
          <w:t>11</w:t>
        </w:r>
        <w:r w:rsidR="00E27671" w:rsidRPr="00D90D21">
          <w:rPr>
            <w:rFonts w:ascii="Arial" w:hAnsi="Arial" w:cs="Arial"/>
            <w:noProof/>
            <w:webHidden/>
            <w:sz w:val="21"/>
            <w:szCs w:val="21"/>
          </w:rPr>
          <w:fldChar w:fldCharType="end"/>
        </w:r>
      </w:hyperlink>
    </w:p>
    <w:p w:rsidR="00E27671" w:rsidRPr="00D90D21" w:rsidRDefault="00C6212D">
      <w:pPr>
        <w:pStyle w:val="22"/>
        <w:rPr>
          <w:rFonts w:ascii="Arial" w:hAnsi="Arial" w:cs="Arial"/>
          <w:noProof/>
          <w:kern w:val="2"/>
          <w:sz w:val="21"/>
          <w:szCs w:val="21"/>
        </w:rPr>
      </w:pPr>
      <w:hyperlink w:anchor="_Toc500322967" w:history="1">
        <w:r w:rsidR="00E27671" w:rsidRPr="00D90D21">
          <w:rPr>
            <w:rStyle w:val="ae"/>
            <w:rFonts w:ascii="Arial" w:hAnsi="Arial" w:cs="Arial"/>
            <w:noProof/>
            <w:sz w:val="21"/>
            <w:szCs w:val="21"/>
          </w:rPr>
          <w:t>五、影响房地产价格因素分析</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_Toc500322967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BE75F2">
          <w:rPr>
            <w:rFonts w:ascii="Arial" w:hAnsi="Arial" w:cs="Arial"/>
            <w:noProof/>
            <w:webHidden/>
            <w:sz w:val="21"/>
            <w:szCs w:val="21"/>
          </w:rPr>
          <w:t>14</w:t>
        </w:r>
        <w:r w:rsidR="00E27671" w:rsidRPr="00D90D21">
          <w:rPr>
            <w:rFonts w:ascii="Arial" w:hAnsi="Arial" w:cs="Arial"/>
            <w:noProof/>
            <w:webHidden/>
            <w:sz w:val="21"/>
            <w:szCs w:val="21"/>
          </w:rPr>
          <w:fldChar w:fldCharType="end"/>
        </w:r>
      </w:hyperlink>
    </w:p>
    <w:p w:rsidR="00E27671" w:rsidRPr="00D90D21" w:rsidRDefault="00C6212D">
      <w:pPr>
        <w:pStyle w:val="22"/>
        <w:rPr>
          <w:rFonts w:ascii="Arial" w:hAnsi="Arial" w:cs="Arial"/>
          <w:noProof/>
          <w:kern w:val="2"/>
          <w:sz w:val="21"/>
          <w:szCs w:val="21"/>
        </w:rPr>
      </w:pPr>
      <w:hyperlink w:anchor="_Toc500322968" w:history="1">
        <w:r w:rsidR="00E27671" w:rsidRPr="00D90D21">
          <w:rPr>
            <w:rStyle w:val="ae"/>
            <w:rFonts w:ascii="Arial" w:hAnsi="Arial" w:cs="Arial"/>
            <w:noProof/>
            <w:sz w:val="21"/>
            <w:szCs w:val="21"/>
          </w:rPr>
          <w:t>六、价值时点</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_Toc500322968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BE75F2">
          <w:rPr>
            <w:rFonts w:ascii="Arial" w:hAnsi="Arial" w:cs="Arial"/>
            <w:noProof/>
            <w:webHidden/>
            <w:sz w:val="21"/>
            <w:szCs w:val="21"/>
          </w:rPr>
          <w:t>26</w:t>
        </w:r>
        <w:r w:rsidR="00E27671" w:rsidRPr="00D90D21">
          <w:rPr>
            <w:rFonts w:ascii="Arial" w:hAnsi="Arial" w:cs="Arial"/>
            <w:noProof/>
            <w:webHidden/>
            <w:sz w:val="21"/>
            <w:szCs w:val="21"/>
          </w:rPr>
          <w:fldChar w:fldCharType="end"/>
        </w:r>
      </w:hyperlink>
    </w:p>
    <w:p w:rsidR="00E27671" w:rsidRPr="00D90D21" w:rsidRDefault="00C6212D">
      <w:pPr>
        <w:pStyle w:val="22"/>
        <w:rPr>
          <w:rFonts w:ascii="Arial" w:hAnsi="Arial" w:cs="Arial"/>
          <w:noProof/>
          <w:kern w:val="2"/>
          <w:sz w:val="21"/>
          <w:szCs w:val="21"/>
        </w:rPr>
      </w:pPr>
      <w:hyperlink w:anchor="_Toc500322969" w:history="1">
        <w:r w:rsidR="00E27671" w:rsidRPr="00D90D21">
          <w:rPr>
            <w:rStyle w:val="ae"/>
            <w:rFonts w:ascii="Arial" w:hAnsi="Arial" w:cs="Arial"/>
            <w:noProof/>
            <w:sz w:val="21"/>
            <w:szCs w:val="21"/>
          </w:rPr>
          <w:t>七、价值类型</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_Toc500322969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BE75F2">
          <w:rPr>
            <w:rFonts w:ascii="Arial" w:hAnsi="Arial" w:cs="Arial"/>
            <w:noProof/>
            <w:webHidden/>
            <w:sz w:val="21"/>
            <w:szCs w:val="21"/>
          </w:rPr>
          <w:t>26</w:t>
        </w:r>
        <w:r w:rsidR="00E27671" w:rsidRPr="00D90D21">
          <w:rPr>
            <w:rFonts w:ascii="Arial" w:hAnsi="Arial" w:cs="Arial"/>
            <w:noProof/>
            <w:webHidden/>
            <w:sz w:val="21"/>
            <w:szCs w:val="21"/>
          </w:rPr>
          <w:fldChar w:fldCharType="end"/>
        </w:r>
      </w:hyperlink>
    </w:p>
    <w:p w:rsidR="00E27671" w:rsidRPr="00D90D21" w:rsidRDefault="00C6212D">
      <w:pPr>
        <w:pStyle w:val="22"/>
        <w:rPr>
          <w:rFonts w:ascii="Arial" w:hAnsi="Arial" w:cs="Arial"/>
          <w:noProof/>
          <w:kern w:val="2"/>
          <w:sz w:val="21"/>
          <w:szCs w:val="21"/>
        </w:rPr>
      </w:pPr>
      <w:hyperlink w:anchor="_Toc500322970" w:history="1">
        <w:r w:rsidR="00E27671" w:rsidRPr="00D90D21">
          <w:rPr>
            <w:rStyle w:val="ae"/>
            <w:rFonts w:ascii="Arial" w:hAnsi="Arial" w:cs="Arial"/>
            <w:noProof/>
            <w:sz w:val="21"/>
            <w:szCs w:val="21"/>
          </w:rPr>
          <w:t>八、估价原则</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_Toc500322970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BE75F2">
          <w:rPr>
            <w:rFonts w:ascii="Arial" w:hAnsi="Arial" w:cs="Arial"/>
            <w:noProof/>
            <w:webHidden/>
            <w:sz w:val="21"/>
            <w:szCs w:val="21"/>
          </w:rPr>
          <w:t>26</w:t>
        </w:r>
        <w:r w:rsidR="00E27671" w:rsidRPr="00D90D21">
          <w:rPr>
            <w:rFonts w:ascii="Arial" w:hAnsi="Arial" w:cs="Arial"/>
            <w:noProof/>
            <w:webHidden/>
            <w:sz w:val="21"/>
            <w:szCs w:val="21"/>
          </w:rPr>
          <w:fldChar w:fldCharType="end"/>
        </w:r>
      </w:hyperlink>
    </w:p>
    <w:p w:rsidR="00E27671" w:rsidRPr="00D90D21" w:rsidRDefault="00C6212D">
      <w:pPr>
        <w:pStyle w:val="22"/>
        <w:rPr>
          <w:rFonts w:ascii="Arial" w:hAnsi="Arial" w:cs="Arial"/>
          <w:noProof/>
          <w:kern w:val="2"/>
          <w:sz w:val="21"/>
          <w:szCs w:val="21"/>
        </w:rPr>
      </w:pPr>
      <w:hyperlink w:anchor="_Toc500322971" w:history="1">
        <w:r w:rsidR="00E27671" w:rsidRPr="00D90D21">
          <w:rPr>
            <w:rStyle w:val="ae"/>
            <w:rFonts w:ascii="Arial" w:hAnsi="Arial" w:cs="Arial"/>
            <w:noProof/>
            <w:sz w:val="21"/>
            <w:szCs w:val="21"/>
          </w:rPr>
          <w:t>九、估价依据</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_Toc500322971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BE75F2">
          <w:rPr>
            <w:rFonts w:ascii="Arial" w:hAnsi="Arial" w:cs="Arial"/>
            <w:noProof/>
            <w:webHidden/>
            <w:sz w:val="21"/>
            <w:szCs w:val="21"/>
          </w:rPr>
          <w:t>28</w:t>
        </w:r>
        <w:r w:rsidR="00E27671" w:rsidRPr="00D90D21">
          <w:rPr>
            <w:rFonts w:ascii="Arial" w:hAnsi="Arial" w:cs="Arial"/>
            <w:noProof/>
            <w:webHidden/>
            <w:sz w:val="21"/>
            <w:szCs w:val="21"/>
          </w:rPr>
          <w:fldChar w:fldCharType="end"/>
        </w:r>
      </w:hyperlink>
    </w:p>
    <w:p w:rsidR="00E27671" w:rsidRPr="00D90D21" w:rsidRDefault="00C6212D">
      <w:pPr>
        <w:pStyle w:val="22"/>
        <w:rPr>
          <w:rFonts w:ascii="Arial" w:hAnsi="Arial" w:cs="Arial"/>
          <w:noProof/>
          <w:kern w:val="2"/>
          <w:sz w:val="21"/>
          <w:szCs w:val="21"/>
        </w:rPr>
      </w:pPr>
      <w:hyperlink w:anchor="_Toc500322972" w:history="1">
        <w:r w:rsidR="00E27671" w:rsidRPr="00D90D21">
          <w:rPr>
            <w:rStyle w:val="ae"/>
            <w:rFonts w:ascii="Arial" w:hAnsi="Arial" w:cs="Arial"/>
            <w:noProof/>
            <w:sz w:val="21"/>
            <w:szCs w:val="21"/>
          </w:rPr>
          <w:t>十、估价方法</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_Toc500322972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BE75F2">
          <w:rPr>
            <w:rFonts w:ascii="Arial" w:hAnsi="Arial" w:cs="Arial"/>
            <w:noProof/>
            <w:webHidden/>
            <w:sz w:val="21"/>
            <w:szCs w:val="21"/>
          </w:rPr>
          <w:t>29</w:t>
        </w:r>
        <w:r w:rsidR="00E27671" w:rsidRPr="00D90D21">
          <w:rPr>
            <w:rFonts w:ascii="Arial" w:hAnsi="Arial" w:cs="Arial"/>
            <w:noProof/>
            <w:webHidden/>
            <w:sz w:val="21"/>
            <w:szCs w:val="21"/>
          </w:rPr>
          <w:fldChar w:fldCharType="end"/>
        </w:r>
      </w:hyperlink>
    </w:p>
    <w:p w:rsidR="00E27671" w:rsidRPr="00D90D21" w:rsidRDefault="00C6212D">
      <w:pPr>
        <w:pStyle w:val="22"/>
        <w:rPr>
          <w:rFonts w:ascii="Arial" w:hAnsi="Arial" w:cs="Arial"/>
          <w:noProof/>
          <w:kern w:val="2"/>
          <w:sz w:val="21"/>
          <w:szCs w:val="21"/>
        </w:rPr>
      </w:pPr>
      <w:hyperlink w:anchor="_Toc500322973" w:history="1">
        <w:r w:rsidR="00E27671" w:rsidRPr="00D90D21">
          <w:rPr>
            <w:rStyle w:val="ae"/>
            <w:rFonts w:ascii="Arial" w:hAnsi="Arial" w:cs="Arial"/>
            <w:noProof/>
            <w:sz w:val="21"/>
            <w:szCs w:val="21"/>
          </w:rPr>
          <w:t>十一、估价结果</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_Toc500322973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BE75F2">
          <w:rPr>
            <w:rFonts w:ascii="Arial" w:hAnsi="Arial" w:cs="Arial"/>
            <w:noProof/>
            <w:webHidden/>
            <w:sz w:val="21"/>
            <w:szCs w:val="21"/>
          </w:rPr>
          <w:t>31</w:t>
        </w:r>
        <w:r w:rsidR="00E27671" w:rsidRPr="00D90D21">
          <w:rPr>
            <w:rFonts w:ascii="Arial" w:hAnsi="Arial" w:cs="Arial"/>
            <w:noProof/>
            <w:webHidden/>
            <w:sz w:val="21"/>
            <w:szCs w:val="21"/>
          </w:rPr>
          <w:fldChar w:fldCharType="end"/>
        </w:r>
      </w:hyperlink>
    </w:p>
    <w:p w:rsidR="00E27671" w:rsidRPr="00D90D21" w:rsidRDefault="00C6212D">
      <w:pPr>
        <w:pStyle w:val="22"/>
        <w:rPr>
          <w:rFonts w:ascii="Arial" w:hAnsi="Arial" w:cs="Arial"/>
          <w:noProof/>
          <w:kern w:val="2"/>
          <w:sz w:val="21"/>
          <w:szCs w:val="21"/>
        </w:rPr>
      </w:pPr>
      <w:hyperlink w:anchor="_Toc500322974" w:history="1">
        <w:r w:rsidR="00E27671" w:rsidRPr="00D90D21">
          <w:rPr>
            <w:rStyle w:val="ae"/>
            <w:rFonts w:ascii="Arial" w:hAnsi="Arial" w:cs="Arial"/>
            <w:noProof/>
            <w:sz w:val="21"/>
            <w:szCs w:val="21"/>
          </w:rPr>
          <w:t>十二、参与本次估价工作的评估专业人员</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_Toc500322974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BE75F2">
          <w:rPr>
            <w:rFonts w:ascii="Arial" w:hAnsi="Arial" w:cs="Arial"/>
            <w:noProof/>
            <w:webHidden/>
            <w:sz w:val="21"/>
            <w:szCs w:val="21"/>
          </w:rPr>
          <w:t>32</w:t>
        </w:r>
        <w:r w:rsidR="00E27671" w:rsidRPr="00D90D21">
          <w:rPr>
            <w:rFonts w:ascii="Arial" w:hAnsi="Arial" w:cs="Arial"/>
            <w:noProof/>
            <w:webHidden/>
            <w:sz w:val="21"/>
            <w:szCs w:val="21"/>
          </w:rPr>
          <w:fldChar w:fldCharType="end"/>
        </w:r>
      </w:hyperlink>
    </w:p>
    <w:p w:rsidR="00E27671" w:rsidRPr="00D90D21" w:rsidRDefault="00C6212D">
      <w:pPr>
        <w:pStyle w:val="22"/>
        <w:rPr>
          <w:rFonts w:ascii="Arial" w:hAnsi="Arial" w:cs="Arial"/>
          <w:noProof/>
          <w:kern w:val="2"/>
          <w:sz w:val="21"/>
          <w:szCs w:val="21"/>
        </w:rPr>
      </w:pPr>
      <w:hyperlink w:anchor="_Toc500322975" w:history="1">
        <w:r w:rsidR="00E27671" w:rsidRPr="00D90D21">
          <w:rPr>
            <w:rStyle w:val="ae"/>
            <w:rFonts w:ascii="Arial" w:hAnsi="Arial" w:cs="Arial"/>
            <w:noProof/>
            <w:sz w:val="21"/>
            <w:szCs w:val="21"/>
          </w:rPr>
          <w:t>十三、实地查勘期</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_Toc500322975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BE75F2">
          <w:rPr>
            <w:rFonts w:ascii="Arial" w:hAnsi="Arial" w:cs="Arial"/>
            <w:noProof/>
            <w:webHidden/>
            <w:sz w:val="21"/>
            <w:szCs w:val="21"/>
          </w:rPr>
          <w:t>32</w:t>
        </w:r>
        <w:r w:rsidR="00E27671" w:rsidRPr="00D90D21">
          <w:rPr>
            <w:rFonts w:ascii="Arial" w:hAnsi="Arial" w:cs="Arial"/>
            <w:noProof/>
            <w:webHidden/>
            <w:sz w:val="21"/>
            <w:szCs w:val="21"/>
          </w:rPr>
          <w:fldChar w:fldCharType="end"/>
        </w:r>
      </w:hyperlink>
    </w:p>
    <w:p w:rsidR="00E27671" w:rsidRPr="00D90D21" w:rsidRDefault="00C6212D">
      <w:pPr>
        <w:pStyle w:val="22"/>
        <w:rPr>
          <w:rFonts w:ascii="Arial" w:hAnsi="Arial" w:cs="Arial"/>
          <w:noProof/>
          <w:kern w:val="2"/>
          <w:sz w:val="21"/>
          <w:szCs w:val="21"/>
        </w:rPr>
      </w:pPr>
      <w:hyperlink w:anchor="_Toc500322976" w:history="1">
        <w:r w:rsidR="00E27671" w:rsidRPr="00D90D21">
          <w:rPr>
            <w:rStyle w:val="ae"/>
            <w:rFonts w:ascii="Arial" w:hAnsi="Arial" w:cs="Arial"/>
            <w:noProof/>
            <w:sz w:val="21"/>
            <w:szCs w:val="21"/>
          </w:rPr>
          <w:t>十四、估价作业期</w:t>
        </w:r>
        <w:r w:rsidR="00E27671" w:rsidRPr="00D90D21">
          <w:rPr>
            <w:rFonts w:ascii="Arial" w:hAnsi="Arial" w:cs="Arial"/>
            <w:noProof/>
            <w:webHidden/>
            <w:sz w:val="21"/>
            <w:szCs w:val="21"/>
          </w:rPr>
          <w:tab/>
        </w:r>
        <w:r w:rsidR="00E27671" w:rsidRPr="00D90D21">
          <w:rPr>
            <w:rFonts w:ascii="Arial" w:hAnsi="Arial" w:cs="Arial"/>
            <w:noProof/>
            <w:webHidden/>
            <w:sz w:val="21"/>
            <w:szCs w:val="21"/>
          </w:rPr>
          <w:fldChar w:fldCharType="begin"/>
        </w:r>
        <w:r w:rsidR="00E27671" w:rsidRPr="00D90D21">
          <w:rPr>
            <w:rFonts w:ascii="Arial" w:hAnsi="Arial" w:cs="Arial"/>
            <w:noProof/>
            <w:webHidden/>
            <w:sz w:val="21"/>
            <w:szCs w:val="21"/>
          </w:rPr>
          <w:instrText xml:space="preserve"> PAGEREF _Toc500322976 \h </w:instrText>
        </w:r>
        <w:r w:rsidR="00E27671" w:rsidRPr="00D90D21">
          <w:rPr>
            <w:rFonts w:ascii="Arial" w:hAnsi="Arial" w:cs="Arial"/>
            <w:noProof/>
            <w:webHidden/>
            <w:sz w:val="21"/>
            <w:szCs w:val="21"/>
          </w:rPr>
        </w:r>
        <w:r w:rsidR="00E27671" w:rsidRPr="00D90D21">
          <w:rPr>
            <w:rFonts w:ascii="Arial" w:hAnsi="Arial" w:cs="Arial"/>
            <w:noProof/>
            <w:webHidden/>
            <w:sz w:val="21"/>
            <w:szCs w:val="21"/>
          </w:rPr>
          <w:fldChar w:fldCharType="separate"/>
        </w:r>
        <w:r w:rsidR="00BE75F2">
          <w:rPr>
            <w:rFonts w:ascii="Arial" w:hAnsi="Arial" w:cs="Arial"/>
            <w:noProof/>
            <w:webHidden/>
            <w:sz w:val="21"/>
            <w:szCs w:val="21"/>
          </w:rPr>
          <w:t>32</w:t>
        </w:r>
        <w:r w:rsidR="00E27671" w:rsidRPr="00D90D21">
          <w:rPr>
            <w:rFonts w:ascii="Arial" w:hAnsi="Arial" w:cs="Arial"/>
            <w:noProof/>
            <w:webHidden/>
            <w:sz w:val="21"/>
            <w:szCs w:val="21"/>
          </w:rPr>
          <w:fldChar w:fldCharType="end"/>
        </w:r>
      </w:hyperlink>
    </w:p>
    <w:p w:rsidR="00E27671" w:rsidRPr="00D90D21" w:rsidRDefault="00C6212D">
      <w:pPr>
        <w:pStyle w:val="11"/>
        <w:rPr>
          <w:rFonts w:ascii="Arial" w:eastAsia="宋体" w:hAnsi="Arial" w:cs="Arial"/>
          <w:b w:val="0"/>
          <w:bCs w:val="0"/>
          <w:kern w:val="2"/>
          <w:sz w:val="21"/>
          <w:szCs w:val="21"/>
        </w:rPr>
      </w:pPr>
      <w:hyperlink w:anchor="_Toc500322977" w:history="1">
        <w:r w:rsidR="00E27671" w:rsidRPr="00D90D21">
          <w:rPr>
            <w:rStyle w:val="ae"/>
            <w:rFonts w:ascii="Arial" w:eastAsia="宋体" w:hAnsi="Arial" w:cs="Arial"/>
            <w:sz w:val="21"/>
            <w:szCs w:val="21"/>
          </w:rPr>
          <w:t>附</w:t>
        </w:r>
        <w:r w:rsidR="00E27671" w:rsidRPr="00D90D21">
          <w:rPr>
            <w:rStyle w:val="ae"/>
            <w:rFonts w:ascii="Arial" w:eastAsia="宋体" w:hAnsi="Arial" w:cs="Arial"/>
            <w:sz w:val="21"/>
            <w:szCs w:val="21"/>
          </w:rPr>
          <w:t xml:space="preserve">   </w:t>
        </w:r>
        <w:r w:rsidR="00E27671" w:rsidRPr="00D90D21">
          <w:rPr>
            <w:rStyle w:val="ae"/>
            <w:rFonts w:ascii="Arial" w:eastAsia="宋体" w:hAnsi="Arial" w:cs="Arial"/>
            <w:sz w:val="21"/>
            <w:szCs w:val="21"/>
          </w:rPr>
          <w:t>件</w:t>
        </w:r>
        <w:r w:rsidR="00E27671" w:rsidRPr="00D90D21">
          <w:rPr>
            <w:rFonts w:ascii="Arial" w:eastAsia="宋体" w:hAnsi="Arial" w:cs="Arial"/>
            <w:webHidden/>
            <w:sz w:val="21"/>
            <w:szCs w:val="21"/>
          </w:rPr>
          <w:tab/>
        </w:r>
        <w:r w:rsidR="00E27671" w:rsidRPr="00D90D21">
          <w:rPr>
            <w:rFonts w:ascii="Arial" w:eastAsia="宋体" w:hAnsi="Arial" w:cs="Arial"/>
            <w:webHidden/>
            <w:sz w:val="21"/>
            <w:szCs w:val="21"/>
          </w:rPr>
          <w:fldChar w:fldCharType="begin"/>
        </w:r>
        <w:r w:rsidR="00E27671" w:rsidRPr="00D90D21">
          <w:rPr>
            <w:rFonts w:ascii="Arial" w:eastAsia="宋体" w:hAnsi="Arial" w:cs="Arial"/>
            <w:webHidden/>
            <w:sz w:val="21"/>
            <w:szCs w:val="21"/>
          </w:rPr>
          <w:instrText xml:space="preserve"> PAGEREF _Toc500322977 \h </w:instrText>
        </w:r>
        <w:r w:rsidR="00E27671" w:rsidRPr="00D90D21">
          <w:rPr>
            <w:rFonts w:ascii="Arial" w:eastAsia="宋体" w:hAnsi="Arial" w:cs="Arial"/>
            <w:webHidden/>
            <w:sz w:val="21"/>
            <w:szCs w:val="21"/>
          </w:rPr>
        </w:r>
        <w:r w:rsidR="00E27671" w:rsidRPr="00D90D21">
          <w:rPr>
            <w:rFonts w:ascii="Arial" w:eastAsia="宋体" w:hAnsi="Arial" w:cs="Arial"/>
            <w:webHidden/>
            <w:sz w:val="21"/>
            <w:szCs w:val="21"/>
          </w:rPr>
          <w:fldChar w:fldCharType="separate"/>
        </w:r>
        <w:r w:rsidR="00BE75F2">
          <w:rPr>
            <w:rFonts w:ascii="Arial" w:eastAsia="宋体" w:hAnsi="Arial" w:cs="Arial"/>
            <w:webHidden/>
            <w:sz w:val="21"/>
            <w:szCs w:val="21"/>
          </w:rPr>
          <w:t>33</w:t>
        </w:r>
        <w:r w:rsidR="00E27671" w:rsidRPr="00D90D21">
          <w:rPr>
            <w:rFonts w:ascii="Arial" w:eastAsia="宋体" w:hAnsi="Arial" w:cs="Arial"/>
            <w:webHidden/>
            <w:sz w:val="21"/>
            <w:szCs w:val="21"/>
          </w:rPr>
          <w:fldChar w:fldCharType="end"/>
        </w:r>
      </w:hyperlink>
    </w:p>
    <w:p w:rsidR="00B10026" w:rsidRDefault="00B10026" w:rsidP="00AF6582">
      <w:pPr>
        <w:numPr>
          <w:ilvl w:val="0"/>
          <w:numId w:val="7"/>
        </w:numPr>
        <w:spacing w:line="420" w:lineRule="exact"/>
        <w:ind w:left="851" w:hanging="425"/>
        <w:jc w:val="both"/>
        <w:rPr>
          <w:rFonts w:ascii="Arial" w:hAnsi="Arial"/>
          <w:sz w:val="21"/>
          <w:szCs w:val="24"/>
        </w:rPr>
      </w:pPr>
      <w:r w:rsidRPr="00D90D21">
        <w:rPr>
          <w:rFonts w:ascii="Arial" w:hAnsi="Arial" w:cs="Arial"/>
          <w:sz w:val="21"/>
          <w:szCs w:val="21"/>
        </w:rPr>
        <w:fldChar w:fldCharType="end"/>
      </w:r>
      <w:r w:rsidRPr="00AF6582">
        <w:rPr>
          <w:rFonts w:ascii="Arial" w:hAnsi="Arial" w:hint="eastAsia"/>
          <w:sz w:val="21"/>
          <w:szCs w:val="24"/>
        </w:rPr>
        <w:t>《</w:t>
      </w:r>
      <w:r w:rsidR="00034B84">
        <w:rPr>
          <w:rFonts w:ascii="Arial" w:hAnsi="Arial" w:hint="eastAsia"/>
          <w:sz w:val="21"/>
          <w:szCs w:val="24"/>
        </w:rPr>
        <w:t>中国人民解放军北京军事法院价格评估委托书</w:t>
      </w:r>
      <w:r w:rsidR="008D7601" w:rsidRPr="008D7601">
        <w:rPr>
          <w:rFonts w:ascii="Arial" w:hAnsi="Arial" w:hint="eastAsia"/>
          <w:sz w:val="21"/>
          <w:szCs w:val="24"/>
        </w:rPr>
        <w:t>》</w:t>
      </w:r>
      <w:r w:rsidR="008D7601" w:rsidRPr="008D7601">
        <w:rPr>
          <w:rFonts w:ascii="Arial" w:hAnsi="Arial" w:hint="eastAsia"/>
          <w:sz w:val="21"/>
          <w:szCs w:val="24"/>
        </w:rPr>
        <w:t>[</w:t>
      </w:r>
      <w:r w:rsidR="00B13A03">
        <w:rPr>
          <w:rFonts w:ascii="Arial" w:hAnsi="Arial" w:hint="eastAsia"/>
          <w:sz w:val="21"/>
          <w:szCs w:val="24"/>
        </w:rPr>
        <w:t>（</w:t>
      </w:r>
      <w:r w:rsidR="00B13A03">
        <w:rPr>
          <w:rFonts w:ascii="Arial" w:hAnsi="Arial" w:hint="eastAsia"/>
          <w:sz w:val="21"/>
          <w:szCs w:val="24"/>
        </w:rPr>
        <w:t>20</w:t>
      </w:r>
      <w:r w:rsidR="00034B84">
        <w:rPr>
          <w:rFonts w:ascii="Arial" w:hAnsi="Arial" w:hint="eastAsia"/>
          <w:sz w:val="21"/>
          <w:szCs w:val="24"/>
        </w:rPr>
        <w:t>19</w:t>
      </w:r>
      <w:r w:rsidR="00B13A03">
        <w:rPr>
          <w:rFonts w:ascii="Arial" w:hAnsi="Arial" w:hint="eastAsia"/>
          <w:sz w:val="21"/>
          <w:szCs w:val="24"/>
        </w:rPr>
        <w:t>）</w:t>
      </w:r>
      <w:r w:rsidR="00034B84">
        <w:rPr>
          <w:rFonts w:ascii="Arial" w:hAnsi="Arial" w:hint="eastAsia"/>
          <w:sz w:val="21"/>
          <w:szCs w:val="24"/>
        </w:rPr>
        <w:t>军</w:t>
      </w:r>
      <w:r w:rsidR="00034B84">
        <w:rPr>
          <w:rFonts w:ascii="Arial" w:hAnsi="Arial" w:hint="eastAsia"/>
          <w:sz w:val="21"/>
          <w:szCs w:val="24"/>
        </w:rPr>
        <w:t>0601</w:t>
      </w:r>
      <w:r w:rsidR="00034B84">
        <w:rPr>
          <w:rFonts w:ascii="Arial" w:hAnsi="Arial" w:hint="eastAsia"/>
          <w:sz w:val="21"/>
          <w:szCs w:val="24"/>
        </w:rPr>
        <w:t>民初</w:t>
      </w:r>
      <w:r w:rsidR="00034B84">
        <w:rPr>
          <w:rFonts w:ascii="Arial" w:hAnsi="Arial" w:hint="eastAsia"/>
          <w:sz w:val="21"/>
          <w:szCs w:val="24"/>
        </w:rPr>
        <w:t>30</w:t>
      </w:r>
      <w:r w:rsidR="008D7601" w:rsidRPr="008D7601">
        <w:rPr>
          <w:rFonts w:ascii="Arial" w:hAnsi="Arial" w:hint="eastAsia"/>
          <w:sz w:val="21"/>
          <w:szCs w:val="24"/>
        </w:rPr>
        <w:t>号</w:t>
      </w:r>
      <w:r w:rsidR="008D7601" w:rsidRPr="008D7601">
        <w:rPr>
          <w:rFonts w:ascii="Arial" w:hAnsi="Arial" w:hint="eastAsia"/>
          <w:sz w:val="21"/>
          <w:szCs w:val="24"/>
        </w:rPr>
        <w:t>]</w:t>
      </w:r>
      <w:r w:rsidR="00B13A03">
        <w:rPr>
          <w:rFonts w:ascii="Arial" w:hAnsi="Arial" w:hint="eastAsia"/>
          <w:sz w:val="21"/>
          <w:szCs w:val="24"/>
        </w:rPr>
        <w:t>复印件</w:t>
      </w:r>
    </w:p>
    <w:p w:rsidR="006F1C61" w:rsidRPr="00AF6582" w:rsidRDefault="006F1C61" w:rsidP="00AF6582">
      <w:pPr>
        <w:numPr>
          <w:ilvl w:val="0"/>
          <w:numId w:val="7"/>
        </w:numPr>
        <w:spacing w:line="420" w:lineRule="exact"/>
        <w:ind w:left="851" w:hanging="425"/>
        <w:jc w:val="both"/>
        <w:rPr>
          <w:rFonts w:ascii="Arial" w:hAnsi="Arial"/>
          <w:sz w:val="21"/>
          <w:szCs w:val="24"/>
        </w:rPr>
      </w:pPr>
      <w:r>
        <w:rPr>
          <w:rFonts w:ascii="Arial" w:hAnsi="Arial" w:hint="eastAsia"/>
          <w:sz w:val="21"/>
          <w:szCs w:val="24"/>
        </w:rPr>
        <w:t>《司法鉴定承诺书》</w:t>
      </w:r>
    </w:p>
    <w:p w:rsidR="00B10026" w:rsidRPr="00AF6582" w:rsidRDefault="00B10026" w:rsidP="00AF6582">
      <w:pPr>
        <w:numPr>
          <w:ilvl w:val="0"/>
          <w:numId w:val="7"/>
        </w:numPr>
        <w:spacing w:line="420" w:lineRule="exact"/>
        <w:ind w:left="851" w:hanging="425"/>
        <w:jc w:val="both"/>
        <w:rPr>
          <w:rFonts w:ascii="Arial" w:hAnsi="Arial"/>
          <w:sz w:val="21"/>
          <w:szCs w:val="24"/>
        </w:rPr>
      </w:pPr>
      <w:r w:rsidRPr="00AF6582">
        <w:rPr>
          <w:rFonts w:ascii="Arial" w:hAnsi="Arial" w:hint="eastAsia"/>
          <w:sz w:val="21"/>
          <w:szCs w:val="24"/>
        </w:rPr>
        <w:t>估价对象所在位置示意图</w:t>
      </w:r>
    </w:p>
    <w:p w:rsidR="00B10026" w:rsidRPr="00AF6582" w:rsidRDefault="00B10026" w:rsidP="00AF6582">
      <w:pPr>
        <w:numPr>
          <w:ilvl w:val="0"/>
          <w:numId w:val="7"/>
        </w:numPr>
        <w:spacing w:line="420" w:lineRule="exact"/>
        <w:ind w:left="851" w:hanging="425"/>
        <w:jc w:val="both"/>
        <w:rPr>
          <w:rFonts w:ascii="Arial" w:hAnsi="Arial"/>
          <w:sz w:val="21"/>
          <w:szCs w:val="24"/>
        </w:rPr>
      </w:pPr>
      <w:r w:rsidRPr="00AF6582">
        <w:rPr>
          <w:rFonts w:ascii="Arial" w:hAnsi="Arial" w:hint="eastAsia"/>
          <w:sz w:val="21"/>
          <w:szCs w:val="24"/>
        </w:rPr>
        <w:t>估价对象实地</w:t>
      </w:r>
      <w:r w:rsidR="00B57521" w:rsidRPr="00AF6582">
        <w:rPr>
          <w:rFonts w:ascii="Arial" w:hAnsi="Arial" w:hint="eastAsia"/>
          <w:sz w:val="21"/>
          <w:szCs w:val="24"/>
        </w:rPr>
        <w:t>查勘</w:t>
      </w:r>
      <w:r w:rsidRPr="00AF6582">
        <w:rPr>
          <w:rFonts w:ascii="Arial" w:hAnsi="Arial" w:hint="eastAsia"/>
          <w:sz w:val="21"/>
          <w:szCs w:val="24"/>
        </w:rPr>
        <w:t>情况和相关照片</w:t>
      </w:r>
    </w:p>
    <w:p w:rsidR="00593409" w:rsidRDefault="00034B84" w:rsidP="00034B84">
      <w:pPr>
        <w:numPr>
          <w:ilvl w:val="0"/>
          <w:numId w:val="7"/>
        </w:numPr>
        <w:spacing w:line="420" w:lineRule="exact"/>
        <w:ind w:left="851" w:hanging="425"/>
        <w:jc w:val="both"/>
        <w:rPr>
          <w:rFonts w:ascii="Arial" w:hAnsi="Arial"/>
          <w:sz w:val="21"/>
          <w:szCs w:val="24"/>
        </w:rPr>
      </w:pPr>
      <w:r w:rsidRPr="00034B84">
        <w:rPr>
          <w:rFonts w:ascii="Arial" w:hAnsi="Arial" w:hint="eastAsia"/>
          <w:sz w:val="21"/>
          <w:szCs w:val="24"/>
        </w:rPr>
        <w:t>《房屋所有权证》</w:t>
      </w:r>
      <w:r w:rsidRPr="00034B84">
        <w:rPr>
          <w:rFonts w:ascii="Arial" w:hAnsi="Arial" w:hint="eastAsia"/>
          <w:sz w:val="21"/>
          <w:szCs w:val="24"/>
        </w:rPr>
        <w:t>[X</w:t>
      </w:r>
      <w:proofErr w:type="gramStart"/>
      <w:r w:rsidRPr="00034B84">
        <w:rPr>
          <w:rFonts w:ascii="Arial" w:hAnsi="Arial" w:hint="eastAsia"/>
          <w:sz w:val="21"/>
          <w:szCs w:val="24"/>
        </w:rPr>
        <w:t>京房权证</w:t>
      </w:r>
      <w:proofErr w:type="gramEnd"/>
      <w:r w:rsidRPr="00034B84">
        <w:rPr>
          <w:rFonts w:ascii="Arial" w:hAnsi="Arial" w:hint="eastAsia"/>
          <w:sz w:val="21"/>
          <w:szCs w:val="24"/>
        </w:rPr>
        <w:t>昌字第</w:t>
      </w:r>
      <w:r w:rsidRPr="00034B84">
        <w:rPr>
          <w:rFonts w:ascii="Arial" w:hAnsi="Arial" w:hint="eastAsia"/>
          <w:sz w:val="21"/>
          <w:szCs w:val="24"/>
        </w:rPr>
        <w:t>539661</w:t>
      </w:r>
      <w:r w:rsidRPr="00034B84">
        <w:rPr>
          <w:rFonts w:ascii="Arial" w:hAnsi="Arial" w:hint="eastAsia"/>
          <w:sz w:val="21"/>
          <w:szCs w:val="24"/>
        </w:rPr>
        <w:t>号</w:t>
      </w:r>
      <w:r w:rsidRPr="00034B84">
        <w:rPr>
          <w:rFonts w:ascii="Arial" w:hAnsi="Arial" w:hint="eastAsia"/>
          <w:sz w:val="21"/>
          <w:szCs w:val="24"/>
        </w:rPr>
        <w:t>]</w:t>
      </w:r>
      <w:r w:rsidRPr="00034B84">
        <w:rPr>
          <w:rFonts w:ascii="Arial" w:hAnsi="Arial" w:hint="eastAsia"/>
          <w:sz w:val="21"/>
          <w:szCs w:val="24"/>
        </w:rPr>
        <w:t>复印件</w:t>
      </w:r>
    </w:p>
    <w:p w:rsidR="009F5BF4" w:rsidRPr="00034B84" w:rsidRDefault="009F5BF4" w:rsidP="00034B84">
      <w:pPr>
        <w:numPr>
          <w:ilvl w:val="0"/>
          <w:numId w:val="7"/>
        </w:numPr>
        <w:spacing w:line="420" w:lineRule="exact"/>
        <w:ind w:left="851" w:hanging="425"/>
        <w:jc w:val="both"/>
        <w:rPr>
          <w:rFonts w:ascii="Arial" w:hAnsi="Arial"/>
          <w:sz w:val="21"/>
          <w:szCs w:val="24"/>
        </w:rPr>
      </w:pPr>
      <w:r>
        <w:rPr>
          <w:rFonts w:ascii="Arial" w:hAnsi="Arial" w:hint="eastAsia"/>
          <w:kern w:val="2"/>
          <w:sz w:val="21"/>
        </w:rPr>
        <w:t>《不动产登记信息查询结果告知单》</w:t>
      </w:r>
      <w:r>
        <w:rPr>
          <w:rFonts w:ascii="Arial" w:hAnsi="Arial" w:hint="eastAsia"/>
          <w:kern w:val="2"/>
          <w:sz w:val="21"/>
        </w:rPr>
        <w:t>[</w:t>
      </w:r>
      <w:r>
        <w:rPr>
          <w:rFonts w:ascii="Arial" w:hAnsi="Arial" w:hint="eastAsia"/>
          <w:kern w:val="2"/>
          <w:sz w:val="21"/>
        </w:rPr>
        <w:t>编号：</w:t>
      </w:r>
      <w:r>
        <w:rPr>
          <w:rFonts w:ascii="Arial" w:hAnsi="Arial" w:hint="eastAsia"/>
          <w:kern w:val="2"/>
          <w:sz w:val="21"/>
        </w:rPr>
        <w:t>2020</w:t>
      </w:r>
      <w:r>
        <w:rPr>
          <w:rFonts w:ascii="Arial" w:hAnsi="Arial" w:hint="eastAsia"/>
          <w:kern w:val="2"/>
          <w:sz w:val="21"/>
        </w:rPr>
        <w:t>海字第</w:t>
      </w:r>
      <w:r>
        <w:rPr>
          <w:rFonts w:ascii="Arial" w:hAnsi="Arial" w:hint="eastAsia"/>
          <w:kern w:val="2"/>
          <w:sz w:val="21"/>
        </w:rPr>
        <w:t>26514</w:t>
      </w:r>
      <w:r>
        <w:rPr>
          <w:rFonts w:ascii="Arial" w:hAnsi="Arial" w:hint="eastAsia"/>
          <w:kern w:val="2"/>
          <w:sz w:val="21"/>
        </w:rPr>
        <w:t>号（自）</w:t>
      </w:r>
      <w:r>
        <w:rPr>
          <w:rFonts w:ascii="Arial" w:hAnsi="Arial" w:hint="eastAsia"/>
          <w:kern w:val="2"/>
          <w:sz w:val="21"/>
        </w:rPr>
        <w:t>]</w:t>
      </w:r>
      <w:r>
        <w:rPr>
          <w:rFonts w:ascii="Arial" w:hAnsi="Arial" w:hint="eastAsia"/>
          <w:kern w:val="2"/>
          <w:sz w:val="21"/>
        </w:rPr>
        <w:t>复印件</w:t>
      </w:r>
    </w:p>
    <w:p w:rsidR="00B10026" w:rsidRPr="00AF6582" w:rsidRDefault="00B10026" w:rsidP="00AF6582">
      <w:pPr>
        <w:numPr>
          <w:ilvl w:val="0"/>
          <w:numId w:val="7"/>
        </w:numPr>
        <w:spacing w:line="420" w:lineRule="exact"/>
        <w:ind w:left="851" w:hanging="425"/>
        <w:jc w:val="both"/>
        <w:rPr>
          <w:rFonts w:ascii="Arial" w:hAnsi="Arial"/>
          <w:color w:val="000000"/>
          <w:sz w:val="21"/>
          <w:szCs w:val="24"/>
        </w:rPr>
      </w:pPr>
      <w:r w:rsidRPr="00AF6582">
        <w:rPr>
          <w:rFonts w:ascii="Arial" w:hAnsi="Arial" w:hint="eastAsia"/>
          <w:color w:val="000000"/>
          <w:sz w:val="21"/>
          <w:szCs w:val="24"/>
        </w:rPr>
        <w:t>房地产估价机构《营业执照</w:t>
      </w:r>
      <w:r w:rsidR="0017647B" w:rsidRPr="00AF6582">
        <w:rPr>
          <w:rFonts w:ascii="Arial" w:hAnsi="Arial" w:hint="eastAsia"/>
          <w:color w:val="000000"/>
          <w:sz w:val="21"/>
          <w:szCs w:val="24"/>
        </w:rPr>
        <w:t>（副本）</w:t>
      </w:r>
      <w:r w:rsidRPr="00AF6582">
        <w:rPr>
          <w:rFonts w:ascii="Arial" w:hAnsi="Arial" w:hint="eastAsia"/>
          <w:color w:val="000000"/>
          <w:sz w:val="21"/>
          <w:szCs w:val="24"/>
        </w:rPr>
        <w:t>》</w:t>
      </w:r>
      <w:r w:rsidR="00593409" w:rsidRPr="00AF6582">
        <w:rPr>
          <w:rFonts w:ascii="Arial" w:hAnsi="Arial" w:cs="Arial"/>
          <w:color w:val="000000"/>
          <w:sz w:val="21"/>
          <w:szCs w:val="24"/>
        </w:rPr>
        <w:t>复印件</w:t>
      </w:r>
    </w:p>
    <w:p w:rsidR="00B10026" w:rsidRPr="00AF6582" w:rsidRDefault="00B10026" w:rsidP="00AF6582">
      <w:pPr>
        <w:numPr>
          <w:ilvl w:val="0"/>
          <w:numId w:val="7"/>
        </w:numPr>
        <w:spacing w:line="420" w:lineRule="exact"/>
        <w:ind w:left="851" w:hanging="425"/>
        <w:jc w:val="both"/>
        <w:rPr>
          <w:rFonts w:ascii="Arial" w:hAnsi="Arial"/>
          <w:color w:val="000000"/>
          <w:sz w:val="21"/>
          <w:szCs w:val="24"/>
        </w:rPr>
      </w:pPr>
      <w:r w:rsidRPr="00AF6582">
        <w:rPr>
          <w:rFonts w:ascii="Arial" w:hAnsi="Arial" w:hint="eastAsia"/>
          <w:color w:val="000000"/>
          <w:sz w:val="21"/>
          <w:szCs w:val="24"/>
        </w:rPr>
        <w:t>房地产估价机构资质证书</w:t>
      </w:r>
      <w:r w:rsidR="00593409" w:rsidRPr="00AF6582">
        <w:rPr>
          <w:rFonts w:ascii="Arial" w:hAnsi="Arial" w:cs="Arial"/>
          <w:color w:val="000000"/>
          <w:sz w:val="21"/>
          <w:szCs w:val="24"/>
        </w:rPr>
        <w:t>复印件</w:t>
      </w:r>
    </w:p>
    <w:p w:rsidR="00B10026" w:rsidRPr="00AF6582" w:rsidRDefault="008C2FD0" w:rsidP="00AF6582">
      <w:pPr>
        <w:numPr>
          <w:ilvl w:val="0"/>
          <w:numId w:val="7"/>
        </w:numPr>
        <w:spacing w:line="420" w:lineRule="exact"/>
        <w:ind w:left="851" w:hanging="425"/>
        <w:jc w:val="both"/>
        <w:rPr>
          <w:rFonts w:ascii="Arial" w:hAnsi="Arial"/>
          <w:color w:val="000000"/>
          <w:sz w:val="21"/>
        </w:rPr>
      </w:pPr>
      <w:r w:rsidRPr="00AF6582">
        <w:rPr>
          <w:rFonts w:ascii="Arial" w:hAnsi="Arial" w:hint="eastAsia"/>
          <w:color w:val="000000"/>
          <w:sz w:val="21"/>
          <w:szCs w:val="24"/>
        </w:rPr>
        <w:t>评估专业人员</w:t>
      </w:r>
      <w:r w:rsidR="00B10026" w:rsidRPr="00AF6582">
        <w:rPr>
          <w:rFonts w:ascii="Arial" w:hAnsi="Arial" w:hint="eastAsia"/>
          <w:color w:val="000000"/>
          <w:sz w:val="21"/>
          <w:szCs w:val="24"/>
        </w:rPr>
        <w:t>执业证书</w:t>
      </w:r>
      <w:r w:rsidR="00593409" w:rsidRPr="00AF6582">
        <w:rPr>
          <w:rFonts w:ascii="Arial" w:hAnsi="Arial" w:cs="Arial"/>
          <w:color w:val="000000"/>
          <w:sz w:val="21"/>
          <w:szCs w:val="24"/>
        </w:rPr>
        <w:t>复印件</w:t>
      </w:r>
    </w:p>
    <w:p w:rsidR="00201A37" w:rsidRPr="00AF6582" w:rsidRDefault="00201A37" w:rsidP="00B10026">
      <w:pPr>
        <w:spacing w:line="240" w:lineRule="auto"/>
        <w:outlineLvl w:val="0"/>
        <w:rPr>
          <w:rFonts w:ascii="Arial" w:eastAsia="楷体_GB2312" w:hAnsi="Arial"/>
          <w:i/>
          <w:color w:val="548DD4"/>
          <w:kern w:val="2"/>
          <w:sz w:val="28"/>
          <w:szCs w:val="28"/>
        </w:rPr>
        <w:sectPr w:rsidR="00201A37" w:rsidRPr="00AF6582" w:rsidSect="00D600F5">
          <w:pgSz w:w="11907" w:h="16840" w:code="9"/>
          <w:pgMar w:top="1843" w:right="1134" w:bottom="1191" w:left="1134" w:header="1134" w:footer="1134" w:gutter="340"/>
          <w:cols w:space="720"/>
          <w:docGrid w:linePitch="326"/>
        </w:sectPr>
      </w:pPr>
    </w:p>
    <w:p w:rsidR="00DC2354" w:rsidRPr="00AF6582" w:rsidRDefault="00DC2354" w:rsidP="00AF6582">
      <w:pPr>
        <w:pStyle w:val="1"/>
        <w:numPr>
          <w:ilvl w:val="0"/>
          <w:numId w:val="0"/>
        </w:numPr>
        <w:spacing w:line="480" w:lineRule="auto"/>
        <w:jc w:val="center"/>
        <w:rPr>
          <w:rFonts w:eastAsia="方正黑体简体"/>
          <w:b w:val="0"/>
          <w:kern w:val="2"/>
          <w:sz w:val="32"/>
          <w:szCs w:val="32"/>
        </w:rPr>
      </w:pPr>
      <w:bookmarkStart w:id="7" w:name="_Toc379795041"/>
      <w:bookmarkStart w:id="8" w:name="_Toc500322960"/>
      <w:r w:rsidRPr="00AF6582">
        <w:rPr>
          <w:rFonts w:eastAsia="方正黑体简体" w:hint="eastAsia"/>
          <w:b w:val="0"/>
          <w:kern w:val="2"/>
          <w:sz w:val="32"/>
          <w:szCs w:val="32"/>
        </w:rPr>
        <w:lastRenderedPageBreak/>
        <w:t>估价师声明</w:t>
      </w:r>
      <w:bookmarkEnd w:id="7"/>
      <w:bookmarkEnd w:id="8"/>
    </w:p>
    <w:p w:rsidR="00B13A03" w:rsidRDefault="00593409" w:rsidP="00AF6582">
      <w:pPr>
        <w:overflowPunct w:val="0"/>
        <w:spacing w:line="480" w:lineRule="auto"/>
        <w:jc w:val="both"/>
        <w:textAlignment w:val="auto"/>
        <w:outlineLvl w:val="0"/>
        <w:rPr>
          <w:rFonts w:ascii="Arial" w:hAnsi="Arial"/>
          <w:i/>
          <w:color w:val="548DD4"/>
          <w:kern w:val="2"/>
          <w:sz w:val="21"/>
          <w:szCs w:val="21"/>
        </w:rPr>
      </w:pPr>
      <w:r w:rsidRPr="00245AC4">
        <w:rPr>
          <w:rFonts w:ascii="Arial" w:hAnsi="Arial" w:cs="Arial"/>
          <w:kern w:val="2"/>
          <w:sz w:val="21"/>
          <w:szCs w:val="21"/>
        </w:rPr>
        <w:t>注册房地产估价师郑重声明：</w:t>
      </w:r>
    </w:p>
    <w:p w:rsidR="00593409" w:rsidRPr="00B13A03" w:rsidRDefault="00593409" w:rsidP="00AF6582">
      <w:pPr>
        <w:overflowPunct w:val="0"/>
        <w:spacing w:line="480" w:lineRule="auto"/>
        <w:jc w:val="both"/>
        <w:textAlignment w:val="auto"/>
        <w:outlineLvl w:val="0"/>
        <w:rPr>
          <w:rFonts w:ascii="Arial" w:hAnsi="Arial" w:cs="Arial"/>
          <w:kern w:val="2"/>
          <w:sz w:val="21"/>
          <w:szCs w:val="21"/>
        </w:rPr>
      </w:pPr>
      <w:r w:rsidRPr="00B13A03">
        <w:rPr>
          <w:rFonts w:ascii="Arial" w:hAnsi="Arial" w:cs="Arial"/>
          <w:kern w:val="2"/>
          <w:sz w:val="21"/>
          <w:szCs w:val="21"/>
        </w:rPr>
        <w:t>（一</w:t>
      </w:r>
      <w:r w:rsidR="00EE470C" w:rsidRPr="00B13A03">
        <w:rPr>
          <w:rFonts w:ascii="Arial" w:hAnsi="Arial" w:cs="Arial" w:hint="eastAsia"/>
          <w:kern w:val="2"/>
          <w:sz w:val="21"/>
          <w:szCs w:val="21"/>
        </w:rPr>
        <w:t>）</w:t>
      </w:r>
      <w:r w:rsidRPr="00B13A03">
        <w:rPr>
          <w:rFonts w:ascii="Arial" w:hAnsi="Arial" w:cs="Arial"/>
          <w:kern w:val="2"/>
          <w:sz w:val="21"/>
          <w:szCs w:val="21"/>
        </w:rPr>
        <w:t>注册房地产估价师在本估价报告中对事实的说明是真实的和准确的，没有虚假记载、误导性陈述和重大遗漏。</w:t>
      </w:r>
    </w:p>
    <w:p w:rsidR="00593409" w:rsidRPr="00B13A03" w:rsidRDefault="00EE470C" w:rsidP="00AF6582">
      <w:pPr>
        <w:overflowPunct w:val="0"/>
        <w:spacing w:line="480" w:lineRule="auto"/>
        <w:jc w:val="both"/>
        <w:textAlignment w:val="auto"/>
        <w:outlineLvl w:val="0"/>
        <w:rPr>
          <w:rFonts w:ascii="Arial" w:hAnsi="Arial" w:cs="Arial"/>
          <w:kern w:val="2"/>
          <w:sz w:val="21"/>
          <w:szCs w:val="21"/>
        </w:rPr>
      </w:pPr>
      <w:r w:rsidRPr="00B13A03">
        <w:rPr>
          <w:rFonts w:ascii="Arial" w:hAnsi="Arial" w:cs="Arial" w:hint="eastAsia"/>
          <w:kern w:val="2"/>
          <w:sz w:val="21"/>
          <w:szCs w:val="21"/>
        </w:rPr>
        <w:t>（二）</w:t>
      </w:r>
      <w:r w:rsidR="00593409" w:rsidRPr="00B13A03">
        <w:rPr>
          <w:rFonts w:ascii="Arial" w:hAnsi="Arial" w:cs="Arial"/>
          <w:kern w:val="2"/>
          <w:sz w:val="21"/>
          <w:szCs w:val="21"/>
        </w:rPr>
        <w:t>本估价报告中的分析、意见和结论是注册房地产估价师独立、客观、公正的专业分析、意见和结论，但受到本估价报告中已说明的估价假设和限制条件的限制。</w:t>
      </w:r>
    </w:p>
    <w:p w:rsidR="00593409" w:rsidRPr="00B13A03" w:rsidRDefault="00593409" w:rsidP="00AF6582">
      <w:pPr>
        <w:overflowPunct w:val="0"/>
        <w:spacing w:line="480" w:lineRule="auto"/>
        <w:jc w:val="both"/>
        <w:textAlignment w:val="auto"/>
        <w:outlineLvl w:val="0"/>
        <w:rPr>
          <w:rFonts w:ascii="Arial" w:hAnsi="Arial" w:cs="Arial"/>
          <w:kern w:val="2"/>
          <w:sz w:val="21"/>
          <w:szCs w:val="21"/>
        </w:rPr>
      </w:pPr>
      <w:r w:rsidRPr="00B13A03">
        <w:rPr>
          <w:rFonts w:ascii="Arial" w:hAnsi="Arial" w:cs="Arial"/>
          <w:kern w:val="2"/>
          <w:sz w:val="21"/>
          <w:szCs w:val="21"/>
        </w:rPr>
        <w:t>（三）注册房地产估价师与估价报告中的估价对象没有现实或潜在的利益，与估价委托人及估价利害关系人没有利害关系，也对本估价报告中的估价对象、估价委托人及估价利害关系人没有偏见。</w:t>
      </w:r>
    </w:p>
    <w:p w:rsidR="00593409" w:rsidRPr="00B13A03" w:rsidRDefault="00593409" w:rsidP="00AF6582">
      <w:pPr>
        <w:overflowPunct w:val="0"/>
        <w:spacing w:line="480" w:lineRule="auto"/>
        <w:jc w:val="both"/>
        <w:textAlignment w:val="auto"/>
        <w:outlineLvl w:val="0"/>
        <w:rPr>
          <w:rFonts w:ascii="Arial" w:hAnsi="Arial" w:cs="Arial"/>
          <w:kern w:val="2"/>
          <w:sz w:val="21"/>
          <w:szCs w:val="21"/>
        </w:rPr>
      </w:pPr>
      <w:r w:rsidRPr="00B13A03">
        <w:rPr>
          <w:rFonts w:ascii="Arial" w:hAnsi="Arial" w:cs="Arial"/>
          <w:kern w:val="2"/>
          <w:sz w:val="21"/>
          <w:szCs w:val="21"/>
        </w:rPr>
        <w:t>（四）注册房地产估价师依照中华人民共和国国家标准《房地产估价规范》、《房地产估价基本术语标准》以及相关房地产估价专项标准进行估价工作，撰写本估价报告。</w:t>
      </w:r>
    </w:p>
    <w:p w:rsidR="00090DD5" w:rsidRPr="00245AC4" w:rsidRDefault="00593409" w:rsidP="00AF6582">
      <w:pPr>
        <w:overflowPunct w:val="0"/>
        <w:spacing w:line="480" w:lineRule="auto"/>
        <w:jc w:val="both"/>
        <w:textAlignment w:val="auto"/>
        <w:outlineLvl w:val="0"/>
        <w:rPr>
          <w:rFonts w:ascii="Arial" w:hAnsi="Arial" w:cs="Arial"/>
          <w:kern w:val="2"/>
          <w:sz w:val="21"/>
          <w:szCs w:val="21"/>
        </w:rPr>
      </w:pPr>
      <w:r w:rsidRPr="00245AC4">
        <w:rPr>
          <w:rFonts w:ascii="Arial" w:hAnsi="Arial" w:cs="Arial"/>
          <w:kern w:val="2"/>
          <w:sz w:val="21"/>
          <w:szCs w:val="21"/>
        </w:rPr>
        <w:t>（五）</w:t>
      </w:r>
      <w:r w:rsidR="00E76844" w:rsidRPr="00245AC4">
        <w:rPr>
          <w:rFonts w:ascii="Arial" w:hAnsi="Arial" w:cs="Arial"/>
          <w:kern w:val="2"/>
          <w:sz w:val="21"/>
          <w:szCs w:val="21"/>
        </w:rPr>
        <w:t>本估价报告</w:t>
      </w:r>
      <w:r w:rsidRPr="00245AC4">
        <w:rPr>
          <w:rFonts w:ascii="Arial" w:hAnsi="Arial" w:cs="Arial"/>
          <w:kern w:val="2"/>
          <w:sz w:val="21"/>
          <w:szCs w:val="21"/>
        </w:rPr>
        <w:t>估价结果仅作为估价委托人在本次估价目的下使用，不得做其他用途。未经本估价机构书面同意，</w:t>
      </w:r>
      <w:r w:rsidR="00E76844" w:rsidRPr="00245AC4">
        <w:rPr>
          <w:rFonts w:ascii="Arial" w:hAnsi="Arial" w:cs="Arial"/>
          <w:kern w:val="2"/>
          <w:sz w:val="21"/>
          <w:szCs w:val="21"/>
        </w:rPr>
        <w:t>本估价报告</w:t>
      </w:r>
      <w:r w:rsidRPr="00245AC4">
        <w:rPr>
          <w:rFonts w:ascii="Arial" w:hAnsi="Arial" w:cs="Arial"/>
          <w:kern w:val="2"/>
          <w:sz w:val="21"/>
          <w:szCs w:val="21"/>
        </w:rPr>
        <w:t>的全部或任何一部分均不得向估价委托人、报告使用者、报告审查部门之外的单位和个人提供，也不得以任何形式公开发表。</w:t>
      </w:r>
    </w:p>
    <w:p w:rsidR="002547BD" w:rsidRPr="00245AC4" w:rsidRDefault="00593409" w:rsidP="00AF6582">
      <w:pPr>
        <w:overflowPunct w:val="0"/>
        <w:spacing w:line="480" w:lineRule="auto"/>
        <w:jc w:val="both"/>
        <w:textAlignment w:val="auto"/>
        <w:outlineLvl w:val="0"/>
        <w:rPr>
          <w:rFonts w:ascii="Arial" w:hAnsi="Arial"/>
          <w:kern w:val="2"/>
          <w:sz w:val="21"/>
          <w:szCs w:val="21"/>
        </w:rPr>
      </w:pPr>
      <w:r w:rsidRPr="00245AC4">
        <w:rPr>
          <w:rFonts w:ascii="Arial" w:hAnsi="Arial" w:cs="Arial"/>
          <w:kern w:val="2"/>
          <w:sz w:val="21"/>
          <w:szCs w:val="21"/>
        </w:rPr>
        <w:t>（六）</w:t>
      </w:r>
      <w:r w:rsidR="00E76844" w:rsidRPr="00245AC4">
        <w:rPr>
          <w:rFonts w:ascii="Arial" w:hAnsi="Arial" w:cs="Arial"/>
          <w:kern w:val="2"/>
          <w:sz w:val="21"/>
          <w:szCs w:val="21"/>
        </w:rPr>
        <w:t>本估价报告</w:t>
      </w:r>
      <w:r w:rsidRPr="00245AC4">
        <w:rPr>
          <w:rFonts w:ascii="Arial" w:hAnsi="Arial" w:cs="Arial"/>
          <w:kern w:val="2"/>
          <w:sz w:val="21"/>
          <w:szCs w:val="21"/>
        </w:rPr>
        <w:t>由</w:t>
      </w:r>
      <w:proofErr w:type="gramStart"/>
      <w:r w:rsidRPr="00245AC4">
        <w:rPr>
          <w:rFonts w:ascii="Arial" w:hAnsi="Arial" w:cs="Arial"/>
          <w:kern w:val="2"/>
          <w:sz w:val="21"/>
          <w:szCs w:val="21"/>
        </w:rPr>
        <w:t>北京康正宏</w:t>
      </w:r>
      <w:proofErr w:type="gramEnd"/>
      <w:r w:rsidRPr="00245AC4">
        <w:rPr>
          <w:rFonts w:ascii="Arial" w:hAnsi="Arial" w:cs="Arial"/>
          <w:kern w:val="2"/>
          <w:sz w:val="21"/>
          <w:szCs w:val="21"/>
        </w:rPr>
        <w:t>基房地产评估有限公司负责解释</w:t>
      </w:r>
      <w:r w:rsidR="00DC2354" w:rsidRPr="00245AC4">
        <w:rPr>
          <w:rFonts w:ascii="Arial" w:hAnsi="Arial" w:hint="eastAsia"/>
          <w:kern w:val="2"/>
          <w:sz w:val="21"/>
          <w:szCs w:val="21"/>
        </w:rPr>
        <w:t>。</w:t>
      </w:r>
    </w:p>
    <w:p w:rsidR="002547BD" w:rsidRPr="00245AC4" w:rsidRDefault="002547BD" w:rsidP="00AF6582">
      <w:pPr>
        <w:overflowPunct w:val="0"/>
        <w:spacing w:line="480" w:lineRule="auto"/>
        <w:jc w:val="both"/>
        <w:textAlignment w:val="auto"/>
        <w:rPr>
          <w:rFonts w:ascii="Arial" w:hAnsi="Arial"/>
          <w:sz w:val="21"/>
          <w:szCs w:val="21"/>
        </w:rPr>
      </w:pPr>
      <w:bookmarkStart w:id="9" w:name="_Toc168225811"/>
    </w:p>
    <w:p w:rsidR="00F94FCC" w:rsidRPr="00245AC4" w:rsidRDefault="00F94FCC" w:rsidP="00AF6582">
      <w:pPr>
        <w:overflowPunct w:val="0"/>
        <w:spacing w:line="480" w:lineRule="auto"/>
        <w:jc w:val="both"/>
        <w:textAlignment w:val="auto"/>
        <w:outlineLvl w:val="0"/>
        <w:rPr>
          <w:rFonts w:ascii="Arial" w:hAnsi="Arial"/>
          <w:kern w:val="2"/>
          <w:sz w:val="21"/>
          <w:szCs w:val="21"/>
        </w:rPr>
        <w:sectPr w:rsidR="00F94FCC" w:rsidRPr="00245AC4" w:rsidSect="00D600F5">
          <w:headerReference w:type="default" r:id="rId14"/>
          <w:headerReference w:type="first" r:id="rId15"/>
          <w:footerReference w:type="first" r:id="rId16"/>
          <w:pgSz w:w="11907" w:h="16840" w:code="9"/>
          <w:pgMar w:top="1843" w:right="1134" w:bottom="1191" w:left="1134" w:header="1134" w:footer="1134" w:gutter="340"/>
          <w:cols w:space="720"/>
          <w:docGrid w:linePitch="326"/>
        </w:sectPr>
      </w:pPr>
    </w:p>
    <w:p w:rsidR="00DC2354" w:rsidRPr="00AF6582" w:rsidRDefault="00DC2354" w:rsidP="00AF6582">
      <w:pPr>
        <w:pStyle w:val="1"/>
        <w:numPr>
          <w:ilvl w:val="0"/>
          <w:numId w:val="0"/>
        </w:numPr>
        <w:spacing w:line="480" w:lineRule="auto"/>
        <w:jc w:val="center"/>
        <w:rPr>
          <w:rFonts w:eastAsia="方正黑体简体"/>
          <w:b w:val="0"/>
          <w:kern w:val="2"/>
          <w:sz w:val="32"/>
          <w:szCs w:val="32"/>
        </w:rPr>
      </w:pPr>
      <w:bookmarkStart w:id="10" w:name="_Toc379795042"/>
      <w:bookmarkStart w:id="11" w:name="_Toc500322961"/>
      <w:r w:rsidRPr="00AF6582">
        <w:rPr>
          <w:rFonts w:eastAsia="方正黑体简体" w:hint="eastAsia"/>
          <w:b w:val="0"/>
          <w:kern w:val="2"/>
          <w:sz w:val="32"/>
          <w:szCs w:val="32"/>
        </w:rPr>
        <w:lastRenderedPageBreak/>
        <w:t>估价假设和限制条件</w:t>
      </w:r>
      <w:bookmarkEnd w:id="10"/>
      <w:bookmarkEnd w:id="11"/>
    </w:p>
    <w:bookmarkEnd w:id="9"/>
    <w:p w:rsidR="00090DD5" w:rsidRPr="00A07B78" w:rsidRDefault="00090DD5" w:rsidP="00AF6582">
      <w:pPr>
        <w:overflowPunct w:val="0"/>
        <w:spacing w:line="480" w:lineRule="auto"/>
        <w:jc w:val="both"/>
        <w:textAlignment w:val="auto"/>
        <w:outlineLvl w:val="0"/>
        <w:rPr>
          <w:rFonts w:ascii="Arial" w:hAnsi="Arial" w:cs="Arial"/>
          <w:b/>
          <w:kern w:val="2"/>
          <w:sz w:val="21"/>
        </w:rPr>
      </w:pPr>
      <w:r w:rsidRPr="00A07B78">
        <w:rPr>
          <w:rFonts w:ascii="Arial" w:hAnsi="Arial" w:cs="Arial"/>
          <w:b/>
          <w:kern w:val="2"/>
          <w:sz w:val="21"/>
        </w:rPr>
        <w:t>（一）本次估价的一般假设</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1</w:t>
      </w:r>
      <w:r w:rsidRPr="00AF6582">
        <w:rPr>
          <w:rFonts w:ascii="Arial" w:hAnsi="Arial" w:hint="eastAsia"/>
          <w:color w:val="000000"/>
          <w:kern w:val="2"/>
          <w:sz w:val="21"/>
        </w:rPr>
        <w:t>.</w:t>
      </w:r>
      <w:r w:rsidRPr="00AF6582">
        <w:rPr>
          <w:rFonts w:ascii="Arial" w:hAnsi="Arial" w:hint="eastAsia"/>
          <w:kern w:val="2"/>
          <w:sz w:val="21"/>
        </w:rPr>
        <w:t>在价值时点的房地产市场为公开、平等、自愿的交易市场。</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2.</w:t>
      </w:r>
      <w:r w:rsidR="00E76844" w:rsidRPr="00AF6582">
        <w:rPr>
          <w:rFonts w:ascii="Arial" w:hAnsi="Arial" w:hint="eastAsia"/>
          <w:kern w:val="2"/>
          <w:sz w:val="21"/>
        </w:rPr>
        <w:t>本估价报告</w:t>
      </w:r>
      <w:r w:rsidRPr="00AF6582">
        <w:rPr>
          <w:rFonts w:ascii="Arial" w:hAnsi="Arial" w:hint="eastAsia"/>
          <w:kern w:val="2"/>
          <w:sz w:val="21"/>
        </w:rPr>
        <w:t>的估价结果为正常条件下的公开市场价值，房地产交易需要买卖双方在了解足够的市场信息，拥有足够的谈判时间，经过谨慎的考虑和对房地产市场进行合理预期，并具体考虑买卖双方的偏好等条件下方能实现。对于房地产市场的波动及快速变现等特殊交易因素可能导致房地产价格有较大幅度的变化，</w:t>
      </w:r>
      <w:r w:rsidR="00E76844" w:rsidRPr="00AF6582">
        <w:rPr>
          <w:rFonts w:ascii="Arial" w:hAnsi="Arial" w:hint="eastAsia"/>
          <w:kern w:val="2"/>
          <w:sz w:val="21"/>
        </w:rPr>
        <w:t>本估价报告</w:t>
      </w:r>
      <w:r w:rsidRPr="00AF6582">
        <w:rPr>
          <w:rFonts w:ascii="Arial" w:hAnsi="Arial" w:hint="eastAsia"/>
          <w:kern w:val="2"/>
          <w:sz w:val="21"/>
        </w:rPr>
        <w:t>未考虑这种变化对估价对象价值产生的影响</w:t>
      </w:r>
      <w:r w:rsidR="00D600F5">
        <w:rPr>
          <w:rFonts w:ascii="Arial" w:hAnsi="Arial" w:hint="eastAsia"/>
          <w:kern w:val="2"/>
          <w:sz w:val="21"/>
        </w:rPr>
        <w:t>。</w:t>
      </w:r>
    </w:p>
    <w:p w:rsidR="00F41F64" w:rsidRPr="00AF6582"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kern w:val="2"/>
          <w:sz w:val="21"/>
        </w:rPr>
        <w:t>3.</w:t>
      </w:r>
      <w:r w:rsidRPr="00AF6582">
        <w:rPr>
          <w:rFonts w:ascii="Arial" w:hAnsi="Arial" w:hint="eastAsia"/>
          <w:kern w:val="2"/>
          <w:sz w:val="21"/>
        </w:rPr>
        <w:t>本次评估设定估价对</w:t>
      </w:r>
      <w:r w:rsidRPr="00B13A03">
        <w:rPr>
          <w:rFonts w:ascii="Arial" w:hAnsi="Arial" w:hint="eastAsia"/>
          <w:kern w:val="2"/>
          <w:sz w:val="21"/>
        </w:rPr>
        <w:t>象的</w:t>
      </w:r>
      <w:r w:rsidR="00034B84">
        <w:rPr>
          <w:rFonts w:ascii="Arial" w:hAnsi="Arial" w:hint="eastAsia"/>
          <w:kern w:val="2"/>
          <w:sz w:val="21"/>
        </w:rPr>
        <w:t>出让</w:t>
      </w:r>
      <w:r w:rsidRPr="00B13A03">
        <w:rPr>
          <w:rFonts w:ascii="Arial" w:hAnsi="Arial" w:hint="eastAsia"/>
          <w:kern w:val="2"/>
          <w:sz w:val="21"/>
        </w:rPr>
        <w:t>国有建设用地使用权和建筑物所有权均为合法方式取得，</w:t>
      </w:r>
      <w:r w:rsidR="00D55714" w:rsidRPr="00B13A03">
        <w:rPr>
          <w:rFonts w:ascii="Arial" w:hAnsi="Arial"/>
          <w:kern w:val="2"/>
          <w:sz w:val="21"/>
        </w:rPr>
        <w:t>补交</w:t>
      </w:r>
      <w:r w:rsidR="00034B84">
        <w:rPr>
          <w:rFonts w:ascii="Arial" w:hAnsi="Arial" w:hint="eastAsia"/>
          <w:kern w:val="2"/>
          <w:sz w:val="21"/>
        </w:rPr>
        <w:t>相关税费</w:t>
      </w:r>
      <w:r w:rsidR="00D55714" w:rsidRPr="00B13A03">
        <w:rPr>
          <w:rFonts w:ascii="Arial" w:hAnsi="Arial"/>
          <w:kern w:val="2"/>
          <w:sz w:val="21"/>
        </w:rPr>
        <w:t>后</w:t>
      </w:r>
      <w:r w:rsidRPr="00B13A03">
        <w:rPr>
          <w:rFonts w:ascii="Arial" w:hAnsi="Arial" w:hint="eastAsia"/>
          <w:kern w:val="2"/>
          <w:sz w:val="21"/>
        </w:rPr>
        <w:t>，估价对象能够</w:t>
      </w:r>
      <w:r w:rsidRPr="00AF6582">
        <w:rPr>
          <w:rFonts w:ascii="Arial" w:hAnsi="Arial" w:hint="eastAsia"/>
          <w:kern w:val="2"/>
          <w:sz w:val="21"/>
        </w:rPr>
        <w:t>正常上市交易。</w:t>
      </w:r>
    </w:p>
    <w:p w:rsidR="00F41F64" w:rsidRPr="00B13A03" w:rsidRDefault="00F41F64" w:rsidP="00AF6582">
      <w:pPr>
        <w:overflowPunct w:val="0"/>
        <w:spacing w:line="480" w:lineRule="auto"/>
        <w:ind w:firstLineChars="200" w:firstLine="420"/>
        <w:jc w:val="both"/>
        <w:textAlignment w:val="auto"/>
        <w:rPr>
          <w:rFonts w:ascii="Arial" w:hAnsi="Arial"/>
          <w:kern w:val="2"/>
          <w:sz w:val="21"/>
        </w:rPr>
      </w:pPr>
      <w:r w:rsidRPr="00AF6582">
        <w:rPr>
          <w:rFonts w:ascii="Arial" w:hAnsi="Arial" w:hint="eastAsia"/>
          <w:color w:val="000000"/>
          <w:kern w:val="2"/>
          <w:sz w:val="21"/>
        </w:rPr>
        <w:t>4.</w:t>
      </w:r>
      <w:r w:rsidR="008C2FD0" w:rsidRPr="00AF6582">
        <w:rPr>
          <w:rFonts w:ascii="Arial" w:hAnsi="Arial" w:hint="eastAsia"/>
          <w:color w:val="000000"/>
          <w:kern w:val="2"/>
          <w:sz w:val="21"/>
        </w:rPr>
        <w:t>评估专</w:t>
      </w:r>
      <w:r w:rsidR="008C2FD0" w:rsidRPr="00B13A03">
        <w:rPr>
          <w:rFonts w:ascii="Arial" w:hAnsi="Arial" w:hint="eastAsia"/>
          <w:kern w:val="2"/>
          <w:sz w:val="21"/>
        </w:rPr>
        <w:t>业人员</w:t>
      </w:r>
      <w:r w:rsidRPr="00B13A03">
        <w:rPr>
          <w:rFonts w:ascii="Arial" w:hAnsi="Arial" w:hint="eastAsia"/>
          <w:kern w:val="2"/>
          <w:sz w:val="21"/>
        </w:rPr>
        <w:t>已对估价委托人所提供的、</w:t>
      </w:r>
      <w:r w:rsidR="00E76844" w:rsidRPr="00B13A03">
        <w:rPr>
          <w:rFonts w:ascii="Arial" w:hAnsi="Arial" w:hint="eastAsia"/>
          <w:kern w:val="2"/>
          <w:sz w:val="21"/>
        </w:rPr>
        <w:t>本估价报告</w:t>
      </w:r>
      <w:r w:rsidRPr="00B13A03">
        <w:rPr>
          <w:rFonts w:ascii="Arial" w:hAnsi="Arial" w:hint="eastAsia"/>
          <w:kern w:val="2"/>
          <w:sz w:val="21"/>
        </w:rPr>
        <w:t>所依据的估价对象的权属以及其他相关资料进行了检查，</w:t>
      </w:r>
      <w:r w:rsidRPr="00B13A03">
        <w:rPr>
          <w:rFonts w:ascii="Arial" w:hAnsi="Arial"/>
          <w:kern w:val="2"/>
          <w:sz w:val="21"/>
        </w:rPr>
        <w:t>无理由怀疑其合法性、真实性、准确性和完整性</w:t>
      </w:r>
      <w:r w:rsidRPr="00B13A03">
        <w:rPr>
          <w:rFonts w:ascii="Arial" w:hAnsi="Arial" w:hint="eastAsia"/>
          <w:kern w:val="2"/>
          <w:sz w:val="21"/>
        </w:rPr>
        <w:t>。本次评估设定估价委托人提供的资料合法、属实，并且提供了与本次评估有关的所有资料，没有保留及隐瞒。</w:t>
      </w:r>
    </w:p>
    <w:p w:rsidR="00F41F64" w:rsidRPr="00B13A03" w:rsidRDefault="00F41F64" w:rsidP="00AF6582">
      <w:pPr>
        <w:overflowPunct w:val="0"/>
        <w:spacing w:line="480" w:lineRule="auto"/>
        <w:ind w:firstLineChars="200" w:firstLine="420"/>
        <w:jc w:val="both"/>
        <w:textAlignment w:val="auto"/>
        <w:rPr>
          <w:rFonts w:ascii="Arial" w:hAnsi="Arial" w:cs="Arial"/>
          <w:i/>
          <w:kern w:val="2"/>
          <w:sz w:val="21"/>
          <w:szCs w:val="21"/>
        </w:rPr>
      </w:pPr>
      <w:r w:rsidRPr="00AF6582">
        <w:rPr>
          <w:rFonts w:ascii="Arial" w:hAnsi="Arial" w:hint="eastAsia"/>
          <w:kern w:val="2"/>
          <w:sz w:val="21"/>
        </w:rPr>
        <w:t>5.</w:t>
      </w:r>
      <w:r w:rsidR="000778AC" w:rsidRPr="000778AC">
        <w:rPr>
          <w:rFonts w:ascii="Arial" w:hAnsi="Arial" w:hint="eastAsia"/>
          <w:kern w:val="2"/>
          <w:sz w:val="21"/>
        </w:rPr>
        <w:t>根据估价委托人提供的《房屋所有权证》</w:t>
      </w:r>
      <w:r w:rsidR="000778AC" w:rsidRPr="000778AC">
        <w:rPr>
          <w:rFonts w:ascii="Arial" w:hAnsi="Arial" w:hint="eastAsia"/>
          <w:kern w:val="2"/>
          <w:sz w:val="21"/>
        </w:rPr>
        <w:t>[X</w:t>
      </w:r>
      <w:proofErr w:type="gramStart"/>
      <w:r w:rsidR="000778AC" w:rsidRPr="000778AC">
        <w:rPr>
          <w:rFonts w:ascii="Arial" w:hAnsi="Arial" w:hint="eastAsia"/>
          <w:kern w:val="2"/>
          <w:sz w:val="21"/>
        </w:rPr>
        <w:t>京房权证</w:t>
      </w:r>
      <w:proofErr w:type="gramEnd"/>
      <w:r w:rsidR="000778AC" w:rsidRPr="000778AC">
        <w:rPr>
          <w:rFonts w:ascii="Arial" w:hAnsi="Arial" w:hint="eastAsia"/>
          <w:kern w:val="2"/>
          <w:sz w:val="21"/>
        </w:rPr>
        <w:t>昌字第</w:t>
      </w:r>
      <w:r w:rsidR="000778AC" w:rsidRPr="000778AC">
        <w:rPr>
          <w:rFonts w:ascii="Arial" w:hAnsi="Arial" w:hint="eastAsia"/>
          <w:kern w:val="2"/>
          <w:sz w:val="21"/>
        </w:rPr>
        <w:t>539661</w:t>
      </w:r>
      <w:r w:rsidR="000778AC" w:rsidRPr="000778AC">
        <w:rPr>
          <w:rFonts w:ascii="Arial" w:hAnsi="Arial" w:hint="eastAsia"/>
          <w:kern w:val="2"/>
          <w:sz w:val="21"/>
        </w:rPr>
        <w:t>号</w:t>
      </w:r>
      <w:r w:rsidR="000778AC" w:rsidRPr="000778AC">
        <w:rPr>
          <w:rFonts w:ascii="Arial" w:hAnsi="Arial" w:hint="eastAsia"/>
          <w:kern w:val="2"/>
          <w:sz w:val="21"/>
        </w:rPr>
        <w:t>]</w:t>
      </w:r>
      <w:r w:rsidR="000778AC" w:rsidRPr="000778AC">
        <w:rPr>
          <w:rFonts w:ascii="Arial" w:hAnsi="Arial" w:hint="eastAsia"/>
          <w:kern w:val="2"/>
          <w:sz w:val="21"/>
        </w:rPr>
        <w:t>复印件，共记载</w:t>
      </w:r>
      <w:r w:rsidR="000778AC" w:rsidRPr="000778AC">
        <w:rPr>
          <w:rFonts w:ascii="Arial" w:hAnsi="Arial" w:hint="eastAsia"/>
          <w:kern w:val="2"/>
          <w:sz w:val="21"/>
        </w:rPr>
        <w:t>1</w:t>
      </w:r>
      <w:r w:rsidR="000778AC" w:rsidRPr="000778AC">
        <w:rPr>
          <w:rFonts w:ascii="Arial" w:hAnsi="Arial" w:hint="eastAsia"/>
          <w:kern w:val="2"/>
          <w:sz w:val="21"/>
        </w:rPr>
        <w:t>幢建筑物，根据评估专业人员实地查勘，估价对象所属宗地现状有部分建筑物加建（估价对象小院内北侧两个小木屋）、改建（估价对象南侧车库现改为</w:t>
      </w:r>
      <w:proofErr w:type="gramStart"/>
      <w:r w:rsidR="000778AC" w:rsidRPr="000778AC">
        <w:rPr>
          <w:rFonts w:ascii="Arial" w:hAnsi="Arial" w:hint="eastAsia"/>
          <w:kern w:val="2"/>
          <w:sz w:val="21"/>
        </w:rPr>
        <w:t>一</w:t>
      </w:r>
      <w:proofErr w:type="gramEnd"/>
      <w:r w:rsidR="000778AC" w:rsidRPr="000778AC">
        <w:rPr>
          <w:rFonts w:ascii="Arial" w:hAnsi="Arial" w:hint="eastAsia"/>
          <w:kern w:val="2"/>
          <w:sz w:val="21"/>
        </w:rPr>
        <w:t>卧室、地下部分结构、二层部分连廊）未登记在《房屋所有权证》</w:t>
      </w:r>
      <w:r w:rsidR="000778AC" w:rsidRPr="000778AC">
        <w:rPr>
          <w:rFonts w:ascii="Arial" w:hAnsi="Arial" w:hint="eastAsia"/>
          <w:kern w:val="2"/>
          <w:sz w:val="21"/>
        </w:rPr>
        <w:t>[X</w:t>
      </w:r>
      <w:proofErr w:type="gramStart"/>
      <w:r w:rsidR="000778AC" w:rsidRPr="000778AC">
        <w:rPr>
          <w:rFonts w:ascii="Arial" w:hAnsi="Arial" w:hint="eastAsia"/>
          <w:kern w:val="2"/>
          <w:sz w:val="21"/>
        </w:rPr>
        <w:t>京房权证</w:t>
      </w:r>
      <w:proofErr w:type="gramEnd"/>
      <w:r w:rsidR="000778AC" w:rsidRPr="000778AC">
        <w:rPr>
          <w:rFonts w:ascii="Arial" w:hAnsi="Arial" w:hint="eastAsia"/>
          <w:kern w:val="2"/>
          <w:sz w:val="21"/>
        </w:rPr>
        <w:t>昌字第</w:t>
      </w:r>
      <w:r w:rsidR="000778AC" w:rsidRPr="000778AC">
        <w:rPr>
          <w:rFonts w:ascii="Arial" w:hAnsi="Arial" w:hint="eastAsia"/>
          <w:kern w:val="2"/>
          <w:sz w:val="21"/>
        </w:rPr>
        <w:t>539661</w:t>
      </w:r>
      <w:r w:rsidR="000778AC" w:rsidRPr="000778AC">
        <w:rPr>
          <w:rFonts w:ascii="Arial" w:hAnsi="Arial" w:hint="eastAsia"/>
          <w:kern w:val="2"/>
          <w:sz w:val="21"/>
        </w:rPr>
        <w:t>号</w:t>
      </w:r>
      <w:r w:rsidR="000778AC" w:rsidRPr="000778AC">
        <w:rPr>
          <w:rFonts w:ascii="Arial" w:hAnsi="Arial" w:hint="eastAsia"/>
          <w:kern w:val="2"/>
          <w:sz w:val="21"/>
        </w:rPr>
        <w:t>]</w:t>
      </w:r>
      <w:r w:rsidR="000778AC" w:rsidRPr="000778AC">
        <w:rPr>
          <w:rFonts w:ascii="Arial" w:hAnsi="Arial" w:hint="eastAsia"/>
          <w:kern w:val="2"/>
          <w:sz w:val="21"/>
        </w:rPr>
        <w:t>复印件内，以及估价对象内部动产、树木无相关产权资料。根据合法原则，且经承办法官安晓峰、</w:t>
      </w:r>
      <w:proofErr w:type="gramStart"/>
      <w:r w:rsidR="000778AC" w:rsidRPr="000778AC">
        <w:rPr>
          <w:rFonts w:ascii="Arial" w:hAnsi="Arial" w:hint="eastAsia"/>
          <w:kern w:val="2"/>
          <w:sz w:val="21"/>
        </w:rPr>
        <w:t>申请方郑泽</w:t>
      </w:r>
      <w:proofErr w:type="gramEnd"/>
      <w:r w:rsidR="000778AC" w:rsidRPr="000778AC">
        <w:rPr>
          <w:rFonts w:ascii="Arial" w:hAnsi="Arial" w:hint="eastAsia"/>
          <w:kern w:val="2"/>
          <w:sz w:val="21"/>
        </w:rPr>
        <w:t>武及被申请方王</w:t>
      </w:r>
      <w:proofErr w:type="gramStart"/>
      <w:r w:rsidR="000778AC" w:rsidRPr="000778AC">
        <w:rPr>
          <w:rFonts w:ascii="Arial" w:hAnsi="Arial" w:hint="eastAsia"/>
          <w:kern w:val="2"/>
          <w:sz w:val="21"/>
        </w:rPr>
        <w:t>蕾现场</w:t>
      </w:r>
      <w:proofErr w:type="gramEnd"/>
      <w:r w:rsidR="000778AC" w:rsidRPr="000778AC">
        <w:rPr>
          <w:rFonts w:ascii="Arial" w:hAnsi="Arial" w:hint="eastAsia"/>
          <w:kern w:val="2"/>
          <w:sz w:val="21"/>
        </w:rPr>
        <w:t>签字确认，本次评估未将</w:t>
      </w:r>
      <w:proofErr w:type="gramStart"/>
      <w:r w:rsidR="000778AC" w:rsidRPr="000778AC">
        <w:rPr>
          <w:rFonts w:ascii="Arial" w:hAnsi="Arial" w:hint="eastAsia"/>
          <w:kern w:val="2"/>
          <w:sz w:val="21"/>
        </w:rPr>
        <w:t>证载登记</w:t>
      </w:r>
      <w:proofErr w:type="gramEnd"/>
      <w:r w:rsidR="000778AC" w:rsidRPr="000778AC">
        <w:rPr>
          <w:rFonts w:ascii="Arial" w:hAnsi="Arial" w:hint="eastAsia"/>
          <w:kern w:val="2"/>
          <w:sz w:val="21"/>
        </w:rPr>
        <w:t>以外的估价对象相关建筑物加建、改建</w:t>
      </w:r>
      <w:r w:rsidR="00221BD7">
        <w:rPr>
          <w:rFonts w:ascii="Arial" w:hAnsi="Arial" w:hint="eastAsia"/>
          <w:kern w:val="2"/>
          <w:sz w:val="21"/>
        </w:rPr>
        <w:t>、内部动产及树木纳入评估范围，</w:t>
      </w:r>
      <w:r w:rsidR="000778AC">
        <w:rPr>
          <w:rFonts w:ascii="Arial" w:hAnsi="Arial" w:hint="eastAsia"/>
          <w:kern w:val="2"/>
          <w:sz w:val="21"/>
        </w:rPr>
        <w:t>未考虑其对估价结果的影响</w:t>
      </w:r>
      <w:r w:rsidR="000778AC" w:rsidRPr="000778AC">
        <w:rPr>
          <w:rFonts w:ascii="Arial" w:hAnsi="Arial" w:hint="eastAsia"/>
          <w:kern w:val="2"/>
          <w:sz w:val="21"/>
        </w:rPr>
        <w:t>。</w:t>
      </w:r>
      <w:r w:rsidR="000778AC">
        <w:rPr>
          <w:rFonts w:ascii="Arial" w:hAnsi="Arial" w:hint="eastAsia"/>
          <w:kern w:val="2"/>
          <w:sz w:val="21"/>
        </w:rPr>
        <w:t>故</w:t>
      </w:r>
      <w:r w:rsidR="00593409" w:rsidRPr="00AF6582">
        <w:rPr>
          <w:rFonts w:ascii="Arial" w:hAnsi="Arial" w:cs="Arial"/>
          <w:sz w:val="21"/>
        </w:rPr>
        <w:t>估价对象建筑面</w:t>
      </w:r>
      <w:r w:rsidR="00593409" w:rsidRPr="00B13A03">
        <w:rPr>
          <w:rFonts w:ascii="Arial" w:hAnsi="Arial" w:cs="Arial"/>
          <w:sz w:val="21"/>
        </w:rPr>
        <w:t>积以</w:t>
      </w:r>
      <w:r w:rsidR="00034B84" w:rsidRPr="00034B84">
        <w:rPr>
          <w:rFonts w:ascii="Arial" w:hAnsi="Arial" w:cs="Arial" w:hint="eastAsia"/>
          <w:sz w:val="21"/>
        </w:rPr>
        <w:t>《房屋所有权证》</w:t>
      </w:r>
      <w:r w:rsidR="00034B84" w:rsidRPr="00034B84">
        <w:rPr>
          <w:rFonts w:ascii="Arial" w:hAnsi="Arial" w:cs="Arial" w:hint="eastAsia"/>
          <w:sz w:val="21"/>
        </w:rPr>
        <w:t>[X</w:t>
      </w:r>
      <w:proofErr w:type="gramStart"/>
      <w:r w:rsidR="00034B84" w:rsidRPr="00034B84">
        <w:rPr>
          <w:rFonts w:ascii="Arial" w:hAnsi="Arial" w:cs="Arial" w:hint="eastAsia"/>
          <w:sz w:val="21"/>
        </w:rPr>
        <w:t>京房权证</w:t>
      </w:r>
      <w:proofErr w:type="gramEnd"/>
      <w:r w:rsidR="00034B84" w:rsidRPr="00034B84">
        <w:rPr>
          <w:rFonts w:ascii="Arial" w:hAnsi="Arial" w:cs="Arial" w:hint="eastAsia"/>
          <w:sz w:val="21"/>
        </w:rPr>
        <w:t>昌字第</w:t>
      </w:r>
      <w:r w:rsidR="00034B84" w:rsidRPr="00034B84">
        <w:rPr>
          <w:rFonts w:ascii="Arial" w:hAnsi="Arial" w:cs="Arial" w:hint="eastAsia"/>
          <w:sz w:val="21"/>
        </w:rPr>
        <w:t>539661</w:t>
      </w:r>
      <w:r w:rsidR="00034B84" w:rsidRPr="00034B84">
        <w:rPr>
          <w:rFonts w:ascii="Arial" w:hAnsi="Arial" w:cs="Arial" w:hint="eastAsia"/>
          <w:sz w:val="21"/>
        </w:rPr>
        <w:t>号</w:t>
      </w:r>
      <w:r w:rsidR="00034B84" w:rsidRPr="00034B84">
        <w:rPr>
          <w:rFonts w:ascii="Arial" w:hAnsi="Arial" w:cs="Arial" w:hint="eastAsia"/>
          <w:sz w:val="21"/>
        </w:rPr>
        <w:t>]</w:t>
      </w:r>
      <w:r w:rsidR="00034B84" w:rsidRPr="00034B84">
        <w:rPr>
          <w:rFonts w:ascii="Arial" w:hAnsi="Arial" w:cs="Arial" w:hint="eastAsia"/>
          <w:sz w:val="21"/>
        </w:rPr>
        <w:t>复印件</w:t>
      </w:r>
      <w:r w:rsidR="00B13A03" w:rsidRPr="00B13A03">
        <w:rPr>
          <w:rFonts w:ascii="Arial" w:hAnsi="Arial" w:cs="Arial"/>
          <w:sz w:val="21"/>
        </w:rPr>
        <w:t>上载明的为</w:t>
      </w:r>
      <w:r w:rsidR="00D55714" w:rsidRPr="00B13A03">
        <w:rPr>
          <w:rFonts w:ascii="Arial" w:hAnsi="Arial" w:cs="Arial" w:hint="eastAsia"/>
          <w:sz w:val="21"/>
        </w:rPr>
        <w:t>准</w:t>
      </w:r>
      <w:r w:rsidR="00F01563" w:rsidRPr="00B13A03">
        <w:rPr>
          <w:rFonts w:ascii="Arial" w:hAnsi="Arial" w:cs="Arial" w:hint="eastAsia"/>
          <w:sz w:val="21"/>
        </w:rPr>
        <w:t>。</w:t>
      </w:r>
    </w:p>
    <w:p w:rsidR="00F41F64" w:rsidRDefault="00F41F64" w:rsidP="00AF6582">
      <w:pPr>
        <w:overflowPunct w:val="0"/>
        <w:spacing w:line="480" w:lineRule="auto"/>
        <w:ind w:firstLineChars="200" w:firstLine="420"/>
        <w:jc w:val="both"/>
        <w:textAlignment w:val="auto"/>
        <w:rPr>
          <w:rFonts w:ascii="Arial" w:hAnsi="Arial"/>
          <w:color w:val="000000"/>
          <w:kern w:val="2"/>
          <w:sz w:val="21"/>
        </w:rPr>
      </w:pPr>
      <w:r w:rsidRPr="00B13A03">
        <w:rPr>
          <w:rFonts w:ascii="Arial" w:hAnsi="Arial" w:hint="eastAsia"/>
          <w:sz w:val="21"/>
        </w:rPr>
        <w:t>6.</w:t>
      </w:r>
      <w:r w:rsidR="008C2FD0" w:rsidRPr="00B13A03">
        <w:rPr>
          <w:rFonts w:ascii="Arial" w:hAnsi="Arial" w:hint="eastAsia"/>
          <w:kern w:val="2"/>
          <w:sz w:val="21"/>
        </w:rPr>
        <w:t>评估专业人员</w:t>
      </w:r>
      <w:r w:rsidRPr="00B13A03">
        <w:rPr>
          <w:rFonts w:ascii="Arial" w:hAnsi="Arial" w:hint="eastAsia"/>
          <w:kern w:val="2"/>
          <w:sz w:val="21"/>
        </w:rPr>
        <w:t>对估价对象及其周边</w:t>
      </w:r>
      <w:r w:rsidRPr="00AF6582">
        <w:rPr>
          <w:rFonts w:ascii="Arial" w:hAnsi="Arial" w:hint="eastAsia"/>
          <w:color w:val="000000"/>
          <w:kern w:val="2"/>
          <w:sz w:val="21"/>
        </w:rPr>
        <w:t>环境进行了一般性</w:t>
      </w:r>
      <w:r w:rsidR="00B57521" w:rsidRPr="00AF6582">
        <w:rPr>
          <w:rFonts w:ascii="Arial" w:hAnsi="Arial" w:hint="eastAsia"/>
          <w:color w:val="000000"/>
          <w:kern w:val="2"/>
          <w:sz w:val="21"/>
        </w:rPr>
        <w:t>查勘</w:t>
      </w:r>
      <w:r w:rsidRPr="00AF6582">
        <w:rPr>
          <w:rFonts w:ascii="Arial" w:hAnsi="Arial" w:hint="eastAsia"/>
          <w:color w:val="000000"/>
          <w:kern w:val="2"/>
          <w:sz w:val="21"/>
        </w:rPr>
        <w:t>，并对</w:t>
      </w:r>
      <w:r w:rsidRPr="00AF6582">
        <w:rPr>
          <w:rFonts w:ascii="Arial" w:hAnsi="Arial"/>
          <w:color w:val="000000"/>
          <w:kern w:val="2"/>
          <w:sz w:val="21"/>
        </w:rPr>
        <w:t>房屋安全</w:t>
      </w:r>
      <w:r w:rsidRPr="00AF6582">
        <w:rPr>
          <w:rFonts w:ascii="Arial" w:hAnsi="Arial" w:hint="eastAsia"/>
          <w:color w:val="000000"/>
          <w:kern w:val="2"/>
          <w:sz w:val="21"/>
        </w:rPr>
        <w:t>以及</w:t>
      </w:r>
      <w:r w:rsidRPr="00AF6582">
        <w:rPr>
          <w:rFonts w:ascii="Arial" w:hAnsi="Arial"/>
          <w:color w:val="000000"/>
          <w:kern w:val="2"/>
          <w:sz w:val="21"/>
        </w:rPr>
        <w:t>环境污染等</w:t>
      </w:r>
      <w:r w:rsidRPr="00AF6582">
        <w:rPr>
          <w:rFonts w:ascii="Arial" w:hAnsi="Arial" w:hint="eastAsia"/>
          <w:color w:val="000000"/>
          <w:kern w:val="2"/>
          <w:sz w:val="21"/>
        </w:rPr>
        <w:t>影响估价对象价值的重大因素给予了关注</w:t>
      </w:r>
      <w:r w:rsidRPr="00AF6582">
        <w:rPr>
          <w:rFonts w:ascii="Arial" w:hAnsi="Arial"/>
          <w:color w:val="000000"/>
          <w:kern w:val="2"/>
          <w:sz w:val="21"/>
        </w:rPr>
        <w:t>，</w:t>
      </w:r>
      <w:r w:rsidRPr="00AF6582">
        <w:rPr>
          <w:rFonts w:ascii="Arial" w:hAnsi="Arial" w:hint="eastAsia"/>
          <w:color w:val="000000"/>
          <w:kern w:val="2"/>
          <w:sz w:val="21"/>
        </w:rPr>
        <w:t>在</w:t>
      </w:r>
      <w:r w:rsidRPr="00AF6582">
        <w:rPr>
          <w:rFonts w:ascii="Arial" w:hAnsi="Arial"/>
          <w:color w:val="000000"/>
          <w:kern w:val="2"/>
          <w:sz w:val="21"/>
        </w:rPr>
        <w:t>无理由怀疑估价对象存在隐患</w:t>
      </w:r>
      <w:r w:rsidRPr="00AF6582">
        <w:rPr>
          <w:rFonts w:ascii="Arial" w:hAnsi="Arial" w:hint="eastAsia"/>
          <w:color w:val="000000"/>
          <w:kern w:val="2"/>
          <w:sz w:val="21"/>
        </w:rPr>
        <w:t>且无相应的专业机构进行鉴定、检测的情况下，设定估价对象能够正常安全使用。</w:t>
      </w:r>
    </w:p>
    <w:p w:rsidR="009641FA" w:rsidRPr="00AF6582" w:rsidRDefault="009641FA" w:rsidP="00AF6582">
      <w:pPr>
        <w:overflowPunct w:val="0"/>
        <w:spacing w:line="480" w:lineRule="auto"/>
        <w:ind w:firstLineChars="200" w:firstLine="420"/>
        <w:jc w:val="both"/>
        <w:textAlignment w:val="auto"/>
        <w:rPr>
          <w:rFonts w:ascii="Arial" w:hAnsi="Arial"/>
          <w:color w:val="000000"/>
          <w:kern w:val="2"/>
          <w:sz w:val="21"/>
        </w:rPr>
      </w:pPr>
      <w:r>
        <w:rPr>
          <w:rFonts w:ascii="Arial" w:hAnsi="Arial" w:hint="eastAsia"/>
          <w:color w:val="000000"/>
          <w:kern w:val="2"/>
          <w:sz w:val="21"/>
        </w:rPr>
        <w:t>7</w:t>
      </w:r>
      <w:r w:rsidRPr="00AF6582">
        <w:rPr>
          <w:rFonts w:ascii="Arial" w:hAnsi="Arial" w:hint="eastAsia"/>
          <w:color w:val="000000"/>
          <w:kern w:val="2"/>
          <w:sz w:val="21"/>
        </w:rPr>
        <w:t>.</w:t>
      </w:r>
      <w:r w:rsidRPr="00B13A03">
        <w:rPr>
          <w:rFonts w:ascii="Arial" w:hAnsi="Arial" w:cs="Arial" w:hint="eastAsia"/>
          <w:kern w:val="2"/>
          <w:sz w:val="21"/>
        </w:rPr>
        <w:t>本次评估价值时点为</w:t>
      </w:r>
      <w:r w:rsidR="00B13A03" w:rsidRPr="00B13A03">
        <w:rPr>
          <w:rFonts w:ascii="Arial" w:hAnsi="Arial" w:hint="eastAsia"/>
          <w:sz w:val="21"/>
        </w:rPr>
        <w:t>20</w:t>
      </w:r>
      <w:r w:rsidR="00034B84">
        <w:rPr>
          <w:rFonts w:ascii="Arial" w:hAnsi="Arial" w:hint="eastAsia"/>
          <w:sz w:val="21"/>
        </w:rPr>
        <w:t>21</w:t>
      </w:r>
      <w:r w:rsidR="00B13A03" w:rsidRPr="00B13A03">
        <w:rPr>
          <w:rFonts w:ascii="Arial" w:hAnsi="Arial" w:hint="eastAsia"/>
          <w:sz w:val="21"/>
        </w:rPr>
        <w:t>年</w:t>
      </w:r>
      <w:r w:rsidR="00034B84">
        <w:rPr>
          <w:rFonts w:ascii="Arial" w:hAnsi="Arial" w:hint="eastAsia"/>
          <w:sz w:val="21"/>
        </w:rPr>
        <w:t>2</w:t>
      </w:r>
      <w:r w:rsidR="00B13A03" w:rsidRPr="00B13A03">
        <w:rPr>
          <w:rFonts w:ascii="Arial" w:hAnsi="Arial" w:hint="eastAsia"/>
          <w:sz w:val="21"/>
        </w:rPr>
        <w:t>月</w:t>
      </w:r>
      <w:r w:rsidR="00034B84">
        <w:rPr>
          <w:rFonts w:ascii="Arial" w:hAnsi="Arial" w:hint="eastAsia"/>
          <w:sz w:val="21"/>
        </w:rPr>
        <w:t>1</w:t>
      </w:r>
      <w:r w:rsidR="00B13A03" w:rsidRPr="00B13A03">
        <w:rPr>
          <w:rFonts w:ascii="Arial" w:hAnsi="Arial" w:hint="eastAsia"/>
          <w:sz w:val="21"/>
        </w:rPr>
        <w:t>日</w:t>
      </w:r>
      <w:r w:rsidRPr="00B13A03">
        <w:rPr>
          <w:rFonts w:ascii="Arial" w:hAnsi="Arial" w:cs="Arial" w:hint="eastAsia"/>
          <w:kern w:val="2"/>
          <w:sz w:val="21"/>
        </w:rPr>
        <w:t>，</w:t>
      </w:r>
      <w:r w:rsidR="00034B84">
        <w:rPr>
          <w:rFonts w:ascii="Arial" w:hAnsi="Arial" w:hint="eastAsia"/>
          <w:sz w:val="21"/>
        </w:rPr>
        <w:t>为</w:t>
      </w:r>
      <w:r w:rsidRPr="00B13A03">
        <w:rPr>
          <w:rFonts w:ascii="Arial" w:hAnsi="Arial" w:cs="Arial"/>
          <w:bCs/>
          <w:sz w:val="21"/>
          <w:szCs w:val="21"/>
        </w:rPr>
        <w:t>评估专业人员实地查勘之日</w:t>
      </w:r>
      <w:r w:rsidRPr="00B13A03">
        <w:rPr>
          <w:rFonts w:ascii="Arial" w:hAnsi="Arial" w:cs="Arial"/>
          <w:kern w:val="2"/>
          <w:sz w:val="21"/>
        </w:rPr>
        <w:t>。本报告估价对象在价值时点的装修情况以评估专业人员在实地查勘日经</w:t>
      </w:r>
      <w:r w:rsidR="00B13A03" w:rsidRPr="00B13A03">
        <w:rPr>
          <w:rFonts w:ascii="Arial" w:hAnsi="Arial" w:cs="Arial" w:hint="eastAsia"/>
          <w:kern w:val="2"/>
          <w:sz w:val="21"/>
        </w:rPr>
        <w:t>承办</w:t>
      </w:r>
      <w:r w:rsidR="00174C3D">
        <w:rPr>
          <w:rFonts w:ascii="Arial" w:hAnsi="Arial" w:cs="Arial" w:hint="eastAsia"/>
          <w:kern w:val="2"/>
          <w:sz w:val="21"/>
        </w:rPr>
        <w:t>法官安晓峰、</w:t>
      </w:r>
      <w:proofErr w:type="gramStart"/>
      <w:r w:rsidR="00174C3D">
        <w:rPr>
          <w:rFonts w:ascii="Arial" w:hAnsi="Arial" w:cs="Arial" w:hint="eastAsia"/>
          <w:kern w:val="2"/>
          <w:sz w:val="21"/>
        </w:rPr>
        <w:t>申请方郑泽</w:t>
      </w:r>
      <w:proofErr w:type="gramEnd"/>
      <w:r w:rsidR="00174C3D">
        <w:rPr>
          <w:rFonts w:ascii="Arial" w:hAnsi="Arial" w:cs="Arial" w:hint="eastAsia"/>
          <w:kern w:val="2"/>
          <w:sz w:val="21"/>
        </w:rPr>
        <w:t>武及被申请方王</w:t>
      </w:r>
      <w:proofErr w:type="gramStart"/>
      <w:r w:rsidR="00174C3D">
        <w:rPr>
          <w:rFonts w:ascii="Arial" w:hAnsi="Arial" w:cs="Arial" w:hint="eastAsia"/>
          <w:kern w:val="2"/>
          <w:sz w:val="21"/>
        </w:rPr>
        <w:t>蕾现场</w:t>
      </w:r>
      <w:proofErr w:type="gramEnd"/>
      <w:r w:rsidRPr="00B13A03">
        <w:rPr>
          <w:rFonts w:ascii="Arial" w:hAnsi="Arial" w:cs="Arial"/>
          <w:kern w:val="2"/>
          <w:sz w:val="21"/>
        </w:rPr>
        <w:lastRenderedPageBreak/>
        <w:t>签字确认的调查记录进行设定。</w:t>
      </w:r>
      <w:r w:rsidRPr="00B13A03">
        <w:rPr>
          <w:rFonts w:ascii="Arial" w:hAnsi="Arial" w:cs="Arial" w:hint="eastAsia"/>
          <w:kern w:val="2"/>
          <w:sz w:val="21"/>
        </w:rPr>
        <w:t>本次评估设定估价对象状况和房地产市场状况与</w:t>
      </w:r>
      <w:r w:rsidR="00BA4E72" w:rsidRPr="00B13A03">
        <w:rPr>
          <w:rFonts w:ascii="Arial" w:hAnsi="Arial" w:cs="Arial" w:hint="eastAsia"/>
          <w:kern w:val="2"/>
          <w:sz w:val="21"/>
        </w:rPr>
        <w:t>实地查勘日的状况相同。</w:t>
      </w:r>
      <w:r w:rsidRPr="00B13A03">
        <w:rPr>
          <w:rFonts w:ascii="Arial" w:hAnsi="Arial" w:cs="Arial"/>
          <w:kern w:val="2"/>
          <w:sz w:val="21"/>
        </w:rPr>
        <w:t>若估价对象实际情况与设定情况不符，则估价结果需要做相应的调整直至重新评估。本报告估价结果已包含装修价值，特此说</w:t>
      </w:r>
      <w:r w:rsidRPr="00DA6A29">
        <w:rPr>
          <w:rFonts w:ascii="Arial" w:hAnsi="Arial" w:cs="Arial"/>
          <w:color w:val="000000"/>
          <w:kern w:val="2"/>
          <w:sz w:val="21"/>
        </w:rPr>
        <w:t>明。</w:t>
      </w:r>
    </w:p>
    <w:p w:rsidR="00F41F64" w:rsidRPr="00AF6582" w:rsidRDefault="009641FA" w:rsidP="00AF6582">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t>8</w:t>
      </w:r>
      <w:r w:rsidR="00F41F64" w:rsidRPr="00AF6582">
        <w:rPr>
          <w:rFonts w:ascii="Arial" w:hAnsi="Arial" w:hint="eastAsia"/>
          <w:color w:val="000000"/>
          <w:kern w:val="2"/>
          <w:sz w:val="21"/>
        </w:rPr>
        <w:t>.</w:t>
      </w:r>
      <w:r w:rsidR="00F41F64" w:rsidRPr="00AF6582">
        <w:rPr>
          <w:rFonts w:ascii="Arial" w:hAnsi="Arial" w:hint="eastAsia"/>
          <w:kern w:val="2"/>
          <w:sz w:val="21"/>
        </w:rPr>
        <w:t>任何有关估价对象的运作方式、程序符合国家、地方的有关法律、法规。</w:t>
      </w:r>
    </w:p>
    <w:p w:rsidR="00593409" w:rsidRPr="00AF6582" w:rsidRDefault="009641FA" w:rsidP="00AF6582">
      <w:pPr>
        <w:overflowPunct w:val="0"/>
        <w:spacing w:line="480" w:lineRule="auto"/>
        <w:ind w:firstLineChars="200" w:firstLine="420"/>
        <w:jc w:val="both"/>
        <w:textAlignment w:val="auto"/>
        <w:rPr>
          <w:rFonts w:ascii="Arial" w:hAnsi="Arial" w:cs="Arial"/>
          <w:kern w:val="2"/>
          <w:sz w:val="21"/>
        </w:rPr>
      </w:pPr>
      <w:r>
        <w:rPr>
          <w:rFonts w:ascii="Arial" w:hAnsi="Arial" w:cs="Arial" w:hint="eastAsia"/>
          <w:kern w:val="2"/>
          <w:sz w:val="21"/>
        </w:rPr>
        <w:t>9</w:t>
      </w:r>
      <w:r w:rsidR="00593409" w:rsidRPr="00AF6582">
        <w:rPr>
          <w:rFonts w:ascii="Arial" w:hAnsi="Arial" w:cs="Arial"/>
          <w:kern w:val="2"/>
          <w:sz w:val="21"/>
        </w:rPr>
        <w:t>.</w:t>
      </w:r>
      <w:r w:rsidR="00593409" w:rsidRPr="00AF6582">
        <w:rPr>
          <w:rFonts w:ascii="Arial" w:hAnsi="Arial" w:cs="Arial"/>
          <w:sz w:val="21"/>
          <w:szCs w:val="28"/>
        </w:rPr>
        <w:t>经国务院批准，自</w:t>
      </w:r>
      <w:r w:rsidR="00593409" w:rsidRPr="00AF6582">
        <w:rPr>
          <w:rFonts w:ascii="Arial" w:hAnsi="Arial" w:cs="Arial"/>
          <w:sz w:val="21"/>
          <w:szCs w:val="28"/>
        </w:rPr>
        <w:t>2016</w:t>
      </w:r>
      <w:r w:rsidR="00593409" w:rsidRPr="00AF6582">
        <w:rPr>
          <w:rFonts w:ascii="Arial" w:hAnsi="Arial" w:cs="Arial"/>
          <w:sz w:val="21"/>
          <w:szCs w:val="28"/>
        </w:rPr>
        <w:t>年</w:t>
      </w:r>
      <w:r w:rsidR="00593409" w:rsidRPr="00AF6582">
        <w:rPr>
          <w:rFonts w:ascii="Arial" w:hAnsi="Arial" w:cs="Arial"/>
          <w:sz w:val="21"/>
          <w:szCs w:val="28"/>
        </w:rPr>
        <w:t>5</w:t>
      </w:r>
      <w:r w:rsidR="00593409" w:rsidRPr="00AF6582">
        <w:rPr>
          <w:rFonts w:ascii="Arial" w:hAnsi="Arial" w:cs="Arial"/>
          <w:sz w:val="21"/>
          <w:szCs w:val="28"/>
        </w:rPr>
        <w:t>月</w:t>
      </w:r>
      <w:r w:rsidR="00593409" w:rsidRPr="00AF6582">
        <w:rPr>
          <w:rFonts w:ascii="Arial" w:hAnsi="Arial" w:cs="Arial"/>
          <w:sz w:val="21"/>
          <w:szCs w:val="28"/>
        </w:rPr>
        <w:t>1</w:t>
      </w:r>
      <w:r w:rsidR="00593409" w:rsidRPr="00AF6582">
        <w:rPr>
          <w:rFonts w:ascii="Arial" w:hAnsi="Arial" w:cs="Arial"/>
          <w:sz w:val="21"/>
          <w:szCs w:val="28"/>
        </w:rPr>
        <w:t>日起，在全国范围内全面推开营业税改征增值税试点，建筑业、房地产业、金融业、生活服务业等全部营业税纳税人，纳入试点范围，由缴纳营业税改为缴纳增值税。增值税与营业税的计算方式不同：营业税直接依据销售额乘以税率计算应纳税额，而增值税按销售额乘以税率计算出销项税额后，还要扣减成本费用中的进项税额，才是最终的应纳税额；增值税的计税销售额为不含税销售额，而营业税的计税销售额为含税销售额。涉及税制转换和政策调整，较为复杂。总体上看，纳税人的税收负担一般都有不同程度的下降。根据估价目的、报告使用用途及必要性原则要求，</w:t>
      </w:r>
      <w:r w:rsidR="00E76844" w:rsidRPr="00AF6582">
        <w:rPr>
          <w:rFonts w:ascii="Arial" w:hAnsi="Arial" w:cs="Arial"/>
          <w:sz w:val="21"/>
          <w:szCs w:val="28"/>
        </w:rPr>
        <w:t>本估价报告</w:t>
      </w:r>
      <w:r w:rsidR="00593409" w:rsidRPr="00AF6582">
        <w:rPr>
          <w:rFonts w:ascii="Arial" w:hAnsi="Arial" w:cs="Arial"/>
          <w:sz w:val="21"/>
          <w:szCs w:val="28"/>
        </w:rPr>
        <w:t>采纳简易计税方法记取增值税进行测算。</w:t>
      </w:r>
    </w:p>
    <w:p w:rsidR="00593409" w:rsidRPr="00AF6582" w:rsidRDefault="009641FA" w:rsidP="00AF6582">
      <w:pPr>
        <w:overflowPunct w:val="0"/>
        <w:spacing w:line="480" w:lineRule="auto"/>
        <w:ind w:firstLineChars="200" w:firstLine="420"/>
        <w:jc w:val="both"/>
        <w:textAlignment w:val="auto"/>
        <w:rPr>
          <w:rFonts w:ascii="Arial" w:hAnsi="Arial" w:cs="Arial"/>
          <w:color w:val="000000"/>
          <w:kern w:val="2"/>
          <w:sz w:val="21"/>
        </w:rPr>
      </w:pPr>
      <w:r>
        <w:rPr>
          <w:rFonts w:ascii="Arial" w:hAnsi="Arial" w:cs="Arial" w:hint="eastAsia"/>
          <w:color w:val="000000"/>
          <w:kern w:val="2"/>
          <w:sz w:val="21"/>
        </w:rPr>
        <w:t>10</w:t>
      </w:r>
      <w:r w:rsidR="00593409" w:rsidRPr="00AF6582">
        <w:rPr>
          <w:rFonts w:ascii="Arial" w:hAnsi="Arial" w:cs="Arial"/>
          <w:color w:val="000000"/>
          <w:kern w:val="2"/>
          <w:sz w:val="21"/>
        </w:rPr>
        <w:t>.</w:t>
      </w:r>
      <w:r w:rsidR="00593409" w:rsidRPr="00AF6582">
        <w:rPr>
          <w:rFonts w:ascii="Arial" w:hAnsi="Arial" w:cs="Arial"/>
          <w:color w:val="000000"/>
          <w:kern w:val="2"/>
          <w:sz w:val="21"/>
        </w:rPr>
        <w:t>本次估价结果未考虑国家宏观政策发生重大变化以及遇有自然力和其他不可抗力对估价结果的影响。</w:t>
      </w:r>
    </w:p>
    <w:p w:rsidR="00F41F64" w:rsidRPr="00B13A03" w:rsidRDefault="00593409" w:rsidP="00AF6582">
      <w:pPr>
        <w:overflowPunct w:val="0"/>
        <w:spacing w:line="480" w:lineRule="auto"/>
        <w:ind w:firstLineChars="200" w:firstLine="420"/>
        <w:jc w:val="both"/>
        <w:textAlignment w:val="auto"/>
        <w:rPr>
          <w:rFonts w:ascii="Arial" w:hAnsi="Arial"/>
          <w:kern w:val="2"/>
          <w:sz w:val="21"/>
        </w:rPr>
      </w:pPr>
      <w:r w:rsidRPr="00AF6582">
        <w:rPr>
          <w:rFonts w:ascii="Arial" w:hAnsi="Arial" w:cs="Arial"/>
          <w:kern w:val="2"/>
          <w:sz w:val="21"/>
        </w:rPr>
        <w:t>1</w:t>
      </w:r>
      <w:r w:rsidR="009641FA">
        <w:rPr>
          <w:rFonts w:ascii="Arial" w:hAnsi="Arial" w:cs="Arial" w:hint="eastAsia"/>
          <w:kern w:val="2"/>
          <w:sz w:val="21"/>
        </w:rPr>
        <w:t>1</w:t>
      </w:r>
      <w:r w:rsidRPr="00AF6582">
        <w:rPr>
          <w:rFonts w:ascii="Arial" w:hAnsi="Arial" w:cs="Arial"/>
          <w:kern w:val="2"/>
          <w:sz w:val="21"/>
        </w:rPr>
        <w:t>.</w:t>
      </w:r>
      <w:r w:rsidRPr="00AF6582">
        <w:rPr>
          <w:rFonts w:ascii="Arial" w:hAnsi="Arial" w:cs="Arial"/>
          <w:kern w:val="2"/>
          <w:sz w:val="21"/>
        </w:rPr>
        <w:t>估价结果未考虑估价对象已承担的债务、或有债务对其价值的影响。</w:t>
      </w:r>
    </w:p>
    <w:p w:rsidR="00F41F64" w:rsidRPr="00A07B78" w:rsidRDefault="00F41F64" w:rsidP="00AF6582">
      <w:pPr>
        <w:overflowPunct w:val="0"/>
        <w:spacing w:line="480" w:lineRule="auto"/>
        <w:jc w:val="both"/>
        <w:textAlignment w:val="auto"/>
        <w:outlineLvl w:val="0"/>
        <w:rPr>
          <w:rFonts w:ascii="Arial" w:hAnsi="Arial" w:cs="Arial"/>
          <w:b/>
          <w:kern w:val="2"/>
          <w:sz w:val="21"/>
        </w:rPr>
      </w:pPr>
      <w:r w:rsidRPr="00A07B78">
        <w:rPr>
          <w:rFonts w:ascii="Arial" w:hAnsi="Arial" w:cs="Arial" w:hint="eastAsia"/>
          <w:b/>
          <w:kern w:val="2"/>
          <w:sz w:val="21"/>
        </w:rPr>
        <w:t>（二）特殊事项假设前提</w:t>
      </w:r>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1.</w:t>
      </w:r>
      <w:r w:rsidRPr="008E4C39">
        <w:rPr>
          <w:rFonts w:ascii="Arial" w:hAnsi="Arial" w:hint="eastAsia"/>
          <w:color w:val="000000"/>
          <w:kern w:val="2"/>
          <w:sz w:val="21"/>
        </w:rPr>
        <w:t>未定事项假设</w:t>
      </w:r>
    </w:p>
    <w:p w:rsidR="00F23A5F" w:rsidRDefault="00F23A5F" w:rsidP="00F23A5F">
      <w:pPr>
        <w:overflowPunct w:val="0"/>
        <w:spacing w:line="480" w:lineRule="auto"/>
        <w:ind w:firstLineChars="200" w:firstLine="420"/>
        <w:jc w:val="both"/>
        <w:textAlignment w:val="auto"/>
        <w:rPr>
          <w:rFonts w:ascii="Arial" w:hAnsi="Arial" w:cs="Arial"/>
          <w:color w:val="000000"/>
          <w:kern w:val="2"/>
          <w:sz w:val="21"/>
        </w:rPr>
      </w:pPr>
      <w:r>
        <w:rPr>
          <w:rFonts w:ascii="Arial" w:hAnsi="Arial" w:cs="Arial" w:hint="eastAsia"/>
          <w:color w:val="000000"/>
          <w:kern w:val="2"/>
          <w:sz w:val="21"/>
        </w:rPr>
        <w:t>（</w:t>
      </w:r>
      <w:r>
        <w:rPr>
          <w:rFonts w:ascii="Arial" w:hAnsi="Arial" w:cs="Arial" w:hint="eastAsia"/>
          <w:color w:val="000000"/>
          <w:kern w:val="2"/>
          <w:sz w:val="21"/>
        </w:rPr>
        <w:t>1</w:t>
      </w:r>
      <w:r>
        <w:rPr>
          <w:rFonts w:ascii="Arial" w:hAnsi="Arial" w:cs="Arial" w:hint="eastAsia"/>
          <w:color w:val="000000"/>
          <w:kern w:val="2"/>
          <w:sz w:val="21"/>
        </w:rPr>
        <w:t>）</w:t>
      </w:r>
      <w:r w:rsidRPr="001C178D">
        <w:rPr>
          <w:rFonts w:ascii="Arial" w:hAnsi="Arial" w:cs="Arial"/>
          <w:color w:val="000000"/>
          <w:kern w:val="2"/>
          <w:sz w:val="21"/>
        </w:rPr>
        <w:t>截至价值时点，估价委托人未提</w:t>
      </w:r>
      <w:r w:rsidRPr="00B13A03">
        <w:rPr>
          <w:rFonts w:ascii="Arial" w:hAnsi="Arial" w:cs="Arial"/>
          <w:color w:val="000000"/>
          <w:kern w:val="2"/>
          <w:sz w:val="21"/>
        </w:rPr>
        <w:t>供</w:t>
      </w:r>
      <w:r w:rsidR="00174C3D">
        <w:rPr>
          <w:rFonts w:ascii="Arial" w:hAnsi="Arial" w:hint="eastAsia"/>
          <w:kern w:val="2"/>
          <w:sz w:val="21"/>
        </w:rPr>
        <w:t>被申请方王</w:t>
      </w:r>
      <w:proofErr w:type="gramStart"/>
      <w:r w:rsidR="00174C3D">
        <w:rPr>
          <w:rFonts w:ascii="Arial" w:hAnsi="Arial" w:hint="eastAsia"/>
          <w:kern w:val="2"/>
          <w:sz w:val="21"/>
        </w:rPr>
        <w:t>蕾</w:t>
      </w:r>
      <w:r w:rsidRPr="00B13A03">
        <w:rPr>
          <w:rFonts w:ascii="Arial" w:hAnsi="Arial" w:cs="Arial"/>
          <w:color w:val="000000"/>
          <w:kern w:val="2"/>
          <w:sz w:val="21"/>
        </w:rPr>
        <w:t>个人</w:t>
      </w:r>
      <w:proofErr w:type="gramEnd"/>
      <w:r w:rsidRPr="00B13A03">
        <w:rPr>
          <w:rFonts w:ascii="Arial" w:hAnsi="Arial" w:cs="Arial"/>
          <w:color w:val="000000"/>
          <w:kern w:val="2"/>
          <w:sz w:val="21"/>
        </w:rPr>
        <w:t>出</w:t>
      </w:r>
      <w:r w:rsidRPr="001C178D">
        <w:rPr>
          <w:rFonts w:ascii="Arial" w:hAnsi="Arial" w:cs="Arial"/>
          <w:color w:val="000000"/>
          <w:kern w:val="2"/>
          <w:sz w:val="21"/>
        </w:rPr>
        <w:t>租住房月</w:t>
      </w:r>
      <w:r w:rsidRPr="006A2CA1">
        <w:rPr>
          <w:rFonts w:ascii="Arial" w:hAnsi="Arial"/>
          <w:kern w:val="2"/>
          <w:sz w:val="21"/>
        </w:rPr>
        <w:t>收入情况的说明，故本次评估未考虑税收优惠政策对估价结果的</w:t>
      </w:r>
      <w:r w:rsidRPr="001C178D">
        <w:rPr>
          <w:rFonts w:ascii="Arial" w:hAnsi="Arial" w:cs="Arial"/>
          <w:color w:val="000000"/>
          <w:kern w:val="2"/>
          <w:sz w:val="21"/>
        </w:rPr>
        <w:t>影响。</w:t>
      </w:r>
      <w:r w:rsidRPr="001C178D">
        <w:rPr>
          <w:rFonts w:ascii="Arial" w:hAnsi="Arial" w:cs="Arial" w:hint="eastAsia"/>
          <w:color w:val="000000"/>
          <w:kern w:val="2"/>
          <w:sz w:val="21"/>
        </w:rPr>
        <w:t>.</w:t>
      </w:r>
    </w:p>
    <w:p w:rsidR="00967216" w:rsidRPr="00066DE4" w:rsidRDefault="00967216" w:rsidP="00967216">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t>（</w:t>
      </w:r>
      <w:r w:rsidR="00174C3D">
        <w:rPr>
          <w:rFonts w:ascii="Arial" w:hAnsi="Arial" w:hint="eastAsia"/>
          <w:kern w:val="2"/>
          <w:sz w:val="21"/>
        </w:rPr>
        <w:t>2</w:t>
      </w:r>
      <w:r>
        <w:rPr>
          <w:rFonts w:ascii="Arial" w:hAnsi="Arial" w:hint="eastAsia"/>
          <w:kern w:val="2"/>
          <w:sz w:val="21"/>
        </w:rPr>
        <w:t>）</w:t>
      </w:r>
      <w:r w:rsidR="00A4393D" w:rsidRPr="00A4393D">
        <w:rPr>
          <w:rFonts w:ascii="Arial" w:hAnsi="Arial" w:hint="eastAsia"/>
          <w:kern w:val="2"/>
          <w:sz w:val="21"/>
        </w:rPr>
        <w:t>截至报告出具日，估价委托人未提供估价对象《国有土地使用证》及其土地信息相关资料，本报告设定估价对象土地用途与房屋用途一致——均为住宅（居住类）。根据《中国人民共和国城镇国有土地使用权出让和转让暂行条例》</w:t>
      </w:r>
      <w:r w:rsidR="00A4393D" w:rsidRPr="00A4393D">
        <w:rPr>
          <w:rFonts w:ascii="Arial" w:hAnsi="Arial" w:hint="eastAsia"/>
          <w:kern w:val="2"/>
          <w:sz w:val="21"/>
        </w:rPr>
        <w:t>[</w:t>
      </w:r>
      <w:r w:rsidR="00A4393D" w:rsidRPr="00A4393D">
        <w:rPr>
          <w:rFonts w:ascii="Arial" w:hAnsi="Arial" w:hint="eastAsia"/>
          <w:kern w:val="2"/>
          <w:sz w:val="21"/>
        </w:rPr>
        <w:t>中华人民共和国国务院令第</w:t>
      </w:r>
      <w:r w:rsidR="00A4393D" w:rsidRPr="00A4393D">
        <w:rPr>
          <w:rFonts w:ascii="Arial" w:hAnsi="Arial" w:hint="eastAsia"/>
          <w:kern w:val="2"/>
          <w:sz w:val="21"/>
        </w:rPr>
        <w:t>55</w:t>
      </w:r>
      <w:r w:rsidR="00A4393D" w:rsidRPr="00A4393D">
        <w:rPr>
          <w:rFonts w:ascii="Arial" w:hAnsi="Arial" w:hint="eastAsia"/>
          <w:kern w:val="2"/>
          <w:sz w:val="21"/>
        </w:rPr>
        <w:t>号</w:t>
      </w:r>
      <w:r w:rsidR="00A4393D" w:rsidRPr="00A4393D">
        <w:rPr>
          <w:rFonts w:ascii="Arial" w:hAnsi="Arial" w:hint="eastAsia"/>
          <w:kern w:val="2"/>
          <w:sz w:val="21"/>
        </w:rPr>
        <w:t>]</w:t>
      </w:r>
      <w:r w:rsidR="00A4393D" w:rsidRPr="00A4393D">
        <w:rPr>
          <w:rFonts w:ascii="Arial" w:hAnsi="Arial" w:hint="eastAsia"/>
          <w:kern w:val="2"/>
          <w:sz w:val="21"/>
        </w:rPr>
        <w:t>规定，居住用地土地使用权出让最高年限为</w:t>
      </w:r>
      <w:r w:rsidR="00A4393D" w:rsidRPr="00A4393D">
        <w:rPr>
          <w:rFonts w:ascii="Arial" w:hAnsi="Arial" w:hint="eastAsia"/>
          <w:kern w:val="2"/>
          <w:sz w:val="21"/>
        </w:rPr>
        <w:t>70</w:t>
      </w:r>
      <w:r w:rsidR="00A4393D" w:rsidRPr="00A4393D">
        <w:rPr>
          <w:rFonts w:ascii="Arial" w:hAnsi="Arial" w:hint="eastAsia"/>
          <w:kern w:val="2"/>
          <w:sz w:val="21"/>
        </w:rPr>
        <w:t>年，故本报告假设估价对象土地使用权出让年限为</w:t>
      </w:r>
      <w:r w:rsidR="00A4393D" w:rsidRPr="00A4393D">
        <w:rPr>
          <w:rFonts w:ascii="Arial" w:hAnsi="Arial" w:hint="eastAsia"/>
          <w:kern w:val="2"/>
          <w:sz w:val="21"/>
        </w:rPr>
        <w:t>70</w:t>
      </w:r>
      <w:r w:rsidR="00A4393D" w:rsidRPr="00A4393D">
        <w:rPr>
          <w:rFonts w:ascii="Arial" w:hAnsi="Arial" w:hint="eastAsia"/>
          <w:kern w:val="2"/>
          <w:sz w:val="21"/>
        </w:rPr>
        <w:t>年；根据估价委托人提供的</w:t>
      </w:r>
      <w:r w:rsidR="004F6BB4" w:rsidRPr="00034B84">
        <w:rPr>
          <w:rFonts w:ascii="Arial" w:hAnsi="Arial" w:hint="eastAsia"/>
          <w:sz w:val="21"/>
          <w:szCs w:val="24"/>
        </w:rPr>
        <w:t>《房屋所有权证》</w:t>
      </w:r>
      <w:r w:rsidR="004F6BB4" w:rsidRPr="00034B84">
        <w:rPr>
          <w:rFonts w:ascii="Arial" w:hAnsi="Arial" w:hint="eastAsia"/>
          <w:sz w:val="21"/>
          <w:szCs w:val="24"/>
        </w:rPr>
        <w:t>[X</w:t>
      </w:r>
      <w:proofErr w:type="gramStart"/>
      <w:r w:rsidR="004F6BB4" w:rsidRPr="00034B84">
        <w:rPr>
          <w:rFonts w:ascii="Arial" w:hAnsi="Arial" w:hint="eastAsia"/>
          <w:sz w:val="21"/>
          <w:szCs w:val="24"/>
        </w:rPr>
        <w:t>京房权证</w:t>
      </w:r>
      <w:proofErr w:type="gramEnd"/>
      <w:r w:rsidR="004F6BB4" w:rsidRPr="00034B84">
        <w:rPr>
          <w:rFonts w:ascii="Arial" w:hAnsi="Arial" w:hint="eastAsia"/>
          <w:sz w:val="21"/>
          <w:szCs w:val="24"/>
        </w:rPr>
        <w:t>昌字第</w:t>
      </w:r>
      <w:r w:rsidR="004F6BB4" w:rsidRPr="00034B84">
        <w:rPr>
          <w:rFonts w:ascii="Arial" w:hAnsi="Arial" w:hint="eastAsia"/>
          <w:sz w:val="21"/>
          <w:szCs w:val="24"/>
        </w:rPr>
        <w:t>539661</w:t>
      </w:r>
      <w:r w:rsidR="004F6BB4" w:rsidRPr="00034B84">
        <w:rPr>
          <w:rFonts w:ascii="Arial" w:hAnsi="Arial" w:hint="eastAsia"/>
          <w:sz w:val="21"/>
          <w:szCs w:val="24"/>
        </w:rPr>
        <w:t>号</w:t>
      </w:r>
      <w:r w:rsidR="004F6BB4" w:rsidRPr="00034B84">
        <w:rPr>
          <w:rFonts w:ascii="Arial" w:hAnsi="Arial" w:hint="eastAsia"/>
          <w:sz w:val="21"/>
          <w:szCs w:val="24"/>
        </w:rPr>
        <w:t>]</w:t>
      </w:r>
      <w:r w:rsidR="004F6BB4" w:rsidRPr="00034B84">
        <w:rPr>
          <w:rFonts w:ascii="Arial" w:hAnsi="Arial" w:hint="eastAsia"/>
          <w:sz w:val="21"/>
          <w:szCs w:val="24"/>
        </w:rPr>
        <w:t>复印件</w:t>
      </w:r>
      <w:r w:rsidR="00A4393D" w:rsidRPr="00A4393D">
        <w:rPr>
          <w:rFonts w:ascii="Arial" w:hAnsi="Arial" w:hint="eastAsia"/>
          <w:kern w:val="2"/>
          <w:sz w:val="21"/>
        </w:rPr>
        <w:t>中记载，估价对象的建成年份为</w:t>
      </w:r>
      <w:r w:rsidR="00A4393D" w:rsidRPr="00A4393D">
        <w:rPr>
          <w:rFonts w:ascii="Arial" w:hAnsi="Arial" w:hint="eastAsia"/>
          <w:kern w:val="2"/>
          <w:sz w:val="21"/>
        </w:rPr>
        <w:t>200</w:t>
      </w:r>
      <w:r w:rsidR="00A4393D">
        <w:rPr>
          <w:rFonts w:ascii="Arial" w:hAnsi="Arial" w:hint="eastAsia"/>
          <w:kern w:val="2"/>
          <w:sz w:val="21"/>
        </w:rPr>
        <w:t>6</w:t>
      </w:r>
      <w:r w:rsidR="00A4393D" w:rsidRPr="00A4393D">
        <w:rPr>
          <w:rFonts w:ascii="Arial" w:hAnsi="Arial" w:hint="eastAsia"/>
          <w:kern w:val="2"/>
          <w:sz w:val="21"/>
        </w:rPr>
        <w:t>年。截至价值时点，估价对象已使用</w:t>
      </w:r>
      <w:r w:rsidR="00A4393D" w:rsidRPr="00A4393D">
        <w:rPr>
          <w:rFonts w:ascii="Arial" w:hAnsi="Arial" w:hint="eastAsia"/>
          <w:kern w:val="2"/>
          <w:sz w:val="21"/>
        </w:rPr>
        <w:t>1</w:t>
      </w:r>
      <w:r w:rsidR="00A4393D">
        <w:rPr>
          <w:rFonts w:ascii="Arial" w:hAnsi="Arial" w:hint="eastAsia"/>
          <w:kern w:val="2"/>
          <w:sz w:val="21"/>
        </w:rPr>
        <w:t>5</w:t>
      </w:r>
      <w:r w:rsidR="00A4393D" w:rsidRPr="00A4393D">
        <w:rPr>
          <w:rFonts w:ascii="Arial" w:hAnsi="Arial" w:hint="eastAsia"/>
          <w:kern w:val="2"/>
          <w:sz w:val="21"/>
        </w:rPr>
        <w:t>年，本报告按照建筑物建设期为</w:t>
      </w:r>
      <w:r w:rsidR="00A4393D">
        <w:rPr>
          <w:rFonts w:ascii="Arial" w:hAnsi="Arial" w:hint="eastAsia"/>
          <w:kern w:val="2"/>
          <w:sz w:val="21"/>
        </w:rPr>
        <w:t>1</w:t>
      </w:r>
      <w:r w:rsidR="00A4393D" w:rsidRPr="00A4393D">
        <w:rPr>
          <w:rFonts w:ascii="Arial" w:hAnsi="Arial" w:hint="eastAsia"/>
          <w:kern w:val="2"/>
          <w:sz w:val="21"/>
        </w:rPr>
        <w:t>年计算，故估价对象出让国有建设用地使用权剩余土地使用年限设定为</w:t>
      </w:r>
      <w:r w:rsidR="00A4393D" w:rsidRPr="00A4393D">
        <w:rPr>
          <w:rFonts w:ascii="Arial" w:hAnsi="Arial" w:hint="eastAsia"/>
          <w:kern w:val="2"/>
          <w:sz w:val="21"/>
        </w:rPr>
        <w:t>5</w:t>
      </w:r>
      <w:r w:rsidR="00A4393D">
        <w:rPr>
          <w:rFonts w:ascii="Arial" w:hAnsi="Arial" w:hint="eastAsia"/>
          <w:kern w:val="2"/>
          <w:sz w:val="21"/>
        </w:rPr>
        <w:t>4</w:t>
      </w:r>
      <w:r w:rsidR="00A4393D" w:rsidRPr="00A4393D">
        <w:rPr>
          <w:rFonts w:ascii="Arial" w:hAnsi="Arial" w:hint="eastAsia"/>
          <w:kern w:val="2"/>
          <w:sz w:val="21"/>
        </w:rPr>
        <w:t>年，并以此作为估价的假设前提。准确的出让国有建设用地使用权</w:t>
      </w:r>
      <w:r w:rsidR="00A4393D" w:rsidRPr="00A4393D">
        <w:rPr>
          <w:rFonts w:ascii="Arial" w:hAnsi="Arial" w:hint="eastAsia"/>
          <w:kern w:val="2"/>
          <w:sz w:val="21"/>
        </w:rPr>
        <w:lastRenderedPageBreak/>
        <w:t>土地终止日期以房地产相关管理部门核发的《不动产权证书》上载明的信息为准。</w:t>
      </w:r>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2.</w:t>
      </w:r>
      <w:r w:rsidRPr="008E4C39">
        <w:rPr>
          <w:rFonts w:ascii="Arial" w:hAnsi="Arial" w:hint="eastAsia"/>
          <w:color w:val="000000"/>
          <w:kern w:val="2"/>
          <w:sz w:val="21"/>
        </w:rPr>
        <w:t>背离事实假设</w:t>
      </w:r>
    </w:p>
    <w:p w:rsidR="00F23A5F" w:rsidRDefault="00A4393D" w:rsidP="00F23A5F">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t>（</w:t>
      </w:r>
      <w:r>
        <w:rPr>
          <w:rFonts w:ascii="Arial" w:hAnsi="Arial" w:hint="eastAsia"/>
          <w:kern w:val="2"/>
          <w:sz w:val="21"/>
        </w:rPr>
        <w:t>1</w:t>
      </w:r>
      <w:r>
        <w:rPr>
          <w:rFonts w:ascii="Arial" w:hAnsi="Arial" w:hint="eastAsia"/>
          <w:kern w:val="2"/>
          <w:sz w:val="21"/>
        </w:rPr>
        <w:t>）</w:t>
      </w:r>
      <w:r w:rsidR="006F1C61">
        <w:rPr>
          <w:rFonts w:ascii="Arial" w:hAnsi="Arial" w:hint="eastAsia"/>
          <w:kern w:val="2"/>
          <w:sz w:val="21"/>
        </w:rPr>
        <w:t>根据估价委托人提供的</w:t>
      </w:r>
      <w:r w:rsidR="009F5BF4">
        <w:rPr>
          <w:rFonts w:ascii="Arial" w:hAnsi="Arial" w:hint="eastAsia"/>
          <w:kern w:val="2"/>
          <w:sz w:val="21"/>
        </w:rPr>
        <w:t>《</w:t>
      </w:r>
      <w:r w:rsidR="006F1C61">
        <w:rPr>
          <w:rFonts w:ascii="Arial" w:hAnsi="Arial" w:hint="eastAsia"/>
          <w:kern w:val="2"/>
          <w:sz w:val="21"/>
        </w:rPr>
        <w:t>不动产登记信息查询结果告知单》</w:t>
      </w:r>
      <w:r w:rsidR="006F1C61">
        <w:rPr>
          <w:rFonts w:ascii="Arial" w:hAnsi="Arial" w:hint="eastAsia"/>
          <w:kern w:val="2"/>
          <w:sz w:val="21"/>
        </w:rPr>
        <w:t>[</w:t>
      </w:r>
      <w:r w:rsidR="006F1C61">
        <w:rPr>
          <w:rFonts w:ascii="Arial" w:hAnsi="Arial" w:hint="eastAsia"/>
          <w:kern w:val="2"/>
          <w:sz w:val="21"/>
        </w:rPr>
        <w:t>编号：</w:t>
      </w:r>
      <w:r w:rsidR="006F1C61">
        <w:rPr>
          <w:rFonts w:ascii="Arial" w:hAnsi="Arial" w:hint="eastAsia"/>
          <w:kern w:val="2"/>
          <w:sz w:val="21"/>
        </w:rPr>
        <w:t>2020</w:t>
      </w:r>
      <w:r w:rsidR="006F1C61">
        <w:rPr>
          <w:rFonts w:ascii="Arial" w:hAnsi="Arial" w:hint="eastAsia"/>
          <w:kern w:val="2"/>
          <w:sz w:val="21"/>
        </w:rPr>
        <w:t>海字第</w:t>
      </w:r>
      <w:r w:rsidR="006F1C61">
        <w:rPr>
          <w:rFonts w:ascii="Arial" w:hAnsi="Arial" w:hint="eastAsia"/>
          <w:kern w:val="2"/>
          <w:sz w:val="21"/>
        </w:rPr>
        <w:t>26514</w:t>
      </w:r>
      <w:r w:rsidR="006F1C61">
        <w:rPr>
          <w:rFonts w:ascii="Arial" w:hAnsi="Arial" w:hint="eastAsia"/>
          <w:kern w:val="2"/>
          <w:sz w:val="21"/>
        </w:rPr>
        <w:t>号（自）</w:t>
      </w:r>
      <w:r w:rsidR="006F1C61">
        <w:rPr>
          <w:rFonts w:ascii="Arial" w:hAnsi="Arial" w:hint="eastAsia"/>
          <w:kern w:val="2"/>
          <w:sz w:val="21"/>
        </w:rPr>
        <w:t>]</w:t>
      </w:r>
      <w:r w:rsidR="006F1C61">
        <w:rPr>
          <w:rFonts w:ascii="Arial" w:hAnsi="Arial" w:hint="eastAsia"/>
          <w:kern w:val="2"/>
          <w:sz w:val="21"/>
        </w:rPr>
        <w:t>复印件记载，估价对象已设立抵押权。抵押权人为中</w:t>
      </w:r>
      <w:proofErr w:type="gramStart"/>
      <w:r w:rsidR="006F1C61">
        <w:rPr>
          <w:rFonts w:ascii="Arial" w:hAnsi="Arial" w:hint="eastAsia"/>
          <w:kern w:val="2"/>
          <w:sz w:val="21"/>
        </w:rPr>
        <w:t>信</w:t>
      </w:r>
      <w:proofErr w:type="gramEnd"/>
      <w:r w:rsidR="006F1C61">
        <w:rPr>
          <w:rFonts w:ascii="Arial" w:hAnsi="Arial" w:hint="eastAsia"/>
          <w:kern w:val="2"/>
          <w:sz w:val="21"/>
        </w:rPr>
        <w:t>信托有限责任公司</w:t>
      </w:r>
      <w:r w:rsidR="009F5BF4">
        <w:rPr>
          <w:rFonts w:ascii="Arial" w:hAnsi="Arial" w:hint="eastAsia"/>
          <w:kern w:val="2"/>
          <w:sz w:val="21"/>
        </w:rPr>
        <w:t>，抵押金额为</w:t>
      </w:r>
      <w:r w:rsidR="009F5BF4">
        <w:rPr>
          <w:rFonts w:ascii="Arial" w:hAnsi="Arial" w:hint="eastAsia"/>
          <w:kern w:val="2"/>
          <w:sz w:val="21"/>
        </w:rPr>
        <w:t>5000000</w:t>
      </w:r>
      <w:r w:rsidR="009F5BF4">
        <w:rPr>
          <w:rFonts w:ascii="Arial" w:hAnsi="Arial" w:hint="eastAsia"/>
          <w:kern w:val="2"/>
          <w:sz w:val="21"/>
        </w:rPr>
        <w:t>（人民币元），抵押登记时间为</w:t>
      </w:r>
      <w:r w:rsidR="009F5BF4">
        <w:rPr>
          <w:rFonts w:ascii="Arial" w:hAnsi="Arial" w:hint="eastAsia"/>
          <w:kern w:val="2"/>
          <w:sz w:val="21"/>
        </w:rPr>
        <w:t>2017</w:t>
      </w:r>
      <w:r w:rsidR="009F5BF4">
        <w:rPr>
          <w:rFonts w:ascii="Arial" w:hAnsi="Arial" w:hint="eastAsia"/>
          <w:kern w:val="2"/>
          <w:sz w:val="21"/>
        </w:rPr>
        <w:t>年</w:t>
      </w:r>
      <w:r w:rsidR="009F5BF4">
        <w:rPr>
          <w:rFonts w:ascii="Arial" w:hAnsi="Arial" w:hint="eastAsia"/>
          <w:kern w:val="2"/>
          <w:sz w:val="21"/>
        </w:rPr>
        <w:t>3</w:t>
      </w:r>
      <w:r w:rsidR="009F5BF4">
        <w:rPr>
          <w:rFonts w:ascii="Arial" w:hAnsi="Arial" w:hint="eastAsia"/>
          <w:kern w:val="2"/>
          <w:sz w:val="21"/>
        </w:rPr>
        <w:t>月</w:t>
      </w:r>
      <w:r w:rsidR="009F5BF4">
        <w:rPr>
          <w:rFonts w:ascii="Arial" w:hAnsi="Arial" w:hint="eastAsia"/>
          <w:kern w:val="2"/>
          <w:sz w:val="21"/>
        </w:rPr>
        <w:t>21</w:t>
      </w:r>
      <w:r w:rsidR="009F5BF4">
        <w:rPr>
          <w:rFonts w:ascii="Arial" w:hAnsi="Arial" w:hint="eastAsia"/>
          <w:kern w:val="2"/>
          <w:sz w:val="21"/>
        </w:rPr>
        <w:t>日。</w:t>
      </w:r>
      <w:r w:rsidR="009F5BF4">
        <w:rPr>
          <w:rFonts w:ascii="Arial" w:hAnsi="Arial" w:hint="eastAsia"/>
          <w:kern w:val="2"/>
          <w:sz w:val="21"/>
          <w:szCs w:val="22"/>
        </w:rPr>
        <w:t>本报告是为估价委托人核定估价对象房地产市场价值提供参考依据，故本次估价结果未考虑上述抵押权利对估价结果的影响。</w:t>
      </w:r>
    </w:p>
    <w:p w:rsidR="006F1C61" w:rsidRDefault="006F1C61" w:rsidP="00F23A5F">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t>（</w:t>
      </w:r>
      <w:r>
        <w:rPr>
          <w:rFonts w:ascii="Arial" w:hAnsi="Arial" w:hint="eastAsia"/>
          <w:kern w:val="2"/>
          <w:sz w:val="21"/>
        </w:rPr>
        <w:t>2</w:t>
      </w:r>
      <w:r>
        <w:rPr>
          <w:rFonts w:ascii="Arial" w:hAnsi="Arial" w:hint="eastAsia"/>
          <w:kern w:val="2"/>
          <w:sz w:val="21"/>
        </w:rPr>
        <w:t>）</w:t>
      </w:r>
      <w:r w:rsidRPr="00A4393D">
        <w:rPr>
          <w:rFonts w:ascii="Arial" w:hAnsi="Arial" w:hint="eastAsia"/>
          <w:kern w:val="2"/>
          <w:sz w:val="21"/>
        </w:rPr>
        <w:t>截至报告出具日，估价委托人未提供有关估价对象</w:t>
      </w:r>
      <w:r>
        <w:rPr>
          <w:rFonts w:ascii="Arial" w:hAnsi="Arial" w:hint="eastAsia"/>
          <w:kern w:val="2"/>
          <w:sz w:val="21"/>
        </w:rPr>
        <w:t>租赁权及</w:t>
      </w:r>
      <w:r w:rsidRPr="00A4393D">
        <w:rPr>
          <w:rFonts w:ascii="Arial" w:hAnsi="Arial" w:hint="eastAsia"/>
          <w:kern w:val="2"/>
          <w:sz w:val="21"/>
        </w:rPr>
        <w:t>地役权等他项权利的资料，本报告是为估价委托人核定估价对象房地产市场价值提供参考依据，故本报告设定估价对象</w:t>
      </w:r>
      <w:r>
        <w:rPr>
          <w:rFonts w:ascii="Arial" w:hAnsi="Arial" w:hint="eastAsia"/>
          <w:kern w:val="2"/>
          <w:sz w:val="21"/>
        </w:rPr>
        <w:t>于</w:t>
      </w:r>
      <w:r w:rsidRPr="00A4393D">
        <w:rPr>
          <w:rFonts w:ascii="Arial" w:hAnsi="Arial" w:hint="eastAsia"/>
          <w:kern w:val="2"/>
          <w:sz w:val="21"/>
        </w:rPr>
        <w:t>价值时点不存在上述他项权利。</w:t>
      </w:r>
    </w:p>
    <w:p w:rsidR="00A4393D" w:rsidRDefault="00A4393D" w:rsidP="00F23A5F">
      <w:pPr>
        <w:overflowPunct w:val="0"/>
        <w:spacing w:line="480" w:lineRule="auto"/>
        <w:ind w:firstLineChars="200" w:firstLine="420"/>
        <w:jc w:val="both"/>
        <w:textAlignment w:val="auto"/>
        <w:rPr>
          <w:rFonts w:ascii="Arial" w:hAnsi="Arial"/>
          <w:kern w:val="2"/>
          <w:sz w:val="21"/>
        </w:rPr>
      </w:pPr>
      <w:r>
        <w:rPr>
          <w:rFonts w:ascii="Arial" w:hAnsi="Arial" w:hint="eastAsia"/>
          <w:kern w:val="2"/>
          <w:sz w:val="21"/>
        </w:rPr>
        <w:t>（</w:t>
      </w:r>
      <w:r w:rsidR="006F1C61">
        <w:rPr>
          <w:rFonts w:ascii="Arial" w:hAnsi="Arial" w:hint="eastAsia"/>
          <w:kern w:val="2"/>
          <w:sz w:val="21"/>
        </w:rPr>
        <w:t>3</w:t>
      </w:r>
      <w:r>
        <w:rPr>
          <w:rFonts w:ascii="Arial" w:hAnsi="Arial" w:hint="eastAsia"/>
          <w:kern w:val="2"/>
          <w:sz w:val="21"/>
        </w:rPr>
        <w:t>）</w:t>
      </w:r>
      <w:r w:rsidR="004F6BB4">
        <w:rPr>
          <w:rFonts w:ascii="Arial" w:hAnsi="Arial" w:hint="eastAsia"/>
          <w:kern w:val="2"/>
          <w:sz w:val="21"/>
        </w:rPr>
        <w:t>根据估价委托人提供的</w:t>
      </w:r>
      <w:r w:rsidR="004F6BB4" w:rsidRPr="00034B84">
        <w:rPr>
          <w:rFonts w:ascii="Arial" w:hAnsi="Arial" w:hint="eastAsia"/>
          <w:sz w:val="21"/>
          <w:szCs w:val="24"/>
        </w:rPr>
        <w:t>《房屋所有权证》</w:t>
      </w:r>
      <w:r w:rsidR="004F6BB4" w:rsidRPr="00034B84">
        <w:rPr>
          <w:rFonts w:ascii="Arial" w:hAnsi="Arial" w:hint="eastAsia"/>
          <w:sz w:val="21"/>
          <w:szCs w:val="24"/>
        </w:rPr>
        <w:t>[X</w:t>
      </w:r>
      <w:proofErr w:type="gramStart"/>
      <w:r w:rsidR="004F6BB4" w:rsidRPr="00034B84">
        <w:rPr>
          <w:rFonts w:ascii="Arial" w:hAnsi="Arial" w:hint="eastAsia"/>
          <w:sz w:val="21"/>
          <w:szCs w:val="24"/>
        </w:rPr>
        <w:t>京房权证</w:t>
      </w:r>
      <w:proofErr w:type="gramEnd"/>
      <w:r w:rsidR="004F6BB4" w:rsidRPr="00034B84">
        <w:rPr>
          <w:rFonts w:ascii="Arial" w:hAnsi="Arial" w:hint="eastAsia"/>
          <w:sz w:val="21"/>
          <w:szCs w:val="24"/>
        </w:rPr>
        <w:t>昌字第</w:t>
      </w:r>
      <w:r w:rsidR="004F6BB4" w:rsidRPr="00034B84">
        <w:rPr>
          <w:rFonts w:ascii="Arial" w:hAnsi="Arial" w:hint="eastAsia"/>
          <w:sz w:val="21"/>
          <w:szCs w:val="24"/>
        </w:rPr>
        <w:t>539661</w:t>
      </w:r>
      <w:r w:rsidR="004F6BB4" w:rsidRPr="00034B84">
        <w:rPr>
          <w:rFonts w:ascii="Arial" w:hAnsi="Arial" w:hint="eastAsia"/>
          <w:sz w:val="21"/>
          <w:szCs w:val="24"/>
        </w:rPr>
        <w:t>号</w:t>
      </w:r>
      <w:r w:rsidR="004F6BB4" w:rsidRPr="00034B84">
        <w:rPr>
          <w:rFonts w:ascii="Arial" w:hAnsi="Arial" w:hint="eastAsia"/>
          <w:sz w:val="21"/>
          <w:szCs w:val="24"/>
        </w:rPr>
        <w:t>]</w:t>
      </w:r>
      <w:r w:rsidR="004F6BB4" w:rsidRPr="00034B84">
        <w:rPr>
          <w:rFonts w:ascii="Arial" w:hAnsi="Arial" w:hint="eastAsia"/>
          <w:sz w:val="21"/>
          <w:szCs w:val="24"/>
        </w:rPr>
        <w:t>复印件</w:t>
      </w:r>
      <w:r w:rsidR="004F6BB4">
        <w:rPr>
          <w:rFonts w:ascii="Arial" w:hAnsi="Arial" w:hint="eastAsia"/>
          <w:sz w:val="21"/>
          <w:szCs w:val="24"/>
        </w:rPr>
        <w:t>，</w:t>
      </w:r>
      <w:r w:rsidR="004F6BB4" w:rsidRPr="004F6BB4">
        <w:rPr>
          <w:rFonts w:ascii="Arial" w:hAnsi="Arial" w:hint="eastAsia"/>
          <w:kern w:val="2"/>
          <w:sz w:val="21"/>
        </w:rPr>
        <w:t>共记载</w:t>
      </w:r>
      <w:r w:rsidR="004F6BB4" w:rsidRPr="004F6BB4">
        <w:rPr>
          <w:rFonts w:ascii="Arial" w:hAnsi="Arial" w:hint="eastAsia"/>
          <w:kern w:val="2"/>
          <w:sz w:val="21"/>
        </w:rPr>
        <w:t>1</w:t>
      </w:r>
      <w:r w:rsidR="004F6BB4">
        <w:rPr>
          <w:rFonts w:ascii="Arial" w:hAnsi="Arial" w:hint="eastAsia"/>
          <w:kern w:val="2"/>
          <w:sz w:val="21"/>
        </w:rPr>
        <w:t>幢建筑物，根据评估专业人员</w:t>
      </w:r>
      <w:r w:rsidR="004F6BB4" w:rsidRPr="004F6BB4">
        <w:rPr>
          <w:rFonts w:ascii="Arial" w:hAnsi="Arial" w:hint="eastAsia"/>
          <w:kern w:val="2"/>
          <w:sz w:val="21"/>
        </w:rPr>
        <w:t>实地查勘，估价对象所属宗地现状有部分建筑物</w:t>
      </w:r>
      <w:r w:rsidR="00E42A1C">
        <w:rPr>
          <w:rFonts w:ascii="Arial" w:hAnsi="Arial" w:hint="eastAsia"/>
          <w:kern w:val="2"/>
          <w:sz w:val="21"/>
        </w:rPr>
        <w:t>加建（估价对象小院内北侧两个小木屋）、改建（估价对象南侧车库现改为</w:t>
      </w:r>
      <w:proofErr w:type="gramStart"/>
      <w:r w:rsidR="00E42A1C">
        <w:rPr>
          <w:rFonts w:ascii="Arial" w:hAnsi="Arial" w:hint="eastAsia"/>
          <w:kern w:val="2"/>
          <w:sz w:val="21"/>
        </w:rPr>
        <w:t>一</w:t>
      </w:r>
      <w:proofErr w:type="gramEnd"/>
      <w:r w:rsidR="00E42A1C">
        <w:rPr>
          <w:rFonts w:ascii="Arial" w:hAnsi="Arial" w:hint="eastAsia"/>
          <w:kern w:val="2"/>
          <w:sz w:val="21"/>
        </w:rPr>
        <w:t>卧室、地下部分结构、二层部分连廊）</w:t>
      </w:r>
      <w:r w:rsidR="004F6BB4" w:rsidRPr="004F6BB4">
        <w:rPr>
          <w:rFonts w:ascii="Arial" w:hAnsi="Arial" w:hint="eastAsia"/>
          <w:kern w:val="2"/>
          <w:sz w:val="21"/>
        </w:rPr>
        <w:t>未登记在</w:t>
      </w:r>
      <w:r w:rsidR="00E42A1C" w:rsidRPr="00034B84">
        <w:rPr>
          <w:rFonts w:ascii="Arial" w:hAnsi="Arial" w:hint="eastAsia"/>
          <w:sz w:val="21"/>
          <w:szCs w:val="24"/>
        </w:rPr>
        <w:t>《房屋所有权证》</w:t>
      </w:r>
      <w:r w:rsidR="00E42A1C" w:rsidRPr="00034B84">
        <w:rPr>
          <w:rFonts w:ascii="Arial" w:hAnsi="Arial" w:hint="eastAsia"/>
          <w:sz w:val="21"/>
          <w:szCs w:val="24"/>
        </w:rPr>
        <w:t>[X</w:t>
      </w:r>
      <w:proofErr w:type="gramStart"/>
      <w:r w:rsidR="00E42A1C" w:rsidRPr="00034B84">
        <w:rPr>
          <w:rFonts w:ascii="Arial" w:hAnsi="Arial" w:hint="eastAsia"/>
          <w:sz w:val="21"/>
          <w:szCs w:val="24"/>
        </w:rPr>
        <w:t>京房权证</w:t>
      </w:r>
      <w:proofErr w:type="gramEnd"/>
      <w:r w:rsidR="00E42A1C" w:rsidRPr="00034B84">
        <w:rPr>
          <w:rFonts w:ascii="Arial" w:hAnsi="Arial" w:hint="eastAsia"/>
          <w:sz w:val="21"/>
          <w:szCs w:val="24"/>
        </w:rPr>
        <w:t>昌字第</w:t>
      </w:r>
      <w:r w:rsidR="00E42A1C" w:rsidRPr="00034B84">
        <w:rPr>
          <w:rFonts w:ascii="Arial" w:hAnsi="Arial" w:hint="eastAsia"/>
          <w:sz w:val="21"/>
          <w:szCs w:val="24"/>
        </w:rPr>
        <w:t>539661</w:t>
      </w:r>
      <w:r w:rsidR="00E42A1C" w:rsidRPr="00034B84">
        <w:rPr>
          <w:rFonts w:ascii="Arial" w:hAnsi="Arial" w:hint="eastAsia"/>
          <w:sz w:val="21"/>
          <w:szCs w:val="24"/>
        </w:rPr>
        <w:t>号</w:t>
      </w:r>
      <w:r w:rsidR="00E42A1C" w:rsidRPr="00034B84">
        <w:rPr>
          <w:rFonts w:ascii="Arial" w:hAnsi="Arial" w:hint="eastAsia"/>
          <w:sz w:val="21"/>
          <w:szCs w:val="24"/>
        </w:rPr>
        <w:t>]</w:t>
      </w:r>
      <w:r w:rsidR="00E42A1C" w:rsidRPr="00034B84">
        <w:rPr>
          <w:rFonts w:ascii="Arial" w:hAnsi="Arial" w:hint="eastAsia"/>
          <w:sz w:val="21"/>
          <w:szCs w:val="24"/>
        </w:rPr>
        <w:t>复印件</w:t>
      </w:r>
      <w:r w:rsidR="004F6BB4" w:rsidRPr="004F6BB4">
        <w:rPr>
          <w:rFonts w:ascii="Arial" w:hAnsi="Arial" w:hint="eastAsia"/>
          <w:kern w:val="2"/>
          <w:sz w:val="21"/>
        </w:rPr>
        <w:t>内，</w:t>
      </w:r>
      <w:r w:rsidR="00E42A1C">
        <w:rPr>
          <w:rFonts w:ascii="Arial" w:hAnsi="Arial" w:hint="eastAsia"/>
          <w:kern w:val="2"/>
          <w:sz w:val="21"/>
        </w:rPr>
        <w:t>以及估价对象内部动产、树木无相关产权资料。</w:t>
      </w:r>
      <w:r w:rsidR="004F6BB4" w:rsidRPr="004F6BB4">
        <w:rPr>
          <w:rFonts w:ascii="Arial" w:hAnsi="Arial" w:hint="eastAsia"/>
          <w:kern w:val="2"/>
          <w:sz w:val="21"/>
        </w:rPr>
        <w:t>根据合法原则，</w:t>
      </w:r>
      <w:r w:rsidR="00E42A1C">
        <w:rPr>
          <w:rFonts w:ascii="Arial" w:hAnsi="Arial" w:hint="eastAsia"/>
          <w:kern w:val="2"/>
          <w:sz w:val="21"/>
        </w:rPr>
        <w:t>且</w:t>
      </w:r>
      <w:r w:rsidR="00E42A1C" w:rsidRPr="00B13A03">
        <w:rPr>
          <w:rFonts w:ascii="Arial" w:hAnsi="Arial" w:cs="Arial"/>
          <w:kern w:val="2"/>
          <w:sz w:val="21"/>
        </w:rPr>
        <w:t>经</w:t>
      </w:r>
      <w:r w:rsidR="00E42A1C" w:rsidRPr="00B13A03">
        <w:rPr>
          <w:rFonts w:ascii="Arial" w:hAnsi="Arial" w:cs="Arial" w:hint="eastAsia"/>
          <w:kern w:val="2"/>
          <w:sz w:val="21"/>
        </w:rPr>
        <w:t>承办</w:t>
      </w:r>
      <w:r w:rsidR="00E42A1C">
        <w:rPr>
          <w:rFonts w:ascii="Arial" w:hAnsi="Arial" w:cs="Arial" w:hint="eastAsia"/>
          <w:kern w:val="2"/>
          <w:sz w:val="21"/>
        </w:rPr>
        <w:t>法官安晓峰、</w:t>
      </w:r>
      <w:proofErr w:type="gramStart"/>
      <w:r w:rsidR="00E42A1C">
        <w:rPr>
          <w:rFonts w:ascii="Arial" w:hAnsi="Arial" w:cs="Arial" w:hint="eastAsia"/>
          <w:kern w:val="2"/>
          <w:sz w:val="21"/>
        </w:rPr>
        <w:t>申请方郑泽</w:t>
      </w:r>
      <w:proofErr w:type="gramEnd"/>
      <w:r w:rsidR="00E42A1C">
        <w:rPr>
          <w:rFonts w:ascii="Arial" w:hAnsi="Arial" w:cs="Arial" w:hint="eastAsia"/>
          <w:kern w:val="2"/>
          <w:sz w:val="21"/>
        </w:rPr>
        <w:t>武及被申请方王</w:t>
      </w:r>
      <w:proofErr w:type="gramStart"/>
      <w:r w:rsidR="00E42A1C">
        <w:rPr>
          <w:rFonts w:ascii="Arial" w:hAnsi="Arial" w:cs="Arial" w:hint="eastAsia"/>
          <w:kern w:val="2"/>
          <w:sz w:val="21"/>
        </w:rPr>
        <w:t>蕾现场</w:t>
      </w:r>
      <w:proofErr w:type="gramEnd"/>
      <w:r w:rsidR="00E42A1C" w:rsidRPr="00B13A03">
        <w:rPr>
          <w:rFonts w:ascii="Arial" w:hAnsi="Arial" w:cs="Arial"/>
          <w:kern w:val="2"/>
          <w:sz w:val="21"/>
        </w:rPr>
        <w:t>签字确认</w:t>
      </w:r>
      <w:r w:rsidR="00E42A1C">
        <w:rPr>
          <w:rFonts w:ascii="Arial" w:hAnsi="Arial" w:hint="eastAsia"/>
          <w:kern w:val="2"/>
          <w:sz w:val="21"/>
        </w:rPr>
        <w:t>，</w:t>
      </w:r>
      <w:r w:rsidR="004F6BB4" w:rsidRPr="004F6BB4">
        <w:rPr>
          <w:rFonts w:ascii="Arial" w:hAnsi="Arial" w:hint="eastAsia"/>
          <w:kern w:val="2"/>
          <w:sz w:val="21"/>
        </w:rPr>
        <w:t>本次评估未将</w:t>
      </w:r>
      <w:proofErr w:type="gramStart"/>
      <w:r w:rsidR="004F6BB4" w:rsidRPr="004F6BB4">
        <w:rPr>
          <w:rFonts w:ascii="Arial" w:hAnsi="Arial" w:hint="eastAsia"/>
          <w:kern w:val="2"/>
          <w:sz w:val="21"/>
        </w:rPr>
        <w:t>证载登记</w:t>
      </w:r>
      <w:proofErr w:type="gramEnd"/>
      <w:r w:rsidR="004F6BB4" w:rsidRPr="004F6BB4">
        <w:rPr>
          <w:rFonts w:ascii="Arial" w:hAnsi="Arial" w:hint="eastAsia"/>
          <w:kern w:val="2"/>
          <w:sz w:val="21"/>
        </w:rPr>
        <w:t>以外的</w:t>
      </w:r>
      <w:r w:rsidR="00E957E6">
        <w:rPr>
          <w:rFonts w:ascii="Arial" w:hAnsi="Arial" w:hint="eastAsia"/>
          <w:kern w:val="2"/>
          <w:sz w:val="21"/>
        </w:rPr>
        <w:t>估价对象</w:t>
      </w:r>
      <w:r w:rsidR="00E42A1C">
        <w:rPr>
          <w:rFonts w:ascii="Arial" w:hAnsi="Arial" w:hint="eastAsia"/>
          <w:kern w:val="2"/>
          <w:sz w:val="21"/>
        </w:rPr>
        <w:t>相关</w:t>
      </w:r>
      <w:r w:rsidR="004F6BB4" w:rsidRPr="004F6BB4">
        <w:rPr>
          <w:rFonts w:ascii="Arial" w:hAnsi="Arial" w:hint="eastAsia"/>
          <w:kern w:val="2"/>
          <w:sz w:val="21"/>
        </w:rPr>
        <w:t>建筑物</w:t>
      </w:r>
      <w:r w:rsidR="00E42A1C">
        <w:rPr>
          <w:rFonts w:ascii="Arial" w:hAnsi="Arial" w:hint="eastAsia"/>
          <w:kern w:val="2"/>
          <w:sz w:val="21"/>
        </w:rPr>
        <w:t>加建、改建、内部</w:t>
      </w:r>
      <w:r w:rsidR="00DE2F82">
        <w:rPr>
          <w:rFonts w:ascii="Arial" w:hAnsi="Arial" w:hint="eastAsia"/>
          <w:kern w:val="2"/>
          <w:sz w:val="21"/>
        </w:rPr>
        <w:t>动产及树木</w:t>
      </w:r>
      <w:r w:rsidR="004F6BB4" w:rsidRPr="004F6BB4">
        <w:rPr>
          <w:rFonts w:ascii="Arial" w:hAnsi="Arial" w:hint="eastAsia"/>
          <w:kern w:val="2"/>
          <w:sz w:val="21"/>
        </w:rPr>
        <w:t>纳入评估范围</w:t>
      </w:r>
      <w:r w:rsidR="00221BD7">
        <w:rPr>
          <w:rFonts w:ascii="Arial" w:hAnsi="Arial" w:hint="eastAsia"/>
          <w:kern w:val="2"/>
          <w:sz w:val="21"/>
        </w:rPr>
        <w:t>，</w:t>
      </w:r>
      <w:r w:rsidR="004F6BB4" w:rsidRPr="004F6BB4">
        <w:rPr>
          <w:rFonts w:ascii="Arial" w:hAnsi="Arial" w:hint="eastAsia"/>
          <w:kern w:val="2"/>
          <w:sz w:val="21"/>
        </w:rPr>
        <w:t>未考虑其对估价结果的影响，特此说明。</w:t>
      </w:r>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3.</w:t>
      </w:r>
      <w:r w:rsidRPr="008E4C39">
        <w:rPr>
          <w:rFonts w:ascii="Arial" w:hAnsi="Arial" w:hint="eastAsia"/>
          <w:color w:val="000000"/>
          <w:kern w:val="2"/>
          <w:sz w:val="21"/>
        </w:rPr>
        <w:t>不相一致假设</w:t>
      </w:r>
    </w:p>
    <w:p w:rsidR="00F23A5F" w:rsidRPr="00967216" w:rsidRDefault="00967216" w:rsidP="00F23A5F">
      <w:pPr>
        <w:overflowPunct w:val="0"/>
        <w:spacing w:line="480" w:lineRule="auto"/>
        <w:ind w:firstLineChars="200" w:firstLine="420"/>
        <w:jc w:val="both"/>
        <w:textAlignment w:val="auto"/>
        <w:rPr>
          <w:rFonts w:ascii="Arial" w:hAnsi="Arial"/>
          <w:sz w:val="21"/>
        </w:rPr>
      </w:pPr>
      <w:r w:rsidRPr="00967216">
        <w:rPr>
          <w:rFonts w:ascii="Arial" w:hAnsi="Arial" w:hint="eastAsia"/>
          <w:kern w:val="2"/>
          <w:sz w:val="21"/>
        </w:rPr>
        <w:t>无</w:t>
      </w:r>
      <w:r w:rsidR="008A5B05">
        <w:rPr>
          <w:rFonts w:ascii="Arial" w:hAnsi="Arial" w:hint="eastAsia"/>
          <w:kern w:val="2"/>
          <w:sz w:val="21"/>
        </w:rPr>
        <w:t>不相一致假设</w:t>
      </w:r>
      <w:r w:rsidRPr="00967216">
        <w:rPr>
          <w:rFonts w:ascii="Arial" w:hAnsi="Arial" w:hint="eastAsia"/>
          <w:kern w:val="2"/>
          <w:sz w:val="21"/>
        </w:rPr>
        <w:t>。</w:t>
      </w:r>
    </w:p>
    <w:p w:rsidR="00F23A5F" w:rsidRPr="008E4C39" w:rsidRDefault="00F23A5F" w:rsidP="00F23A5F">
      <w:pPr>
        <w:overflowPunct w:val="0"/>
        <w:spacing w:line="480" w:lineRule="auto"/>
        <w:ind w:firstLineChars="200" w:firstLine="420"/>
        <w:jc w:val="both"/>
        <w:textAlignment w:val="auto"/>
        <w:rPr>
          <w:rFonts w:ascii="Arial" w:hAnsi="Arial"/>
          <w:color w:val="000000"/>
          <w:kern w:val="2"/>
          <w:sz w:val="21"/>
        </w:rPr>
      </w:pPr>
      <w:r w:rsidRPr="008E4C39">
        <w:rPr>
          <w:rFonts w:ascii="Arial" w:hAnsi="Arial" w:hint="eastAsia"/>
          <w:color w:val="000000"/>
          <w:kern w:val="2"/>
          <w:sz w:val="21"/>
        </w:rPr>
        <w:t>4.</w:t>
      </w:r>
      <w:r w:rsidRPr="008E4C39">
        <w:rPr>
          <w:rFonts w:ascii="Arial" w:hAnsi="Arial" w:hint="eastAsia"/>
          <w:color w:val="000000"/>
          <w:kern w:val="2"/>
          <w:sz w:val="21"/>
        </w:rPr>
        <w:t>依据不足假设</w:t>
      </w:r>
    </w:p>
    <w:p w:rsidR="00E87A97" w:rsidRPr="00E87A97" w:rsidRDefault="007855B2" w:rsidP="00F23A5F">
      <w:pPr>
        <w:overflowPunct w:val="0"/>
        <w:spacing w:line="480" w:lineRule="auto"/>
        <w:ind w:firstLineChars="200" w:firstLine="420"/>
        <w:jc w:val="both"/>
        <w:textAlignment w:val="auto"/>
        <w:rPr>
          <w:rFonts w:ascii="Arial" w:hAnsi="Arial"/>
          <w:sz w:val="21"/>
        </w:rPr>
      </w:pPr>
      <w:r>
        <w:rPr>
          <w:rFonts w:ascii="Arial" w:hAnsi="Arial" w:cs="Arial" w:hint="eastAsia"/>
          <w:sz w:val="21"/>
        </w:rPr>
        <w:t>截至报告出具日，</w:t>
      </w:r>
      <w:r>
        <w:rPr>
          <w:rFonts w:ascii="Arial" w:hAnsi="Arial" w:hint="eastAsia"/>
          <w:kern w:val="2"/>
          <w:sz w:val="21"/>
        </w:rPr>
        <w:t>估价委托人未提供有关估价对象容积率的资料。故本次估价对象的容积率根据估价委托人提供的</w:t>
      </w:r>
      <w:r w:rsidRPr="00034B84">
        <w:rPr>
          <w:rFonts w:ascii="Arial" w:hAnsi="Arial" w:hint="eastAsia"/>
          <w:sz w:val="21"/>
          <w:szCs w:val="24"/>
        </w:rPr>
        <w:t>《房屋所有权证》</w:t>
      </w:r>
      <w:r w:rsidRPr="00034B84">
        <w:rPr>
          <w:rFonts w:ascii="Arial" w:hAnsi="Arial" w:hint="eastAsia"/>
          <w:sz w:val="21"/>
          <w:szCs w:val="24"/>
        </w:rPr>
        <w:t>[X</w:t>
      </w:r>
      <w:proofErr w:type="gramStart"/>
      <w:r w:rsidRPr="00034B84">
        <w:rPr>
          <w:rFonts w:ascii="Arial" w:hAnsi="Arial" w:hint="eastAsia"/>
          <w:sz w:val="21"/>
          <w:szCs w:val="24"/>
        </w:rPr>
        <w:t>京房权证</w:t>
      </w:r>
      <w:proofErr w:type="gramEnd"/>
      <w:r w:rsidRPr="00034B84">
        <w:rPr>
          <w:rFonts w:ascii="Arial" w:hAnsi="Arial" w:hint="eastAsia"/>
          <w:sz w:val="21"/>
          <w:szCs w:val="24"/>
        </w:rPr>
        <w:t>昌字第</w:t>
      </w:r>
      <w:r w:rsidRPr="00034B84">
        <w:rPr>
          <w:rFonts w:ascii="Arial" w:hAnsi="Arial" w:hint="eastAsia"/>
          <w:sz w:val="21"/>
          <w:szCs w:val="24"/>
        </w:rPr>
        <w:t>539661</w:t>
      </w:r>
      <w:r w:rsidRPr="00034B84">
        <w:rPr>
          <w:rFonts w:ascii="Arial" w:hAnsi="Arial" w:hint="eastAsia"/>
          <w:sz w:val="21"/>
          <w:szCs w:val="24"/>
        </w:rPr>
        <w:t>号</w:t>
      </w:r>
      <w:r w:rsidRPr="00034B84">
        <w:rPr>
          <w:rFonts w:ascii="Arial" w:hAnsi="Arial" w:hint="eastAsia"/>
          <w:sz w:val="21"/>
          <w:szCs w:val="24"/>
        </w:rPr>
        <w:t>]</w:t>
      </w:r>
      <w:r w:rsidRPr="00034B84">
        <w:rPr>
          <w:rFonts w:ascii="Arial" w:hAnsi="Arial" w:hint="eastAsia"/>
          <w:sz w:val="21"/>
          <w:szCs w:val="24"/>
        </w:rPr>
        <w:t>复印件</w:t>
      </w:r>
      <w:r>
        <w:rPr>
          <w:rFonts w:ascii="Arial" w:hAnsi="Arial" w:hint="eastAsia"/>
          <w:sz w:val="21"/>
          <w:szCs w:val="24"/>
        </w:rPr>
        <w:t>中的《房地平面图》记载的</w:t>
      </w:r>
      <w:r w:rsidR="0043443E">
        <w:rPr>
          <w:rFonts w:ascii="Arial" w:hAnsi="Arial" w:hint="eastAsia"/>
          <w:sz w:val="21"/>
          <w:szCs w:val="24"/>
        </w:rPr>
        <w:t>估价对象所属宗地测量数据</w:t>
      </w:r>
      <w:r>
        <w:rPr>
          <w:rFonts w:ascii="Arial" w:hAnsi="Arial" w:hint="eastAsia"/>
          <w:sz w:val="21"/>
          <w:szCs w:val="24"/>
        </w:rPr>
        <w:t>及《北京市房屋登记表》记载的估价对象地上建筑面积</w:t>
      </w:r>
      <w:r w:rsidR="009979A3">
        <w:rPr>
          <w:rFonts w:ascii="Arial" w:hAnsi="Arial" w:hint="eastAsia"/>
          <w:sz w:val="21"/>
          <w:szCs w:val="24"/>
        </w:rPr>
        <w:t>计算进行设定</w:t>
      </w:r>
      <w:r>
        <w:rPr>
          <w:rFonts w:ascii="Arial" w:hAnsi="Arial" w:hint="eastAsia"/>
          <w:sz w:val="21"/>
          <w:szCs w:val="24"/>
        </w:rPr>
        <w:t>。</w:t>
      </w:r>
      <w:r w:rsidR="00221BD7">
        <w:rPr>
          <w:rFonts w:ascii="Arial" w:hAnsi="Arial" w:hint="eastAsia"/>
          <w:sz w:val="21"/>
          <w:szCs w:val="24"/>
        </w:rPr>
        <w:t>估价对象的准确容积率</w:t>
      </w:r>
      <w:r w:rsidR="00BE75F2">
        <w:rPr>
          <w:rFonts w:ascii="Arial" w:hAnsi="Arial" w:hint="eastAsia"/>
          <w:sz w:val="21"/>
          <w:szCs w:val="24"/>
        </w:rPr>
        <w:t>应</w:t>
      </w:r>
      <w:r w:rsidR="00221BD7">
        <w:rPr>
          <w:rFonts w:ascii="Arial" w:hAnsi="Arial" w:hint="eastAsia"/>
          <w:sz w:val="21"/>
          <w:szCs w:val="24"/>
        </w:rPr>
        <w:t>以最终实际测绘出的结果为准</w:t>
      </w:r>
      <w:r w:rsidR="00BE75F2">
        <w:rPr>
          <w:rFonts w:ascii="Arial" w:hAnsi="Arial" w:hint="eastAsia"/>
          <w:sz w:val="21"/>
          <w:szCs w:val="24"/>
        </w:rPr>
        <w:t>，提请报告使用者注意</w:t>
      </w:r>
      <w:r w:rsidR="00221BD7">
        <w:rPr>
          <w:rFonts w:ascii="Arial" w:hAnsi="Arial" w:hint="eastAsia"/>
          <w:sz w:val="21"/>
          <w:szCs w:val="24"/>
        </w:rPr>
        <w:t>。</w:t>
      </w:r>
    </w:p>
    <w:p w:rsidR="00F41F64" w:rsidRPr="00A07B78" w:rsidRDefault="00F41F64" w:rsidP="00AF6582">
      <w:pPr>
        <w:overflowPunct w:val="0"/>
        <w:spacing w:line="480" w:lineRule="auto"/>
        <w:jc w:val="both"/>
        <w:textAlignment w:val="auto"/>
        <w:outlineLvl w:val="0"/>
        <w:rPr>
          <w:rFonts w:ascii="Arial" w:hAnsi="Arial" w:cs="Arial"/>
          <w:b/>
          <w:kern w:val="2"/>
          <w:sz w:val="21"/>
        </w:rPr>
      </w:pPr>
      <w:r w:rsidRPr="00A07B78">
        <w:rPr>
          <w:rFonts w:ascii="Arial" w:hAnsi="Arial" w:cs="Arial" w:hint="eastAsia"/>
          <w:b/>
          <w:kern w:val="2"/>
          <w:sz w:val="21"/>
        </w:rPr>
        <w:t>（三）估价报告使用限制</w:t>
      </w:r>
    </w:p>
    <w:p w:rsidR="003F01F2" w:rsidRPr="00AF6582" w:rsidRDefault="003F01F2" w:rsidP="00AF6582">
      <w:pPr>
        <w:overflowPunct w:val="0"/>
        <w:spacing w:line="480" w:lineRule="auto"/>
        <w:ind w:firstLineChars="200" w:firstLine="420"/>
        <w:jc w:val="both"/>
        <w:textAlignment w:val="auto"/>
        <w:rPr>
          <w:rFonts w:ascii="Arial" w:hAnsi="Arial" w:cs="Arial"/>
          <w:kern w:val="2"/>
          <w:sz w:val="21"/>
          <w:szCs w:val="28"/>
        </w:rPr>
      </w:pPr>
      <w:r w:rsidRPr="00AF6582">
        <w:rPr>
          <w:rFonts w:ascii="Arial" w:hAnsi="Arial" w:cs="Arial"/>
          <w:sz w:val="21"/>
          <w:szCs w:val="28"/>
        </w:rPr>
        <w:t>1.</w:t>
      </w:r>
      <w:r w:rsidRPr="00AF6582">
        <w:rPr>
          <w:rFonts w:ascii="Arial" w:hAnsi="Arial" w:cs="Arial" w:hint="eastAsia"/>
          <w:sz w:val="21"/>
          <w:szCs w:val="28"/>
        </w:rPr>
        <w:t>使用范围：本估价报告只能由估价报告载明的报告使用者使用，且只能用于本报告载明的唯一</w:t>
      </w:r>
      <w:r w:rsidRPr="00AF6582">
        <w:rPr>
          <w:rFonts w:ascii="Arial" w:hAnsi="Arial" w:cs="Arial" w:hint="eastAsia"/>
          <w:sz w:val="21"/>
          <w:szCs w:val="28"/>
        </w:rPr>
        <w:lastRenderedPageBreak/>
        <w:t>估价目的和用途。</w:t>
      </w:r>
    </w:p>
    <w:p w:rsidR="003F01F2" w:rsidRPr="00AF6582"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kern w:val="2"/>
          <w:sz w:val="21"/>
          <w:szCs w:val="28"/>
        </w:rPr>
        <w:t>2</w:t>
      </w:r>
      <w:r w:rsidRPr="00AF6582">
        <w:rPr>
          <w:rFonts w:ascii="Arial" w:hAnsi="Arial" w:cs="Arial"/>
          <w:kern w:val="2"/>
          <w:sz w:val="21"/>
          <w:szCs w:val="28"/>
        </w:rPr>
        <w:t>.</w:t>
      </w:r>
      <w:r w:rsidRPr="00AF6582">
        <w:rPr>
          <w:rFonts w:ascii="Arial" w:hAnsi="Arial" w:cs="Arial" w:hint="eastAsia"/>
          <w:sz w:val="21"/>
          <w:szCs w:val="28"/>
        </w:rPr>
        <w:t>估价委托人或者本</w:t>
      </w:r>
      <w:r w:rsidRPr="00AF6582">
        <w:rPr>
          <w:rFonts w:ascii="Arial" w:hAnsi="Arial" w:cs="Arial"/>
          <w:sz w:val="21"/>
        </w:rPr>
        <w:t>估价报告</w:t>
      </w:r>
      <w:r w:rsidRPr="00AF6582">
        <w:rPr>
          <w:rFonts w:ascii="Arial" w:hAnsi="Arial" w:cs="Arial" w:hint="eastAsia"/>
          <w:sz w:val="21"/>
          <w:szCs w:val="28"/>
        </w:rPr>
        <w:t>使用人应按照法律规定和</w:t>
      </w:r>
      <w:r w:rsidRPr="00AF6582">
        <w:rPr>
          <w:rFonts w:ascii="Arial" w:hAnsi="Arial" w:cs="Arial"/>
          <w:sz w:val="21"/>
        </w:rPr>
        <w:t>估价报告</w:t>
      </w:r>
      <w:r w:rsidRPr="00AF6582">
        <w:rPr>
          <w:rFonts w:ascii="Arial" w:hAnsi="Arial" w:cs="Arial" w:hint="eastAsia"/>
          <w:sz w:val="21"/>
          <w:szCs w:val="28"/>
        </w:rPr>
        <w:t>载明的使用范围使用本</w:t>
      </w:r>
      <w:r w:rsidRPr="00AF6582">
        <w:rPr>
          <w:rFonts w:ascii="Arial" w:hAnsi="Arial" w:cs="Arial"/>
          <w:sz w:val="21"/>
        </w:rPr>
        <w:t>估价报告</w:t>
      </w:r>
      <w:r w:rsidRPr="00AF6582">
        <w:rPr>
          <w:rFonts w:ascii="Arial" w:hAnsi="Arial" w:cs="Arial" w:hint="eastAsia"/>
          <w:sz w:val="21"/>
          <w:szCs w:val="28"/>
        </w:rPr>
        <w:t>。估价委托人或者</w:t>
      </w:r>
      <w:r w:rsidRPr="00AF6582">
        <w:rPr>
          <w:rFonts w:ascii="Arial" w:hAnsi="Arial" w:cs="Arial"/>
          <w:sz w:val="21"/>
        </w:rPr>
        <w:t>估价报告</w:t>
      </w:r>
      <w:r w:rsidRPr="00AF6582">
        <w:rPr>
          <w:rFonts w:ascii="Arial" w:hAnsi="Arial" w:cs="Arial" w:hint="eastAsia"/>
          <w:sz w:val="21"/>
          <w:szCs w:val="28"/>
        </w:rPr>
        <w:t>使用人违反前述规定使用本</w:t>
      </w:r>
      <w:r w:rsidRPr="00AF6582">
        <w:rPr>
          <w:rFonts w:ascii="Arial" w:hAnsi="Arial" w:cs="Arial"/>
          <w:sz w:val="21"/>
        </w:rPr>
        <w:t>估价报告</w:t>
      </w:r>
      <w:r w:rsidRPr="00AF6582">
        <w:rPr>
          <w:rFonts w:ascii="Arial" w:hAnsi="Arial" w:cs="Arial" w:hint="eastAsia"/>
          <w:sz w:val="21"/>
          <w:szCs w:val="28"/>
        </w:rPr>
        <w:t>的，</w:t>
      </w:r>
      <w:r w:rsidR="00597693">
        <w:rPr>
          <w:rFonts w:ascii="Arial" w:hAnsi="Arial" w:cs="Arial" w:hint="eastAsia"/>
          <w:sz w:val="21"/>
          <w:szCs w:val="28"/>
        </w:rPr>
        <w:t>房地产</w:t>
      </w:r>
      <w:r w:rsidRPr="00AF6582">
        <w:rPr>
          <w:rFonts w:ascii="Arial" w:hAnsi="Arial" w:cs="Arial" w:hint="eastAsia"/>
          <w:sz w:val="21"/>
          <w:szCs w:val="28"/>
        </w:rPr>
        <w:t>估价机构和评估专业人员不承担责任。</w:t>
      </w:r>
    </w:p>
    <w:p w:rsidR="003F01F2" w:rsidRPr="00AF6582"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sz w:val="21"/>
          <w:szCs w:val="28"/>
        </w:rPr>
        <w:t>3.</w:t>
      </w:r>
      <w:r w:rsidRPr="00AF6582">
        <w:rPr>
          <w:rFonts w:ascii="Arial" w:hAnsi="Arial" w:cs="Arial" w:hint="eastAsia"/>
          <w:sz w:val="21"/>
          <w:szCs w:val="28"/>
        </w:rPr>
        <w:t>除估价委托人、估价委托合同中约定的其他估价报告使用人和法律、行政法规规定的估价报告使用人之外，其他任何机构和个人不能成为估价报告的使用人。</w:t>
      </w:r>
    </w:p>
    <w:p w:rsidR="00597693" w:rsidRPr="00597693" w:rsidRDefault="003F01F2" w:rsidP="00AF6582">
      <w:pPr>
        <w:overflowPunct w:val="0"/>
        <w:spacing w:line="480" w:lineRule="auto"/>
        <w:ind w:firstLineChars="200" w:firstLine="420"/>
        <w:jc w:val="both"/>
        <w:textAlignment w:val="auto"/>
        <w:rPr>
          <w:rFonts w:ascii="Arial" w:hAnsi="Arial" w:cs="Arial"/>
          <w:sz w:val="21"/>
          <w:szCs w:val="28"/>
        </w:rPr>
      </w:pPr>
      <w:r w:rsidRPr="00AF6582">
        <w:rPr>
          <w:rFonts w:ascii="Arial" w:hAnsi="Arial" w:cs="Arial" w:hint="eastAsia"/>
          <w:sz w:val="21"/>
          <w:szCs w:val="28"/>
        </w:rPr>
        <w:t>4.</w:t>
      </w:r>
      <w:r w:rsidR="00597693">
        <w:rPr>
          <w:rFonts w:ascii="Arial" w:hAnsi="Arial" w:cs="Arial" w:hint="eastAsia"/>
          <w:sz w:val="21"/>
          <w:szCs w:val="28"/>
        </w:rPr>
        <w:t>因财产</w:t>
      </w:r>
      <w:r w:rsidR="00E23F74">
        <w:rPr>
          <w:rFonts w:ascii="Arial" w:hAnsi="Arial" w:cs="Arial" w:hint="eastAsia"/>
          <w:sz w:val="21"/>
          <w:szCs w:val="28"/>
        </w:rPr>
        <w:t>交易</w:t>
      </w:r>
      <w:r w:rsidR="00597693">
        <w:rPr>
          <w:rFonts w:ascii="Arial" w:hAnsi="Arial" w:cs="Arial" w:hint="eastAsia"/>
          <w:sz w:val="21"/>
          <w:szCs w:val="28"/>
        </w:rPr>
        <w:t>日期与价值时点不一致，估价对象状况或者房地产市场状况的变化会对评估结果产生影响，特提</w:t>
      </w:r>
      <w:r w:rsidR="00597693" w:rsidRPr="00597693">
        <w:rPr>
          <w:rFonts w:ascii="Arial" w:hAnsi="Arial" w:cs="Arial" w:hint="eastAsia"/>
          <w:sz w:val="21"/>
          <w:szCs w:val="28"/>
        </w:rPr>
        <w:t>请报告使用者注意。</w:t>
      </w:r>
    </w:p>
    <w:p w:rsidR="00597693" w:rsidRPr="00597693" w:rsidRDefault="00597693" w:rsidP="00AF6582">
      <w:pPr>
        <w:overflowPunct w:val="0"/>
        <w:spacing w:line="480" w:lineRule="auto"/>
        <w:ind w:firstLineChars="200" w:firstLine="420"/>
        <w:jc w:val="both"/>
        <w:textAlignment w:val="auto"/>
        <w:rPr>
          <w:rFonts w:ascii="Arial" w:hAnsi="Arial" w:cs="Arial"/>
          <w:kern w:val="2"/>
          <w:sz w:val="21"/>
        </w:rPr>
      </w:pPr>
      <w:r w:rsidRPr="00597693">
        <w:rPr>
          <w:rFonts w:ascii="Arial" w:hAnsi="Arial" w:cs="Arial" w:hint="eastAsia"/>
          <w:sz w:val="21"/>
          <w:szCs w:val="28"/>
        </w:rPr>
        <w:t>5.</w:t>
      </w:r>
      <w:r w:rsidRPr="00597693">
        <w:rPr>
          <w:rFonts w:ascii="Arial" w:hAnsi="Arial" w:cs="Arial" w:hint="eastAsia"/>
          <w:kern w:val="2"/>
          <w:sz w:val="21"/>
        </w:rPr>
        <w:t>在评估结果有效期内，估价对象状况或房地产市场发生明显变化的，评估结果应当相应调整，特提请报告使用者注意。</w:t>
      </w:r>
    </w:p>
    <w:p w:rsidR="00E76844" w:rsidRPr="00AF6582" w:rsidRDefault="00597693" w:rsidP="00597693">
      <w:pPr>
        <w:overflowPunct w:val="0"/>
        <w:spacing w:line="480" w:lineRule="auto"/>
        <w:ind w:firstLineChars="200" w:firstLine="420"/>
        <w:jc w:val="both"/>
        <w:textAlignment w:val="auto"/>
        <w:rPr>
          <w:rFonts w:ascii="Arial" w:hAnsi="Arial" w:cs="Arial"/>
          <w:kern w:val="2"/>
          <w:sz w:val="21"/>
          <w:szCs w:val="28"/>
        </w:rPr>
      </w:pPr>
      <w:r w:rsidRPr="00597693">
        <w:rPr>
          <w:rFonts w:ascii="Arial" w:hAnsi="Arial" w:cs="Arial" w:hint="eastAsia"/>
          <w:kern w:val="2"/>
          <w:sz w:val="21"/>
        </w:rPr>
        <w:t>6.</w:t>
      </w:r>
      <w:r w:rsidR="003F01F2" w:rsidRPr="00AF6582">
        <w:rPr>
          <w:rFonts w:ascii="Arial" w:hAnsi="Arial" w:cs="Arial" w:hint="eastAsia"/>
          <w:sz w:val="21"/>
          <w:szCs w:val="28"/>
        </w:rPr>
        <w:t>估价报告使用人应当正确理解估价结论。估价结论不等同于估价对象可实现价格，估价结论不应当被认为是对估价对象可实现价格的保证。</w:t>
      </w:r>
      <w:r w:rsidRPr="00597693">
        <w:rPr>
          <w:rFonts w:ascii="Arial" w:hAnsi="Arial" w:cs="Arial" w:hint="eastAsia"/>
          <w:kern w:val="2"/>
          <w:sz w:val="21"/>
        </w:rPr>
        <w:t>特提请报告使用者注意。</w:t>
      </w:r>
    </w:p>
    <w:p w:rsidR="00E76844" w:rsidRPr="00AF6582" w:rsidRDefault="00597693" w:rsidP="00AF6582">
      <w:pPr>
        <w:overflowPunct w:val="0"/>
        <w:spacing w:line="480" w:lineRule="auto"/>
        <w:ind w:firstLineChars="200" w:firstLine="420"/>
        <w:jc w:val="both"/>
        <w:textAlignment w:val="auto"/>
        <w:rPr>
          <w:rFonts w:ascii="Arial" w:hAnsi="Arial" w:cs="Arial"/>
          <w:kern w:val="2"/>
          <w:sz w:val="21"/>
        </w:rPr>
      </w:pPr>
      <w:r>
        <w:rPr>
          <w:rFonts w:ascii="Arial" w:hAnsi="Arial" w:cs="Arial" w:hint="eastAsia"/>
          <w:kern w:val="2"/>
          <w:sz w:val="21"/>
          <w:szCs w:val="28"/>
        </w:rPr>
        <w:t>7</w:t>
      </w:r>
      <w:r w:rsidR="00E76844" w:rsidRPr="00AF6582">
        <w:rPr>
          <w:rFonts w:ascii="Arial" w:hAnsi="Arial" w:cs="Arial" w:hint="eastAsia"/>
          <w:kern w:val="2"/>
          <w:sz w:val="21"/>
          <w:szCs w:val="28"/>
        </w:rPr>
        <w:t>.</w:t>
      </w:r>
      <w:r w:rsidR="00DA5FD6" w:rsidRPr="00B3075B">
        <w:rPr>
          <w:rFonts w:ascii="Arial" w:hAnsi="Arial" w:cs="Arial"/>
          <w:kern w:val="2"/>
          <w:sz w:val="21"/>
          <w:szCs w:val="21"/>
        </w:rPr>
        <w:t>本</w:t>
      </w:r>
      <w:r w:rsidR="00DA5FD6" w:rsidRPr="00B3075B">
        <w:rPr>
          <w:rFonts w:ascii="Arial" w:hAnsi="Arial" w:cs="Arial"/>
          <w:sz w:val="21"/>
          <w:szCs w:val="21"/>
        </w:rPr>
        <w:t>估价报告</w:t>
      </w:r>
      <w:r w:rsidR="00DA5FD6" w:rsidRPr="00B3075B">
        <w:rPr>
          <w:rFonts w:ascii="Arial" w:hAnsi="Arial" w:cs="Arial"/>
          <w:kern w:val="2"/>
          <w:sz w:val="21"/>
          <w:szCs w:val="21"/>
        </w:rPr>
        <w:t>评估目的是</w:t>
      </w:r>
      <w:r w:rsidR="00E23F74" w:rsidRPr="00A84E23">
        <w:rPr>
          <w:rFonts w:ascii="Arial" w:hAnsi="Arial" w:hint="eastAsia"/>
          <w:kern w:val="2"/>
          <w:sz w:val="21"/>
        </w:rPr>
        <w:t>为估价委托人核定估价对象房地产市场价值提供参考依据</w:t>
      </w:r>
      <w:r w:rsidR="00DA5FD6" w:rsidRPr="00B3075B">
        <w:rPr>
          <w:rFonts w:ascii="Arial" w:hAnsi="Arial" w:cs="Arial"/>
          <w:kern w:val="2"/>
          <w:sz w:val="21"/>
          <w:szCs w:val="21"/>
        </w:rPr>
        <w:t>，不做其他评估目的之用。如果估价对象的评估条件或目的发生变化，需重新进行评估。</w:t>
      </w:r>
    </w:p>
    <w:p w:rsidR="00F41F64" w:rsidRPr="00AF6582" w:rsidRDefault="00597693" w:rsidP="00AF6582">
      <w:pPr>
        <w:overflowPunct w:val="0"/>
        <w:spacing w:line="480" w:lineRule="auto"/>
        <w:ind w:firstLineChars="200" w:firstLine="420"/>
        <w:jc w:val="both"/>
        <w:textAlignment w:val="auto"/>
        <w:rPr>
          <w:rFonts w:ascii="Arial" w:hAnsi="Arial"/>
          <w:color w:val="000000"/>
          <w:sz w:val="21"/>
        </w:rPr>
      </w:pPr>
      <w:r>
        <w:rPr>
          <w:rFonts w:ascii="Arial" w:hAnsi="Arial" w:hint="eastAsia"/>
          <w:kern w:val="2"/>
          <w:sz w:val="21"/>
        </w:rPr>
        <w:t>8</w:t>
      </w:r>
      <w:r w:rsidR="00F41F64" w:rsidRPr="00AF6582">
        <w:rPr>
          <w:rFonts w:ascii="Arial" w:hAnsi="Arial" w:hint="eastAsia"/>
          <w:color w:val="000000"/>
          <w:kern w:val="2"/>
          <w:sz w:val="21"/>
        </w:rPr>
        <w:t>.</w:t>
      </w:r>
      <w:r w:rsidR="00E76844" w:rsidRPr="00AF6582">
        <w:rPr>
          <w:rFonts w:ascii="Arial" w:hAnsi="Arial" w:hint="eastAsia"/>
          <w:color w:val="000000"/>
          <w:kern w:val="2"/>
          <w:sz w:val="21"/>
        </w:rPr>
        <w:t>本估价报告</w:t>
      </w:r>
      <w:r w:rsidR="00F41F64" w:rsidRPr="00AF6582">
        <w:rPr>
          <w:rFonts w:ascii="Arial" w:hAnsi="Arial" w:hint="eastAsia"/>
          <w:color w:val="000000"/>
          <w:kern w:val="2"/>
          <w:sz w:val="21"/>
        </w:rPr>
        <w:t>估价结果为价值时点下估价对象土地在现状规划条件、建筑物在现状成新度下的房地产正常市场价值，如估价对象规划用途、建筑面积或建筑物使用状况发生变化，估价结果需要做相应的调整直至重新评估</w:t>
      </w:r>
      <w:r w:rsidR="00F41F64" w:rsidRPr="00AF6582">
        <w:rPr>
          <w:rFonts w:ascii="Arial" w:hAnsi="Arial" w:hint="eastAsia"/>
          <w:color w:val="000000"/>
          <w:sz w:val="21"/>
        </w:rPr>
        <w:t>。</w:t>
      </w:r>
    </w:p>
    <w:p w:rsidR="001C178D" w:rsidRDefault="00597693" w:rsidP="00AF6582">
      <w:pPr>
        <w:overflowPunct w:val="0"/>
        <w:spacing w:line="480" w:lineRule="auto"/>
        <w:ind w:firstLineChars="200" w:firstLine="420"/>
        <w:jc w:val="both"/>
        <w:textAlignment w:val="auto"/>
        <w:rPr>
          <w:rFonts w:ascii="Arial" w:hAnsi="Arial"/>
          <w:color w:val="000000"/>
          <w:kern w:val="2"/>
          <w:sz w:val="21"/>
        </w:rPr>
      </w:pPr>
      <w:r>
        <w:rPr>
          <w:rFonts w:ascii="Arial" w:hAnsi="Arial" w:hint="eastAsia"/>
          <w:color w:val="000000"/>
          <w:sz w:val="21"/>
        </w:rPr>
        <w:t>9</w:t>
      </w:r>
      <w:r w:rsidR="00F41F64" w:rsidRPr="00AF6582">
        <w:rPr>
          <w:rFonts w:ascii="Arial" w:hAnsi="Arial" w:hint="eastAsia"/>
          <w:color w:val="000000"/>
          <w:kern w:val="2"/>
          <w:sz w:val="21"/>
        </w:rPr>
        <w:t>.</w:t>
      </w:r>
      <w:r w:rsidR="001C178D" w:rsidRPr="001C178D">
        <w:rPr>
          <w:rFonts w:ascii="Arial" w:hAnsi="Arial"/>
          <w:color w:val="000000"/>
          <w:kern w:val="2"/>
          <w:sz w:val="21"/>
        </w:rPr>
        <w:t>评估专业人员已</w:t>
      </w:r>
      <w:r w:rsidR="001C178D" w:rsidRPr="00EC6FA5">
        <w:rPr>
          <w:rFonts w:ascii="Arial" w:hAnsi="Arial"/>
          <w:kern w:val="2"/>
          <w:sz w:val="21"/>
        </w:rPr>
        <w:t>于</w:t>
      </w:r>
      <w:r w:rsidR="001C178D" w:rsidRPr="00EC6FA5">
        <w:rPr>
          <w:rFonts w:ascii="Arial" w:hAnsi="Arial"/>
          <w:kern w:val="2"/>
          <w:sz w:val="21"/>
        </w:rPr>
        <w:t>20</w:t>
      </w:r>
      <w:r w:rsidR="00EC6FA5" w:rsidRPr="00EC6FA5">
        <w:rPr>
          <w:rFonts w:ascii="Arial" w:hAnsi="Arial" w:hint="eastAsia"/>
          <w:kern w:val="2"/>
          <w:sz w:val="21"/>
        </w:rPr>
        <w:t>2</w:t>
      </w:r>
      <w:r w:rsidR="008A5B05">
        <w:rPr>
          <w:rFonts w:ascii="Arial" w:hAnsi="Arial" w:hint="eastAsia"/>
          <w:kern w:val="2"/>
          <w:sz w:val="21"/>
        </w:rPr>
        <w:t>1</w:t>
      </w:r>
      <w:r w:rsidR="001C178D" w:rsidRPr="00EC6FA5">
        <w:rPr>
          <w:rFonts w:ascii="Arial" w:hAnsi="Arial"/>
          <w:kern w:val="2"/>
          <w:sz w:val="21"/>
        </w:rPr>
        <w:t>年</w:t>
      </w:r>
      <w:r w:rsidR="008A5B05">
        <w:rPr>
          <w:rFonts w:ascii="Arial" w:hAnsi="Arial" w:hint="eastAsia"/>
          <w:kern w:val="2"/>
          <w:sz w:val="21"/>
        </w:rPr>
        <w:t>2</w:t>
      </w:r>
      <w:r w:rsidR="001C178D" w:rsidRPr="00EC6FA5">
        <w:rPr>
          <w:rFonts w:ascii="Arial" w:hAnsi="Arial"/>
          <w:kern w:val="2"/>
          <w:sz w:val="21"/>
        </w:rPr>
        <w:t>月</w:t>
      </w:r>
      <w:r w:rsidR="008A5B05">
        <w:rPr>
          <w:rFonts w:ascii="Arial" w:hAnsi="Arial" w:hint="eastAsia"/>
          <w:kern w:val="2"/>
          <w:sz w:val="21"/>
        </w:rPr>
        <w:t>1</w:t>
      </w:r>
      <w:r w:rsidR="001C178D" w:rsidRPr="00EC6FA5">
        <w:rPr>
          <w:rFonts w:ascii="Arial" w:hAnsi="Arial"/>
          <w:kern w:val="2"/>
          <w:sz w:val="21"/>
        </w:rPr>
        <w:t>日对估价对象进行了实地查勘并对估价对象现场拍照。</w:t>
      </w:r>
      <w:r w:rsidR="008A5B05" w:rsidRPr="008A5B05">
        <w:rPr>
          <w:rFonts w:ascii="Arial" w:hAnsi="Arial" w:hint="eastAsia"/>
          <w:kern w:val="2"/>
          <w:sz w:val="21"/>
        </w:rPr>
        <w:t>承办法官安晓峰、</w:t>
      </w:r>
      <w:proofErr w:type="gramStart"/>
      <w:r w:rsidR="008A5B05" w:rsidRPr="008A5B05">
        <w:rPr>
          <w:rFonts w:ascii="Arial" w:hAnsi="Arial" w:hint="eastAsia"/>
          <w:kern w:val="2"/>
          <w:sz w:val="21"/>
        </w:rPr>
        <w:t>申请方郑泽</w:t>
      </w:r>
      <w:proofErr w:type="gramEnd"/>
      <w:r w:rsidR="008A5B05" w:rsidRPr="008A5B05">
        <w:rPr>
          <w:rFonts w:ascii="Arial" w:hAnsi="Arial" w:hint="eastAsia"/>
          <w:kern w:val="2"/>
          <w:sz w:val="21"/>
        </w:rPr>
        <w:t>武及被申请方王蕾</w:t>
      </w:r>
      <w:r w:rsidR="001C178D" w:rsidRPr="00EC6FA5">
        <w:rPr>
          <w:rFonts w:ascii="Arial" w:hAnsi="Arial"/>
          <w:kern w:val="2"/>
          <w:sz w:val="21"/>
        </w:rPr>
        <w:t>对查勘记录进行了签字确认</w:t>
      </w:r>
      <w:r w:rsidR="008A5B05">
        <w:rPr>
          <w:rFonts w:ascii="Arial" w:hAnsi="Arial" w:hint="eastAsia"/>
          <w:kern w:val="2"/>
          <w:sz w:val="21"/>
        </w:rPr>
        <w:t>，</w:t>
      </w:r>
      <w:r w:rsidR="001C178D" w:rsidRPr="00EC6FA5">
        <w:rPr>
          <w:rFonts w:ascii="Arial" w:hAnsi="Arial"/>
          <w:kern w:val="2"/>
          <w:sz w:val="21"/>
        </w:rPr>
        <w:t>我方查勘过程公开透明并有见证人见证，调查结果属客观事实</w:t>
      </w:r>
      <w:r w:rsidR="008A5B05">
        <w:rPr>
          <w:rFonts w:ascii="Arial" w:hAnsi="Arial" w:hint="eastAsia"/>
          <w:kern w:val="2"/>
          <w:sz w:val="21"/>
        </w:rPr>
        <w:t>。</w:t>
      </w:r>
      <w:r w:rsidR="001C178D" w:rsidRPr="00EC6FA5">
        <w:rPr>
          <w:rFonts w:ascii="Arial" w:hAnsi="Arial"/>
          <w:kern w:val="2"/>
          <w:sz w:val="21"/>
        </w:rPr>
        <w:t>本</w:t>
      </w:r>
      <w:r w:rsidR="001C178D" w:rsidRPr="001C178D">
        <w:rPr>
          <w:rFonts w:ascii="Arial" w:hAnsi="Arial"/>
          <w:color w:val="000000"/>
          <w:kern w:val="2"/>
          <w:sz w:val="21"/>
        </w:rPr>
        <w:t>报告估价对象</w:t>
      </w:r>
      <w:r w:rsidR="00EC6FA5">
        <w:rPr>
          <w:rFonts w:ascii="Arial" w:hAnsi="Arial" w:hint="eastAsia"/>
          <w:color w:val="000000"/>
          <w:kern w:val="2"/>
          <w:sz w:val="21"/>
        </w:rPr>
        <w:t>在价值时点</w:t>
      </w:r>
      <w:r w:rsidR="001C178D" w:rsidRPr="001C178D">
        <w:rPr>
          <w:rFonts w:ascii="Arial" w:hAnsi="Arial"/>
          <w:color w:val="000000"/>
          <w:kern w:val="2"/>
          <w:sz w:val="21"/>
        </w:rPr>
        <w:t>的装修情况以评估专业人员在</w:t>
      </w:r>
      <w:r w:rsidR="00EC6FA5" w:rsidRPr="00B13A03">
        <w:rPr>
          <w:rFonts w:ascii="Arial" w:hAnsi="Arial" w:cs="Arial" w:hint="eastAsia"/>
          <w:kern w:val="2"/>
          <w:sz w:val="21"/>
        </w:rPr>
        <w:t>202</w:t>
      </w:r>
      <w:r w:rsidR="008A5B05">
        <w:rPr>
          <w:rFonts w:ascii="Arial" w:hAnsi="Arial" w:cs="Arial" w:hint="eastAsia"/>
          <w:kern w:val="2"/>
          <w:sz w:val="21"/>
        </w:rPr>
        <w:t>1</w:t>
      </w:r>
      <w:r w:rsidR="00EC6FA5" w:rsidRPr="00B13A03">
        <w:rPr>
          <w:rFonts w:ascii="Arial" w:hAnsi="Arial" w:cs="Arial" w:hint="eastAsia"/>
          <w:kern w:val="2"/>
          <w:sz w:val="21"/>
        </w:rPr>
        <w:t>年</w:t>
      </w:r>
      <w:r w:rsidR="008A5B05">
        <w:rPr>
          <w:rFonts w:ascii="Arial" w:hAnsi="Arial" w:cs="Arial" w:hint="eastAsia"/>
          <w:kern w:val="2"/>
          <w:sz w:val="21"/>
        </w:rPr>
        <w:t>2</w:t>
      </w:r>
      <w:r w:rsidR="00EC6FA5" w:rsidRPr="00B13A03">
        <w:rPr>
          <w:rFonts w:ascii="Arial" w:hAnsi="Arial" w:cs="Arial" w:hint="eastAsia"/>
          <w:kern w:val="2"/>
          <w:sz w:val="21"/>
        </w:rPr>
        <w:t>月</w:t>
      </w:r>
      <w:r w:rsidR="008A5B05">
        <w:rPr>
          <w:rFonts w:ascii="Arial" w:hAnsi="Arial" w:cs="Arial" w:hint="eastAsia"/>
          <w:kern w:val="2"/>
          <w:sz w:val="21"/>
        </w:rPr>
        <w:t>1</w:t>
      </w:r>
      <w:r w:rsidR="00EC6FA5" w:rsidRPr="00B13A03">
        <w:rPr>
          <w:rFonts w:ascii="Arial" w:hAnsi="Arial" w:cs="Arial" w:hint="eastAsia"/>
          <w:kern w:val="2"/>
          <w:sz w:val="21"/>
        </w:rPr>
        <w:t>日</w:t>
      </w:r>
      <w:r w:rsidR="001C178D" w:rsidRPr="001C178D">
        <w:rPr>
          <w:rFonts w:ascii="Arial" w:hAnsi="Arial"/>
          <w:color w:val="000000"/>
          <w:kern w:val="2"/>
          <w:sz w:val="21"/>
        </w:rPr>
        <w:t>实地查勘并经</w:t>
      </w:r>
      <w:r w:rsidR="008A5B05" w:rsidRPr="008A5B05">
        <w:rPr>
          <w:rFonts w:ascii="Arial" w:hAnsi="Arial" w:hint="eastAsia"/>
          <w:color w:val="000000"/>
          <w:kern w:val="2"/>
          <w:sz w:val="21"/>
        </w:rPr>
        <w:t>承办法官安晓峰、</w:t>
      </w:r>
      <w:proofErr w:type="gramStart"/>
      <w:r w:rsidR="008A5B05" w:rsidRPr="008A5B05">
        <w:rPr>
          <w:rFonts w:ascii="Arial" w:hAnsi="Arial" w:hint="eastAsia"/>
          <w:color w:val="000000"/>
          <w:kern w:val="2"/>
          <w:sz w:val="21"/>
        </w:rPr>
        <w:t>申请方郑泽</w:t>
      </w:r>
      <w:proofErr w:type="gramEnd"/>
      <w:r w:rsidR="008A5B05" w:rsidRPr="008A5B05">
        <w:rPr>
          <w:rFonts w:ascii="Arial" w:hAnsi="Arial" w:hint="eastAsia"/>
          <w:color w:val="000000"/>
          <w:kern w:val="2"/>
          <w:sz w:val="21"/>
        </w:rPr>
        <w:t>武及被申请方王蕾</w:t>
      </w:r>
      <w:r w:rsidR="001C178D" w:rsidRPr="001C178D">
        <w:rPr>
          <w:rFonts w:ascii="Arial" w:hAnsi="Arial"/>
          <w:color w:val="000000"/>
          <w:kern w:val="2"/>
          <w:sz w:val="21"/>
        </w:rPr>
        <w:t>签字确认的调查记录为依据，本报告估价结果已包含装修价值，特此说明。</w:t>
      </w:r>
    </w:p>
    <w:p w:rsidR="00EC6FA5" w:rsidRDefault="00597693" w:rsidP="00AF6582">
      <w:pPr>
        <w:overflowPunct w:val="0"/>
        <w:spacing w:line="480" w:lineRule="auto"/>
        <w:ind w:firstLineChars="200" w:firstLine="420"/>
        <w:jc w:val="both"/>
        <w:textAlignment w:val="auto"/>
        <w:rPr>
          <w:rFonts w:ascii="Arial" w:hAnsi="Arial"/>
          <w:color w:val="FF0000"/>
          <w:kern w:val="2"/>
          <w:sz w:val="21"/>
        </w:rPr>
      </w:pPr>
      <w:r>
        <w:rPr>
          <w:rFonts w:ascii="Arial" w:hAnsi="Arial" w:hint="eastAsia"/>
          <w:color w:val="000000"/>
          <w:kern w:val="2"/>
          <w:sz w:val="21"/>
        </w:rPr>
        <w:t>10</w:t>
      </w:r>
      <w:r w:rsidR="001C178D">
        <w:rPr>
          <w:rFonts w:ascii="Arial" w:hAnsi="Arial" w:hint="eastAsia"/>
          <w:color w:val="000000"/>
          <w:kern w:val="2"/>
          <w:sz w:val="21"/>
        </w:rPr>
        <w:t>.</w:t>
      </w:r>
      <w:r w:rsidR="00E76844" w:rsidRPr="00AF6582">
        <w:rPr>
          <w:rFonts w:ascii="Arial" w:hAnsi="Arial" w:cs="Arial" w:hint="eastAsia"/>
          <w:color w:val="000000"/>
          <w:kern w:val="2"/>
          <w:sz w:val="21"/>
        </w:rPr>
        <w:t>估价委托人应对其提供的权属证明以及其他资料的真实性、完整性和合法性负责</w:t>
      </w:r>
      <w:r w:rsidR="00E76844" w:rsidRPr="00AF6582">
        <w:rPr>
          <w:rFonts w:ascii="Arial" w:hAnsi="Arial" w:cs="Arial"/>
          <w:color w:val="000000"/>
          <w:kern w:val="2"/>
          <w:sz w:val="21"/>
        </w:rPr>
        <w:t>。如因资料失实或资料提供人有所隐匿而导致估价结果失真，估价机构不承担相应的责任。</w:t>
      </w:r>
    </w:p>
    <w:p w:rsidR="00F41F64" w:rsidRPr="00AF6582" w:rsidRDefault="00597693" w:rsidP="00AF6582">
      <w:pPr>
        <w:overflowPunct w:val="0"/>
        <w:spacing w:line="480" w:lineRule="auto"/>
        <w:ind w:firstLineChars="200" w:firstLine="420"/>
        <w:jc w:val="both"/>
        <w:textAlignment w:val="auto"/>
        <w:rPr>
          <w:rFonts w:ascii="Arial" w:hAnsi="Arial"/>
          <w:sz w:val="21"/>
        </w:rPr>
      </w:pPr>
      <w:r>
        <w:rPr>
          <w:rFonts w:ascii="Arial" w:hAnsi="Arial" w:hint="eastAsia"/>
          <w:sz w:val="21"/>
        </w:rPr>
        <w:t>11</w:t>
      </w:r>
      <w:r w:rsidR="00F41F64" w:rsidRPr="00AF6582">
        <w:rPr>
          <w:rFonts w:ascii="Arial" w:hAnsi="Arial" w:hint="eastAsia"/>
          <w:sz w:val="21"/>
        </w:rPr>
        <w:t>.</w:t>
      </w:r>
      <w:r w:rsidR="00F41F64" w:rsidRPr="00AF6582">
        <w:rPr>
          <w:rFonts w:ascii="Arial" w:hAnsi="Arial" w:hint="eastAsia"/>
          <w:sz w:val="21"/>
        </w:rPr>
        <w:t>本估价报告中数据全部采用电算化连续计算得出，由于在报告中计算的数据均按四舍五入保留</w:t>
      </w:r>
      <w:r w:rsidR="00F41F64" w:rsidRPr="00AF6582">
        <w:rPr>
          <w:rFonts w:ascii="Arial" w:hAnsi="Arial" w:hint="eastAsia"/>
          <w:sz w:val="21"/>
        </w:rPr>
        <w:lastRenderedPageBreak/>
        <w:t>两位小数或取整，故可能出现个别等式左右不完全相等的情况，但不影响计算结果及最终评估结论的准确性。</w:t>
      </w:r>
    </w:p>
    <w:p w:rsidR="00F41F64" w:rsidRPr="00AF6582" w:rsidRDefault="001C178D" w:rsidP="00AF6582">
      <w:pPr>
        <w:overflowPunct w:val="0"/>
        <w:spacing w:line="480" w:lineRule="auto"/>
        <w:ind w:firstLineChars="200" w:firstLine="420"/>
        <w:jc w:val="both"/>
        <w:textAlignment w:val="auto"/>
        <w:rPr>
          <w:rFonts w:ascii="Arial" w:hAnsi="Arial"/>
          <w:sz w:val="21"/>
        </w:rPr>
      </w:pPr>
      <w:r>
        <w:rPr>
          <w:rFonts w:ascii="Arial" w:hAnsi="Arial" w:hint="eastAsia"/>
          <w:sz w:val="21"/>
        </w:rPr>
        <w:t>1</w:t>
      </w:r>
      <w:r w:rsidR="00597693">
        <w:rPr>
          <w:rFonts w:ascii="Arial" w:hAnsi="Arial" w:hint="eastAsia"/>
          <w:sz w:val="21"/>
        </w:rPr>
        <w:t>2</w:t>
      </w:r>
      <w:r w:rsidR="00F41F64" w:rsidRPr="00AF6582">
        <w:rPr>
          <w:rFonts w:ascii="Arial" w:hAnsi="Arial" w:hint="eastAsia"/>
          <w:sz w:val="21"/>
        </w:rPr>
        <w:t>本估价报告在估价机构盖章和注册房地产估价师签字的条件下有效。</w:t>
      </w:r>
    </w:p>
    <w:p w:rsidR="00AF6582" w:rsidRPr="00AF6582" w:rsidRDefault="003F01F2" w:rsidP="00AF6582">
      <w:pPr>
        <w:overflowPunct w:val="0"/>
        <w:spacing w:line="480" w:lineRule="auto"/>
        <w:ind w:firstLineChars="200" w:firstLine="420"/>
        <w:jc w:val="both"/>
        <w:textAlignment w:val="auto"/>
        <w:rPr>
          <w:rFonts w:ascii="Arial" w:hAnsi="Arial" w:cs="Arial"/>
          <w:kern w:val="2"/>
          <w:sz w:val="21"/>
        </w:rPr>
      </w:pPr>
      <w:r w:rsidRPr="00AF6582">
        <w:rPr>
          <w:rFonts w:ascii="Arial" w:hAnsi="Arial" w:hint="eastAsia"/>
          <w:kern w:val="2"/>
          <w:sz w:val="21"/>
        </w:rPr>
        <w:t>1</w:t>
      </w:r>
      <w:r w:rsidR="00597693">
        <w:rPr>
          <w:rFonts w:ascii="Arial" w:hAnsi="Arial" w:hint="eastAsia"/>
          <w:kern w:val="2"/>
          <w:sz w:val="21"/>
        </w:rPr>
        <w:t>3</w:t>
      </w:r>
      <w:r w:rsidR="00F41F64" w:rsidRPr="00AF6582">
        <w:rPr>
          <w:rFonts w:ascii="Arial" w:hAnsi="Arial" w:hint="eastAsia"/>
          <w:kern w:val="2"/>
          <w:sz w:val="21"/>
        </w:rPr>
        <w:t>.</w:t>
      </w:r>
      <w:r w:rsidR="00320786" w:rsidRPr="00AF6582">
        <w:rPr>
          <w:rFonts w:ascii="Arial" w:hAnsi="Arial" w:cs="Arial"/>
          <w:kern w:val="2"/>
          <w:sz w:val="21"/>
        </w:rPr>
        <w:t>本估价</w:t>
      </w:r>
      <w:proofErr w:type="gramStart"/>
      <w:r w:rsidR="00320786" w:rsidRPr="00AF6582">
        <w:rPr>
          <w:rFonts w:ascii="Arial" w:hAnsi="Arial" w:cs="Arial"/>
          <w:kern w:val="2"/>
          <w:sz w:val="21"/>
        </w:rPr>
        <w:t>报告自</w:t>
      </w:r>
      <w:proofErr w:type="gramEnd"/>
      <w:r w:rsidR="00320786" w:rsidRPr="00AF6582">
        <w:rPr>
          <w:rFonts w:ascii="Arial" w:hAnsi="Arial" w:cs="Arial"/>
          <w:kern w:val="2"/>
          <w:sz w:val="21"/>
        </w:rPr>
        <w:t>出具日起壹年内有效</w:t>
      </w:r>
      <w:r w:rsidR="001C178D" w:rsidRPr="00527E11">
        <w:rPr>
          <w:rFonts w:ascii="Arial" w:eastAsia="楷体_GB2312" w:hAnsi="Arial" w:cs="Arial" w:hint="eastAsia"/>
          <w:sz w:val="28"/>
          <w:szCs w:val="26"/>
        </w:rPr>
        <w:t>（</w:t>
      </w:r>
      <w:r w:rsidR="001C178D" w:rsidRPr="001C178D">
        <w:rPr>
          <w:rFonts w:ascii="Arial" w:hAnsi="Arial" w:cs="Arial" w:hint="eastAsia"/>
          <w:kern w:val="2"/>
          <w:sz w:val="21"/>
        </w:rPr>
        <w:t>即</w:t>
      </w:r>
      <w:r w:rsidR="001C178D" w:rsidRPr="001C178D">
        <w:rPr>
          <w:rFonts w:ascii="Arial" w:hAnsi="Arial" w:cs="Arial" w:hint="eastAsia"/>
          <w:kern w:val="2"/>
          <w:sz w:val="21"/>
        </w:rPr>
        <w:t>20</w:t>
      </w:r>
      <w:r w:rsidR="00EC6FA5">
        <w:rPr>
          <w:rFonts w:ascii="Arial" w:hAnsi="Arial" w:cs="Arial" w:hint="eastAsia"/>
          <w:kern w:val="2"/>
          <w:sz w:val="21"/>
        </w:rPr>
        <w:t>2</w:t>
      </w:r>
      <w:r w:rsidR="00FA020A">
        <w:rPr>
          <w:rFonts w:ascii="Arial" w:hAnsi="Arial" w:cs="Arial" w:hint="eastAsia"/>
          <w:kern w:val="2"/>
          <w:sz w:val="21"/>
        </w:rPr>
        <w:t>1</w:t>
      </w:r>
      <w:r w:rsidR="001C178D" w:rsidRPr="001C178D">
        <w:rPr>
          <w:rFonts w:ascii="Arial" w:hAnsi="Arial" w:cs="Arial" w:hint="eastAsia"/>
          <w:kern w:val="2"/>
          <w:sz w:val="21"/>
        </w:rPr>
        <w:t>年</w:t>
      </w:r>
      <w:r w:rsidR="00FA020A">
        <w:rPr>
          <w:rFonts w:ascii="Arial" w:hAnsi="Arial" w:cs="Arial" w:hint="eastAsia"/>
          <w:kern w:val="2"/>
          <w:sz w:val="21"/>
        </w:rPr>
        <w:t>2</w:t>
      </w:r>
      <w:r w:rsidR="001C178D" w:rsidRPr="001C178D">
        <w:rPr>
          <w:rFonts w:ascii="Arial" w:hAnsi="Arial" w:cs="Arial" w:hint="eastAsia"/>
          <w:kern w:val="2"/>
          <w:sz w:val="21"/>
        </w:rPr>
        <w:t>月</w:t>
      </w:r>
      <w:r w:rsidR="00EC6FA5">
        <w:rPr>
          <w:rFonts w:ascii="Arial" w:hAnsi="Arial" w:cs="Arial" w:hint="eastAsia"/>
          <w:kern w:val="2"/>
          <w:sz w:val="21"/>
        </w:rPr>
        <w:t>5</w:t>
      </w:r>
      <w:r w:rsidR="001C178D" w:rsidRPr="001C178D">
        <w:rPr>
          <w:rFonts w:ascii="Arial" w:hAnsi="Arial" w:cs="Arial" w:hint="eastAsia"/>
          <w:kern w:val="2"/>
          <w:sz w:val="21"/>
        </w:rPr>
        <w:t>日至</w:t>
      </w:r>
      <w:r w:rsidR="001C178D" w:rsidRPr="001C178D">
        <w:rPr>
          <w:rFonts w:ascii="Arial" w:hAnsi="Arial" w:cs="Arial" w:hint="eastAsia"/>
          <w:kern w:val="2"/>
          <w:sz w:val="21"/>
        </w:rPr>
        <w:t>20</w:t>
      </w:r>
      <w:r w:rsidR="00EC6FA5">
        <w:rPr>
          <w:rFonts w:ascii="Arial" w:hAnsi="Arial" w:cs="Arial" w:hint="eastAsia"/>
          <w:kern w:val="2"/>
          <w:sz w:val="21"/>
        </w:rPr>
        <w:t>2</w:t>
      </w:r>
      <w:r w:rsidR="00FA020A">
        <w:rPr>
          <w:rFonts w:ascii="Arial" w:hAnsi="Arial" w:cs="Arial" w:hint="eastAsia"/>
          <w:kern w:val="2"/>
          <w:sz w:val="21"/>
        </w:rPr>
        <w:t>2</w:t>
      </w:r>
      <w:r w:rsidR="001C178D" w:rsidRPr="001C178D">
        <w:rPr>
          <w:rFonts w:ascii="Arial" w:hAnsi="Arial" w:cs="Arial" w:hint="eastAsia"/>
          <w:kern w:val="2"/>
          <w:sz w:val="21"/>
        </w:rPr>
        <w:t>年</w:t>
      </w:r>
      <w:r w:rsidR="00FA020A">
        <w:rPr>
          <w:rFonts w:ascii="Arial" w:hAnsi="Arial" w:cs="Arial" w:hint="eastAsia"/>
          <w:kern w:val="2"/>
          <w:sz w:val="21"/>
        </w:rPr>
        <w:t>2</w:t>
      </w:r>
      <w:r w:rsidR="001C178D" w:rsidRPr="001C178D">
        <w:rPr>
          <w:rFonts w:ascii="Arial" w:hAnsi="Arial" w:cs="Arial" w:hint="eastAsia"/>
          <w:kern w:val="2"/>
          <w:sz w:val="21"/>
        </w:rPr>
        <w:t>月</w:t>
      </w:r>
      <w:r w:rsidR="00EC6FA5">
        <w:rPr>
          <w:rFonts w:ascii="Arial" w:hAnsi="Arial" w:cs="Arial" w:hint="eastAsia"/>
          <w:kern w:val="2"/>
          <w:sz w:val="21"/>
        </w:rPr>
        <w:t>4</w:t>
      </w:r>
      <w:r w:rsidR="001C178D" w:rsidRPr="001C178D">
        <w:rPr>
          <w:rFonts w:ascii="Arial" w:hAnsi="Arial" w:cs="Arial" w:hint="eastAsia"/>
          <w:kern w:val="2"/>
          <w:sz w:val="21"/>
        </w:rPr>
        <w:t>日</w:t>
      </w:r>
      <w:r w:rsidR="001C178D" w:rsidRPr="00527E11">
        <w:rPr>
          <w:rFonts w:ascii="Arial" w:eastAsia="楷体_GB2312" w:hAnsi="Arial" w:cs="Arial" w:hint="eastAsia"/>
          <w:sz w:val="28"/>
          <w:szCs w:val="26"/>
        </w:rPr>
        <w:t>）</w:t>
      </w:r>
      <w:r w:rsidR="00320786" w:rsidRPr="00AF6582">
        <w:rPr>
          <w:rFonts w:ascii="Arial" w:hAnsi="Arial" w:cs="Arial" w:hint="eastAsia"/>
          <w:kern w:val="2"/>
          <w:sz w:val="21"/>
        </w:rPr>
        <w:t>。</w:t>
      </w:r>
    </w:p>
    <w:p w:rsidR="002547BD" w:rsidRPr="00AF6582" w:rsidRDefault="002547BD" w:rsidP="00AF6582">
      <w:pPr>
        <w:overflowPunct w:val="0"/>
        <w:spacing w:line="480" w:lineRule="auto"/>
        <w:ind w:firstLineChars="200" w:firstLine="420"/>
        <w:jc w:val="both"/>
        <w:textAlignment w:val="auto"/>
        <w:rPr>
          <w:rFonts w:ascii="Arial" w:hAnsi="Arial"/>
          <w:kern w:val="2"/>
          <w:sz w:val="21"/>
        </w:rPr>
        <w:sectPr w:rsidR="002547BD" w:rsidRPr="00AF6582" w:rsidSect="00D600F5">
          <w:pgSz w:w="11907" w:h="16840" w:code="9"/>
          <w:pgMar w:top="1843" w:right="1134" w:bottom="1191" w:left="1134" w:header="1134" w:footer="1134" w:gutter="340"/>
          <w:cols w:space="720"/>
          <w:docGrid w:linePitch="326"/>
        </w:sectPr>
      </w:pPr>
    </w:p>
    <w:p w:rsidR="002547BD" w:rsidRPr="00AF6582" w:rsidRDefault="002547BD" w:rsidP="00AF6582">
      <w:pPr>
        <w:pStyle w:val="1"/>
        <w:numPr>
          <w:ilvl w:val="0"/>
          <w:numId w:val="0"/>
        </w:numPr>
        <w:spacing w:line="480" w:lineRule="auto"/>
        <w:jc w:val="center"/>
        <w:rPr>
          <w:rFonts w:eastAsia="方正黑体简体"/>
          <w:b w:val="0"/>
          <w:kern w:val="2"/>
          <w:sz w:val="32"/>
          <w:szCs w:val="32"/>
        </w:rPr>
      </w:pPr>
      <w:bookmarkStart w:id="12" w:name="_Toc168225812"/>
      <w:bookmarkStart w:id="13" w:name="_Toc500322962"/>
      <w:r w:rsidRPr="00AF6582">
        <w:rPr>
          <w:rFonts w:eastAsia="方正黑体简体" w:hint="eastAsia"/>
          <w:b w:val="0"/>
          <w:kern w:val="2"/>
          <w:sz w:val="32"/>
          <w:szCs w:val="32"/>
        </w:rPr>
        <w:lastRenderedPageBreak/>
        <w:t>估价结果报告</w:t>
      </w:r>
      <w:bookmarkEnd w:id="12"/>
      <w:bookmarkEnd w:id="13"/>
    </w:p>
    <w:p w:rsidR="002547BD" w:rsidRPr="00AF6582" w:rsidRDefault="002547BD" w:rsidP="00EC5402">
      <w:pPr>
        <w:pStyle w:val="2"/>
        <w:numPr>
          <w:ilvl w:val="0"/>
          <w:numId w:val="0"/>
        </w:numPr>
        <w:overflowPunct w:val="0"/>
        <w:spacing w:line="480" w:lineRule="auto"/>
        <w:ind w:left="358" w:hangingChars="170" w:hanging="358"/>
        <w:jc w:val="both"/>
        <w:textAlignment w:val="auto"/>
        <w:rPr>
          <w:rFonts w:eastAsia="宋体"/>
          <w:b w:val="0"/>
          <w:kern w:val="2"/>
          <w:sz w:val="21"/>
          <w:szCs w:val="21"/>
        </w:rPr>
      </w:pPr>
      <w:bookmarkStart w:id="14" w:name="_Toc216083223"/>
      <w:bookmarkStart w:id="15" w:name="_Toc500322963"/>
      <w:r w:rsidRPr="00AF6582">
        <w:rPr>
          <w:rFonts w:eastAsia="宋体" w:hint="eastAsia"/>
          <w:kern w:val="2"/>
          <w:sz w:val="21"/>
          <w:szCs w:val="21"/>
        </w:rPr>
        <w:t>一</w:t>
      </w:r>
      <w:bookmarkEnd w:id="14"/>
      <w:r w:rsidR="00090DD5" w:rsidRPr="00AF6582">
        <w:rPr>
          <w:rFonts w:eastAsia="宋体" w:hint="eastAsia"/>
          <w:kern w:val="2"/>
          <w:sz w:val="21"/>
          <w:szCs w:val="21"/>
        </w:rPr>
        <w:t>、</w:t>
      </w:r>
      <w:r w:rsidR="00653EBF" w:rsidRPr="00AF6582">
        <w:rPr>
          <w:rFonts w:eastAsia="宋体" w:hint="eastAsia"/>
          <w:kern w:val="2"/>
          <w:sz w:val="21"/>
          <w:szCs w:val="21"/>
        </w:rPr>
        <w:t>估价委托人</w:t>
      </w:r>
      <w:bookmarkEnd w:id="15"/>
    </w:p>
    <w:p w:rsidR="00092F51" w:rsidRPr="00EC6FA5" w:rsidRDefault="00092F51" w:rsidP="00EC6FA5">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单位名称：</w:t>
      </w:r>
      <w:r w:rsidR="005524C0" w:rsidRPr="005524C0">
        <w:rPr>
          <w:rFonts w:ascii="Arial" w:hAnsi="Arial" w:hint="eastAsia"/>
          <w:kern w:val="2"/>
          <w:sz w:val="21"/>
        </w:rPr>
        <w:t>中国人民解放军北京军事法院</w:t>
      </w:r>
    </w:p>
    <w:p w:rsidR="00092F51" w:rsidRPr="00EC6FA5" w:rsidRDefault="00092F51" w:rsidP="00EC6FA5">
      <w:pPr>
        <w:overflowPunct w:val="0"/>
        <w:spacing w:line="480" w:lineRule="auto"/>
        <w:ind w:firstLineChars="200" w:firstLine="420"/>
        <w:jc w:val="both"/>
        <w:textAlignment w:val="auto"/>
        <w:rPr>
          <w:rFonts w:ascii="Arial" w:hAnsi="Arial"/>
          <w:i/>
          <w:sz w:val="21"/>
          <w:szCs w:val="21"/>
        </w:rPr>
      </w:pPr>
      <w:r w:rsidRPr="00EC6FA5">
        <w:rPr>
          <w:rFonts w:ascii="Arial" w:hAnsi="Arial" w:hint="eastAsia"/>
          <w:sz w:val="21"/>
          <w:szCs w:val="21"/>
        </w:rPr>
        <w:t>联系人：</w:t>
      </w:r>
      <w:r w:rsidR="005524C0">
        <w:rPr>
          <w:rFonts w:ascii="Arial" w:hAnsi="Arial" w:hint="eastAsia"/>
          <w:sz w:val="21"/>
          <w:szCs w:val="21"/>
        </w:rPr>
        <w:t>安晓</w:t>
      </w:r>
      <w:r w:rsidR="00EC6FA5" w:rsidRPr="00EC6FA5">
        <w:rPr>
          <w:rFonts w:ascii="Arial" w:hAnsi="Arial" w:hint="eastAsia"/>
          <w:sz w:val="21"/>
          <w:szCs w:val="21"/>
        </w:rPr>
        <w:t>峰</w:t>
      </w:r>
    </w:p>
    <w:p w:rsidR="00092F51" w:rsidRPr="00EC6FA5" w:rsidRDefault="00092F51" w:rsidP="00EC6FA5">
      <w:pPr>
        <w:overflowPunct w:val="0"/>
        <w:spacing w:line="480" w:lineRule="auto"/>
        <w:ind w:firstLineChars="200" w:firstLine="420"/>
        <w:jc w:val="both"/>
        <w:textAlignment w:val="auto"/>
        <w:rPr>
          <w:rFonts w:ascii="Arial" w:hAnsi="Arial" w:cs="宋体"/>
          <w:sz w:val="21"/>
          <w:szCs w:val="21"/>
        </w:rPr>
      </w:pPr>
      <w:r w:rsidRPr="00EC6FA5">
        <w:rPr>
          <w:rFonts w:ascii="Arial" w:hAnsi="Arial" w:hint="eastAsia"/>
          <w:sz w:val="21"/>
          <w:szCs w:val="21"/>
        </w:rPr>
        <w:t>联系电话：</w:t>
      </w:r>
      <w:r w:rsidR="005524C0">
        <w:rPr>
          <w:rFonts w:ascii="Arial" w:hAnsi="Arial" w:hint="eastAsia"/>
          <w:sz w:val="21"/>
          <w:szCs w:val="21"/>
        </w:rPr>
        <w:t>66390407</w:t>
      </w:r>
    </w:p>
    <w:p w:rsidR="00E70B02" w:rsidRPr="00EC6FA5" w:rsidRDefault="00E70B02" w:rsidP="00EC6FA5">
      <w:pPr>
        <w:overflowPunct w:val="0"/>
        <w:spacing w:line="480" w:lineRule="auto"/>
        <w:ind w:firstLineChars="200" w:firstLine="420"/>
        <w:jc w:val="both"/>
        <w:textAlignment w:val="auto"/>
        <w:rPr>
          <w:rFonts w:ascii="Arial" w:hAnsi="Arial"/>
          <w:sz w:val="21"/>
          <w:szCs w:val="21"/>
        </w:rPr>
      </w:pPr>
    </w:p>
    <w:p w:rsidR="002547BD" w:rsidRPr="00AF6582" w:rsidRDefault="00BD0ED6"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16" w:name="_Toc168225814"/>
      <w:bookmarkStart w:id="17" w:name="_Toc500322964"/>
      <w:r w:rsidRPr="00AF6582">
        <w:rPr>
          <w:rFonts w:eastAsia="宋体" w:hint="eastAsia"/>
          <w:kern w:val="2"/>
          <w:sz w:val="21"/>
          <w:szCs w:val="21"/>
        </w:rPr>
        <w:t>二</w:t>
      </w:r>
      <w:r w:rsidR="00090DD5" w:rsidRPr="00AF6582">
        <w:rPr>
          <w:rFonts w:eastAsia="宋体" w:hint="eastAsia"/>
          <w:kern w:val="2"/>
          <w:sz w:val="21"/>
          <w:szCs w:val="21"/>
        </w:rPr>
        <w:t>、</w:t>
      </w:r>
      <w:r w:rsidR="00DC2354" w:rsidRPr="00AF6582">
        <w:rPr>
          <w:rFonts w:eastAsia="宋体" w:hint="eastAsia"/>
          <w:kern w:val="2"/>
          <w:sz w:val="21"/>
          <w:szCs w:val="21"/>
        </w:rPr>
        <w:t>房地产估价机构</w:t>
      </w:r>
      <w:bookmarkEnd w:id="16"/>
      <w:bookmarkEnd w:id="17"/>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受托机构：</w:t>
      </w:r>
      <w:proofErr w:type="gramStart"/>
      <w:r w:rsidRPr="00AF6582">
        <w:rPr>
          <w:rFonts w:ascii="Arial" w:hAnsi="Arial" w:hint="eastAsia"/>
          <w:sz w:val="21"/>
          <w:szCs w:val="21"/>
        </w:rPr>
        <w:t>北京康正宏</w:t>
      </w:r>
      <w:proofErr w:type="gramEnd"/>
      <w:r w:rsidRPr="00AF6582">
        <w:rPr>
          <w:rFonts w:ascii="Arial" w:hAnsi="Arial" w:hint="eastAsia"/>
          <w:sz w:val="21"/>
          <w:szCs w:val="21"/>
        </w:rPr>
        <w:t>基房地产评估有限公司</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资质级别：壹级</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资格证书号：</w:t>
      </w:r>
      <w:proofErr w:type="gramStart"/>
      <w:r w:rsidRPr="00AF6582">
        <w:rPr>
          <w:rFonts w:ascii="Arial" w:hAnsi="Arial" w:hint="eastAsia"/>
          <w:sz w:val="21"/>
          <w:szCs w:val="21"/>
        </w:rPr>
        <w:t>建房估证字</w:t>
      </w:r>
      <w:proofErr w:type="gramEnd"/>
      <w:r w:rsidRPr="00AF6582">
        <w:rPr>
          <w:rFonts w:ascii="Arial" w:hAnsi="Arial" w:hint="eastAsia"/>
          <w:sz w:val="21"/>
          <w:szCs w:val="21"/>
        </w:rPr>
        <w:t>[2013]081</w:t>
      </w:r>
      <w:r w:rsidRPr="00AF6582">
        <w:rPr>
          <w:rFonts w:ascii="Arial" w:hAnsi="Arial" w:hint="eastAsia"/>
          <w:sz w:val="21"/>
          <w:szCs w:val="21"/>
        </w:rPr>
        <w:t>号</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有效期限：</w:t>
      </w:r>
      <w:r w:rsidR="008A6DBC">
        <w:rPr>
          <w:rFonts w:ascii="Arial" w:hAnsi="Arial"/>
          <w:sz w:val="21"/>
          <w:szCs w:val="21"/>
        </w:rPr>
        <w:t>2019</w:t>
      </w:r>
      <w:r w:rsidR="008A6DBC">
        <w:rPr>
          <w:rFonts w:ascii="Arial" w:hAnsi="Arial" w:hint="eastAsia"/>
          <w:sz w:val="21"/>
          <w:szCs w:val="21"/>
        </w:rPr>
        <w:t>年</w:t>
      </w:r>
      <w:r w:rsidR="008A6DBC">
        <w:rPr>
          <w:rFonts w:ascii="Arial" w:hAnsi="Arial"/>
          <w:sz w:val="21"/>
          <w:szCs w:val="21"/>
        </w:rPr>
        <w:t>9</w:t>
      </w:r>
      <w:r w:rsidR="008A6DBC">
        <w:rPr>
          <w:rFonts w:ascii="Arial" w:hAnsi="Arial" w:hint="eastAsia"/>
          <w:sz w:val="21"/>
          <w:szCs w:val="21"/>
        </w:rPr>
        <w:t>月</w:t>
      </w:r>
      <w:r w:rsidR="008A6DBC">
        <w:rPr>
          <w:rFonts w:ascii="Arial" w:hAnsi="Arial"/>
          <w:sz w:val="21"/>
          <w:szCs w:val="21"/>
        </w:rPr>
        <w:t>17</w:t>
      </w:r>
      <w:r w:rsidR="008A6DBC">
        <w:rPr>
          <w:rFonts w:ascii="Arial" w:hAnsi="Arial" w:hint="eastAsia"/>
          <w:sz w:val="21"/>
          <w:szCs w:val="21"/>
        </w:rPr>
        <w:t>日至</w:t>
      </w:r>
      <w:r w:rsidR="008A6DBC">
        <w:rPr>
          <w:rFonts w:ascii="Arial" w:hAnsi="Arial"/>
          <w:sz w:val="21"/>
          <w:szCs w:val="21"/>
        </w:rPr>
        <w:t>202</w:t>
      </w:r>
      <w:r w:rsidR="008A6DBC">
        <w:rPr>
          <w:rFonts w:ascii="Arial" w:hAnsi="Arial" w:hint="eastAsia"/>
          <w:sz w:val="21"/>
          <w:szCs w:val="21"/>
        </w:rPr>
        <w:t>2</w:t>
      </w:r>
      <w:r w:rsidR="008A6DBC">
        <w:rPr>
          <w:rFonts w:ascii="Arial" w:hAnsi="Arial" w:hint="eastAsia"/>
          <w:sz w:val="21"/>
          <w:szCs w:val="21"/>
        </w:rPr>
        <w:t>年</w:t>
      </w:r>
      <w:r w:rsidR="008A6DBC">
        <w:rPr>
          <w:rFonts w:ascii="Arial" w:hAnsi="Arial"/>
          <w:sz w:val="21"/>
          <w:szCs w:val="21"/>
        </w:rPr>
        <w:t>9</w:t>
      </w:r>
      <w:r w:rsidR="008A6DBC">
        <w:rPr>
          <w:rFonts w:ascii="Arial" w:hAnsi="Arial" w:hint="eastAsia"/>
          <w:sz w:val="21"/>
          <w:szCs w:val="21"/>
        </w:rPr>
        <w:t>月</w:t>
      </w:r>
      <w:r w:rsidR="008A6DBC">
        <w:rPr>
          <w:rFonts w:ascii="Arial" w:hAnsi="Arial"/>
          <w:sz w:val="21"/>
          <w:szCs w:val="21"/>
        </w:rPr>
        <w:t>16</w:t>
      </w:r>
      <w:r w:rsidRPr="00AF6582">
        <w:rPr>
          <w:rFonts w:ascii="Arial" w:hAnsi="Arial" w:hint="eastAsia"/>
          <w:sz w:val="21"/>
          <w:szCs w:val="21"/>
        </w:rPr>
        <w:t>日</w:t>
      </w:r>
    </w:p>
    <w:p w:rsidR="00092F51" w:rsidRPr="00AF6582" w:rsidRDefault="00092F51" w:rsidP="00AF6582">
      <w:pPr>
        <w:overflowPunct w:val="0"/>
        <w:spacing w:line="480" w:lineRule="auto"/>
        <w:ind w:firstLineChars="200" w:firstLine="420"/>
        <w:jc w:val="both"/>
        <w:textAlignment w:val="auto"/>
        <w:rPr>
          <w:rFonts w:ascii="Arial" w:hAnsi="Arial"/>
          <w:sz w:val="21"/>
          <w:szCs w:val="21"/>
        </w:rPr>
      </w:pPr>
      <w:r w:rsidRPr="00AF6582">
        <w:rPr>
          <w:rFonts w:ascii="Arial" w:hAnsi="Arial" w:hint="eastAsia"/>
          <w:sz w:val="21"/>
          <w:szCs w:val="21"/>
        </w:rPr>
        <w:t>注册地址：</w:t>
      </w:r>
      <w:r w:rsidR="00074F45" w:rsidRPr="006B0E16">
        <w:rPr>
          <w:rFonts w:ascii="Arial" w:hAnsi="Arial" w:hint="eastAsia"/>
          <w:sz w:val="21"/>
          <w:szCs w:val="21"/>
        </w:rPr>
        <w:t>北京市丰台</w:t>
      </w:r>
      <w:proofErr w:type="gramStart"/>
      <w:r w:rsidR="00074F45" w:rsidRPr="006B0E16">
        <w:rPr>
          <w:rFonts w:ascii="Arial" w:hAnsi="Arial" w:hint="eastAsia"/>
          <w:sz w:val="21"/>
          <w:szCs w:val="21"/>
        </w:rPr>
        <w:t>区芳城园</w:t>
      </w:r>
      <w:proofErr w:type="gramEnd"/>
      <w:r w:rsidR="00074F45" w:rsidRPr="006B0E16">
        <w:rPr>
          <w:rFonts w:ascii="Arial" w:hAnsi="Arial" w:hint="eastAsia"/>
          <w:sz w:val="21"/>
          <w:szCs w:val="21"/>
        </w:rPr>
        <w:t>一区</w:t>
      </w:r>
      <w:r w:rsidR="00074F45" w:rsidRPr="006B0E16">
        <w:rPr>
          <w:rFonts w:ascii="Arial" w:hAnsi="Arial" w:hint="eastAsia"/>
          <w:sz w:val="21"/>
          <w:szCs w:val="21"/>
        </w:rPr>
        <w:t>16</w:t>
      </w:r>
      <w:r w:rsidR="00074F45" w:rsidRPr="006B0E16">
        <w:rPr>
          <w:rFonts w:ascii="Arial" w:hAnsi="Arial" w:hint="eastAsia"/>
          <w:sz w:val="21"/>
          <w:szCs w:val="21"/>
        </w:rPr>
        <w:t>号楼</w:t>
      </w:r>
      <w:r w:rsidR="00074F45" w:rsidRPr="006B0E16">
        <w:rPr>
          <w:rFonts w:ascii="Arial" w:hAnsi="Arial" w:hint="eastAsia"/>
          <w:sz w:val="21"/>
          <w:szCs w:val="21"/>
        </w:rPr>
        <w:t>2</w:t>
      </w:r>
      <w:r w:rsidR="00074F45" w:rsidRPr="006B0E16">
        <w:rPr>
          <w:rFonts w:ascii="Arial" w:hAnsi="Arial" w:hint="eastAsia"/>
          <w:sz w:val="21"/>
          <w:szCs w:val="21"/>
        </w:rPr>
        <w:t>层</w:t>
      </w:r>
      <w:r w:rsidR="00074F45" w:rsidRPr="006B0E16">
        <w:rPr>
          <w:rFonts w:ascii="Arial" w:hAnsi="Arial" w:hint="eastAsia"/>
          <w:sz w:val="21"/>
          <w:szCs w:val="21"/>
        </w:rPr>
        <w:t>2</w:t>
      </w:r>
      <w:r w:rsidR="00074F45" w:rsidRPr="006B0E16">
        <w:rPr>
          <w:rFonts w:ascii="Arial" w:hAnsi="Arial" w:hint="eastAsia"/>
          <w:sz w:val="21"/>
          <w:szCs w:val="21"/>
        </w:rPr>
        <w:t>门配套公建</w:t>
      </w:r>
      <w:r w:rsidR="00074F45" w:rsidRPr="006B0E16">
        <w:rPr>
          <w:rFonts w:ascii="Arial" w:hAnsi="Arial" w:hint="eastAsia"/>
          <w:sz w:val="21"/>
          <w:szCs w:val="21"/>
        </w:rPr>
        <w:t>01</w:t>
      </w:r>
    </w:p>
    <w:p w:rsidR="00092F51" w:rsidRPr="00EC6FA5" w:rsidRDefault="00092F51" w:rsidP="00AF6582">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法定代表人：齐宏</w:t>
      </w:r>
    </w:p>
    <w:p w:rsidR="00092F51" w:rsidRPr="00EC6FA5" w:rsidRDefault="00092F51" w:rsidP="00AF6582">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联</w:t>
      </w:r>
      <w:r w:rsidRPr="00EC6FA5">
        <w:rPr>
          <w:rFonts w:ascii="Arial" w:hAnsi="Arial" w:hint="eastAsia"/>
          <w:sz w:val="21"/>
          <w:szCs w:val="21"/>
        </w:rPr>
        <w:t xml:space="preserve"> </w:t>
      </w:r>
      <w:r w:rsidRPr="00EC6FA5">
        <w:rPr>
          <w:rFonts w:ascii="Arial" w:hAnsi="Arial" w:hint="eastAsia"/>
          <w:sz w:val="21"/>
          <w:szCs w:val="21"/>
        </w:rPr>
        <w:t>系</w:t>
      </w:r>
      <w:r w:rsidRPr="00EC6FA5">
        <w:rPr>
          <w:rFonts w:ascii="Arial" w:hAnsi="Arial" w:hint="eastAsia"/>
          <w:sz w:val="21"/>
          <w:szCs w:val="21"/>
        </w:rPr>
        <w:t xml:space="preserve"> </w:t>
      </w:r>
      <w:r w:rsidRPr="00EC6FA5">
        <w:rPr>
          <w:rFonts w:ascii="Arial" w:hAnsi="Arial" w:hint="eastAsia"/>
          <w:sz w:val="21"/>
          <w:szCs w:val="21"/>
        </w:rPr>
        <w:t>人：</w:t>
      </w:r>
      <w:r w:rsidR="005524C0">
        <w:rPr>
          <w:rFonts w:ascii="Arial" w:hAnsi="Arial" w:hint="eastAsia"/>
          <w:sz w:val="21"/>
          <w:szCs w:val="21"/>
        </w:rPr>
        <w:t>秦毅</w:t>
      </w:r>
    </w:p>
    <w:p w:rsidR="002547BD" w:rsidRPr="00EC6FA5" w:rsidRDefault="00092F51" w:rsidP="00AF6582">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联系电话：</w:t>
      </w:r>
      <w:r w:rsidR="00EC6FA5" w:rsidRPr="00EC6FA5">
        <w:rPr>
          <w:rFonts w:ascii="Arial" w:hAnsi="Arial" w:hint="eastAsia"/>
          <w:sz w:val="21"/>
          <w:szCs w:val="21"/>
        </w:rPr>
        <w:t>010-82253558-</w:t>
      </w:r>
      <w:r w:rsidR="005524C0">
        <w:rPr>
          <w:rFonts w:ascii="Arial" w:hAnsi="Arial" w:hint="eastAsia"/>
          <w:sz w:val="21"/>
          <w:szCs w:val="21"/>
        </w:rPr>
        <w:t>171</w:t>
      </w:r>
    </w:p>
    <w:p w:rsidR="002547BD" w:rsidRPr="00EC6FA5" w:rsidRDefault="002547BD" w:rsidP="00AF6582">
      <w:pPr>
        <w:overflowPunct w:val="0"/>
        <w:spacing w:line="480" w:lineRule="auto"/>
        <w:ind w:firstLineChars="200" w:firstLine="420"/>
        <w:jc w:val="both"/>
        <w:textAlignment w:val="auto"/>
        <w:rPr>
          <w:rFonts w:ascii="Arial" w:hAnsi="Arial"/>
          <w:sz w:val="21"/>
          <w:szCs w:val="21"/>
        </w:rPr>
      </w:pPr>
    </w:p>
    <w:p w:rsidR="002547BD" w:rsidRPr="00EC6FA5" w:rsidRDefault="00BD0ED6"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18" w:name="_Toc168225815"/>
      <w:bookmarkStart w:id="19" w:name="_Toc500322965"/>
      <w:r w:rsidRPr="00EC6FA5">
        <w:rPr>
          <w:rFonts w:eastAsia="宋体" w:hint="eastAsia"/>
          <w:kern w:val="2"/>
          <w:sz w:val="21"/>
          <w:szCs w:val="21"/>
        </w:rPr>
        <w:t>三</w:t>
      </w:r>
      <w:r w:rsidR="00090DD5" w:rsidRPr="00EC6FA5">
        <w:rPr>
          <w:rFonts w:eastAsia="宋体" w:hint="eastAsia"/>
          <w:kern w:val="2"/>
          <w:sz w:val="21"/>
          <w:szCs w:val="21"/>
        </w:rPr>
        <w:t>、</w:t>
      </w:r>
      <w:r w:rsidR="00DC2354" w:rsidRPr="00EC6FA5">
        <w:rPr>
          <w:rFonts w:eastAsia="宋体" w:hint="eastAsia"/>
          <w:kern w:val="2"/>
          <w:sz w:val="21"/>
          <w:szCs w:val="21"/>
        </w:rPr>
        <w:t>估价目的</w:t>
      </w:r>
      <w:bookmarkEnd w:id="18"/>
      <w:bookmarkEnd w:id="19"/>
    </w:p>
    <w:p w:rsidR="00DC2354" w:rsidRPr="00A46649" w:rsidRDefault="00E23F74" w:rsidP="00A46649">
      <w:pPr>
        <w:spacing w:line="360" w:lineRule="auto"/>
        <w:ind w:firstLineChars="200" w:firstLine="420"/>
        <w:rPr>
          <w:rFonts w:ascii="Arial" w:hAnsi="Arial"/>
          <w:sz w:val="21"/>
          <w:szCs w:val="21"/>
        </w:rPr>
      </w:pPr>
      <w:r w:rsidRPr="00A84E23">
        <w:rPr>
          <w:rFonts w:ascii="Arial" w:hAnsi="Arial" w:hint="eastAsia"/>
          <w:kern w:val="2"/>
          <w:sz w:val="21"/>
        </w:rPr>
        <w:t>为估价委托人核定估价对象房地产市场价值提供参考依据</w:t>
      </w:r>
      <w:r w:rsidR="00A46649" w:rsidRPr="00B05D7C">
        <w:rPr>
          <w:rFonts w:ascii="Arial" w:hAnsi="Arial" w:hint="eastAsia"/>
          <w:sz w:val="21"/>
          <w:szCs w:val="21"/>
        </w:rPr>
        <w:t>。</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p>
    <w:p w:rsidR="002547BD" w:rsidRPr="00AF6582" w:rsidRDefault="00BD0ED6"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0" w:name="_Toc168225816"/>
      <w:bookmarkStart w:id="21" w:name="_Toc500322966"/>
      <w:r w:rsidRPr="00AF6582">
        <w:rPr>
          <w:rFonts w:eastAsia="宋体" w:hint="eastAsia"/>
          <w:kern w:val="2"/>
          <w:sz w:val="21"/>
          <w:szCs w:val="21"/>
        </w:rPr>
        <w:t>四</w:t>
      </w:r>
      <w:r w:rsidR="00090DD5" w:rsidRPr="00AF6582">
        <w:rPr>
          <w:rFonts w:eastAsia="宋体" w:hint="eastAsia"/>
          <w:kern w:val="2"/>
          <w:sz w:val="21"/>
          <w:szCs w:val="21"/>
        </w:rPr>
        <w:t>、</w:t>
      </w:r>
      <w:r w:rsidR="00FE68B2" w:rsidRPr="00AF6582">
        <w:rPr>
          <w:rFonts w:eastAsia="宋体" w:hint="eastAsia"/>
          <w:kern w:val="2"/>
          <w:sz w:val="21"/>
          <w:szCs w:val="21"/>
        </w:rPr>
        <w:t>估价对象</w:t>
      </w:r>
      <w:bookmarkEnd w:id="20"/>
      <w:bookmarkEnd w:id="21"/>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（一）估价对象范围</w:t>
      </w:r>
    </w:p>
    <w:p w:rsidR="00A46649" w:rsidRPr="00AF6582" w:rsidRDefault="00092F51" w:rsidP="00AF6582">
      <w:pPr>
        <w:overflowPunct w:val="0"/>
        <w:spacing w:line="480" w:lineRule="auto"/>
        <w:ind w:firstLineChars="200" w:firstLine="420"/>
        <w:jc w:val="both"/>
        <w:textAlignment w:val="auto"/>
        <w:rPr>
          <w:rFonts w:ascii="Arial" w:hAnsi="Arial"/>
          <w:kern w:val="2"/>
          <w:sz w:val="21"/>
          <w:szCs w:val="21"/>
        </w:rPr>
      </w:pPr>
      <w:r w:rsidRPr="00AF6582">
        <w:rPr>
          <w:rFonts w:ascii="Arial" w:hAnsi="Arial" w:hint="eastAsia"/>
          <w:kern w:val="2"/>
          <w:sz w:val="21"/>
          <w:szCs w:val="21"/>
        </w:rPr>
        <w:t>本次评估估价对</w:t>
      </w:r>
      <w:r w:rsidRPr="00EC6FA5">
        <w:rPr>
          <w:rFonts w:ascii="Arial" w:hAnsi="Arial" w:hint="eastAsia"/>
          <w:kern w:val="2"/>
          <w:sz w:val="21"/>
          <w:szCs w:val="21"/>
        </w:rPr>
        <w:t>象为</w:t>
      </w:r>
      <w:r w:rsidR="005524C0" w:rsidRPr="005524C0">
        <w:rPr>
          <w:rFonts w:ascii="Arial" w:hAnsi="Arial" w:hint="eastAsia"/>
          <w:kern w:val="2"/>
          <w:sz w:val="21"/>
          <w:szCs w:val="21"/>
        </w:rPr>
        <w:t>北京市</w:t>
      </w:r>
      <w:proofErr w:type="gramStart"/>
      <w:r w:rsidR="005524C0" w:rsidRPr="005524C0">
        <w:rPr>
          <w:rFonts w:ascii="Arial" w:hAnsi="Arial" w:hint="eastAsia"/>
          <w:kern w:val="2"/>
          <w:sz w:val="21"/>
          <w:szCs w:val="21"/>
        </w:rPr>
        <w:t>昌平区</w:t>
      </w:r>
      <w:proofErr w:type="gramEnd"/>
      <w:r w:rsidR="005524C0" w:rsidRPr="005524C0">
        <w:rPr>
          <w:rFonts w:ascii="Arial" w:hAnsi="Arial" w:hint="eastAsia"/>
          <w:kern w:val="2"/>
          <w:sz w:val="21"/>
          <w:szCs w:val="21"/>
        </w:rPr>
        <w:t>马池口镇百葛路</w:t>
      </w:r>
      <w:r w:rsidR="005524C0" w:rsidRPr="005524C0">
        <w:rPr>
          <w:rFonts w:ascii="Arial" w:hAnsi="Arial" w:hint="eastAsia"/>
          <w:kern w:val="2"/>
          <w:sz w:val="21"/>
          <w:szCs w:val="21"/>
        </w:rPr>
        <w:t>366</w:t>
      </w:r>
      <w:r w:rsidR="005524C0" w:rsidRPr="005524C0">
        <w:rPr>
          <w:rFonts w:ascii="Arial" w:hAnsi="Arial" w:hint="eastAsia"/>
          <w:kern w:val="2"/>
          <w:sz w:val="21"/>
          <w:szCs w:val="21"/>
        </w:rPr>
        <w:t>号院一区</w:t>
      </w:r>
      <w:r w:rsidR="005524C0" w:rsidRPr="005524C0">
        <w:rPr>
          <w:rFonts w:ascii="Arial" w:hAnsi="Arial" w:hint="eastAsia"/>
          <w:kern w:val="2"/>
          <w:sz w:val="21"/>
          <w:szCs w:val="21"/>
        </w:rPr>
        <w:t>66</w:t>
      </w:r>
      <w:r w:rsidR="005524C0" w:rsidRPr="005524C0">
        <w:rPr>
          <w:rFonts w:ascii="Arial" w:hAnsi="Arial" w:hint="eastAsia"/>
          <w:kern w:val="2"/>
          <w:sz w:val="21"/>
          <w:szCs w:val="21"/>
        </w:rPr>
        <w:t>幢</w:t>
      </w:r>
      <w:r w:rsidR="005524C0" w:rsidRPr="005524C0">
        <w:rPr>
          <w:rFonts w:ascii="Arial" w:hAnsi="Arial" w:hint="eastAsia"/>
          <w:kern w:val="2"/>
          <w:sz w:val="21"/>
          <w:szCs w:val="21"/>
        </w:rPr>
        <w:t>-1</w:t>
      </w:r>
      <w:r w:rsidR="005524C0" w:rsidRPr="005524C0">
        <w:rPr>
          <w:rFonts w:ascii="Arial" w:hAnsi="Arial" w:hint="eastAsia"/>
          <w:kern w:val="2"/>
          <w:sz w:val="21"/>
          <w:szCs w:val="21"/>
        </w:rPr>
        <w:t>至</w:t>
      </w:r>
      <w:r w:rsidR="005524C0" w:rsidRPr="005524C0">
        <w:rPr>
          <w:rFonts w:ascii="Arial" w:hAnsi="Arial" w:hint="eastAsia"/>
          <w:kern w:val="2"/>
          <w:sz w:val="21"/>
          <w:szCs w:val="21"/>
        </w:rPr>
        <w:t>2</w:t>
      </w:r>
      <w:r w:rsidR="005524C0" w:rsidRPr="005524C0">
        <w:rPr>
          <w:rFonts w:ascii="Arial" w:hAnsi="Arial" w:hint="eastAsia"/>
          <w:kern w:val="2"/>
          <w:sz w:val="21"/>
          <w:szCs w:val="21"/>
        </w:rPr>
        <w:t>层全部</w:t>
      </w:r>
      <w:r w:rsidR="00EC6FA5" w:rsidRPr="00EC6FA5">
        <w:rPr>
          <w:rFonts w:ascii="Arial" w:hAnsi="Arial" w:hint="eastAsia"/>
          <w:kern w:val="2"/>
          <w:sz w:val="21"/>
          <w:szCs w:val="21"/>
        </w:rPr>
        <w:t>住宅用房</w:t>
      </w:r>
      <w:r w:rsidR="00320786" w:rsidRPr="00EC6FA5">
        <w:rPr>
          <w:rFonts w:ascii="Arial" w:hAnsi="Arial" w:hint="eastAsia"/>
          <w:sz w:val="21"/>
          <w:szCs w:val="21"/>
        </w:rPr>
        <w:t>房地产</w:t>
      </w:r>
      <w:r w:rsidRPr="00EC6FA5">
        <w:rPr>
          <w:rFonts w:ascii="Arial" w:hAnsi="Arial" w:hint="eastAsia"/>
          <w:kern w:val="2"/>
          <w:sz w:val="21"/>
          <w:szCs w:val="21"/>
        </w:rPr>
        <w:t>。估价对象范围为其</w:t>
      </w:r>
      <w:r w:rsidRPr="00EC6FA5">
        <w:rPr>
          <w:rFonts w:ascii="Arial" w:hAnsi="Arial" w:hint="eastAsia"/>
          <w:sz w:val="21"/>
          <w:szCs w:val="21"/>
        </w:rPr>
        <w:t>房屋所有权及</w:t>
      </w:r>
      <w:r w:rsidR="005524C0">
        <w:rPr>
          <w:rFonts w:ascii="Arial" w:hAnsi="Arial" w:hint="eastAsia"/>
          <w:sz w:val="21"/>
          <w:szCs w:val="21"/>
        </w:rPr>
        <w:t>出让</w:t>
      </w:r>
      <w:r w:rsidRPr="00EC6FA5">
        <w:rPr>
          <w:rFonts w:ascii="Arial" w:hAnsi="Arial" w:hint="eastAsia"/>
          <w:sz w:val="21"/>
          <w:szCs w:val="21"/>
        </w:rPr>
        <w:t>国有建设用地</w:t>
      </w:r>
      <w:r w:rsidRPr="00AF6582">
        <w:rPr>
          <w:rFonts w:ascii="Arial" w:hAnsi="Arial" w:hint="eastAsia"/>
          <w:color w:val="000000"/>
          <w:sz w:val="21"/>
          <w:szCs w:val="21"/>
        </w:rPr>
        <w:t>使用权，</w:t>
      </w:r>
      <w:r w:rsidRPr="00AF6582">
        <w:rPr>
          <w:rFonts w:ascii="Arial" w:hAnsi="Arial" w:hint="eastAsia"/>
          <w:kern w:val="2"/>
          <w:sz w:val="21"/>
          <w:szCs w:val="21"/>
        </w:rPr>
        <w:t>不包含动产</w:t>
      </w:r>
      <w:r w:rsidR="00BA28A0">
        <w:rPr>
          <w:rFonts w:ascii="Arial" w:hAnsi="Arial" w:hint="eastAsia"/>
          <w:kern w:val="2"/>
          <w:sz w:val="21"/>
          <w:szCs w:val="21"/>
        </w:rPr>
        <w:t>（如家具家电等）</w:t>
      </w:r>
      <w:r w:rsidRPr="00AF6582">
        <w:rPr>
          <w:rFonts w:ascii="Arial" w:hAnsi="Arial" w:hint="eastAsia"/>
          <w:kern w:val="2"/>
          <w:sz w:val="21"/>
          <w:szCs w:val="21"/>
        </w:rPr>
        <w:t>、债权债务、特许经营权等其他财产或权益。</w:t>
      </w:r>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（二）估价对象基本状况</w:t>
      </w:r>
    </w:p>
    <w:p w:rsidR="00092F51" w:rsidRPr="00AF6582" w:rsidRDefault="00593409" w:rsidP="00AF6582">
      <w:pPr>
        <w:overflowPunct w:val="0"/>
        <w:spacing w:line="480" w:lineRule="auto"/>
        <w:ind w:firstLineChars="200" w:firstLine="420"/>
        <w:jc w:val="both"/>
        <w:textAlignment w:val="auto"/>
        <w:rPr>
          <w:rFonts w:ascii="Arial" w:hAnsi="Arial"/>
          <w:kern w:val="2"/>
          <w:sz w:val="21"/>
          <w:szCs w:val="21"/>
        </w:rPr>
      </w:pPr>
      <w:r w:rsidRPr="00AF6582">
        <w:rPr>
          <w:rFonts w:ascii="Arial" w:hAnsi="Arial" w:cs="Arial"/>
          <w:kern w:val="2"/>
          <w:sz w:val="21"/>
          <w:szCs w:val="21"/>
        </w:rPr>
        <w:lastRenderedPageBreak/>
        <w:t>估价对象位于</w:t>
      </w:r>
      <w:r w:rsidR="005524C0" w:rsidRPr="005524C0">
        <w:rPr>
          <w:rFonts w:ascii="Arial" w:hAnsi="Arial" w:hint="eastAsia"/>
          <w:kern w:val="2"/>
          <w:sz w:val="21"/>
        </w:rPr>
        <w:t>北京市</w:t>
      </w:r>
      <w:proofErr w:type="gramStart"/>
      <w:r w:rsidR="005524C0" w:rsidRPr="005524C0">
        <w:rPr>
          <w:rFonts w:ascii="Arial" w:hAnsi="Arial" w:hint="eastAsia"/>
          <w:kern w:val="2"/>
          <w:sz w:val="21"/>
        </w:rPr>
        <w:t>昌平区</w:t>
      </w:r>
      <w:proofErr w:type="gramEnd"/>
      <w:r w:rsidR="005524C0" w:rsidRPr="005524C0">
        <w:rPr>
          <w:rFonts w:ascii="Arial" w:hAnsi="Arial" w:hint="eastAsia"/>
          <w:kern w:val="2"/>
          <w:sz w:val="21"/>
        </w:rPr>
        <w:t>马池口镇百葛路</w:t>
      </w:r>
      <w:r w:rsidR="005524C0" w:rsidRPr="005524C0">
        <w:rPr>
          <w:rFonts w:ascii="Arial" w:hAnsi="Arial" w:hint="eastAsia"/>
          <w:kern w:val="2"/>
          <w:sz w:val="21"/>
        </w:rPr>
        <w:t>366</w:t>
      </w:r>
      <w:r w:rsidR="005524C0" w:rsidRPr="005524C0">
        <w:rPr>
          <w:rFonts w:ascii="Arial" w:hAnsi="Arial" w:hint="eastAsia"/>
          <w:kern w:val="2"/>
          <w:sz w:val="21"/>
        </w:rPr>
        <w:t>号院一区</w:t>
      </w:r>
      <w:r w:rsidR="005524C0" w:rsidRPr="005524C0">
        <w:rPr>
          <w:rFonts w:ascii="Arial" w:hAnsi="Arial" w:hint="eastAsia"/>
          <w:kern w:val="2"/>
          <w:sz w:val="21"/>
        </w:rPr>
        <w:t>66</w:t>
      </w:r>
      <w:r w:rsidR="005524C0" w:rsidRPr="005524C0">
        <w:rPr>
          <w:rFonts w:ascii="Arial" w:hAnsi="Arial" w:hint="eastAsia"/>
          <w:kern w:val="2"/>
          <w:sz w:val="21"/>
        </w:rPr>
        <w:t>幢</w:t>
      </w:r>
      <w:r w:rsidR="005524C0" w:rsidRPr="005524C0">
        <w:rPr>
          <w:rFonts w:ascii="Arial" w:hAnsi="Arial" w:hint="eastAsia"/>
          <w:kern w:val="2"/>
          <w:sz w:val="21"/>
        </w:rPr>
        <w:t>-1</w:t>
      </w:r>
      <w:r w:rsidR="005524C0" w:rsidRPr="005524C0">
        <w:rPr>
          <w:rFonts w:ascii="Arial" w:hAnsi="Arial" w:hint="eastAsia"/>
          <w:kern w:val="2"/>
          <w:sz w:val="21"/>
        </w:rPr>
        <w:t>至</w:t>
      </w:r>
      <w:r w:rsidR="005524C0" w:rsidRPr="005524C0">
        <w:rPr>
          <w:rFonts w:ascii="Arial" w:hAnsi="Arial" w:hint="eastAsia"/>
          <w:kern w:val="2"/>
          <w:sz w:val="21"/>
        </w:rPr>
        <w:t>2</w:t>
      </w:r>
      <w:r w:rsidR="005524C0" w:rsidRPr="005524C0">
        <w:rPr>
          <w:rFonts w:ascii="Arial" w:hAnsi="Arial" w:hint="eastAsia"/>
          <w:kern w:val="2"/>
          <w:sz w:val="21"/>
        </w:rPr>
        <w:t>层全部</w:t>
      </w:r>
      <w:r w:rsidR="00EC6FA5" w:rsidRPr="00EC6FA5">
        <w:rPr>
          <w:rFonts w:ascii="Arial" w:hAnsi="Arial" w:hint="eastAsia"/>
          <w:kern w:val="2"/>
          <w:sz w:val="21"/>
        </w:rPr>
        <w:t>住宅用房</w:t>
      </w:r>
      <w:r w:rsidRPr="00EC6FA5">
        <w:rPr>
          <w:rFonts w:ascii="Arial" w:hAnsi="Arial" w:cs="Arial"/>
          <w:kern w:val="2"/>
          <w:sz w:val="21"/>
          <w:szCs w:val="21"/>
        </w:rPr>
        <w:t>，属</w:t>
      </w:r>
      <w:r w:rsidR="005524C0">
        <w:rPr>
          <w:rFonts w:ascii="Arial" w:hAnsi="Arial" w:hint="eastAsia"/>
          <w:kern w:val="2"/>
          <w:sz w:val="21"/>
        </w:rPr>
        <w:t>香江别墅</w:t>
      </w:r>
      <w:r w:rsidR="00A46649" w:rsidRPr="00EC6FA5">
        <w:rPr>
          <w:rFonts w:ascii="Arial" w:hAnsi="Arial" w:cs="Arial"/>
          <w:kern w:val="2"/>
          <w:sz w:val="21"/>
          <w:szCs w:val="21"/>
        </w:rPr>
        <w:t>项目，</w:t>
      </w:r>
      <w:r w:rsidR="00EC6FA5" w:rsidRPr="00EC6FA5">
        <w:rPr>
          <w:rFonts w:ascii="Arial" w:hAnsi="Arial" w:hint="eastAsia"/>
          <w:kern w:val="2"/>
          <w:sz w:val="21"/>
        </w:rPr>
        <w:t>为</w:t>
      </w:r>
      <w:r w:rsidR="005524C0">
        <w:rPr>
          <w:rFonts w:ascii="Arial" w:hAnsi="Arial" w:hint="eastAsia"/>
          <w:kern w:val="2"/>
          <w:sz w:val="21"/>
        </w:rPr>
        <w:t>王蕾单独</w:t>
      </w:r>
      <w:r w:rsidR="00EC6FA5" w:rsidRPr="00EC6FA5">
        <w:rPr>
          <w:rFonts w:ascii="Arial" w:hAnsi="Arial" w:hint="eastAsia"/>
          <w:kern w:val="2"/>
          <w:sz w:val="21"/>
        </w:rPr>
        <w:t>所有。</w:t>
      </w:r>
      <w:r w:rsidR="00EC6FA5" w:rsidRPr="00EC6FA5">
        <w:rPr>
          <w:rFonts w:ascii="Arial" w:hAnsi="Arial" w:cs="Arial"/>
          <w:kern w:val="2"/>
          <w:sz w:val="21"/>
          <w:szCs w:val="21"/>
        </w:rPr>
        <w:t>本次估价对象</w:t>
      </w:r>
      <w:r w:rsidRPr="00EC6FA5">
        <w:rPr>
          <w:rFonts w:ascii="Arial" w:hAnsi="Arial" w:cs="Arial"/>
          <w:kern w:val="2"/>
          <w:sz w:val="21"/>
          <w:szCs w:val="21"/>
        </w:rPr>
        <w:t>建筑面积</w:t>
      </w:r>
      <w:r w:rsidR="00EC6FA5" w:rsidRPr="00EC6FA5">
        <w:rPr>
          <w:rFonts w:ascii="Arial" w:hAnsi="Arial" w:cs="Arial" w:hint="eastAsia"/>
          <w:kern w:val="2"/>
          <w:sz w:val="21"/>
          <w:szCs w:val="21"/>
        </w:rPr>
        <w:t>为</w:t>
      </w:r>
      <w:r w:rsidR="005524C0">
        <w:rPr>
          <w:rFonts w:ascii="Arial" w:hAnsi="Arial" w:hint="eastAsia"/>
          <w:kern w:val="2"/>
          <w:sz w:val="21"/>
        </w:rPr>
        <w:t>424.30</w:t>
      </w:r>
      <w:r w:rsidRPr="00EC6FA5">
        <w:rPr>
          <w:rFonts w:ascii="Arial" w:hAnsi="Arial" w:cs="Arial"/>
          <w:kern w:val="2"/>
          <w:sz w:val="21"/>
          <w:szCs w:val="21"/>
        </w:rPr>
        <w:t>平方米，用途为</w:t>
      </w:r>
      <w:r w:rsidR="00EC6FA5" w:rsidRPr="00EC6FA5">
        <w:rPr>
          <w:rFonts w:ascii="Arial" w:hAnsi="Arial" w:cs="Arial" w:hint="eastAsia"/>
          <w:kern w:val="2"/>
          <w:sz w:val="21"/>
          <w:szCs w:val="21"/>
        </w:rPr>
        <w:t>住宅</w:t>
      </w:r>
      <w:r w:rsidRPr="00EC6FA5">
        <w:rPr>
          <w:rFonts w:ascii="Arial" w:hAnsi="Arial" w:cs="Arial"/>
          <w:kern w:val="2"/>
          <w:sz w:val="21"/>
          <w:szCs w:val="21"/>
        </w:rPr>
        <w:t>。</w:t>
      </w:r>
    </w:p>
    <w:p w:rsidR="00FE68B2" w:rsidRPr="00AF6582" w:rsidRDefault="00FE68B2" w:rsidP="00AF6582">
      <w:pPr>
        <w:overflowPunct w:val="0"/>
        <w:spacing w:line="480" w:lineRule="auto"/>
        <w:jc w:val="both"/>
        <w:textAlignment w:val="auto"/>
        <w:rPr>
          <w:rFonts w:ascii="Arial" w:hAnsi="Arial"/>
          <w:b/>
          <w:kern w:val="2"/>
          <w:sz w:val="21"/>
          <w:szCs w:val="21"/>
        </w:rPr>
      </w:pPr>
      <w:r w:rsidRPr="00AF6582">
        <w:rPr>
          <w:rFonts w:ascii="Arial" w:hAnsi="Arial" w:hint="eastAsia"/>
          <w:b/>
          <w:kern w:val="2"/>
          <w:sz w:val="21"/>
          <w:szCs w:val="21"/>
        </w:rPr>
        <w:t>（三）</w:t>
      </w:r>
      <w:r w:rsidR="00092F51" w:rsidRPr="00AF6582">
        <w:rPr>
          <w:rFonts w:ascii="Arial" w:hAnsi="Arial" w:hint="eastAsia"/>
          <w:b/>
          <w:kern w:val="2"/>
          <w:sz w:val="21"/>
          <w:szCs w:val="21"/>
        </w:rPr>
        <w:t>房地产</w:t>
      </w:r>
      <w:r w:rsidRPr="00AF6582">
        <w:rPr>
          <w:rFonts w:ascii="Arial" w:hAnsi="Arial" w:hint="eastAsia"/>
          <w:b/>
          <w:kern w:val="2"/>
          <w:sz w:val="21"/>
          <w:szCs w:val="21"/>
        </w:rPr>
        <w:t>基本状况</w:t>
      </w:r>
    </w:p>
    <w:p w:rsidR="00092F51" w:rsidRPr="00AF6582" w:rsidRDefault="00092F51" w:rsidP="00AF6582">
      <w:pPr>
        <w:overflowPunct w:val="0"/>
        <w:spacing w:line="48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1.</w:t>
      </w:r>
      <w:r w:rsidR="00AC7FC5">
        <w:rPr>
          <w:rFonts w:ascii="Arial" w:hAnsi="Arial" w:hint="eastAsia"/>
          <w:color w:val="000000"/>
          <w:sz w:val="21"/>
          <w:szCs w:val="21"/>
        </w:rPr>
        <w:t>房地产</w:t>
      </w:r>
      <w:r w:rsidRPr="00AF6582">
        <w:rPr>
          <w:rFonts w:ascii="Arial" w:hAnsi="Arial" w:hint="eastAsia"/>
          <w:color w:val="000000"/>
          <w:sz w:val="21"/>
          <w:szCs w:val="21"/>
        </w:rPr>
        <w:t>登记状况</w:t>
      </w:r>
    </w:p>
    <w:tbl>
      <w:tblPr>
        <w:tblW w:w="92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843"/>
        <w:gridCol w:w="1559"/>
        <w:gridCol w:w="1276"/>
        <w:gridCol w:w="1843"/>
        <w:gridCol w:w="2778"/>
      </w:tblGrid>
      <w:tr w:rsidR="00092F51" w:rsidRPr="00EC6FA5" w:rsidTr="007C1647">
        <w:tc>
          <w:tcPr>
            <w:tcW w:w="1843" w:type="dxa"/>
            <w:shd w:val="clear" w:color="auto" w:fill="auto"/>
            <w:noWrap/>
          </w:tcPr>
          <w:p w:rsidR="00092F51" w:rsidRPr="00EC6FA5" w:rsidRDefault="00AC7FC5"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证号</w:t>
            </w:r>
          </w:p>
        </w:tc>
        <w:tc>
          <w:tcPr>
            <w:tcW w:w="2835" w:type="dxa"/>
            <w:gridSpan w:val="2"/>
            <w:shd w:val="clear" w:color="auto" w:fill="auto"/>
            <w:noWrap/>
          </w:tcPr>
          <w:p w:rsidR="00092F51" w:rsidRPr="00EC6FA5" w:rsidRDefault="005524C0" w:rsidP="007C1647">
            <w:pPr>
              <w:widowControl/>
              <w:overflowPunct w:val="0"/>
              <w:spacing w:line="240" w:lineRule="auto"/>
              <w:textAlignment w:val="auto"/>
              <w:rPr>
                <w:rFonts w:ascii="Arial" w:eastAsia="华文细黑" w:hAnsi="Arial" w:cs="宋体"/>
                <w:sz w:val="18"/>
                <w:szCs w:val="18"/>
              </w:rPr>
            </w:pPr>
            <w:r w:rsidRPr="005524C0">
              <w:rPr>
                <w:rFonts w:ascii="Arial" w:eastAsia="华文细黑" w:hAnsi="Arial" w:cs="宋体" w:hint="eastAsia"/>
                <w:sz w:val="18"/>
                <w:szCs w:val="18"/>
              </w:rPr>
              <w:t>X</w:t>
            </w:r>
            <w:proofErr w:type="gramStart"/>
            <w:r w:rsidRPr="005524C0">
              <w:rPr>
                <w:rFonts w:ascii="Arial" w:eastAsia="华文细黑" w:hAnsi="Arial" w:cs="宋体" w:hint="eastAsia"/>
                <w:sz w:val="18"/>
                <w:szCs w:val="18"/>
              </w:rPr>
              <w:t>京房权证</w:t>
            </w:r>
            <w:proofErr w:type="gramEnd"/>
            <w:r w:rsidRPr="005524C0">
              <w:rPr>
                <w:rFonts w:ascii="Arial" w:eastAsia="华文细黑" w:hAnsi="Arial" w:cs="宋体" w:hint="eastAsia"/>
                <w:sz w:val="18"/>
                <w:szCs w:val="18"/>
              </w:rPr>
              <w:t>昌字第</w:t>
            </w:r>
            <w:r w:rsidRPr="005524C0">
              <w:rPr>
                <w:rFonts w:ascii="Arial" w:eastAsia="华文细黑" w:hAnsi="Arial" w:cs="宋体" w:hint="eastAsia"/>
                <w:sz w:val="18"/>
                <w:szCs w:val="18"/>
              </w:rPr>
              <w:t>539661</w:t>
            </w:r>
            <w:r w:rsidRPr="005524C0">
              <w:rPr>
                <w:rFonts w:ascii="Arial" w:eastAsia="华文细黑" w:hAnsi="Arial" w:cs="宋体" w:hint="eastAsia"/>
                <w:sz w:val="18"/>
                <w:szCs w:val="18"/>
              </w:rPr>
              <w:t>号</w:t>
            </w:r>
          </w:p>
        </w:tc>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房屋性质</w:t>
            </w:r>
          </w:p>
        </w:tc>
        <w:tc>
          <w:tcPr>
            <w:tcW w:w="2778" w:type="dxa"/>
            <w:shd w:val="clear" w:color="auto" w:fill="auto"/>
          </w:tcPr>
          <w:p w:rsidR="00092F51" w:rsidRPr="00EC6FA5" w:rsidRDefault="008E2ED0"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商品房</w:t>
            </w:r>
          </w:p>
        </w:tc>
      </w:tr>
      <w:tr w:rsidR="00092F51" w:rsidRPr="00EC6FA5" w:rsidTr="007C1647">
        <w:tc>
          <w:tcPr>
            <w:tcW w:w="1843" w:type="dxa"/>
            <w:shd w:val="clear" w:color="auto" w:fill="auto"/>
            <w:noWrap/>
          </w:tcPr>
          <w:p w:rsidR="00092F51" w:rsidRPr="00EC6FA5" w:rsidRDefault="00092F51" w:rsidP="00EC6FA5">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房屋所有权人</w:t>
            </w:r>
          </w:p>
        </w:tc>
        <w:tc>
          <w:tcPr>
            <w:tcW w:w="2835" w:type="dxa"/>
            <w:gridSpan w:val="2"/>
            <w:shd w:val="clear" w:color="auto" w:fill="auto"/>
            <w:noWrap/>
          </w:tcPr>
          <w:p w:rsidR="00092F51" w:rsidRPr="00EC6FA5" w:rsidRDefault="008E2ED0"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王蕾</w:t>
            </w:r>
          </w:p>
        </w:tc>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共有情况</w:t>
            </w:r>
          </w:p>
        </w:tc>
        <w:tc>
          <w:tcPr>
            <w:tcW w:w="2778" w:type="dxa"/>
            <w:shd w:val="clear" w:color="auto" w:fill="auto"/>
          </w:tcPr>
          <w:p w:rsidR="00092F51" w:rsidRPr="00EC6FA5" w:rsidRDefault="008E2ED0"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单独所有</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坐落</w:t>
            </w:r>
          </w:p>
        </w:tc>
        <w:tc>
          <w:tcPr>
            <w:tcW w:w="7456" w:type="dxa"/>
            <w:gridSpan w:val="4"/>
            <w:shd w:val="clear" w:color="auto" w:fill="auto"/>
            <w:noWrap/>
          </w:tcPr>
          <w:p w:rsidR="00092F51" w:rsidRPr="00EC6FA5" w:rsidRDefault="0092330F" w:rsidP="007C1647">
            <w:pPr>
              <w:widowControl/>
              <w:overflowPunct w:val="0"/>
              <w:spacing w:line="240" w:lineRule="auto"/>
              <w:textAlignment w:val="auto"/>
              <w:rPr>
                <w:rFonts w:ascii="Arial" w:eastAsia="华文细黑" w:hAnsi="Arial" w:cs="宋体"/>
                <w:sz w:val="18"/>
                <w:szCs w:val="18"/>
              </w:rPr>
            </w:pPr>
            <w:proofErr w:type="gramStart"/>
            <w:r w:rsidRPr="0092330F">
              <w:rPr>
                <w:rFonts w:ascii="Arial" w:eastAsia="华文细黑" w:hAnsi="Arial" w:cs="宋体" w:hint="eastAsia"/>
                <w:sz w:val="18"/>
                <w:szCs w:val="18"/>
              </w:rPr>
              <w:t>昌平区</w:t>
            </w:r>
            <w:proofErr w:type="gramEnd"/>
            <w:r w:rsidRPr="0092330F">
              <w:rPr>
                <w:rFonts w:ascii="Arial" w:eastAsia="华文细黑" w:hAnsi="Arial" w:cs="宋体" w:hint="eastAsia"/>
                <w:sz w:val="18"/>
                <w:szCs w:val="18"/>
              </w:rPr>
              <w:t>马池口镇百葛路</w:t>
            </w:r>
            <w:r w:rsidRPr="0092330F">
              <w:rPr>
                <w:rFonts w:ascii="Arial" w:eastAsia="华文细黑" w:hAnsi="Arial" w:cs="宋体" w:hint="eastAsia"/>
                <w:sz w:val="18"/>
                <w:szCs w:val="18"/>
              </w:rPr>
              <w:t>366</w:t>
            </w:r>
            <w:r w:rsidRPr="0092330F">
              <w:rPr>
                <w:rFonts w:ascii="Arial" w:eastAsia="华文细黑" w:hAnsi="Arial" w:cs="宋体" w:hint="eastAsia"/>
                <w:sz w:val="18"/>
                <w:szCs w:val="18"/>
              </w:rPr>
              <w:t>号院一区</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proofErr w:type="gramStart"/>
            <w:r w:rsidRPr="00EC6FA5">
              <w:rPr>
                <w:rFonts w:ascii="Arial" w:eastAsia="华文细黑" w:hAnsi="Arial" w:cs="宋体" w:hint="eastAsia"/>
                <w:sz w:val="18"/>
                <w:szCs w:val="18"/>
              </w:rPr>
              <w:t>楼号或幢号</w:t>
            </w:r>
            <w:proofErr w:type="gramEnd"/>
          </w:p>
        </w:tc>
        <w:tc>
          <w:tcPr>
            <w:tcW w:w="2835" w:type="dxa"/>
            <w:gridSpan w:val="2"/>
            <w:shd w:val="clear" w:color="auto" w:fill="auto"/>
            <w:noWrap/>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66</w:t>
            </w:r>
          </w:p>
        </w:tc>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部位</w:t>
            </w:r>
            <w:r w:rsidR="0092330F">
              <w:rPr>
                <w:rFonts w:ascii="Arial" w:eastAsia="华文细黑" w:hAnsi="Arial" w:cs="宋体" w:hint="eastAsia"/>
                <w:sz w:val="18"/>
                <w:szCs w:val="18"/>
              </w:rPr>
              <w:t>及房号</w:t>
            </w:r>
          </w:p>
        </w:tc>
        <w:tc>
          <w:tcPr>
            <w:tcW w:w="2778" w:type="dxa"/>
            <w:shd w:val="clear" w:color="auto" w:fill="auto"/>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——、地下室</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房屋总层数</w:t>
            </w:r>
          </w:p>
        </w:tc>
        <w:tc>
          <w:tcPr>
            <w:tcW w:w="2835" w:type="dxa"/>
            <w:gridSpan w:val="2"/>
            <w:shd w:val="clear" w:color="auto" w:fill="auto"/>
            <w:noWrap/>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02-</w:t>
            </w:r>
            <w:r w:rsidR="00EC6FA5" w:rsidRPr="00EC6FA5">
              <w:rPr>
                <w:rFonts w:ascii="Arial" w:eastAsia="华文细黑" w:hAnsi="Arial" w:cs="宋体" w:hint="eastAsia"/>
                <w:sz w:val="18"/>
                <w:szCs w:val="18"/>
              </w:rPr>
              <w:t>（</w:t>
            </w:r>
            <w:r w:rsidR="00EC6FA5" w:rsidRPr="00EC6FA5">
              <w:rPr>
                <w:rFonts w:ascii="Arial" w:eastAsia="华文细黑" w:hAnsi="Arial" w:cs="宋体" w:hint="eastAsia"/>
                <w:sz w:val="18"/>
                <w:szCs w:val="18"/>
              </w:rPr>
              <w:t>01</w:t>
            </w:r>
            <w:r w:rsidR="00EC6FA5" w:rsidRPr="00EC6FA5">
              <w:rPr>
                <w:rFonts w:ascii="Arial" w:eastAsia="华文细黑" w:hAnsi="Arial" w:cs="宋体" w:hint="eastAsia"/>
                <w:sz w:val="18"/>
                <w:szCs w:val="18"/>
              </w:rPr>
              <w:t>）</w:t>
            </w:r>
          </w:p>
        </w:tc>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所在层数</w:t>
            </w:r>
          </w:p>
        </w:tc>
        <w:tc>
          <w:tcPr>
            <w:tcW w:w="2778" w:type="dxa"/>
            <w:shd w:val="clear" w:color="auto" w:fill="auto"/>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01~02</w:t>
            </w:r>
            <w:r>
              <w:rPr>
                <w:rFonts w:ascii="Arial" w:eastAsia="华文细黑" w:hAnsi="Arial" w:cs="宋体" w:hint="eastAsia"/>
                <w:sz w:val="18"/>
                <w:szCs w:val="18"/>
              </w:rPr>
              <w:t>、</w:t>
            </w:r>
            <w:r>
              <w:rPr>
                <w:rFonts w:ascii="Arial" w:eastAsia="华文细黑" w:hAnsi="Arial" w:cs="宋体" w:hint="eastAsia"/>
                <w:sz w:val="18"/>
                <w:szCs w:val="18"/>
              </w:rPr>
              <w:t>-01</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建筑面积</w:t>
            </w:r>
            <w:r w:rsidRPr="00EC6FA5">
              <w:rPr>
                <w:rFonts w:ascii="Arial" w:eastAsia="华文细黑" w:hAnsi="Arial" w:cs="宋体" w:hint="eastAsia"/>
                <w:sz w:val="18"/>
                <w:szCs w:val="18"/>
              </w:rPr>
              <w:t>(m</w:t>
            </w:r>
            <w:r w:rsidRPr="00EC6FA5">
              <w:rPr>
                <w:rFonts w:ascii="Arial" w:eastAsia="华文细黑" w:hAnsi="Arial" w:cs="宋体" w:hint="eastAsia"/>
                <w:sz w:val="18"/>
                <w:szCs w:val="18"/>
                <w:vertAlign w:val="superscript"/>
              </w:rPr>
              <w:t>2</w:t>
            </w:r>
            <w:r w:rsidRPr="00EC6FA5">
              <w:rPr>
                <w:rFonts w:ascii="Arial" w:eastAsia="华文细黑" w:hAnsi="Arial" w:cs="宋体" w:hint="eastAsia"/>
                <w:sz w:val="18"/>
                <w:szCs w:val="18"/>
              </w:rPr>
              <w:t>)</w:t>
            </w:r>
          </w:p>
        </w:tc>
        <w:tc>
          <w:tcPr>
            <w:tcW w:w="2835" w:type="dxa"/>
            <w:gridSpan w:val="2"/>
            <w:shd w:val="clear" w:color="auto" w:fill="auto"/>
            <w:noWrap/>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424.30</w:t>
            </w:r>
          </w:p>
        </w:tc>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结构</w:t>
            </w:r>
          </w:p>
        </w:tc>
        <w:tc>
          <w:tcPr>
            <w:tcW w:w="2778" w:type="dxa"/>
            <w:shd w:val="clear" w:color="auto" w:fill="auto"/>
          </w:tcPr>
          <w:p w:rsidR="00092F51" w:rsidRPr="00EC6FA5" w:rsidRDefault="00EC6FA5"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钢混</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建成年代</w:t>
            </w:r>
          </w:p>
        </w:tc>
        <w:tc>
          <w:tcPr>
            <w:tcW w:w="2835" w:type="dxa"/>
            <w:gridSpan w:val="2"/>
            <w:shd w:val="clear" w:color="auto" w:fill="auto"/>
            <w:noWrap/>
          </w:tcPr>
          <w:p w:rsidR="00092F51" w:rsidRPr="00EC6FA5" w:rsidRDefault="0092330F" w:rsidP="007C1647">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2006</w:t>
            </w:r>
          </w:p>
        </w:tc>
        <w:tc>
          <w:tcPr>
            <w:tcW w:w="1843" w:type="dxa"/>
            <w:shd w:val="clear" w:color="auto" w:fill="auto"/>
            <w:noWrap/>
          </w:tcPr>
          <w:p w:rsidR="00092F51" w:rsidRPr="00EC6FA5" w:rsidRDefault="0092330F" w:rsidP="00EC6FA5">
            <w:pPr>
              <w:widowControl/>
              <w:overflowPunct w:val="0"/>
              <w:spacing w:line="240" w:lineRule="auto"/>
              <w:textAlignment w:val="auto"/>
              <w:rPr>
                <w:rFonts w:ascii="Arial" w:eastAsia="华文细黑" w:hAnsi="Arial" w:cs="宋体"/>
                <w:sz w:val="18"/>
                <w:szCs w:val="18"/>
              </w:rPr>
            </w:pPr>
            <w:r>
              <w:rPr>
                <w:rFonts w:ascii="Arial" w:eastAsia="华文细黑" w:hAnsi="Arial" w:cs="宋体" w:hint="eastAsia"/>
                <w:sz w:val="18"/>
                <w:szCs w:val="18"/>
              </w:rPr>
              <w:t>规划</w:t>
            </w:r>
            <w:r w:rsidR="00092F51" w:rsidRPr="00EC6FA5">
              <w:rPr>
                <w:rFonts w:ascii="Arial" w:eastAsia="华文细黑" w:hAnsi="Arial" w:cs="宋体" w:hint="eastAsia"/>
                <w:sz w:val="18"/>
                <w:szCs w:val="18"/>
              </w:rPr>
              <w:t>用途</w:t>
            </w:r>
          </w:p>
        </w:tc>
        <w:tc>
          <w:tcPr>
            <w:tcW w:w="2778" w:type="dxa"/>
            <w:shd w:val="clear" w:color="auto" w:fill="auto"/>
          </w:tcPr>
          <w:p w:rsidR="00092F51" w:rsidRPr="00EC6FA5" w:rsidRDefault="00EC6FA5"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住宅</w:t>
            </w:r>
          </w:p>
        </w:tc>
      </w:tr>
      <w:tr w:rsidR="00092F51" w:rsidRPr="00EC6FA5" w:rsidTr="007C1647">
        <w:tc>
          <w:tcPr>
            <w:tcW w:w="9299" w:type="dxa"/>
            <w:gridSpan w:val="5"/>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土地使用情况摘要</w:t>
            </w:r>
          </w:p>
        </w:tc>
      </w:tr>
      <w:tr w:rsidR="00092F51" w:rsidRPr="00EC6FA5" w:rsidTr="007C1647">
        <w:tc>
          <w:tcPr>
            <w:tcW w:w="1843" w:type="dxa"/>
            <w:shd w:val="clear" w:color="auto" w:fill="auto"/>
            <w:noWrap/>
          </w:tcPr>
          <w:p w:rsidR="00092F51" w:rsidRPr="00EC6FA5" w:rsidRDefault="00092F51"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权属性质</w:t>
            </w:r>
          </w:p>
        </w:tc>
        <w:tc>
          <w:tcPr>
            <w:tcW w:w="1559" w:type="dxa"/>
            <w:shd w:val="clear" w:color="auto" w:fill="auto"/>
            <w:noWrap/>
          </w:tcPr>
          <w:p w:rsidR="00092F51" w:rsidRPr="00EC6FA5" w:rsidRDefault="00EC6FA5"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w:t>
            </w:r>
          </w:p>
        </w:tc>
        <w:tc>
          <w:tcPr>
            <w:tcW w:w="1276" w:type="dxa"/>
            <w:shd w:val="clear" w:color="auto" w:fill="auto"/>
          </w:tcPr>
          <w:p w:rsidR="00092F51" w:rsidRPr="00EC6FA5" w:rsidRDefault="00092F51" w:rsidP="007C1647">
            <w:pPr>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使用年限</w:t>
            </w:r>
          </w:p>
        </w:tc>
        <w:tc>
          <w:tcPr>
            <w:tcW w:w="4621" w:type="dxa"/>
            <w:gridSpan w:val="2"/>
            <w:shd w:val="clear" w:color="auto" w:fill="auto"/>
          </w:tcPr>
          <w:p w:rsidR="00092F51" w:rsidRPr="00EC6FA5" w:rsidRDefault="00EC6FA5" w:rsidP="007C1647">
            <w:pPr>
              <w:widowControl/>
              <w:overflowPunct w:val="0"/>
              <w:spacing w:line="240" w:lineRule="auto"/>
              <w:textAlignment w:val="auto"/>
              <w:rPr>
                <w:rFonts w:ascii="Arial" w:eastAsia="华文细黑" w:hAnsi="Arial" w:cs="宋体"/>
                <w:sz w:val="18"/>
                <w:szCs w:val="18"/>
              </w:rPr>
            </w:pPr>
            <w:r w:rsidRPr="00EC6FA5">
              <w:rPr>
                <w:rFonts w:ascii="Arial" w:eastAsia="华文细黑" w:hAnsi="Arial" w:cs="宋体" w:hint="eastAsia"/>
                <w:sz w:val="18"/>
                <w:szCs w:val="18"/>
              </w:rPr>
              <w:t>——</w:t>
            </w:r>
          </w:p>
        </w:tc>
      </w:tr>
    </w:tbl>
    <w:p w:rsidR="0092330F" w:rsidRDefault="0092330F" w:rsidP="00AF6582">
      <w:pPr>
        <w:overflowPunct w:val="0"/>
        <w:spacing w:line="480" w:lineRule="auto"/>
        <w:ind w:firstLineChars="200" w:firstLine="420"/>
        <w:jc w:val="both"/>
        <w:textAlignment w:val="auto"/>
        <w:rPr>
          <w:rFonts w:ascii="Arial" w:hAnsi="Arial"/>
          <w:sz w:val="21"/>
          <w:szCs w:val="21"/>
        </w:rPr>
      </w:pPr>
    </w:p>
    <w:p w:rsidR="00092F51" w:rsidRPr="00AF6582" w:rsidRDefault="00092F51" w:rsidP="00AF6582">
      <w:pPr>
        <w:overflowPunct w:val="0"/>
        <w:spacing w:line="48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2.</w:t>
      </w:r>
      <w:r w:rsidRPr="00AF6582">
        <w:rPr>
          <w:rFonts w:ascii="Arial" w:hAnsi="Arial" w:hint="eastAsia"/>
          <w:color w:val="000000"/>
          <w:sz w:val="21"/>
          <w:szCs w:val="21"/>
        </w:rPr>
        <w:t>其他情况：</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861"/>
        <w:gridCol w:w="6438"/>
      </w:tblGrid>
      <w:tr w:rsidR="00092F51" w:rsidRPr="00AF6582" w:rsidTr="00245AC4">
        <w:trPr>
          <w:jc w:val="center"/>
        </w:trPr>
        <w:tc>
          <w:tcPr>
            <w:tcW w:w="2861" w:type="dxa"/>
            <w:noWrap/>
            <w:vAlign w:val="center"/>
          </w:tcPr>
          <w:p w:rsidR="00092F51" w:rsidRPr="00EC6FA5" w:rsidRDefault="00092F51" w:rsidP="00AF6582">
            <w:pPr>
              <w:widowControl/>
              <w:overflowPunct w:val="0"/>
              <w:spacing w:line="240" w:lineRule="auto"/>
              <w:textAlignment w:val="auto"/>
              <w:rPr>
                <w:rFonts w:ascii="Arial" w:eastAsia="华文细黑" w:hAnsi="Arial" w:cs="宋体"/>
                <w:sz w:val="18"/>
                <w:szCs w:val="21"/>
              </w:rPr>
            </w:pPr>
            <w:r w:rsidRPr="00EC6FA5">
              <w:rPr>
                <w:rFonts w:ascii="Arial" w:eastAsia="华文细黑" w:hAnsi="Arial" w:cs="宋体" w:hint="eastAsia"/>
                <w:sz w:val="18"/>
                <w:szCs w:val="21"/>
              </w:rPr>
              <w:t>估价对象所属项目名称</w:t>
            </w:r>
          </w:p>
        </w:tc>
        <w:tc>
          <w:tcPr>
            <w:tcW w:w="6438" w:type="dxa"/>
            <w:noWrap/>
            <w:vAlign w:val="center"/>
          </w:tcPr>
          <w:p w:rsidR="00092F51" w:rsidRPr="00EC6FA5" w:rsidRDefault="0092330F" w:rsidP="00AF6582">
            <w:pPr>
              <w:widowControl/>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香江别墅</w:t>
            </w:r>
          </w:p>
        </w:tc>
      </w:tr>
      <w:tr w:rsidR="00092F51" w:rsidRPr="00AF6582" w:rsidTr="00245AC4">
        <w:trPr>
          <w:jc w:val="center"/>
        </w:trPr>
        <w:tc>
          <w:tcPr>
            <w:tcW w:w="2861" w:type="dxa"/>
            <w:noWrap/>
            <w:vAlign w:val="center"/>
          </w:tcPr>
          <w:p w:rsidR="00092F51" w:rsidRPr="00EC6FA5" w:rsidRDefault="00092F51" w:rsidP="00AF6582">
            <w:pPr>
              <w:widowControl/>
              <w:overflowPunct w:val="0"/>
              <w:spacing w:line="240" w:lineRule="auto"/>
              <w:textAlignment w:val="auto"/>
              <w:rPr>
                <w:rFonts w:ascii="Arial" w:eastAsia="华文细黑" w:hAnsi="Arial" w:cs="宋体"/>
                <w:sz w:val="18"/>
                <w:szCs w:val="21"/>
              </w:rPr>
            </w:pPr>
            <w:r w:rsidRPr="00EC6FA5">
              <w:rPr>
                <w:rFonts w:ascii="Arial" w:eastAsia="华文细黑" w:hAnsi="Arial" w:cs="宋体" w:hint="eastAsia"/>
                <w:sz w:val="18"/>
                <w:szCs w:val="21"/>
              </w:rPr>
              <w:t>估价对象所属楼宇基础设施完备程度</w:t>
            </w:r>
          </w:p>
        </w:tc>
        <w:tc>
          <w:tcPr>
            <w:tcW w:w="6438" w:type="dxa"/>
            <w:noWrap/>
            <w:vAlign w:val="center"/>
          </w:tcPr>
          <w:p w:rsidR="00092F51" w:rsidRPr="00EC6FA5" w:rsidRDefault="0092330F" w:rsidP="00AF6582">
            <w:pPr>
              <w:widowControl/>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六</w:t>
            </w:r>
            <w:r w:rsidR="00092F51" w:rsidRPr="00EC6FA5">
              <w:rPr>
                <w:rFonts w:ascii="Arial" w:eastAsia="华文细黑" w:hAnsi="Arial" w:cs="宋体" w:hint="eastAsia"/>
                <w:sz w:val="18"/>
                <w:szCs w:val="21"/>
              </w:rPr>
              <w:t>通（通路、通电、通讯、通上水、通下水、通燃气）</w:t>
            </w:r>
          </w:p>
        </w:tc>
      </w:tr>
      <w:tr w:rsidR="00092F51" w:rsidRPr="00AF6582" w:rsidTr="00245AC4">
        <w:trPr>
          <w:jc w:val="center"/>
        </w:trPr>
        <w:tc>
          <w:tcPr>
            <w:tcW w:w="2861" w:type="dxa"/>
            <w:noWrap/>
            <w:vAlign w:val="center"/>
          </w:tcPr>
          <w:p w:rsidR="00092F51" w:rsidRPr="00AF6582" w:rsidRDefault="00092F51"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规划限制条件</w:t>
            </w:r>
          </w:p>
        </w:tc>
        <w:tc>
          <w:tcPr>
            <w:tcW w:w="6438" w:type="dxa"/>
            <w:noWrap/>
            <w:vAlign w:val="center"/>
          </w:tcPr>
          <w:p w:rsidR="00092F51" w:rsidRPr="00AF6582" w:rsidRDefault="00092F51"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根据估价委托人提供的相关资料及规划的一般情况，估价对象所属项目规划在建筑高度、绿地率等方面有一定的限制。估价对象土地地势、地质、水文状况均符合项目建设条件。</w:t>
            </w:r>
          </w:p>
        </w:tc>
      </w:tr>
    </w:tbl>
    <w:p w:rsidR="00AF6582" w:rsidRPr="00AF6582" w:rsidRDefault="00AF6582" w:rsidP="00AF6582">
      <w:pPr>
        <w:overflowPunct w:val="0"/>
        <w:spacing w:line="480" w:lineRule="auto"/>
        <w:ind w:firstLineChars="200" w:firstLine="360"/>
        <w:jc w:val="both"/>
        <w:textAlignment w:val="auto"/>
        <w:rPr>
          <w:rFonts w:ascii="Arial" w:hAnsi="Arial"/>
          <w:bCs/>
          <w:color w:val="000000"/>
          <w:sz w:val="18"/>
          <w:szCs w:val="18"/>
        </w:rPr>
      </w:pPr>
    </w:p>
    <w:p w:rsidR="00092F51" w:rsidRPr="00AF6582" w:rsidRDefault="00092F51"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（四）权益状况</w:t>
      </w:r>
    </w:p>
    <w:p w:rsidR="00EC6FA5" w:rsidRPr="00EC6FA5" w:rsidRDefault="00092F51" w:rsidP="00EC6FA5">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1.</w:t>
      </w:r>
      <w:r w:rsidR="00EC6FA5" w:rsidRPr="00EC6FA5">
        <w:rPr>
          <w:rFonts w:ascii="Arial" w:hAnsi="Arial" w:hint="eastAsia"/>
          <w:sz w:val="21"/>
          <w:szCs w:val="21"/>
        </w:rPr>
        <w:t>抵押权</w:t>
      </w:r>
    </w:p>
    <w:p w:rsidR="00092F51" w:rsidRPr="00EC6FA5" w:rsidRDefault="009F5BF4" w:rsidP="00EC6FA5">
      <w:pPr>
        <w:overflowPunct w:val="0"/>
        <w:spacing w:line="480" w:lineRule="auto"/>
        <w:ind w:firstLineChars="200" w:firstLine="420"/>
        <w:jc w:val="both"/>
        <w:textAlignment w:val="auto"/>
        <w:rPr>
          <w:rFonts w:ascii="Arial" w:hAnsi="Arial"/>
          <w:kern w:val="2"/>
          <w:sz w:val="21"/>
          <w:szCs w:val="21"/>
        </w:rPr>
      </w:pPr>
      <w:r>
        <w:rPr>
          <w:rFonts w:ascii="Arial" w:hAnsi="Arial" w:hint="eastAsia"/>
          <w:kern w:val="2"/>
          <w:sz w:val="21"/>
        </w:rPr>
        <w:t>根据估价委托人提供的《不动产登记信息查询结果告知单》</w:t>
      </w:r>
      <w:r>
        <w:rPr>
          <w:rFonts w:ascii="Arial" w:hAnsi="Arial" w:hint="eastAsia"/>
          <w:kern w:val="2"/>
          <w:sz w:val="21"/>
        </w:rPr>
        <w:t>[</w:t>
      </w:r>
      <w:r>
        <w:rPr>
          <w:rFonts w:ascii="Arial" w:hAnsi="Arial" w:hint="eastAsia"/>
          <w:kern w:val="2"/>
          <w:sz w:val="21"/>
        </w:rPr>
        <w:t>编号：</w:t>
      </w:r>
      <w:r>
        <w:rPr>
          <w:rFonts w:ascii="Arial" w:hAnsi="Arial" w:hint="eastAsia"/>
          <w:kern w:val="2"/>
          <w:sz w:val="21"/>
        </w:rPr>
        <w:t>2020</w:t>
      </w:r>
      <w:r>
        <w:rPr>
          <w:rFonts w:ascii="Arial" w:hAnsi="Arial" w:hint="eastAsia"/>
          <w:kern w:val="2"/>
          <w:sz w:val="21"/>
        </w:rPr>
        <w:t>海字第</w:t>
      </w:r>
      <w:r>
        <w:rPr>
          <w:rFonts w:ascii="Arial" w:hAnsi="Arial" w:hint="eastAsia"/>
          <w:kern w:val="2"/>
          <w:sz w:val="21"/>
        </w:rPr>
        <w:t>26514</w:t>
      </w:r>
      <w:r>
        <w:rPr>
          <w:rFonts w:ascii="Arial" w:hAnsi="Arial" w:hint="eastAsia"/>
          <w:kern w:val="2"/>
          <w:sz w:val="21"/>
        </w:rPr>
        <w:t>号（自）</w:t>
      </w:r>
      <w:r>
        <w:rPr>
          <w:rFonts w:ascii="Arial" w:hAnsi="Arial" w:hint="eastAsia"/>
          <w:kern w:val="2"/>
          <w:sz w:val="21"/>
        </w:rPr>
        <w:t>]</w:t>
      </w:r>
      <w:r>
        <w:rPr>
          <w:rFonts w:ascii="Arial" w:hAnsi="Arial" w:hint="eastAsia"/>
          <w:kern w:val="2"/>
          <w:sz w:val="21"/>
        </w:rPr>
        <w:t>复印件记载，估价对象已设立抵押权。抵押权人为中</w:t>
      </w:r>
      <w:proofErr w:type="gramStart"/>
      <w:r>
        <w:rPr>
          <w:rFonts w:ascii="Arial" w:hAnsi="Arial" w:hint="eastAsia"/>
          <w:kern w:val="2"/>
          <w:sz w:val="21"/>
        </w:rPr>
        <w:t>信</w:t>
      </w:r>
      <w:proofErr w:type="gramEnd"/>
      <w:r>
        <w:rPr>
          <w:rFonts w:ascii="Arial" w:hAnsi="Arial" w:hint="eastAsia"/>
          <w:kern w:val="2"/>
          <w:sz w:val="21"/>
        </w:rPr>
        <w:t>信托有限责任公司，抵押金额为</w:t>
      </w:r>
      <w:r>
        <w:rPr>
          <w:rFonts w:ascii="Arial" w:hAnsi="Arial" w:hint="eastAsia"/>
          <w:kern w:val="2"/>
          <w:sz w:val="21"/>
        </w:rPr>
        <w:t>5000000</w:t>
      </w:r>
      <w:r>
        <w:rPr>
          <w:rFonts w:ascii="Arial" w:hAnsi="Arial" w:hint="eastAsia"/>
          <w:kern w:val="2"/>
          <w:sz w:val="21"/>
        </w:rPr>
        <w:t>（人民币元），抵押登记时间为</w:t>
      </w:r>
      <w:r>
        <w:rPr>
          <w:rFonts w:ascii="Arial" w:hAnsi="Arial" w:hint="eastAsia"/>
          <w:kern w:val="2"/>
          <w:sz w:val="21"/>
        </w:rPr>
        <w:t>2017</w:t>
      </w:r>
      <w:r>
        <w:rPr>
          <w:rFonts w:ascii="Arial" w:hAnsi="Arial" w:hint="eastAsia"/>
          <w:kern w:val="2"/>
          <w:sz w:val="21"/>
        </w:rPr>
        <w:t>年</w:t>
      </w:r>
      <w:r>
        <w:rPr>
          <w:rFonts w:ascii="Arial" w:hAnsi="Arial" w:hint="eastAsia"/>
          <w:kern w:val="2"/>
          <w:sz w:val="21"/>
        </w:rPr>
        <w:t>3</w:t>
      </w:r>
      <w:r>
        <w:rPr>
          <w:rFonts w:ascii="Arial" w:hAnsi="Arial" w:hint="eastAsia"/>
          <w:kern w:val="2"/>
          <w:sz w:val="21"/>
        </w:rPr>
        <w:t>月</w:t>
      </w:r>
      <w:r>
        <w:rPr>
          <w:rFonts w:ascii="Arial" w:hAnsi="Arial" w:hint="eastAsia"/>
          <w:kern w:val="2"/>
          <w:sz w:val="21"/>
        </w:rPr>
        <w:t>21</w:t>
      </w:r>
      <w:r>
        <w:rPr>
          <w:rFonts w:ascii="Arial" w:hAnsi="Arial" w:hint="eastAsia"/>
          <w:kern w:val="2"/>
          <w:sz w:val="21"/>
        </w:rPr>
        <w:t>日。</w:t>
      </w:r>
    </w:p>
    <w:p w:rsidR="00A46649" w:rsidRPr="00EC6FA5" w:rsidRDefault="00EC6FA5" w:rsidP="00A46649">
      <w:pPr>
        <w:overflowPunct w:val="0"/>
        <w:spacing w:line="480" w:lineRule="auto"/>
        <w:ind w:firstLineChars="200" w:firstLine="420"/>
        <w:jc w:val="both"/>
        <w:textAlignment w:val="auto"/>
        <w:rPr>
          <w:rFonts w:ascii="Arial" w:hAnsi="Arial"/>
          <w:sz w:val="21"/>
          <w:szCs w:val="21"/>
        </w:rPr>
      </w:pPr>
      <w:r w:rsidRPr="00EC6FA5">
        <w:rPr>
          <w:rFonts w:ascii="Arial" w:hAnsi="Arial" w:hint="eastAsia"/>
          <w:sz w:val="21"/>
          <w:szCs w:val="21"/>
        </w:rPr>
        <w:t>2</w:t>
      </w:r>
      <w:r w:rsidR="00A46649" w:rsidRPr="00EC6FA5">
        <w:rPr>
          <w:rFonts w:ascii="Arial" w:hAnsi="Arial" w:hint="eastAsia"/>
          <w:sz w:val="21"/>
          <w:szCs w:val="21"/>
        </w:rPr>
        <w:t>.</w:t>
      </w:r>
      <w:r w:rsidR="005E7427" w:rsidRPr="005E7427">
        <w:rPr>
          <w:rFonts w:ascii="Arial" w:hAnsi="Arial" w:hint="eastAsia"/>
          <w:sz w:val="21"/>
          <w:szCs w:val="21"/>
        </w:rPr>
        <w:t>租赁权</w:t>
      </w:r>
      <w:r w:rsidR="005E7427">
        <w:rPr>
          <w:rFonts w:ascii="Arial" w:hAnsi="Arial" w:hint="eastAsia"/>
          <w:sz w:val="21"/>
          <w:szCs w:val="21"/>
        </w:rPr>
        <w:t>及其</w:t>
      </w:r>
      <w:r w:rsidR="005E7427" w:rsidRPr="005E7427">
        <w:rPr>
          <w:rFonts w:ascii="Arial" w:hAnsi="Arial" w:hint="eastAsia"/>
          <w:sz w:val="21"/>
          <w:szCs w:val="21"/>
        </w:rPr>
        <w:t>他</w:t>
      </w:r>
    </w:p>
    <w:p w:rsidR="00425A25" w:rsidRDefault="009F5BF4" w:rsidP="00EC6FA5">
      <w:pPr>
        <w:overflowPunct w:val="0"/>
        <w:spacing w:line="480" w:lineRule="auto"/>
        <w:ind w:firstLineChars="200" w:firstLine="420"/>
        <w:jc w:val="both"/>
        <w:textAlignment w:val="auto"/>
        <w:rPr>
          <w:rFonts w:ascii="Arial" w:hAnsi="Arial"/>
          <w:sz w:val="21"/>
          <w:szCs w:val="21"/>
        </w:rPr>
      </w:pPr>
      <w:r w:rsidRPr="00A4393D">
        <w:rPr>
          <w:rFonts w:ascii="Arial" w:hAnsi="Arial" w:hint="eastAsia"/>
          <w:kern w:val="2"/>
          <w:sz w:val="21"/>
        </w:rPr>
        <w:t>截至报告出具日，估价委托人未提供有关估价对象</w:t>
      </w:r>
      <w:r>
        <w:rPr>
          <w:rFonts w:ascii="Arial" w:hAnsi="Arial" w:hint="eastAsia"/>
          <w:kern w:val="2"/>
          <w:sz w:val="21"/>
        </w:rPr>
        <w:t>租赁权及</w:t>
      </w:r>
      <w:r w:rsidRPr="00A4393D">
        <w:rPr>
          <w:rFonts w:ascii="Arial" w:hAnsi="Arial" w:hint="eastAsia"/>
          <w:kern w:val="2"/>
          <w:sz w:val="21"/>
        </w:rPr>
        <w:t>地役权等他项权利的资料，本报告是为估价委托人核定估价对象房地产市场价值提供参考依据，故本报告设定估价对象</w:t>
      </w:r>
      <w:r>
        <w:rPr>
          <w:rFonts w:ascii="Arial" w:hAnsi="Arial" w:hint="eastAsia"/>
          <w:kern w:val="2"/>
          <w:sz w:val="21"/>
        </w:rPr>
        <w:t>于</w:t>
      </w:r>
      <w:r w:rsidRPr="00A4393D">
        <w:rPr>
          <w:rFonts w:ascii="Arial" w:hAnsi="Arial" w:hint="eastAsia"/>
          <w:kern w:val="2"/>
          <w:sz w:val="21"/>
        </w:rPr>
        <w:t>价值时点不存在上述他项权利。</w:t>
      </w:r>
    </w:p>
    <w:p w:rsidR="00092F51" w:rsidRPr="00AF6582" w:rsidRDefault="00BA565A"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w:t>
      </w:r>
      <w:r w:rsidR="00092F51" w:rsidRPr="00AF6582">
        <w:rPr>
          <w:rFonts w:ascii="Arial" w:hAnsi="Arial" w:hint="eastAsia"/>
          <w:b/>
          <w:bCs/>
          <w:color w:val="000000"/>
          <w:sz w:val="21"/>
          <w:szCs w:val="21"/>
        </w:rPr>
        <w:t>五</w:t>
      </w:r>
      <w:r w:rsidRPr="00AF6582">
        <w:rPr>
          <w:rFonts w:ascii="Arial" w:hAnsi="Arial" w:hint="eastAsia"/>
          <w:b/>
          <w:bCs/>
          <w:color w:val="000000"/>
          <w:sz w:val="21"/>
          <w:szCs w:val="21"/>
        </w:rPr>
        <w:t>）</w:t>
      </w:r>
      <w:r w:rsidR="00092F51" w:rsidRPr="00AF6582">
        <w:rPr>
          <w:rFonts w:ascii="Arial" w:hAnsi="Arial" w:hint="eastAsia"/>
          <w:b/>
          <w:bCs/>
          <w:color w:val="000000"/>
          <w:sz w:val="21"/>
          <w:szCs w:val="21"/>
        </w:rPr>
        <w:t>实物状况</w:t>
      </w:r>
    </w:p>
    <w:p w:rsidR="00092F51" w:rsidRPr="00AF6582" w:rsidRDefault="00092F51" w:rsidP="00AF6582">
      <w:pPr>
        <w:widowControl/>
        <w:overflowPunct w:val="0"/>
        <w:spacing w:line="24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lastRenderedPageBreak/>
        <w:t>1</w:t>
      </w:r>
      <w:r w:rsidR="00BA565A" w:rsidRPr="00AF6582">
        <w:rPr>
          <w:rFonts w:ascii="Arial" w:hAnsi="Arial" w:hint="eastAsia"/>
          <w:color w:val="000000"/>
          <w:sz w:val="21"/>
          <w:szCs w:val="21"/>
        </w:rPr>
        <w:t>.</w:t>
      </w:r>
      <w:r w:rsidRPr="00AF6582">
        <w:rPr>
          <w:rFonts w:ascii="Arial" w:hAnsi="Arial" w:hint="eastAsia"/>
          <w:color w:val="000000"/>
          <w:sz w:val="21"/>
          <w:szCs w:val="21"/>
        </w:rPr>
        <w:t>公共部分：</w:t>
      </w:r>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324"/>
        <w:gridCol w:w="2496"/>
        <w:gridCol w:w="2154"/>
        <w:gridCol w:w="2325"/>
      </w:tblGrid>
      <w:tr w:rsidR="00AC7FC5" w:rsidRPr="00AF6582" w:rsidTr="00425A25">
        <w:trPr>
          <w:jc w:val="center"/>
        </w:trPr>
        <w:tc>
          <w:tcPr>
            <w:tcW w:w="2324" w:type="dxa"/>
            <w:noWrap/>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结构形式</w:t>
            </w:r>
          </w:p>
        </w:tc>
        <w:tc>
          <w:tcPr>
            <w:tcW w:w="2496" w:type="dxa"/>
            <w:vAlign w:val="center"/>
          </w:tcPr>
          <w:p w:rsidR="00AC7FC5" w:rsidRPr="00AF6582" w:rsidRDefault="00425A25"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钢混</w:t>
            </w:r>
          </w:p>
        </w:tc>
        <w:tc>
          <w:tcPr>
            <w:tcW w:w="2154" w:type="dxa"/>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建筑类型</w:t>
            </w:r>
          </w:p>
        </w:tc>
        <w:tc>
          <w:tcPr>
            <w:tcW w:w="2325" w:type="dxa"/>
            <w:vAlign w:val="center"/>
          </w:tcPr>
          <w:p w:rsidR="00AC7FC5" w:rsidRPr="00AF6582" w:rsidRDefault="00164D7B"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独栋别墅</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外立面装饰</w:t>
            </w:r>
          </w:p>
        </w:tc>
        <w:tc>
          <w:tcPr>
            <w:tcW w:w="6975" w:type="dxa"/>
            <w:gridSpan w:val="3"/>
            <w:vAlign w:val="center"/>
          </w:tcPr>
          <w:p w:rsidR="00AC7FC5" w:rsidRPr="00AF6582" w:rsidRDefault="00425A25" w:rsidP="00AF6582">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涂料</w:t>
            </w:r>
            <w:r w:rsidR="00164D7B">
              <w:rPr>
                <w:rFonts w:ascii="Arial" w:eastAsia="华文细黑" w:hAnsi="Arial" w:cs="宋体" w:hint="eastAsia"/>
                <w:color w:val="000000"/>
                <w:sz w:val="18"/>
                <w:szCs w:val="21"/>
              </w:rPr>
              <w:t>、墙砖</w:t>
            </w:r>
          </w:p>
        </w:tc>
      </w:tr>
      <w:tr w:rsidR="00AC7FC5" w:rsidRPr="00AF6582" w:rsidTr="00244D93">
        <w:trPr>
          <w:jc w:val="center"/>
        </w:trPr>
        <w:tc>
          <w:tcPr>
            <w:tcW w:w="9299" w:type="dxa"/>
            <w:gridSpan w:val="4"/>
            <w:noWrap/>
            <w:vAlign w:val="center"/>
          </w:tcPr>
          <w:p w:rsidR="00AC7FC5" w:rsidRPr="00AF6582" w:rsidRDefault="00AC7FC5" w:rsidP="00AF6582">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基础设施情况</w:t>
            </w:r>
          </w:p>
        </w:tc>
      </w:tr>
      <w:tr w:rsidR="00AC7FC5" w:rsidRPr="00AF6582" w:rsidTr="00425A25">
        <w:trPr>
          <w:jc w:val="center"/>
        </w:trPr>
        <w:tc>
          <w:tcPr>
            <w:tcW w:w="2324" w:type="dxa"/>
            <w:noWrap/>
            <w:vAlign w:val="center"/>
          </w:tcPr>
          <w:p w:rsidR="00AC7FC5" w:rsidRPr="00AF6582" w:rsidRDefault="00AC7FC5" w:rsidP="00425A25">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道路</w:t>
            </w:r>
          </w:p>
        </w:tc>
        <w:tc>
          <w:tcPr>
            <w:tcW w:w="2496"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城市次干道——</w:t>
            </w:r>
            <w:r w:rsidR="00164D7B">
              <w:rPr>
                <w:rFonts w:ascii="Arial" w:eastAsia="华文细黑" w:hAnsi="Arial" w:cs="宋体" w:hint="eastAsia"/>
                <w:color w:val="000000"/>
                <w:sz w:val="18"/>
                <w:szCs w:val="21"/>
              </w:rPr>
              <w:t>顺沙</w:t>
            </w:r>
            <w:r>
              <w:rPr>
                <w:rFonts w:ascii="Arial" w:eastAsia="华文细黑" w:hAnsi="Arial" w:cs="宋体" w:hint="eastAsia"/>
                <w:color w:val="000000"/>
                <w:sz w:val="18"/>
                <w:szCs w:val="21"/>
              </w:rPr>
              <w:t>路</w:t>
            </w:r>
          </w:p>
        </w:tc>
        <w:tc>
          <w:tcPr>
            <w:tcW w:w="215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供水</w:t>
            </w:r>
          </w:p>
        </w:tc>
        <w:tc>
          <w:tcPr>
            <w:tcW w:w="2325"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市政管网供水</w:t>
            </w:r>
          </w:p>
        </w:tc>
      </w:tr>
      <w:tr w:rsidR="00AC7FC5" w:rsidRPr="00AF6582" w:rsidTr="00425A25">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排水</w:t>
            </w:r>
          </w:p>
        </w:tc>
        <w:tc>
          <w:tcPr>
            <w:tcW w:w="2496"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市政管网排水</w:t>
            </w:r>
          </w:p>
        </w:tc>
        <w:tc>
          <w:tcPr>
            <w:tcW w:w="215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供电</w:t>
            </w:r>
          </w:p>
        </w:tc>
        <w:tc>
          <w:tcPr>
            <w:tcW w:w="2325"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市政供电</w:t>
            </w:r>
          </w:p>
        </w:tc>
      </w:tr>
      <w:tr w:rsidR="00AC7FC5" w:rsidRPr="00AF6582" w:rsidTr="00425A25">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供暖</w:t>
            </w:r>
          </w:p>
        </w:tc>
        <w:tc>
          <w:tcPr>
            <w:tcW w:w="2496" w:type="dxa"/>
            <w:vAlign w:val="center"/>
          </w:tcPr>
          <w:p w:rsidR="00AC7FC5" w:rsidRPr="00AF6582" w:rsidRDefault="00164D7B"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分户独立</w:t>
            </w:r>
            <w:r w:rsidR="00425A25">
              <w:rPr>
                <w:rFonts w:ascii="Arial" w:eastAsia="华文细黑" w:hAnsi="Arial" w:cs="宋体" w:hint="eastAsia"/>
                <w:color w:val="000000"/>
                <w:sz w:val="18"/>
                <w:szCs w:val="21"/>
              </w:rPr>
              <w:t>供暖</w:t>
            </w:r>
          </w:p>
        </w:tc>
        <w:tc>
          <w:tcPr>
            <w:tcW w:w="215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供气</w:t>
            </w:r>
          </w:p>
        </w:tc>
        <w:tc>
          <w:tcPr>
            <w:tcW w:w="2325"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管道天然气</w:t>
            </w:r>
          </w:p>
        </w:tc>
      </w:tr>
      <w:tr w:rsidR="00AC7FC5" w:rsidRPr="00AF6582" w:rsidTr="00425A25">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通讯</w:t>
            </w:r>
          </w:p>
        </w:tc>
        <w:tc>
          <w:tcPr>
            <w:tcW w:w="2496" w:type="dxa"/>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电话线</w:t>
            </w:r>
            <w:r w:rsidR="00164D7B">
              <w:rPr>
                <w:rFonts w:ascii="Arial" w:eastAsia="华文细黑" w:hAnsi="Arial" w:cs="宋体" w:hint="eastAsia"/>
                <w:color w:val="000000"/>
                <w:sz w:val="18"/>
                <w:szCs w:val="21"/>
              </w:rPr>
              <w:t>入户</w:t>
            </w:r>
            <w:r>
              <w:rPr>
                <w:rFonts w:ascii="Arial" w:eastAsia="华文细黑" w:hAnsi="Arial" w:cs="宋体" w:hint="eastAsia"/>
                <w:color w:val="000000"/>
                <w:sz w:val="18"/>
                <w:szCs w:val="21"/>
              </w:rPr>
              <w:t>、有线电视入户</w:t>
            </w:r>
            <w:r w:rsidR="00164D7B">
              <w:rPr>
                <w:rFonts w:ascii="Arial" w:eastAsia="华文细黑" w:hAnsi="Arial" w:cs="宋体" w:hint="eastAsia"/>
                <w:color w:val="000000"/>
                <w:sz w:val="18"/>
                <w:szCs w:val="21"/>
              </w:rPr>
              <w:t>、宽带入户</w:t>
            </w:r>
          </w:p>
        </w:tc>
        <w:tc>
          <w:tcPr>
            <w:tcW w:w="2154" w:type="dxa"/>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通风空调系统</w:t>
            </w:r>
          </w:p>
        </w:tc>
        <w:tc>
          <w:tcPr>
            <w:tcW w:w="2325" w:type="dxa"/>
            <w:vAlign w:val="center"/>
          </w:tcPr>
          <w:p w:rsidR="00AC7FC5" w:rsidRPr="00AF6582" w:rsidRDefault="00164D7B"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中央</w:t>
            </w:r>
            <w:r w:rsidR="00425A25">
              <w:rPr>
                <w:rFonts w:ascii="Arial" w:eastAsia="华文细黑" w:hAnsi="Arial" w:cs="宋体" w:hint="eastAsia"/>
                <w:color w:val="000000"/>
                <w:sz w:val="18"/>
                <w:szCs w:val="21"/>
              </w:rPr>
              <w:t>空调</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消防系统</w:t>
            </w:r>
          </w:p>
        </w:tc>
        <w:tc>
          <w:tcPr>
            <w:tcW w:w="6975" w:type="dxa"/>
            <w:gridSpan w:val="3"/>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消防</w:t>
            </w:r>
            <w:r w:rsidR="00164D7B">
              <w:rPr>
                <w:rFonts w:ascii="Arial" w:eastAsia="华文细黑" w:hAnsi="Arial" w:cs="宋体" w:hint="eastAsia"/>
                <w:color w:val="000000"/>
                <w:sz w:val="18"/>
                <w:szCs w:val="21"/>
              </w:rPr>
              <w:t>井</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安全系统</w:t>
            </w:r>
          </w:p>
        </w:tc>
        <w:tc>
          <w:tcPr>
            <w:tcW w:w="6975" w:type="dxa"/>
            <w:gridSpan w:val="3"/>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小区出入口人车管理、保安、</w:t>
            </w:r>
            <w:r w:rsidR="00164D7B">
              <w:rPr>
                <w:rFonts w:ascii="Arial" w:eastAsia="华文细黑" w:hAnsi="Arial" w:cs="宋体" w:hint="eastAsia"/>
                <w:color w:val="000000"/>
                <w:sz w:val="18"/>
                <w:szCs w:val="21"/>
              </w:rPr>
              <w:t>可视</w:t>
            </w:r>
            <w:r>
              <w:rPr>
                <w:rFonts w:ascii="Arial" w:eastAsia="华文细黑" w:hAnsi="Arial" w:cs="宋体" w:hint="eastAsia"/>
                <w:color w:val="000000"/>
                <w:sz w:val="18"/>
                <w:szCs w:val="21"/>
              </w:rPr>
              <w:t>楼宇对讲门禁</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停车</w:t>
            </w:r>
          </w:p>
        </w:tc>
        <w:tc>
          <w:tcPr>
            <w:tcW w:w="6975" w:type="dxa"/>
            <w:gridSpan w:val="3"/>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地</w:t>
            </w:r>
            <w:r w:rsidR="00164D7B">
              <w:rPr>
                <w:rFonts w:ascii="Arial" w:eastAsia="华文细黑" w:hAnsi="Arial" w:cs="宋体" w:hint="eastAsia"/>
                <w:color w:val="000000"/>
                <w:sz w:val="18"/>
                <w:szCs w:val="21"/>
              </w:rPr>
              <w:t>下车库</w:t>
            </w:r>
          </w:p>
        </w:tc>
      </w:tr>
      <w:tr w:rsidR="00AC7FC5" w:rsidRPr="00AF6582" w:rsidTr="00244D93">
        <w:trPr>
          <w:jc w:val="center"/>
        </w:trPr>
        <w:tc>
          <w:tcPr>
            <w:tcW w:w="2324" w:type="dxa"/>
            <w:noWrap/>
            <w:vAlign w:val="center"/>
          </w:tcPr>
          <w:p w:rsidR="00AC7FC5" w:rsidRPr="00AF6582" w:rsidRDefault="00AC7FC5" w:rsidP="00244D93">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物业管理</w:t>
            </w:r>
          </w:p>
        </w:tc>
        <w:tc>
          <w:tcPr>
            <w:tcW w:w="6975" w:type="dxa"/>
            <w:gridSpan w:val="3"/>
            <w:vAlign w:val="center"/>
          </w:tcPr>
          <w:p w:rsidR="00AC7FC5" w:rsidRPr="00AF6582" w:rsidRDefault="00425A25" w:rsidP="00244D93">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物业公司管理</w:t>
            </w:r>
          </w:p>
        </w:tc>
      </w:tr>
    </w:tbl>
    <w:p w:rsidR="00425A25" w:rsidRPr="00AF6582" w:rsidRDefault="00425A25" w:rsidP="005E7427">
      <w:pPr>
        <w:widowControl/>
        <w:overflowPunct w:val="0"/>
        <w:spacing w:line="480" w:lineRule="auto"/>
        <w:jc w:val="both"/>
        <w:textAlignment w:val="auto"/>
        <w:rPr>
          <w:rFonts w:ascii="Arial" w:hAnsi="Arial"/>
          <w:color w:val="000000"/>
          <w:sz w:val="18"/>
          <w:szCs w:val="18"/>
        </w:rPr>
      </w:pPr>
    </w:p>
    <w:p w:rsidR="00092F51" w:rsidRPr="00AF6582" w:rsidRDefault="00092F51" w:rsidP="00AF6582">
      <w:pPr>
        <w:widowControl/>
        <w:overflowPunct w:val="0"/>
        <w:spacing w:line="24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2</w:t>
      </w:r>
      <w:r w:rsidR="00BA565A" w:rsidRPr="00AF6582">
        <w:rPr>
          <w:rFonts w:ascii="Arial" w:hAnsi="Arial" w:hint="eastAsia"/>
          <w:color w:val="000000"/>
          <w:sz w:val="21"/>
          <w:szCs w:val="21"/>
        </w:rPr>
        <w:t>.</w:t>
      </w:r>
      <w:r w:rsidRPr="00AF6582">
        <w:rPr>
          <w:rFonts w:ascii="Arial" w:hAnsi="Arial" w:hint="eastAsia"/>
          <w:color w:val="000000"/>
          <w:sz w:val="21"/>
          <w:szCs w:val="21"/>
        </w:rPr>
        <w:t>户内部分：</w:t>
      </w:r>
      <w:bookmarkStart w:id="22" w:name="_GoBack"/>
      <w:bookmarkEnd w:id="22"/>
      <w:r w:rsidR="00425A25" w:rsidRPr="00AF6582">
        <w:rPr>
          <w:rFonts w:ascii="Arial" w:hAnsi="Arial" w:hint="eastAsia"/>
          <w:color w:val="000000"/>
          <w:sz w:val="21"/>
          <w:szCs w:val="21"/>
        </w:rPr>
        <w:t xml:space="preserve"> </w:t>
      </w:r>
    </w:p>
    <w:tbl>
      <w:tblPr>
        <w:tblW w:w="8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85" w:type="dxa"/>
          <w:left w:w="28" w:type="dxa"/>
          <w:bottom w:w="85" w:type="dxa"/>
          <w:right w:w="28" w:type="dxa"/>
        </w:tblCellMar>
        <w:tblLook w:val="0000" w:firstRow="0" w:lastRow="0" w:firstColumn="0" w:lastColumn="0" w:noHBand="0" w:noVBand="0"/>
      </w:tblPr>
      <w:tblGrid>
        <w:gridCol w:w="1279"/>
        <w:gridCol w:w="1701"/>
        <w:gridCol w:w="1701"/>
        <w:gridCol w:w="1559"/>
        <w:gridCol w:w="2693"/>
      </w:tblGrid>
      <w:tr w:rsidR="00AB320F" w:rsidRPr="00A62AED" w:rsidTr="00AB320F">
        <w:trPr>
          <w:cantSplit/>
          <w:trHeight w:val="221"/>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单元类型</w:t>
            </w:r>
          </w:p>
        </w:tc>
        <w:tc>
          <w:tcPr>
            <w:tcW w:w="3402" w:type="dxa"/>
            <w:gridSpan w:val="2"/>
            <w:tcMar>
              <w:bottom w:w="0" w:type="dxa"/>
            </w:tcMar>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跃</w:t>
            </w:r>
            <w:r w:rsidR="00AB320F" w:rsidRPr="00AB320F">
              <w:rPr>
                <w:rFonts w:ascii="Arial" w:eastAsia="华文细黑" w:hAnsi="Arial" w:hint="eastAsia"/>
                <w:color w:val="000000"/>
                <w:sz w:val="18"/>
                <w:szCs w:val="21"/>
              </w:rPr>
              <w:t>层</w:t>
            </w:r>
          </w:p>
        </w:tc>
        <w:tc>
          <w:tcPr>
            <w:tcW w:w="155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朝向</w:t>
            </w:r>
          </w:p>
        </w:tc>
        <w:tc>
          <w:tcPr>
            <w:tcW w:w="2693" w:type="dxa"/>
            <w:vAlign w:val="center"/>
          </w:tcPr>
          <w:p w:rsidR="00AB320F" w:rsidRPr="00AB320F" w:rsidRDefault="0058050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全朝向</w:t>
            </w:r>
          </w:p>
        </w:tc>
      </w:tr>
      <w:tr w:rsidR="00AB320F" w:rsidRPr="00A62AED" w:rsidTr="00AB320F">
        <w:trPr>
          <w:cantSplit/>
          <w:trHeight w:val="89"/>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户型</w:t>
            </w:r>
          </w:p>
        </w:tc>
        <w:tc>
          <w:tcPr>
            <w:tcW w:w="7654" w:type="dxa"/>
            <w:gridSpan w:val="4"/>
            <w:tcMar>
              <w:bottom w:w="0" w:type="dxa"/>
            </w:tcMar>
            <w:vAlign w:val="center"/>
          </w:tcPr>
          <w:p w:rsidR="00AB320F" w:rsidRPr="00AB320F" w:rsidRDefault="00A578DC"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三</w:t>
            </w:r>
            <w:r w:rsidR="00AB320F" w:rsidRPr="00AB320F">
              <w:rPr>
                <w:rFonts w:ascii="Arial" w:eastAsia="华文细黑" w:hAnsi="Arial" w:hint="eastAsia"/>
                <w:color w:val="000000"/>
                <w:sz w:val="18"/>
                <w:szCs w:val="21"/>
              </w:rPr>
              <w:t>室</w:t>
            </w:r>
            <w:r>
              <w:rPr>
                <w:rFonts w:ascii="Arial" w:eastAsia="华文细黑" w:hAnsi="Arial" w:hint="eastAsia"/>
                <w:color w:val="000000"/>
                <w:sz w:val="18"/>
                <w:szCs w:val="21"/>
              </w:rPr>
              <w:t>四</w:t>
            </w:r>
            <w:r w:rsidR="00AB320F" w:rsidRPr="00AB320F">
              <w:rPr>
                <w:rFonts w:ascii="Arial" w:eastAsia="华文细黑" w:hAnsi="Arial" w:hint="eastAsia"/>
                <w:color w:val="000000"/>
                <w:sz w:val="18"/>
                <w:szCs w:val="21"/>
              </w:rPr>
              <w:t>厅</w:t>
            </w:r>
            <w:r>
              <w:rPr>
                <w:rFonts w:ascii="Arial" w:eastAsia="华文细黑" w:hAnsi="Arial" w:hint="eastAsia"/>
                <w:color w:val="000000"/>
                <w:sz w:val="18"/>
                <w:szCs w:val="21"/>
              </w:rPr>
              <w:t>四</w:t>
            </w:r>
            <w:r w:rsidR="00AB320F" w:rsidRPr="00AB320F">
              <w:rPr>
                <w:rFonts w:ascii="Arial" w:eastAsia="华文细黑" w:hAnsi="Arial" w:hint="eastAsia"/>
                <w:color w:val="000000"/>
                <w:sz w:val="18"/>
                <w:szCs w:val="21"/>
              </w:rPr>
              <w:t>卫</w:t>
            </w:r>
            <w:proofErr w:type="gramStart"/>
            <w:r w:rsidR="00AB320F" w:rsidRPr="00AB320F">
              <w:rPr>
                <w:rFonts w:ascii="Arial" w:eastAsia="华文细黑" w:hAnsi="Arial" w:hint="eastAsia"/>
                <w:color w:val="000000"/>
                <w:sz w:val="18"/>
                <w:szCs w:val="21"/>
              </w:rPr>
              <w:t>一厨</w:t>
            </w:r>
            <w:r w:rsidR="00425A25">
              <w:rPr>
                <w:rFonts w:ascii="Arial" w:eastAsia="华文细黑" w:hAnsi="Arial" w:hint="eastAsia"/>
                <w:color w:val="000000"/>
                <w:sz w:val="18"/>
                <w:szCs w:val="21"/>
              </w:rPr>
              <w:t>一</w:t>
            </w:r>
            <w:proofErr w:type="gramEnd"/>
            <w:r>
              <w:rPr>
                <w:rFonts w:ascii="Arial" w:eastAsia="华文细黑" w:hAnsi="Arial" w:hint="eastAsia"/>
                <w:color w:val="000000"/>
                <w:sz w:val="18"/>
                <w:szCs w:val="21"/>
              </w:rPr>
              <w:t>储藏间三衣帽间一连廊</w:t>
            </w:r>
            <w:proofErr w:type="gramStart"/>
            <w:r>
              <w:rPr>
                <w:rFonts w:ascii="Arial" w:eastAsia="华文细黑" w:hAnsi="Arial" w:hint="eastAsia"/>
                <w:color w:val="000000"/>
                <w:sz w:val="18"/>
                <w:szCs w:val="21"/>
              </w:rPr>
              <w:t>一</w:t>
            </w:r>
            <w:proofErr w:type="gramEnd"/>
            <w:r>
              <w:rPr>
                <w:rFonts w:ascii="Arial" w:eastAsia="华文细黑" w:hAnsi="Arial" w:hint="eastAsia"/>
                <w:color w:val="000000"/>
                <w:sz w:val="18"/>
                <w:szCs w:val="21"/>
              </w:rPr>
              <w:t>车库（现车库改为</w:t>
            </w:r>
            <w:proofErr w:type="gramStart"/>
            <w:r>
              <w:rPr>
                <w:rFonts w:ascii="Arial" w:eastAsia="华文细黑" w:hAnsi="Arial" w:hint="eastAsia"/>
                <w:color w:val="000000"/>
                <w:sz w:val="18"/>
                <w:szCs w:val="21"/>
              </w:rPr>
              <w:t>一</w:t>
            </w:r>
            <w:proofErr w:type="gramEnd"/>
            <w:r>
              <w:rPr>
                <w:rFonts w:ascii="Arial" w:eastAsia="华文细黑" w:hAnsi="Arial" w:hint="eastAsia"/>
                <w:color w:val="000000"/>
                <w:sz w:val="18"/>
                <w:szCs w:val="21"/>
              </w:rPr>
              <w:t>卧室）</w:t>
            </w:r>
          </w:p>
        </w:tc>
      </w:tr>
      <w:tr w:rsidR="00AB320F" w:rsidRPr="00A62AED" w:rsidTr="00AB320F">
        <w:trPr>
          <w:cantSplit/>
          <w:trHeight w:val="205"/>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外门窗</w:t>
            </w:r>
          </w:p>
        </w:tc>
        <w:tc>
          <w:tcPr>
            <w:tcW w:w="3402" w:type="dxa"/>
            <w:gridSpan w:val="2"/>
            <w:tcMar>
              <w:bottom w:w="0" w:type="dxa"/>
            </w:tcMar>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木门、</w:t>
            </w:r>
            <w:r w:rsidR="00425A25">
              <w:rPr>
                <w:rFonts w:ascii="Arial" w:eastAsia="华文细黑" w:hAnsi="Arial" w:hint="eastAsia"/>
                <w:color w:val="000000"/>
                <w:sz w:val="18"/>
                <w:szCs w:val="21"/>
              </w:rPr>
              <w:t>防盗门、</w:t>
            </w:r>
            <w:r>
              <w:rPr>
                <w:rFonts w:ascii="Arial" w:eastAsia="华文细黑" w:hAnsi="Arial" w:hint="eastAsia"/>
                <w:color w:val="000000"/>
                <w:sz w:val="18"/>
                <w:szCs w:val="21"/>
              </w:rPr>
              <w:t>铝合金窗</w:t>
            </w:r>
          </w:p>
        </w:tc>
        <w:tc>
          <w:tcPr>
            <w:tcW w:w="155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内门</w:t>
            </w:r>
          </w:p>
        </w:tc>
        <w:tc>
          <w:tcPr>
            <w:tcW w:w="2693"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木门、</w:t>
            </w:r>
            <w:r w:rsidR="00A578DC">
              <w:rPr>
                <w:rFonts w:ascii="Arial" w:eastAsia="华文细黑" w:hAnsi="Arial" w:hint="eastAsia"/>
                <w:color w:val="000000"/>
                <w:sz w:val="18"/>
                <w:szCs w:val="21"/>
              </w:rPr>
              <w:t>铝合金门</w:t>
            </w:r>
          </w:p>
        </w:tc>
      </w:tr>
      <w:tr w:rsidR="00AB320F" w:rsidRPr="00A62AED" w:rsidTr="00AB320F">
        <w:trPr>
          <w:cantSplit/>
          <w:trHeight w:val="210"/>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建设内容</w:t>
            </w:r>
          </w:p>
        </w:tc>
        <w:tc>
          <w:tcPr>
            <w:tcW w:w="1701" w:type="dxa"/>
            <w:tcMar>
              <w:bottom w:w="0" w:type="dxa"/>
            </w:tcMar>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顶棚</w:t>
            </w:r>
          </w:p>
        </w:tc>
        <w:tc>
          <w:tcPr>
            <w:tcW w:w="1701"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墙面</w:t>
            </w:r>
          </w:p>
        </w:tc>
        <w:tc>
          <w:tcPr>
            <w:tcW w:w="155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地面</w:t>
            </w:r>
          </w:p>
        </w:tc>
        <w:tc>
          <w:tcPr>
            <w:tcW w:w="2693"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建筑装饰配件及附属设备</w:t>
            </w:r>
          </w:p>
        </w:tc>
      </w:tr>
      <w:tr w:rsidR="00AB320F" w:rsidRPr="00A62AED" w:rsidTr="00AB320F">
        <w:trPr>
          <w:cantSplit/>
          <w:trHeight w:val="46"/>
          <w:jc w:val="center"/>
        </w:trPr>
        <w:tc>
          <w:tcPr>
            <w:tcW w:w="1279" w:type="dxa"/>
            <w:vAlign w:val="center"/>
          </w:tcPr>
          <w:p w:rsidR="00AB320F" w:rsidRPr="00AB320F" w:rsidRDefault="00AB320F" w:rsidP="00425A25">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客厅及卧室</w:t>
            </w:r>
          </w:p>
        </w:tc>
        <w:tc>
          <w:tcPr>
            <w:tcW w:w="1701" w:type="dxa"/>
            <w:tcMar>
              <w:top w:w="85" w:type="dxa"/>
              <w:left w:w="16" w:type="dxa"/>
              <w:bottom w:w="85" w:type="dxa"/>
              <w:right w:w="16" w:type="dxa"/>
            </w:tcMar>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r w:rsidR="00A578DC">
              <w:rPr>
                <w:rFonts w:ascii="Arial" w:eastAsia="华文细黑" w:hAnsi="Arial" w:hint="eastAsia"/>
                <w:color w:val="000000"/>
                <w:sz w:val="18"/>
                <w:szCs w:val="21"/>
              </w:rPr>
              <w:t>、石膏板吊顶</w:t>
            </w:r>
          </w:p>
        </w:tc>
        <w:tc>
          <w:tcPr>
            <w:tcW w:w="1701" w:type="dxa"/>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壁纸、涂料</w:t>
            </w:r>
          </w:p>
        </w:tc>
        <w:tc>
          <w:tcPr>
            <w:tcW w:w="1559" w:type="dxa"/>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r w:rsidR="00425A25">
              <w:rPr>
                <w:rFonts w:ascii="Arial" w:eastAsia="华文细黑" w:hAnsi="Arial" w:hint="eastAsia"/>
                <w:color w:val="000000"/>
                <w:sz w:val="18"/>
                <w:szCs w:val="21"/>
              </w:rPr>
              <w:t>木地板</w:t>
            </w:r>
          </w:p>
        </w:tc>
        <w:tc>
          <w:tcPr>
            <w:tcW w:w="2693"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木质</w:t>
            </w:r>
            <w:r w:rsidR="00A578DC">
              <w:rPr>
                <w:rFonts w:ascii="Arial" w:eastAsia="华文细黑" w:hAnsi="Arial" w:hint="eastAsia"/>
                <w:color w:val="000000"/>
                <w:sz w:val="18"/>
                <w:szCs w:val="21"/>
              </w:rPr>
              <w:t>门套、木踢脚</w:t>
            </w:r>
            <w:r w:rsidR="006760BD">
              <w:rPr>
                <w:rFonts w:ascii="Arial" w:eastAsia="华文细黑" w:hAnsi="Arial" w:hint="eastAsia"/>
                <w:color w:val="000000"/>
                <w:sz w:val="18"/>
                <w:szCs w:val="21"/>
              </w:rPr>
              <w:t>、壁柜、石材装饰墙</w:t>
            </w:r>
          </w:p>
        </w:tc>
      </w:tr>
      <w:tr w:rsidR="00AB320F" w:rsidRPr="00A62AED" w:rsidTr="00AB320F">
        <w:trPr>
          <w:cantSplit/>
          <w:trHeight w:val="226"/>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厨房</w:t>
            </w:r>
          </w:p>
        </w:tc>
        <w:tc>
          <w:tcPr>
            <w:tcW w:w="1701" w:type="dxa"/>
            <w:tcMar>
              <w:top w:w="85" w:type="dxa"/>
              <w:left w:w="16" w:type="dxa"/>
              <w:bottom w:w="85" w:type="dxa"/>
              <w:right w:w="16" w:type="dxa"/>
            </w:tcMar>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墙砖</w:t>
            </w:r>
          </w:p>
        </w:tc>
        <w:tc>
          <w:tcPr>
            <w:tcW w:w="1559"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不锈钢洗菜池、整体橱柜</w:t>
            </w:r>
            <w:r w:rsidR="006760BD">
              <w:rPr>
                <w:rFonts w:ascii="Arial" w:eastAsia="华文细黑" w:hAnsi="Arial" w:hint="eastAsia"/>
                <w:color w:val="000000"/>
                <w:sz w:val="18"/>
                <w:szCs w:val="21"/>
              </w:rPr>
              <w:t>、石膏角线</w:t>
            </w:r>
          </w:p>
        </w:tc>
      </w:tr>
      <w:tr w:rsidR="00AB320F" w:rsidRPr="00A62AED" w:rsidTr="00AB320F">
        <w:trPr>
          <w:cantSplit/>
          <w:trHeight w:val="218"/>
          <w:jc w:val="center"/>
        </w:trPr>
        <w:tc>
          <w:tcPr>
            <w:tcW w:w="1279" w:type="dxa"/>
            <w:vAlign w:val="center"/>
          </w:tcPr>
          <w:p w:rsidR="00AB320F" w:rsidRPr="00AB320F" w:rsidRDefault="00AB320F" w:rsidP="00AB320F">
            <w:pPr>
              <w:overflowPunct w:val="0"/>
              <w:spacing w:line="240" w:lineRule="auto"/>
              <w:textAlignment w:val="auto"/>
              <w:rPr>
                <w:rFonts w:ascii="Arial" w:eastAsia="华文细黑" w:hAnsi="Arial"/>
                <w:color w:val="000000"/>
                <w:sz w:val="18"/>
                <w:szCs w:val="21"/>
              </w:rPr>
            </w:pPr>
            <w:r w:rsidRPr="00AB320F">
              <w:rPr>
                <w:rFonts w:ascii="Arial" w:eastAsia="华文细黑" w:hAnsi="Arial" w:hint="eastAsia"/>
                <w:color w:val="000000"/>
                <w:sz w:val="18"/>
                <w:szCs w:val="21"/>
              </w:rPr>
              <w:t>卫生间</w:t>
            </w:r>
          </w:p>
        </w:tc>
        <w:tc>
          <w:tcPr>
            <w:tcW w:w="1701" w:type="dxa"/>
            <w:tcMar>
              <w:top w:w="85" w:type="dxa"/>
              <w:left w:w="16" w:type="dxa"/>
              <w:bottom w:w="85" w:type="dxa"/>
              <w:right w:w="16" w:type="dxa"/>
            </w:tcMar>
            <w:vAlign w:val="center"/>
          </w:tcPr>
          <w:p w:rsidR="00AB320F" w:rsidRPr="00AB320F" w:rsidRDefault="00A578DC"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墙砖</w:t>
            </w:r>
          </w:p>
        </w:tc>
        <w:tc>
          <w:tcPr>
            <w:tcW w:w="1559"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陶瓷洗手池、</w:t>
            </w:r>
            <w:r w:rsidR="00A578DC">
              <w:rPr>
                <w:rFonts w:ascii="Arial" w:eastAsia="华文细黑" w:hAnsi="Arial" w:hint="eastAsia"/>
                <w:color w:val="000000"/>
                <w:sz w:val="18"/>
                <w:szCs w:val="21"/>
              </w:rPr>
              <w:t>座</w:t>
            </w:r>
            <w:r>
              <w:rPr>
                <w:rFonts w:ascii="Arial" w:eastAsia="华文细黑" w:hAnsi="Arial" w:hint="eastAsia"/>
                <w:color w:val="000000"/>
                <w:sz w:val="18"/>
                <w:szCs w:val="21"/>
              </w:rPr>
              <w:t>便器</w:t>
            </w:r>
            <w:r w:rsidR="00A578DC">
              <w:rPr>
                <w:rFonts w:ascii="Arial" w:eastAsia="华文细黑" w:hAnsi="Arial" w:hint="eastAsia"/>
                <w:color w:val="000000"/>
                <w:sz w:val="18"/>
                <w:szCs w:val="21"/>
              </w:rPr>
              <w:t>、小便器、淋浴房</w:t>
            </w:r>
          </w:p>
        </w:tc>
      </w:tr>
      <w:tr w:rsidR="007C3543" w:rsidRPr="00A62AED" w:rsidTr="00AB320F">
        <w:trPr>
          <w:cantSplit/>
          <w:trHeight w:val="82"/>
          <w:jc w:val="center"/>
        </w:trPr>
        <w:tc>
          <w:tcPr>
            <w:tcW w:w="1279" w:type="dxa"/>
            <w:vAlign w:val="center"/>
          </w:tcPr>
          <w:p w:rsidR="007C3543" w:rsidRDefault="007C3543"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储藏间</w:t>
            </w:r>
          </w:p>
        </w:tc>
        <w:tc>
          <w:tcPr>
            <w:tcW w:w="1701" w:type="dxa"/>
            <w:tcMar>
              <w:top w:w="85" w:type="dxa"/>
              <w:left w:w="16" w:type="dxa"/>
              <w:bottom w:w="85" w:type="dxa"/>
              <w:right w:w="16" w:type="dxa"/>
            </w:tcMar>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559"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7C3543" w:rsidRDefault="006760BD"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壁柜</w:t>
            </w:r>
          </w:p>
        </w:tc>
      </w:tr>
      <w:tr w:rsidR="00AB320F" w:rsidRPr="00A62AED" w:rsidTr="00AB320F">
        <w:trPr>
          <w:cantSplit/>
          <w:trHeight w:val="82"/>
          <w:jc w:val="center"/>
        </w:trPr>
        <w:tc>
          <w:tcPr>
            <w:tcW w:w="1279" w:type="dxa"/>
            <w:vAlign w:val="center"/>
          </w:tcPr>
          <w:p w:rsidR="00AB320F" w:rsidRPr="00AB320F" w:rsidRDefault="007C3543"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衣帽间</w:t>
            </w:r>
          </w:p>
        </w:tc>
        <w:tc>
          <w:tcPr>
            <w:tcW w:w="1701" w:type="dxa"/>
            <w:tcMar>
              <w:top w:w="85" w:type="dxa"/>
              <w:left w:w="16" w:type="dxa"/>
              <w:bottom w:w="85" w:type="dxa"/>
              <w:right w:w="16" w:type="dxa"/>
            </w:tcMar>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AB320F" w:rsidRPr="00AB320F" w:rsidRDefault="00425A25"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559" w:type="dxa"/>
            <w:vAlign w:val="center"/>
          </w:tcPr>
          <w:p w:rsidR="00AB320F" w:rsidRPr="00AB320F"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AB320F" w:rsidRPr="00AB320F"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w:t>
            </w:r>
          </w:p>
        </w:tc>
      </w:tr>
      <w:tr w:rsidR="007C3543" w:rsidRPr="00A62AED" w:rsidTr="00AB320F">
        <w:trPr>
          <w:cantSplit/>
          <w:trHeight w:val="82"/>
          <w:jc w:val="center"/>
        </w:trPr>
        <w:tc>
          <w:tcPr>
            <w:tcW w:w="1279" w:type="dxa"/>
            <w:vAlign w:val="center"/>
          </w:tcPr>
          <w:p w:rsidR="007C3543" w:rsidRDefault="007C3543"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连廊</w:t>
            </w:r>
            <w:r w:rsidR="005E3300">
              <w:rPr>
                <w:rFonts w:ascii="Arial" w:eastAsia="华文细黑" w:hAnsi="Arial" w:hint="eastAsia"/>
                <w:color w:val="000000"/>
                <w:sz w:val="18"/>
                <w:szCs w:val="21"/>
              </w:rPr>
              <w:t>（不含改建）</w:t>
            </w:r>
          </w:p>
        </w:tc>
        <w:tc>
          <w:tcPr>
            <w:tcW w:w="1701" w:type="dxa"/>
            <w:tcMar>
              <w:top w:w="85" w:type="dxa"/>
              <w:left w:w="16" w:type="dxa"/>
              <w:bottom w:w="85" w:type="dxa"/>
              <w:right w:w="16" w:type="dxa"/>
            </w:tcMar>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w:t>
            </w:r>
          </w:p>
        </w:tc>
        <w:tc>
          <w:tcPr>
            <w:tcW w:w="1701"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559"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石材护栏</w:t>
            </w:r>
          </w:p>
        </w:tc>
      </w:tr>
      <w:tr w:rsidR="007C3543" w:rsidRPr="00A62AED" w:rsidTr="00AB320F">
        <w:trPr>
          <w:cantSplit/>
          <w:trHeight w:val="82"/>
          <w:jc w:val="center"/>
        </w:trPr>
        <w:tc>
          <w:tcPr>
            <w:tcW w:w="1279" w:type="dxa"/>
            <w:vAlign w:val="center"/>
          </w:tcPr>
          <w:p w:rsidR="007C3543" w:rsidRDefault="007C3543"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原车库（现卧室）</w:t>
            </w:r>
          </w:p>
        </w:tc>
        <w:tc>
          <w:tcPr>
            <w:tcW w:w="1701" w:type="dxa"/>
            <w:tcMar>
              <w:top w:w="85" w:type="dxa"/>
              <w:left w:w="16" w:type="dxa"/>
              <w:bottom w:w="85" w:type="dxa"/>
              <w:right w:w="16" w:type="dxa"/>
            </w:tcMar>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701"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壁纸</w:t>
            </w:r>
          </w:p>
        </w:tc>
        <w:tc>
          <w:tcPr>
            <w:tcW w:w="1559"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木地板</w:t>
            </w:r>
          </w:p>
        </w:tc>
        <w:tc>
          <w:tcPr>
            <w:tcW w:w="2693"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木质门套、木踢脚</w:t>
            </w:r>
          </w:p>
        </w:tc>
      </w:tr>
      <w:tr w:rsidR="00504216" w:rsidRPr="00A62AED" w:rsidTr="00AB320F">
        <w:trPr>
          <w:cantSplit/>
          <w:trHeight w:val="82"/>
          <w:jc w:val="center"/>
        </w:trPr>
        <w:tc>
          <w:tcPr>
            <w:tcW w:w="1279" w:type="dxa"/>
            <w:vAlign w:val="center"/>
          </w:tcPr>
          <w:p w:rsidR="00504216" w:rsidRDefault="00504216"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小院</w:t>
            </w:r>
          </w:p>
        </w:tc>
        <w:tc>
          <w:tcPr>
            <w:tcW w:w="1701" w:type="dxa"/>
            <w:tcMar>
              <w:top w:w="85" w:type="dxa"/>
              <w:left w:w="16" w:type="dxa"/>
              <w:bottom w:w="85" w:type="dxa"/>
              <w:right w:w="16" w:type="dxa"/>
            </w:tcMar>
            <w:vAlign w:val="center"/>
          </w:tcPr>
          <w:p w:rsidR="00504216" w:rsidRDefault="00504216"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w:t>
            </w:r>
          </w:p>
        </w:tc>
        <w:tc>
          <w:tcPr>
            <w:tcW w:w="1701" w:type="dxa"/>
            <w:vAlign w:val="center"/>
          </w:tcPr>
          <w:p w:rsidR="00504216" w:rsidRDefault="00504216"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w:t>
            </w:r>
          </w:p>
        </w:tc>
        <w:tc>
          <w:tcPr>
            <w:tcW w:w="1559" w:type="dxa"/>
            <w:vAlign w:val="center"/>
          </w:tcPr>
          <w:p w:rsidR="00504216" w:rsidRDefault="00504216"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地砖</w:t>
            </w:r>
          </w:p>
        </w:tc>
        <w:tc>
          <w:tcPr>
            <w:tcW w:w="2693" w:type="dxa"/>
            <w:vAlign w:val="center"/>
          </w:tcPr>
          <w:p w:rsidR="00504216" w:rsidRDefault="00504216"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w:t>
            </w:r>
          </w:p>
        </w:tc>
      </w:tr>
      <w:tr w:rsidR="007C3543" w:rsidRPr="00A62AED" w:rsidTr="00AB320F">
        <w:trPr>
          <w:cantSplit/>
          <w:trHeight w:val="82"/>
          <w:jc w:val="center"/>
        </w:trPr>
        <w:tc>
          <w:tcPr>
            <w:tcW w:w="1279" w:type="dxa"/>
            <w:vAlign w:val="center"/>
          </w:tcPr>
          <w:p w:rsidR="007C3543" w:rsidRDefault="007C3543" w:rsidP="00425A25">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室内楼梯</w:t>
            </w:r>
          </w:p>
        </w:tc>
        <w:tc>
          <w:tcPr>
            <w:tcW w:w="1701" w:type="dxa"/>
            <w:tcMar>
              <w:top w:w="85" w:type="dxa"/>
              <w:left w:w="16" w:type="dxa"/>
              <w:bottom w:w="85" w:type="dxa"/>
              <w:right w:w="16" w:type="dxa"/>
            </w:tcMar>
            <w:vAlign w:val="center"/>
          </w:tcPr>
          <w:p w:rsidR="007C3543" w:rsidRDefault="006760BD"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w:t>
            </w:r>
          </w:p>
        </w:tc>
        <w:tc>
          <w:tcPr>
            <w:tcW w:w="1701"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涂料</w:t>
            </w:r>
          </w:p>
        </w:tc>
        <w:tc>
          <w:tcPr>
            <w:tcW w:w="1559"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木地板</w:t>
            </w:r>
          </w:p>
        </w:tc>
        <w:tc>
          <w:tcPr>
            <w:tcW w:w="2693" w:type="dxa"/>
            <w:vAlign w:val="center"/>
          </w:tcPr>
          <w:p w:rsidR="007C3543" w:rsidRDefault="007C3543" w:rsidP="00AB320F">
            <w:pPr>
              <w:overflowPunct w:val="0"/>
              <w:spacing w:line="240" w:lineRule="auto"/>
              <w:textAlignment w:val="auto"/>
              <w:rPr>
                <w:rFonts w:ascii="Arial" w:eastAsia="华文细黑" w:hAnsi="Arial"/>
                <w:color w:val="000000"/>
                <w:sz w:val="18"/>
                <w:szCs w:val="21"/>
              </w:rPr>
            </w:pPr>
            <w:r>
              <w:rPr>
                <w:rFonts w:ascii="Arial" w:eastAsia="华文细黑" w:hAnsi="Arial" w:hint="eastAsia"/>
                <w:color w:val="000000"/>
                <w:sz w:val="18"/>
                <w:szCs w:val="21"/>
              </w:rPr>
              <w:t>木质扶手、木质栏杆、木踢脚</w:t>
            </w:r>
          </w:p>
        </w:tc>
      </w:tr>
    </w:tbl>
    <w:p w:rsidR="00AF6582" w:rsidRPr="00AF6582" w:rsidRDefault="00AF6582" w:rsidP="00AF6582">
      <w:pPr>
        <w:widowControl/>
        <w:overflowPunct w:val="0"/>
        <w:spacing w:line="480" w:lineRule="auto"/>
        <w:ind w:firstLineChars="200" w:firstLine="360"/>
        <w:jc w:val="both"/>
        <w:textAlignment w:val="auto"/>
        <w:rPr>
          <w:rFonts w:ascii="Arial" w:hAnsi="Arial"/>
          <w:color w:val="000000"/>
          <w:sz w:val="18"/>
          <w:szCs w:val="18"/>
        </w:rPr>
      </w:pPr>
    </w:p>
    <w:p w:rsidR="00092F51" w:rsidRPr="00AF6582" w:rsidRDefault="00092F51" w:rsidP="00AF6582">
      <w:pPr>
        <w:widowControl/>
        <w:overflowPunct w:val="0"/>
        <w:spacing w:line="240" w:lineRule="auto"/>
        <w:ind w:firstLineChars="200" w:firstLine="420"/>
        <w:jc w:val="both"/>
        <w:textAlignment w:val="auto"/>
        <w:rPr>
          <w:rFonts w:ascii="Arial" w:hAnsi="Arial"/>
          <w:color w:val="000000"/>
          <w:sz w:val="21"/>
          <w:szCs w:val="21"/>
        </w:rPr>
      </w:pPr>
      <w:r w:rsidRPr="00AF6582">
        <w:rPr>
          <w:rFonts w:ascii="Arial" w:hAnsi="Arial" w:hint="eastAsia"/>
          <w:color w:val="000000"/>
          <w:sz w:val="21"/>
          <w:szCs w:val="21"/>
        </w:rPr>
        <w:t>3</w:t>
      </w:r>
      <w:r w:rsidR="00BA565A" w:rsidRPr="00AF6582">
        <w:rPr>
          <w:rFonts w:ascii="Arial" w:hAnsi="Arial" w:hint="eastAsia"/>
          <w:color w:val="000000"/>
          <w:sz w:val="21"/>
          <w:szCs w:val="21"/>
        </w:rPr>
        <w:t>.</w:t>
      </w:r>
      <w:r w:rsidRPr="00AF6582">
        <w:rPr>
          <w:rFonts w:ascii="Arial" w:hAnsi="Arial" w:hint="eastAsia"/>
          <w:color w:val="000000"/>
          <w:sz w:val="21"/>
          <w:szCs w:val="21"/>
        </w:rPr>
        <w:t>估价对象装修及设备的维护保养状况：</w:t>
      </w:r>
    </w:p>
    <w:tbl>
      <w:tblPr>
        <w:tblW w:w="9299" w:type="dxa"/>
        <w:jc w:val="center"/>
        <w:tblInd w:w="5" w:type="dxa"/>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426"/>
        <w:gridCol w:w="1898"/>
        <w:gridCol w:w="6975"/>
      </w:tblGrid>
      <w:tr w:rsidR="00AC7FC5" w:rsidRPr="00AF6582" w:rsidTr="00AC7FC5">
        <w:trPr>
          <w:jc w:val="center"/>
        </w:trPr>
        <w:tc>
          <w:tcPr>
            <w:tcW w:w="2324" w:type="dxa"/>
            <w:gridSpan w:val="2"/>
          </w:tcPr>
          <w:p w:rsidR="00AC7FC5" w:rsidRPr="00AC7FC5" w:rsidRDefault="00AC7FC5" w:rsidP="00244D93">
            <w:pPr>
              <w:overflowPunct w:val="0"/>
              <w:spacing w:line="240" w:lineRule="auto"/>
              <w:textAlignment w:val="auto"/>
              <w:rPr>
                <w:rFonts w:ascii="Arial" w:eastAsia="华文细黑" w:hAnsi="Arial"/>
                <w:color w:val="000000"/>
                <w:sz w:val="18"/>
                <w:szCs w:val="21"/>
              </w:rPr>
            </w:pPr>
            <w:r w:rsidRPr="00AC7FC5">
              <w:rPr>
                <w:rFonts w:ascii="Arial" w:eastAsia="华文细黑" w:hAnsi="Arial" w:hint="eastAsia"/>
                <w:color w:val="000000"/>
                <w:sz w:val="18"/>
                <w:szCs w:val="21"/>
              </w:rPr>
              <w:lastRenderedPageBreak/>
              <w:t>建设内容</w:t>
            </w:r>
          </w:p>
        </w:tc>
        <w:tc>
          <w:tcPr>
            <w:tcW w:w="6975" w:type="dxa"/>
          </w:tcPr>
          <w:p w:rsidR="00AC7FC5" w:rsidRPr="00AC7FC5" w:rsidRDefault="00AC7FC5" w:rsidP="00244D93">
            <w:pPr>
              <w:overflowPunct w:val="0"/>
              <w:spacing w:line="240" w:lineRule="auto"/>
              <w:textAlignment w:val="auto"/>
              <w:rPr>
                <w:rFonts w:ascii="Arial" w:eastAsia="华文细黑" w:hAnsi="Arial"/>
                <w:color w:val="000000"/>
                <w:sz w:val="18"/>
                <w:szCs w:val="21"/>
              </w:rPr>
            </w:pPr>
            <w:r w:rsidRPr="00AC7FC5">
              <w:rPr>
                <w:rFonts w:ascii="Arial" w:eastAsia="华文细黑" w:hAnsi="Arial" w:hint="eastAsia"/>
                <w:color w:val="000000"/>
                <w:sz w:val="18"/>
                <w:szCs w:val="21"/>
              </w:rPr>
              <w:t>折旧程度</w:t>
            </w:r>
          </w:p>
        </w:tc>
      </w:tr>
      <w:tr w:rsidR="00AC7FC5" w:rsidRPr="00AF6582" w:rsidTr="00AC7FC5">
        <w:trPr>
          <w:jc w:val="center"/>
        </w:trPr>
        <w:tc>
          <w:tcPr>
            <w:tcW w:w="426" w:type="dxa"/>
            <w:vMerge w:val="restart"/>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r w:rsidRPr="00AF6582">
              <w:rPr>
                <w:rFonts w:ascii="Arial" w:eastAsia="华文细黑" w:hAnsi="Arial" w:hint="eastAsia"/>
                <w:color w:val="000000"/>
                <w:sz w:val="18"/>
                <w:szCs w:val="21"/>
              </w:rPr>
              <w:t>装饰部分</w:t>
            </w: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外墙面</w:t>
            </w:r>
          </w:p>
        </w:tc>
        <w:tc>
          <w:tcPr>
            <w:tcW w:w="6975" w:type="dxa"/>
          </w:tcPr>
          <w:p w:rsidR="00AC7FC5" w:rsidRPr="00425A25" w:rsidRDefault="00425A2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基本完好</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内墙面</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基本完</w:t>
            </w:r>
            <w:r w:rsidR="00425A25" w:rsidRPr="00425A25">
              <w:rPr>
                <w:rFonts w:ascii="Arial" w:eastAsia="华文细黑" w:hAnsi="Arial" w:hint="eastAsia"/>
                <w:sz w:val="18"/>
                <w:szCs w:val="21"/>
              </w:rPr>
              <w:t>好</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门窗</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基本完</w:t>
            </w:r>
            <w:r w:rsidR="00425A25" w:rsidRPr="00425A25">
              <w:rPr>
                <w:rFonts w:ascii="Arial" w:eastAsia="华文细黑" w:hAnsi="Arial" w:hint="eastAsia"/>
                <w:sz w:val="18"/>
                <w:szCs w:val="21"/>
              </w:rPr>
              <w:t>好</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顶棚</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基本完</w:t>
            </w:r>
            <w:r w:rsidR="00425A25" w:rsidRPr="00425A25">
              <w:rPr>
                <w:rFonts w:ascii="Arial" w:eastAsia="华文细黑" w:hAnsi="Arial" w:hint="eastAsia"/>
                <w:sz w:val="18"/>
                <w:szCs w:val="21"/>
              </w:rPr>
              <w:t>好</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楼地面</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基本完好</w:t>
            </w:r>
          </w:p>
        </w:tc>
      </w:tr>
      <w:tr w:rsidR="00AC7FC5" w:rsidRPr="00AF6582" w:rsidTr="00AC7FC5">
        <w:trPr>
          <w:jc w:val="center"/>
        </w:trPr>
        <w:tc>
          <w:tcPr>
            <w:tcW w:w="426" w:type="dxa"/>
            <w:vMerge w:val="restart"/>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r w:rsidRPr="00AF6582">
              <w:rPr>
                <w:rFonts w:ascii="Arial" w:eastAsia="华文细黑" w:hAnsi="Arial" w:hint="eastAsia"/>
                <w:color w:val="000000"/>
                <w:sz w:val="18"/>
                <w:szCs w:val="21"/>
              </w:rPr>
              <w:t>设备部分</w:t>
            </w: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proofErr w:type="gramStart"/>
            <w:r w:rsidRPr="00425A25">
              <w:rPr>
                <w:rFonts w:ascii="Arial" w:eastAsia="华文细黑" w:hAnsi="Arial" w:hint="eastAsia"/>
                <w:sz w:val="18"/>
                <w:szCs w:val="21"/>
              </w:rPr>
              <w:t>水卫</w:t>
            </w:r>
            <w:proofErr w:type="gramEnd"/>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上、下水基本畅通</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电照</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线路和各种照明装置基本完好</w:t>
            </w:r>
          </w:p>
        </w:tc>
      </w:tr>
      <w:tr w:rsidR="00AC7FC5" w:rsidRPr="00AF6582" w:rsidTr="00AC7FC5">
        <w:trPr>
          <w:jc w:val="center"/>
        </w:trPr>
        <w:tc>
          <w:tcPr>
            <w:tcW w:w="426"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1898"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特种设备</w:t>
            </w:r>
          </w:p>
        </w:tc>
        <w:tc>
          <w:tcPr>
            <w:tcW w:w="6975" w:type="dxa"/>
          </w:tcPr>
          <w:p w:rsidR="00AC7FC5" w:rsidRPr="00425A25" w:rsidRDefault="00AC7FC5" w:rsidP="00244D93">
            <w:pPr>
              <w:overflowPunct w:val="0"/>
              <w:spacing w:line="240" w:lineRule="auto"/>
              <w:textAlignment w:val="auto"/>
              <w:rPr>
                <w:rFonts w:ascii="Arial" w:eastAsia="华文细黑" w:hAnsi="Arial"/>
                <w:sz w:val="18"/>
                <w:szCs w:val="21"/>
              </w:rPr>
            </w:pPr>
            <w:r w:rsidRPr="00425A25">
              <w:rPr>
                <w:rFonts w:ascii="Arial" w:eastAsia="华文细黑" w:hAnsi="Arial" w:hint="eastAsia"/>
                <w:sz w:val="18"/>
                <w:szCs w:val="21"/>
              </w:rPr>
              <w:t>——</w:t>
            </w:r>
          </w:p>
        </w:tc>
      </w:tr>
    </w:tbl>
    <w:p w:rsidR="00AF6582" w:rsidRPr="00AF6582" w:rsidRDefault="00AF6582" w:rsidP="00AF6582">
      <w:pPr>
        <w:overflowPunct w:val="0"/>
        <w:spacing w:line="480" w:lineRule="auto"/>
        <w:ind w:firstLineChars="200" w:firstLine="360"/>
        <w:jc w:val="both"/>
        <w:textAlignment w:val="auto"/>
        <w:rPr>
          <w:rFonts w:ascii="Arial" w:hAnsi="Arial"/>
          <w:color w:val="000000"/>
          <w:sz w:val="18"/>
          <w:szCs w:val="18"/>
        </w:rPr>
      </w:pPr>
    </w:p>
    <w:p w:rsidR="009B08DB" w:rsidRPr="005E7427" w:rsidRDefault="00092F51" w:rsidP="005E7427">
      <w:pPr>
        <w:overflowPunct w:val="0"/>
        <w:spacing w:line="480" w:lineRule="auto"/>
        <w:ind w:firstLineChars="200" w:firstLine="420"/>
        <w:jc w:val="both"/>
        <w:textAlignment w:val="auto"/>
        <w:rPr>
          <w:rFonts w:ascii="Arial" w:hAnsi="Arial"/>
          <w:sz w:val="21"/>
          <w:szCs w:val="21"/>
        </w:rPr>
      </w:pPr>
      <w:r w:rsidRPr="00AF6582">
        <w:rPr>
          <w:rFonts w:ascii="Arial" w:hAnsi="Arial" w:hint="eastAsia"/>
          <w:color w:val="000000"/>
          <w:sz w:val="21"/>
          <w:szCs w:val="21"/>
        </w:rPr>
        <w:t>截至价值时点，结合估价对象的建成年代、装修、设备的维护保养状况，综合确定估价对象成新率</w:t>
      </w:r>
      <w:r w:rsidRPr="00425A25">
        <w:rPr>
          <w:rFonts w:ascii="Arial" w:hAnsi="Arial" w:hint="eastAsia"/>
          <w:sz w:val="21"/>
          <w:szCs w:val="21"/>
        </w:rPr>
        <w:t>为</w:t>
      </w:r>
      <w:r w:rsidR="007C3543">
        <w:rPr>
          <w:rFonts w:ascii="Arial" w:hAnsi="Arial" w:hint="eastAsia"/>
          <w:sz w:val="21"/>
          <w:szCs w:val="21"/>
        </w:rPr>
        <w:t>80</w:t>
      </w:r>
      <w:r w:rsidRPr="00425A25">
        <w:rPr>
          <w:rFonts w:ascii="Arial" w:hAnsi="Arial" w:hint="eastAsia"/>
          <w:sz w:val="21"/>
          <w:szCs w:val="21"/>
        </w:rPr>
        <w:t>%</w:t>
      </w:r>
      <w:r w:rsidRPr="00425A25">
        <w:rPr>
          <w:rFonts w:ascii="Arial" w:hAnsi="Arial" w:hint="eastAsia"/>
          <w:sz w:val="21"/>
          <w:szCs w:val="21"/>
        </w:rPr>
        <w:t>。</w:t>
      </w:r>
    </w:p>
    <w:p w:rsidR="00092F51" w:rsidRPr="00AF6582" w:rsidRDefault="00092F51" w:rsidP="00AF6582">
      <w:pPr>
        <w:overflowPunct w:val="0"/>
        <w:spacing w:line="480" w:lineRule="auto"/>
        <w:jc w:val="both"/>
        <w:textAlignment w:val="auto"/>
        <w:rPr>
          <w:rFonts w:ascii="Arial" w:hAnsi="Arial"/>
          <w:b/>
          <w:bCs/>
          <w:color w:val="000000"/>
          <w:sz w:val="21"/>
          <w:szCs w:val="21"/>
        </w:rPr>
      </w:pPr>
      <w:r w:rsidRPr="00AF6582">
        <w:rPr>
          <w:rFonts w:ascii="Arial" w:hAnsi="Arial" w:hint="eastAsia"/>
          <w:b/>
          <w:bCs/>
          <w:color w:val="000000"/>
          <w:sz w:val="21"/>
          <w:szCs w:val="21"/>
        </w:rPr>
        <w:t>（六）区位状况</w:t>
      </w:r>
    </w:p>
    <w:tbl>
      <w:tblPr>
        <w:tblW w:w="9299" w:type="dxa"/>
        <w:jc w:val="center"/>
        <w:tblInd w:w="5" w:type="dxa"/>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324"/>
        <w:gridCol w:w="6975"/>
      </w:tblGrid>
      <w:tr w:rsidR="0039346A" w:rsidRPr="00AC7FC5" w:rsidTr="00244D93">
        <w:trPr>
          <w:jc w:val="center"/>
        </w:trPr>
        <w:tc>
          <w:tcPr>
            <w:tcW w:w="2324" w:type="dxa"/>
            <w:vMerge w:val="restart"/>
            <w:vAlign w:val="center"/>
          </w:tcPr>
          <w:p w:rsidR="0039346A" w:rsidRPr="00425A25" w:rsidRDefault="0039346A" w:rsidP="00244D93">
            <w:pPr>
              <w:overflowPunct w:val="0"/>
              <w:spacing w:line="240" w:lineRule="auto"/>
              <w:textAlignment w:val="auto"/>
              <w:rPr>
                <w:rFonts w:ascii="Arial" w:eastAsia="华文细黑" w:hAnsi="Arial"/>
                <w:sz w:val="18"/>
                <w:szCs w:val="21"/>
              </w:rPr>
            </w:pPr>
            <w:r w:rsidRPr="00425A25">
              <w:rPr>
                <w:rFonts w:ascii="Arial" w:eastAsia="华文细黑" w:hAnsi="Arial" w:cs="宋体" w:hint="eastAsia"/>
                <w:sz w:val="18"/>
                <w:szCs w:val="21"/>
              </w:rPr>
              <w:t>估价对象</w:t>
            </w:r>
            <w:r w:rsidR="00425A25" w:rsidRPr="00425A25">
              <w:rPr>
                <w:rFonts w:ascii="Arial" w:eastAsia="华文细黑" w:hAnsi="Arial" w:cs="宋体" w:hint="eastAsia"/>
                <w:sz w:val="18"/>
                <w:szCs w:val="21"/>
              </w:rPr>
              <w:t>所属</w:t>
            </w:r>
            <w:r w:rsidRPr="00425A25">
              <w:rPr>
                <w:rFonts w:ascii="Arial" w:eastAsia="华文细黑" w:hAnsi="Arial" w:cs="宋体" w:hint="eastAsia"/>
                <w:sz w:val="18"/>
                <w:szCs w:val="21"/>
              </w:rPr>
              <w:t>楼宇四至</w:t>
            </w:r>
          </w:p>
        </w:tc>
        <w:tc>
          <w:tcPr>
            <w:tcW w:w="6975" w:type="dxa"/>
            <w:vAlign w:val="center"/>
          </w:tcPr>
          <w:p w:rsidR="0039346A" w:rsidRPr="00425A25" w:rsidRDefault="0039346A" w:rsidP="00025398">
            <w:pPr>
              <w:widowControl/>
              <w:overflowPunct w:val="0"/>
              <w:spacing w:line="240" w:lineRule="auto"/>
              <w:textAlignment w:val="auto"/>
              <w:rPr>
                <w:rFonts w:ascii="Arial" w:eastAsia="华文细黑" w:hAnsi="Arial" w:cs="宋体"/>
                <w:sz w:val="18"/>
                <w:szCs w:val="21"/>
              </w:rPr>
            </w:pPr>
            <w:r w:rsidRPr="00425A25">
              <w:rPr>
                <w:rFonts w:ascii="Arial" w:eastAsia="华文细黑" w:hAnsi="Arial" w:cs="宋体" w:hint="eastAsia"/>
                <w:sz w:val="18"/>
                <w:szCs w:val="21"/>
              </w:rPr>
              <w:t>东至：</w:t>
            </w:r>
            <w:r w:rsidR="007C3543" w:rsidRPr="007C3543">
              <w:rPr>
                <w:rFonts w:ascii="Arial" w:eastAsia="华文细黑" w:hAnsi="Arial" w:cs="宋体" w:hint="eastAsia"/>
                <w:sz w:val="18"/>
                <w:szCs w:val="21"/>
              </w:rPr>
              <w:t>北京市</w:t>
            </w:r>
            <w:proofErr w:type="gramStart"/>
            <w:r w:rsidR="007C3543" w:rsidRPr="007C3543">
              <w:rPr>
                <w:rFonts w:ascii="Arial" w:eastAsia="华文细黑" w:hAnsi="Arial" w:cs="宋体" w:hint="eastAsia"/>
                <w:sz w:val="18"/>
                <w:szCs w:val="21"/>
              </w:rPr>
              <w:t>昌平区</w:t>
            </w:r>
            <w:proofErr w:type="gramEnd"/>
            <w:r w:rsidR="007C3543" w:rsidRPr="007C3543">
              <w:rPr>
                <w:rFonts w:ascii="Arial" w:eastAsia="华文细黑" w:hAnsi="Arial" w:cs="宋体" w:hint="eastAsia"/>
                <w:sz w:val="18"/>
                <w:szCs w:val="21"/>
              </w:rPr>
              <w:t>马池口镇百葛路</w:t>
            </w:r>
            <w:r w:rsidR="007C3543" w:rsidRPr="007C3543">
              <w:rPr>
                <w:rFonts w:ascii="Arial" w:eastAsia="华文细黑" w:hAnsi="Arial" w:cs="宋体" w:hint="eastAsia"/>
                <w:sz w:val="18"/>
                <w:szCs w:val="21"/>
              </w:rPr>
              <w:t>366</w:t>
            </w:r>
            <w:r w:rsidR="007C3543" w:rsidRPr="007C3543">
              <w:rPr>
                <w:rFonts w:ascii="Arial" w:eastAsia="华文细黑" w:hAnsi="Arial" w:cs="宋体" w:hint="eastAsia"/>
                <w:sz w:val="18"/>
                <w:szCs w:val="21"/>
              </w:rPr>
              <w:t>号院一区</w:t>
            </w:r>
            <w:r w:rsidR="007C3543" w:rsidRPr="007C3543">
              <w:rPr>
                <w:rFonts w:ascii="Arial" w:eastAsia="华文细黑" w:hAnsi="Arial" w:cs="宋体" w:hint="eastAsia"/>
                <w:sz w:val="18"/>
                <w:szCs w:val="21"/>
              </w:rPr>
              <w:t>6</w:t>
            </w:r>
            <w:r w:rsidR="007C3543">
              <w:rPr>
                <w:rFonts w:ascii="Arial" w:eastAsia="华文细黑" w:hAnsi="Arial" w:cs="宋体" w:hint="eastAsia"/>
                <w:sz w:val="18"/>
                <w:szCs w:val="21"/>
              </w:rPr>
              <w:t>7</w:t>
            </w:r>
            <w:r w:rsidR="007C3543" w:rsidRPr="007C3543">
              <w:rPr>
                <w:rFonts w:ascii="Arial" w:eastAsia="华文细黑" w:hAnsi="Arial" w:cs="宋体" w:hint="eastAsia"/>
                <w:sz w:val="18"/>
                <w:szCs w:val="21"/>
              </w:rPr>
              <w:t>幢</w:t>
            </w:r>
          </w:p>
        </w:tc>
      </w:tr>
      <w:tr w:rsidR="0039346A" w:rsidRPr="00AF6582" w:rsidTr="00244D93">
        <w:trPr>
          <w:jc w:val="center"/>
        </w:trPr>
        <w:tc>
          <w:tcPr>
            <w:tcW w:w="2324" w:type="dxa"/>
            <w:vMerge/>
            <w:vAlign w:val="center"/>
          </w:tcPr>
          <w:p w:rsidR="0039346A" w:rsidRPr="00425A25" w:rsidRDefault="0039346A" w:rsidP="00244D93">
            <w:pPr>
              <w:overflowPunct w:val="0"/>
              <w:spacing w:line="240" w:lineRule="auto"/>
              <w:textAlignment w:val="auto"/>
              <w:rPr>
                <w:rFonts w:ascii="Arial" w:eastAsia="华文细黑" w:hAnsi="Arial"/>
                <w:sz w:val="18"/>
                <w:szCs w:val="21"/>
              </w:rPr>
            </w:pPr>
          </w:p>
        </w:tc>
        <w:tc>
          <w:tcPr>
            <w:tcW w:w="6975" w:type="dxa"/>
            <w:vAlign w:val="center"/>
          </w:tcPr>
          <w:p w:rsidR="0039346A" w:rsidRPr="00425A25" w:rsidRDefault="0039346A" w:rsidP="00025398">
            <w:pPr>
              <w:widowControl/>
              <w:overflowPunct w:val="0"/>
              <w:spacing w:line="240" w:lineRule="auto"/>
              <w:textAlignment w:val="auto"/>
              <w:rPr>
                <w:rFonts w:ascii="Arial" w:eastAsia="华文细黑" w:hAnsi="Arial" w:cs="宋体"/>
                <w:sz w:val="18"/>
                <w:szCs w:val="21"/>
              </w:rPr>
            </w:pPr>
            <w:r w:rsidRPr="00425A25">
              <w:rPr>
                <w:rFonts w:ascii="Arial" w:eastAsia="华文细黑" w:hAnsi="Arial" w:cs="宋体" w:hint="eastAsia"/>
                <w:sz w:val="18"/>
                <w:szCs w:val="21"/>
              </w:rPr>
              <w:t>南至：</w:t>
            </w:r>
            <w:r w:rsidR="007C3543">
              <w:rPr>
                <w:rFonts w:ascii="Arial" w:eastAsia="华文细黑" w:hAnsi="Arial" w:cs="宋体" w:hint="eastAsia"/>
                <w:sz w:val="18"/>
                <w:szCs w:val="21"/>
              </w:rPr>
              <w:t>小区道路</w:t>
            </w:r>
          </w:p>
        </w:tc>
      </w:tr>
      <w:tr w:rsidR="0039346A" w:rsidRPr="00AF6582" w:rsidTr="00244D93">
        <w:trPr>
          <w:jc w:val="center"/>
        </w:trPr>
        <w:tc>
          <w:tcPr>
            <w:tcW w:w="2324" w:type="dxa"/>
            <w:vMerge/>
            <w:vAlign w:val="center"/>
          </w:tcPr>
          <w:p w:rsidR="0039346A" w:rsidRPr="00425A25" w:rsidRDefault="0039346A" w:rsidP="00244D93">
            <w:pPr>
              <w:overflowPunct w:val="0"/>
              <w:spacing w:line="240" w:lineRule="auto"/>
              <w:textAlignment w:val="auto"/>
              <w:rPr>
                <w:rFonts w:ascii="Arial" w:eastAsia="华文细黑" w:hAnsi="Arial"/>
                <w:sz w:val="18"/>
                <w:szCs w:val="21"/>
              </w:rPr>
            </w:pPr>
          </w:p>
        </w:tc>
        <w:tc>
          <w:tcPr>
            <w:tcW w:w="6975" w:type="dxa"/>
            <w:vAlign w:val="center"/>
          </w:tcPr>
          <w:p w:rsidR="0039346A" w:rsidRPr="00425A25" w:rsidRDefault="0039346A" w:rsidP="00025398">
            <w:pPr>
              <w:widowControl/>
              <w:overflowPunct w:val="0"/>
              <w:spacing w:line="240" w:lineRule="auto"/>
              <w:textAlignment w:val="auto"/>
              <w:rPr>
                <w:rFonts w:ascii="Arial" w:eastAsia="华文细黑" w:hAnsi="Arial" w:cs="宋体"/>
                <w:sz w:val="18"/>
                <w:szCs w:val="21"/>
              </w:rPr>
            </w:pPr>
            <w:r w:rsidRPr="00425A25">
              <w:rPr>
                <w:rFonts w:ascii="Arial" w:eastAsia="华文细黑" w:hAnsi="Arial" w:cs="宋体" w:hint="eastAsia"/>
                <w:sz w:val="18"/>
                <w:szCs w:val="21"/>
              </w:rPr>
              <w:t>西至：</w:t>
            </w:r>
            <w:r w:rsidR="007C3543" w:rsidRPr="007C3543">
              <w:rPr>
                <w:rFonts w:ascii="Arial" w:eastAsia="华文细黑" w:hAnsi="Arial" w:cs="宋体" w:hint="eastAsia"/>
                <w:sz w:val="18"/>
                <w:szCs w:val="21"/>
              </w:rPr>
              <w:t>北京市</w:t>
            </w:r>
            <w:proofErr w:type="gramStart"/>
            <w:r w:rsidR="007C3543" w:rsidRPr="007C3543">
              <w:rPr>
                <w:rFonts w:ascii="Arial" w:eastAsia="华文细黑" w:hAnsi="Arial" w:cs="宋体" w:hint="eastAsia"/>
                <w:sz w:val="18"/>
                <w:szCs w:val="21"/>
              </w:rPr>
              <w:t>昌平区</w:t>
            </w:r>
            <w:proofErr w:type="gramEnd"/>
            <w:r w:rsidR="007C3543" w:rsidRPr="007C3543">
              <w:rPr>
                <w:rFonts w:ascii="Arial" w:eastAsia="华文细黑" w:hAnsi="Arial" w:cs="宋体" w:hint="eastAsia"/>
                <w:sz w:val="18"/>
                <w:szCs w:val="21"/>
              </w:rPr>
              <w:t>马池口镇百葛路</w:t>
            </w:r>
            <w:r w:rsidR="007C3543" w:rsidRPr="007C3543">
              <w:rPr>
                <w:rFonts w:ascii="Arial" w:eastAsia="华文细黑" w:hAnsi="Arial" w:cs="宋体" w:hint="eastAsia"/>
                <w:sz w:val="18"/>
                <w:szCs w:val="21"/>
              </w:rPr>
              <w:t>366</w:t>
            </w:r>
            <w:r w:rsidR="007C3543" w:rsidRPr="007C3543">
              <w:rPr>
                <w:rFonts w:ascii="Arial" w:eastAsia="华文细黑" w:hAnsi="Arial" w:cs="宋体" w:hint="eastAsia"/>
                <w:sz w:val="18"/>
                <w:szCs w:val="21"/>
              </w:rPr>
              <w:t>号院一区</w:t>
            </w:r>
            <w:r w:rsidR="007C3543" w:rsidRPr="007C3543">
              <w:rPr>
                <w:rFonts w:ascii="Arial" w:eastAsia="华文细黑" w:hAnsi="Arial" w:cs="宋体" w:hint="eastAsia"/>
                <w:sz w:val="18"/>
                <w:szCs w:val="21"/>
              </w:rPr>
              <w:t>6</w:t>
            </w:r>
            <w:r w:rsidR="007C3543">
              <w:rPr>
                <w:rFonts w:ascii="Arial" w:eastAsia="华文细黑" w:hAnsi="Arial" w:cs="宋体" w:hint="eastAsia"/>
                <w:sz w:val="18"/>
                <w:szCs w:val="21"/>
              </w:rPr>
              <w:t>5</w:t>
            </w:r>
            <w:r w:rsidR="007C3543" w:rsidRPr="007C3543">
              <w:rPr>
                <w:rFonts w:ascii="Arial" w:eastAsia="华文细黑" w:hAnsi="Arial" w:cs="宋体" w:hint="eastAsia"/>
                <w:sz w:val="18"/>
                <w:szCs w:val="21"/>
              </w:rPr>
              <w:t>幢</w:t>
            </w:r>
          </w:p>
        </w:tc>
      </w:tr>
      <w:tr w:rsidR="00AC7FC5" w:rsidRPr="00AF6582" w:rsidTr="00244D93">
        <w:trPr>
          <w:jc w:val="center"/>
        </w:trPr>
        <w:tc>
          <w:tcPr>
            <w:tcW w:w="2324" w:type="dxa"/>
            <w:vMerge/>
            <w:vAlign w:val="center"/>
          </w:tcPr>
          <w:p w:rsidR="00AC7FC5" w:rsidRPr="00AF6582" w:rsidRDefault="00AC7FC5" w:rsidP="00244D93">
            <w:pPr>
              <w:overflowPunct w:val="0"/>
              <w:spacing w:line="240" w:lineRule="auto"/>
              <w:textAlignment w:val="auto"/>
              <w:rPr>
                <w:rFonts w:ascii="Arial" w:eastAsia="华文细黑" w:hAnsi="Arial"/>
                <w:color w:val="000000"/>
                <w:sz w:val="18"/>
                <w:szCs w:val="21"/>
              </w:rPr>
            </w:pPr>
          </w:p>
        </w:tc>
        <w:tc>
          <w:tcPr>
            <w:tcW w:w="6975" w:type="dxa"/>
            <w:vAlign w:val="center"/>
          </w:tcPr>
          <w:p w:rsidR="00AC7FC5" w:rsidRPr="00244D93" w:rsidRDefault="0039346A" w:rsidP="00AC7FC5">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北</w:t>
            </w:r>
            <w:r w:rsidR="00AC7FC5" w:rsidRPr="00244D93">
              <w:rPr>
                <w:rFonts w:ascii="Arial" w:eastAsia="华文细黑" w:hAnsi="Arial" w:cs="宋体" w:hint="eastAsia"/>
                <w:color w:val="000000"/>
                <w:sz w:val="18"/>
                <w:szCs w:val="21"/>
              </w:rPr>
              <w:t>至：</w:t>
            </w:r>
            <w:r w:rsidR="007C3543">
              <w:rPr>
                <w:rFonts w:ascii="Arial" w:eastAsia="华文细黑" w:hAnsi="Arial" w:cs="宋体" w:hint="eastAsia"/>
                <w:color w:val="000000"/>
                <w:sz w:val="18"/>
                <w:szCs w:val="21"/>
              </w:rPr>
              <w:t>小区道路</w:t>
            </w:r>
          </w:p>
        </w:tc>
      </w:tr>
      <w:tr w:rsidR="007473FD" w:rsidRPr="00AF6582" w:rsidTr="00244D93">
        <w:trPr>
          <w:jc w:val="center"/>
        </w:trPr>
        <w:tc>
          <w:tcPr>
            <w:tcW w:w="2324"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rPr>
            </w:pPr>
            <w:r>
              <w:rPr>
                <w:rFonts w:ascii="Arial" w:eastAsia="华文细黑" w:hAnsi="Arial" w:cs="宋体" w:hint="eastAsia"/>
                <w:color w:val="000000"/>
                <w:sz w:val="18"/>
                <w:szCs w:val="21"/>
              </w:rPr>
              <w:t>土地级别</w:t>
            </w:r>
          </w:p>
        </w:tc>
        <w:tc>
          <w:tcPr>
            <w:tcW w:w="6975"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住宅类</w:t>
            </w:r>
            <w:r w:rsidR="00DF1232">
              <w:rPr>
                <w:rFonts w:ascii="Arial" w:eastAsia="华文细黑" w:hAnsi="Arial" w:cs="宋体" w:hint="eastAsia"/>
                <w:sz w:val="18"/>
                <w:szCs w:val="21"/>
              </w:rPr>
              <w:t>十</w:t>
            </w:r>
            <w:r>
              <w:rPr>
                <w:rFonts w:ascii="Arial" w:eastAsia="华文细黑" w:hAnsi="Arial" w:cs="宋体" w:hint="eastAsia"/>
                <w:sz w:val="18"/>
                <w:szCs w:val="21"/>
              </w:rPr>
              <w:t>级</w:t>
            </w:r>
            <w:r w:rsidR="00DF1232" w:rsidRPr="00DF1232">
              <w:rPr>
                <w:rFonts w:ascii="Arial" w:eastAsia="华文细黑" w:hAnsi="Arial" w:cs="宋体" w:hint="eastAsia"/>
                <w:b/>
                <w:bCs/>
                <w:sz w:val="18"/>
                <w:szCs w:val="21"/>
              </w:rPr>
              <w:t>Ⅹ</w:t>
            </w:r>
            <w:r>
              <w:rPr>
                <w:rFonts w:ascii="Arial" w:eastAsia="华文细黑" w:hAnsi="Arial" w:cs="宋体" w:hint="eastAsia"/>
                <w:sz w:val="18"/>
                <w:szCs w:val="21"/>
              </w:rPr>
              <w:t>-</w:t>
            </w:r>
            <w:r w:rsidR="00DF1232">
              <w:rPr>
                <w:rFonts w:ascii="Arial" w:eastAsia="华文细黑" w:hAnsi="Arial" w:cs="宋体" w:hint="eastAsia"/>
                <w:sz w:val="18"/>
                <w:szCs w:val="21"/>
              </w:rPr>
              <w:t>昌</w:t>
            </w:r>
            <w:r w:rsidR="00DF1232">
              <w:rPr>
                <w:rFonts w:ascii="Arial" w:eastAsia="华文细黑" w:hAnsi="Arial" w:cs="宋体" w:hint="eastAsia"/>
                <w:sz w:val="18"/>
                <w:szCs w:val="21"/>
              </w:rPr>
              <w:t>3</w:t>
            </w:r>
            <w:r>
              <w:rPr>
                <w:rFonts w:ascii="Arial" w:eastAsia="华文细黑" w:hAnsi="Arial" w:cs="宋体" w:hint="eastAsia"/>
                <w:sz w:val="18"/>
                <w:szCs w:val="21"/>
              </w:rPr>
              <w:t>地价区</w:t>
            </w:r>
          </w:p>
        </w:tc>
      </w:tr>
      <w:tr w:rsidR="007473FD" w:rsidRPr="00AF6582" w:rsidTr="00244D93">
        <w:trPr>
          <w:jc w:val="center"/>
        </w:trPr>
        <w:tc>
          <w:tcPr>
            <w:tcW w:w="2324"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rPr>
            </w:pPr>
            <w:r w:rsidRPr="00425A25">
              <w:rPr>
                <w:rFonts w:ascii="Arial" w:eastAsia="华文细黑" w:hAnsi="Arial" w:cs="宋体" w:hint="eastAsia"/>
                <w:sz w:val="18"/>
                <w:szCs w:val="21"/>
              </w:rPr>
              <w:t>居住社区成熟度</w:t>
            </w:r>
          </w:p>
        </w:tc>
        <w:tc>
          <w:tcPr>
            <w:tcW w:w="6975"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估价对象</w:t>
            </w:r>
            <w:r w:rsidRPr="00425A25">
              <w:rPr>
                <w:rFonts w:ascii="Arial" w:eastAsia="华文细黑" w:hAnsi="Arial" w:cs="宋体" w:hint="eastAsia"/>
                <w:sz w:val="18"/>
                <w:szCs w:val="21"/>
              </w:rPr>
              <w:t>周边有</w:t>
            </w:r>
            <w:r>
              <w:rPr>
                <w:rFonts w:ascii="Arial" w:eastAsia="华文细黑" w:hAnsi="Arial" w:cs="宋体" w:hint="eastAsia"/>
                <w:sz w:val="18"/>
                <w:szCs w:val="21"/>
              </w:rPr>
              <w:t>葛村家园</w:t>
            </w:r>
            <w:r w:rsidRPr="00425A25">
              <w:rPr>
                <w:rFonts w:ascii="Arial" w:eastAsia="华文细黑" w:hAnsi="Arial" w:cs="宋体" w:hint="eastAsia"/>
                <w:sz w:val="18"/>
                <w:szCs w:val="21"/>
              </w:rPr>
              <w:t>、</w:t>
            </w:r>
            <w:r>
              <w:rPr>
                <w:rFonts w:ascii="Arial" w:eastAsia="华文细黑" w:hAnsi="Arial" w:cs="宋体" w:hint="eastAsia"/>
                <w:sz w:val="18"/>
                <w:szCs w:val="21"/>
              </w:rPr>
              <w:t>碧春园</w:t>
            </w:r>
            <w:r w:rsidRPr="00425A25">
              <w:rPr>
                <w:rFonts w:ascii="Arial" w:eastAsia="华文细黑" w:hAnsi="Arial" w:cs="宋体" w:hint="eastAsia"/>
                <w:sz w:val="18"/>
                <w:szCs w:val="21"/>
              </w:rPr>
              <w:t>小区</w:t>
            </w:r>
            <w:r w:rsidR="000037DD">
              <w:rPr>
                <w:rFonts w:ascii="Arial" w:eastAsia="华文细黑" w:hAnsi="Arial" w:cs="宋体" w:hint="eastAsia"/>
                <w:sz w:val="18"/>
                <w:szCs w:val="21"/>
              </w:rPr>
              <w:t>等住宅项目，居住社区成熟度较好</w:t>
            </w:r>
            <w:r w:rsidRPr="00425A25">
              <w:rPr>
                <w:rFonts w:ascii="Arial" w:eastAsia="华文细黑" w:hAnsi="Arial" w:cs="宋体" w:hint="eastAsia"/>
                <w:sz w:val="18"/>
                <w:szCs w:val="21"/>
              </w:rPr>
              <w:t>。</w:t>
            </w:r>
          </w:p>
        </w:tc>
      </w:tr>
      <w:tr w:rsidR="007473FD" w:rsidRPr="00AF6582" w:rsidTr="00244D93">
        <w:trPr>
          <w:jc w:val="center"/>
        </w:trPr>
        <w:tc>
          <w:tcPr>
            <w:tcW w:w="2324"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rPr>
            </w:pPr>
            <w:r w:rsidRPr="00425A25">
              <w:rPr>
                <w:rFonts w:ascii="Arial" w:eastAsia="华文细黑" w:hAnsi="Arial" w:cs="宋体" w:hint="eastAsia"/>
                <w:sz w:val="18"/>
                <w:szCs w:val="21"/>
              </w:rPr>
              <w:t>交通便捷度</w:t>
            </w:r>
          </w:p>
        </w:tc>
        <w:tc>
          <w:tcPr>
            <w:tcW w:w="6975" w:type="dxa"/>
            <w:vAlign w:val="center"/>
          </w:tcPr>
          <w:p w:rsidR="007473FD" w:rsidRPr="00425A25" w:rsidRDefault="007473FD" w:rsidP="007473FD">
            <w:pPr>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估价对象</w:t>
            </w:r>
            <w:r w:rsidRPr="00425A25">
              <w:rPr>
                <w:rFonts w:ascii="Arial" w:eastAsia="华文细黑" w:hAnsi="Arial" w:cs="宋体" w:hint="eastAsia"/>
                <w:sz w:val="18"/>
                <w:szCs w:val="21"/>
              </w:rPr>
              <w:t>周边有</w:t>
            </w:r>
            <w:r>
              <w:rPr>
                <w:rFonts w:ascii="Arial" w:eastAsia="华文细黑" w:hAnsi="Arial" w:cs="宋体" w:hint="eastAsia"/>
                <w:sz w:val="18"/>
                <w:szCs w:val="21"/>
              </w:rPr>
              <w:t>昌</w:t>
            </w:r>
            <w:r>
              <w:rPr>
                <w:rFonts w:ascii="Arial" w:eastAsia="华文细黑" w:hAnsi="Arial" w:cs="宋体" w:hint="eastAsia"/>
                <w:sz w:val="18"/>
                <w:szCs w:val="21"/>
              </w:rPr>
              <w:t>20</w:t>
            </w:r>
            <w:r w:rsidRPr="00425A25">
              <w:rPr>
                <w:rFonts w:ascii="Arial" w:eastAsia="华文细黑" w:hAnsi="Arial" w:cs="宋体" w:hint="eastAsia"/>
                <w:sz w:val="18"/>
                <w:szCs w:val="21"/>
              </w:rPr>
              <w:t>路</w:t>
            </w:r>
            <w:r>
              <w:rPr>
                <w:rFonts w:ascii="Arial" w:eastAsia="华文细黑" w:hAnsi="Arial" w:cs="宋体" w:hint="eastAsia"/>
                <w:sz w:val="18"/>
                <w:szCs w:val="21"/>
              </w:rPr>
              <w:t>、昌</w:t>
            </w:r>
            <w:r>
              <w:rPr>
                <w:rFonts w:ascii="Arial" w:eastAsia="华文细黑" w:hAnsi="Arial" w:cs="宋体" w:hint="eastAsia"/>
                <w:sz w:val="18"/>
                <w:szCs w:val="21"/>
              </w:rPr>
              <w:t>57</w:t>
            </w:r>
            <w:r>
              <w:rPr>
                <w:rFonts w:ascii="Arial" w:eastAsia="华文细黑" w:hAnsi="Arial" w:cs="宋体" w:hint="eastAsia"/>
                <w:sz w:val="18"/>
                <w:szCs w:val="21"/>
              </w:rPr>
              <w:t>路、</w:t>
            </w:r>
            <w:r>
              <w:rPr>
                <w:rFonts w:ascii="Arial" w:eastAsia="华文细黑" w:hAnsi="Arial" w:cs="宋体" w:hint="eastAsia"/>
                <w:sz w:val="18"/>
                <w:szCs w:val="21"/>
              </w:rPr>
              <w:t>642</w:t>
            </w:r>
            <w:r>
              <w:rPr>
                <w:rFonts w:ascii="Arial" w:eastAsia="华文细黑" w:hAnsi="Arial" w:cs="宋体" w:hint="eastAsia"/>
                <w:sz w:val="18"/>
                <w:szCs w:val="21"/>
              </w:rPr>
              <w:t>路、</w:t>
            </w:r>
            <w:r>
              <w:rPr>
                <w:rFonts w:ascii="Arial" w:eastAsia="华文细黑" w:hAnsi="Arial" w:cs="宋体" w:hint="eastAsia"/>
                <w:sz w:val="18"/>
                <w:szCs w:val="21"/>
              </w:rPr>
              <w:t>887</w:t>
            </w:r>
            <w:r>
              <w:rPr>
                <w:rFonts w:ascii="Arial" w:eastAsia="华文细黑" w:hAnsi="Arial" w:cs="宋体" w:hint="eastAsia"/>
                <w:sz w:val="18"/>
                <w:szCs w:val="21"/>
              </w:rPr>
              <w:t>路</w:t>
            </w:r>
            <w:r w:rsidRPr="00425A25">
              <w:rPr>
                <w:rFonts w:ascii="Arial" w:eastAsia="华文细黑" w:hAnsi="Arial" w:cs="宋体" w:hint="eastAsia"/>
                <w:sz w:val="18"/>
                <w:szCs w:val="21"/>
              </w:rPr>
              <w:t>等多条公交线路</w:t>
            </w:r>
            <w:r w:rsidR="00DF1232">
              <w:rPr>
                <w:rFonts w:ascii="Arial" w:eastAsia="华文细黑" w:hAnsi="Arial" w:cs="宋体" w:hint="eastAsia"/>
                <w:sz w:val="18"/>
                <w:szCs w:val="21"/>
              </w:rPr>
              <w:t>。</w:t>
            </w:r>
            <w:r w:rsidR="00DF1232" w:rsidRPr="00DF1232">
              <w:rPr>
                <w:rFonts w:ascii="Arial" w:eastAsia="华文细黑" w:hAnsi="Arial" w:cs="宋体" w:hint="eastAsia"/>
                <w:sz w:val="18"/>
                <w:szCs w:val="21"/>
              </w:rPr>
              <w:t>以估价对象为圆心，半径</w:t>
            </w:r>
            <w:r w:rsidR="00DF1232" w:rsidRPr="00DF1232">
              <w:rPr>
                <w:rFonts w:ascii="Arial" w:eastAsia="华文细黑" w:hAnsi="Arial" w:cs="宋体" w:hint="eastAsia"/>
                <w:sz w:val="18"/>
                <w:szCs w:val="21"/>
              </w:rPr>
              <w:t>1000</w:t>
            </w:r>
            <w:r w:rsidR="00DF1232" w:rsidRPr="00DF1232">
              <w:rPr>
                <w:rFonts w:ascii="Arial" w:eastAsia="华文细黑" w:hAnsi="Arial" w:cs="宋体" w:hint="eastAsia"/>
                <w:sz w:val="18"/>
                <w:szCs w:val="21"/>
              </w:rPr>
              <w:t>米范围内</w:t>
            </w:r>
            <w:r w:rsidR="00DF1232">
              <w:rPr>
                <w:rFonts w:ascii="Arial" w:eastAsia="华文细黑" w:hAnsi="Arial" w:cs="宋体" w:hint="eastAsia"/>
                <w:sz w:val="18"/>
                <w:szCs w:val="21"/>
              </w:rPr>
              <w:t>无</w:t>
            </w:r>
            <w:r w:rsidR="00DF1232" w:rsidRPr="00DF1232">
              <w:rPr>
                <w:rFonts w:ascii="Arial" w:eastAsia="华文细黑" w:hAnsi="Arial" w:cs="宋体" w:hint="eastAsia"/>
                <w:sz w:val="18"/>
                <w:szCs w:val="21"/>
              </w:rPr>
              <w:t>地铁</w:t>
            </w:r>
            <w:r w:rsidR="00DF1232">
              <w:rPr>
                <w:rFonts w:ascii="Arial" w:eastAsia="华文细黑" w:hAnsi="Arial" w:cs="宋体" w:hint="eastAsia"/>
                <w:sz w:val="18"/>
                <w:szCs w:val="21"/>
              </w:rPr>
              <w:t>站</w:t>
            </w:r>
            <w:r w:rsidR="00DF1232" w:rsidRPr="00DF1232">
              <w:rPr>
                <w:rFonts w:ascii="Arial" w:eastAsia="华文细黑" w:hAnsi="Arial" w:cs="宋体" w:hint="eastAsia"/>
                <w:sz w:val="18"/>
                <w:szCs w:val="21"/>
              </w:rPr>
              <w:t>，交通便捷</w:t>
            </w:r>
            <w:r w:rsidR="00DF1232">
              <w:rPr>
                <w:rFonts w:ascii="Arial" w:eastAsia="华文细黑" w:hAnsi="Arial" w:cs="宋体" w:hint="eastAsia"/>
                <w:sz w:val="18"/>
                <w:szCs w:val="21"/>
              </w:rPr>
              <w:t>程</w:t>
            </w:r>
            <w:r w:rsidR="00DF1232" w:rsidRPr="00DF1232">
              <w:rPr>
                <w:rFonts w:ascii="Arial" w:eastAsia="华文细黑" w:hAnsi="Arial" w:cs="宋体" w:hint="eastAsia"/>
                <w:sz w:val="18"/>
                <w:szCs w:val="21"/>
              </w:rPr>
              <w:t>度</w:t>
            </w:r>
            <w:r w:rsidR="005E3300">
              <w:rPr>
                <w:rFonts w:ascii="Arial" w:eastAsia="华文细黑" w:hAnsi="Arial" w:cs="宋体" w:hint="eastAsia"/>
                <w:sz w:val="18"/>
                <w:szCs w:val="21"/>
              </w:rPr>
              <w:t>较好</w:t>
            </w:r>
            <w:r w:rsidRPr="00425A25">
              <w:rPr>
                <w:rFonts w:ascii="Arial" w:eastAsia="华文细黑" w:hAnsi="Arial" w:cs="宋体" w:hint="eastAsia"/>
                <w:sz w:val="18"/>
                <w:szCs w:val="21"/>
              </w:rPr>
              <w:t>。</w:t>
            </w:r>
          </w:p>
        </w:tc>
      </w:tr>
      <w:tr w:rsidR="007473FD" w:rsidRPr="00AF6582" w:rsidTr="00244D93">
        <w:trPr>
          <w:jc w:val="center"/>
        </w:trPr>
        <w:tc>
          <w:tcPr>
            <w:tcW w:w="2324" w:type="dxa"/>
            <w:vAlign w:val="center"/>
          </w:tcPr>
          <w:p w:rsidR="007473FD" w:rsidRPr="00425A25" w:rsidRDefault="007473FD" w:rsidP="007473FD">
            <w:pPr>
              <w:widowControl/>
              <w:overflowPunct w:val="0"/>
              <w:spacing w:line="240" w:lineRule="auto"/>
              <w:textAlignment w:val="auto"/>
              <w:rPr>
                <w:rFonts w:ascii="Arial" w:eastAsia="华文细黑" w:hAnsi="Arial" w:cs="宋体"/>
                <w:sz w:val="18"/>
                <w:szCs w:val="21"/>
                <w:highlight w:val="yellow"/>
              </w:rPr>
            </w:pPr>
            <w:r w:rsidRPr="00425A25">
              <w:rPr>
                <w:rFonts w:ascii="Arial" w:eastAsia="华文细黑" w:hAnsi="Arial" w:cs="宋体" w:hint="eastAsia"/>
                <w:sz w:val="18"/>
                <w:szCs w:val="21"/>
              </w:rPr>
              <w:t>道路状况</w:t>
            </w:r>
          </w:p>
        </w:tc>
        <w:tc>
          <w:tcPr>
            <w:tcW w:w="6975" w:type="dxa"/>
            <w:vAlign w:val="center"/>
          </w:tcPr>
          <w:p w:rsidR="007473FD" w:rsidRPr="00425A25" w:rsidRDefault="00DF1232" w:rsidP="007473FD">
            <w:pPr>
              <w:overflowPunct w:val="0"/>
              <w:spacing w:line="240" w:lineRule="auto"/>
              <w:textAlignment w:val="auto"/>
              <w:rPr>
                <w:rFonts w:ascii="Arial" w:eastAsia="华文细黑" w:hAnsi="Arial" w:cs="宋体"/>
                <w:sz w:val="18"/>
                <w:szCs w:val="21"/>
              </w:rPr>
            </w:pPr>
            <w:r>
              <w:rPr>
                <w:rFonts w:ascii="Arial" w:eastAsia="华文细黑" w:hAnsi="Arial" w:cs="宋体" w:hint="eastAsia"/>
                <w:sz w:val="18"/>
                <w:szCs w:val="21"/>
              </w:rPr>
              <w:t>所属项目临近城市次干道——顺沙路</w:t>
            </w:r>
          </w:p>
        </w:tc>
      </w:tr>
      <w:tr w:rsidR="001E273F" w:rsidRPr="00AF6582" w:rsidTr="00244D93">
        <w:trPr>
          <w:jc w:val="center"/>
        </w:trPr>
        <w:tc>
          <w:tcPr>
            <w:tcW w:w="2324" w:type="dxa"/>
            <w:vAlign w:val="center"/>
          </w:tcPr>
          <w:p w:rsidR="001E273F" w:rsidRPr="00AF6582" w:rsidRDefault="001E273F" w:rsidP="001E273F">
            <w:pPr>
              <w:widowControl/>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环境状况</w:t>
            </w:r>
          </w:p>
        </w:tc>
        <w:tc>
          <w:tcPr>
            <w:tcW w:w="6975" w:type="dxa"/>
            <w:vAlign w:val="center"/>
          </w:tcPr>
          <w:p w:rsidR="001E273F" w:rsidRDefault="001E273F" w:rsidP="001E273F">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自然环境：</w:t>
            </w:r>
            <w:r w:rsidR="00072EDD">
              <w:rPr>
                <w:rFonts w:ascii="Arial" w:eastAsia="华文细黑" w:hAnsi="Arial" w:cs="宋体" w:hint="eastAsia"/>
                <w:color w:val="000000"/>
                <w:sz w:val="18"/>
                <w:szCs w:val="21"/>
              </w:rPr>
              <w:t>阳坊</w:t>
            </w:r>
            <w:r>
              <w:rPr>
                <w:rFonts w:ascii="Arial" w:eastAsia="华文细黑" w:hAnsi="Arial" w:cs="宋体" w:hint="eastAsia"/>
                <w:color w:val="000000"/>
                <w:sz w:val="18"/>
                <w:szCs w:val="21"/>
              </w:rPr>
              <w:t>公园、</w:t>
            </w:r>
            <w:r w:rsidR="00072EDD">
              <w:rPr>
                <w:rFonts w:ascii="Arial" w:eastAsia="华文细黑" w:hAnsi="Arial" w:cs="宋体" w:hint="eastAsia"/>
                <w:color w:val="000000"/>
                <w:sz w:val="18"/>
                <w:szCs w:val="21"/>
              </w:rPr>
              <w:t>八口郊野</w:t>
            </w:r>
            <w:r>
              <w:rPr>
                <w:rFonts w:ascii="Arial" w:eastAsia="华文细黑" w:hAnsi="Arial" w:cs="宋体" w:hint="eastAsia"/>
                <w:color w:val="000000"/>
                <w:sz w:val="18"/>
                <w:szCs w:val="21"/>
              </w:rPr>
              <w:t>公园等</w:t>
            </w:r>
            <w:r w:rsidR="00072EDD">
              <w:rPr>
                <w:rFonts w:ascii="Arial" w:eastAsia="华文细黑" w:hAnsi="Arial" w:cs="宋体" w:hint="eastAsia"/>
                <w:color w:val="000000"/>
                <w:sz w:val="18"/>
                <w:szCs w:val="21"/>
              </w:rPr>
              <w:t>自然</w:t>
            </w:r>
            <w:r>
              <w:rPr>
                <w:rFonts w:ascii="Arial" w:eastAsia="华文细黑" w:hAnsi="Arial" w:cs="宋体" w:hint="eastAsia"/>
                <w:color w:val="000000"/>
                <w:sz w:val="18"/>
                <w:szCs w:val="21"/>
              </w:rPr>
              <w:t>景观；</w:t>
            </w:r>
          </w:p>
          <w:p w:rsidR="001E273F" w:rsidRDefault="00BE4727" w:rsidP="001E273F">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人文环境</w:t>
            </w:r>
            <w:r w:rsidR="001E273F">
              <w:rPr>
                <w:rFonts w:ascii="Arial" w:eastAsia="华文细黑" w:hAnsi="Arial" w:cs="宋体" w:hint="eastAsia"/>
                <w:color w:val="000000"/>
                <w:sz w:val="18"/>
                <w:szCs w:val="21"/>
              </w:rPr>
              <w:t>：北京</w:t>
            </w:r>
            <w:r w:rsidR="00072EDD">
              <w:rPr>
                <w:rFonts w:ascii="Arial" w:eastAsia="华文细黑" w:hAnsi="Arial" w:cs="宋体" w:hint="eastAsia"/>
                <w:color w:val="000000"/>
                <w:sz w:val="18"/>
                <w:szCs w:val="21"/>
              </w:rPr>
              <w:t>吉利学院</w:t>
            </w:r>
            <w:r w:rsidR="001E273F">
              <w:rPr>
                <w:rFonts w:ascii="Arial" w:eastAsia="华文细黑" w:hAnsi="Arial" w:cs="宋体" w:hint="eastAsia"/>
                <w:color w:val="000000"/>
                <w:sz w:val="18"/>
                <w:szCs w:val="21"/>
              </w:rPr>
              <w:t>等</w:t>
            </w:r>
            <w:r w:rsidR="00072EDD">
              <w:rPr>
                <w:rFonts w:ascii="Arial" w:eastAsia="华文细黑" w:hAnsi="Arial" w:cs="宋体" w:hint="eastAsia"/>
                <w:color w:val="000000"/>
                <w:sz w:val="18"/>
                <w:szCs w:val="21"/>
              </w:rPr>
              <w:t>人文场所</w:t>
            </w:r>
            <w:r w:rsidR="001E273F">
              <w:rPr>
                <w:rFonts w:ascii="Arial" w:eastAsia="华文细黑" w:hAnsi="Arial" w:cs="宋体" w:hint="eastAsia"/>
                <w:color w:val="000000"/>
                <w:sz w:val="18"/>
                <w:szCs w:val="21"/>
              </w:rPr>
              <w:t>；</w:t>
            </w:r>
          </w:p>
          <w:p w:rsidR="001E273F" w:rsidRPr="00AF6582" w:rsidRDefault="005E3300" w:rsidP="001E273F">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综合评价环境状况</w:t>
            </w:r>
            <w:r w:rsidR="001E273F">
              <w:rPr>
                <w:rFonts w:ascii="Arial" w:eastAsia="华文细黑" w:hAnsi="Arial" w:cs="宋体" w:hint="eastAsia"/>
                <w:color w:val="000000"/>
                <w:sz w:val="18"/>
                <w:szCs w:val="21"/>
              </w:rPr>
              <w:t>好。</w:t>
            </w:r>
          </w:p>
        </w:tc>
      </w:tr>
      <w:tr w:rsidR="001E273F" w:rsidRPr="00AF6582" w:rsidTr="00244D93">
        <w:trPr>
          <w:jc w:val="center"/>
        </w:trPr>
        <w:tc>
          <w:tcPr>
            <w:tcW w:w="2324" w:type="dxa"/>
            <w:vAlign w:val="center"/>
          </w:tcPr>
          <w:p w:rsidR="001E273F" w:rsidRPr="00AF6582" w:rsidRDefault="001E273F" w:rsidP="001E273F">
            <w:pPr>
              <w:widowControl/>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公共服务设施</w:t>
            </w:r>
          </w:p>
        </w:tc>
        <w:tc>
          <w:tcPr>
            <w:tcW w:w="6975" w:type="dxa"/>
            <w:vAlign w:val="center"/>
          </w:tcPr>
          <w:p w:rsidR="001E273F" w:rsidRPr="00AF6582" w:rsidRDefault="001E273F" w:rsidP="001E273F">
            <w:pPr>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银行：</w:t>
            </w:r>
            <w:r w:rsidR="00072EDD">
              <w:rPr>
                <w:rFonts w:ascii="Arial" w:eastAsia="华文细黑" w:hAnsi="Arial" w:cs="宋体" w:hint="eastAsia"/>
                <w:color w:val="000000"/>
                <w:sz w:val="18"/>
                <w:szCs w:val="21"/>
              </w:rPr>
              <w:t>北京农村商业</w:t>
            </w:r>
            <w:r>
              <w:rPr>
                <w:rFonts w:ascii="Arial" w:eastAsia="华文细黑" w:hAnsi="Arial" w:cs="宋体" w:hint="eastAsia"/>
                <w:color w:val="000000"/>
                <w:sz w:val="18"/>
                <w:szCs w:val="21"/>
              </w:rPr>
              <w:t>银行、</w:t>
            </w:r>
            <w:r w:rsidR="00072EDD">
              <w:rPr>
                <w:rFonts w:ascii="Arial" w:eastAsia="华文细黑" w:hAnsi="Arial" w:cs="宋体" w:hint="eastAsia"/>
                <w:color w:val="000000"/>
                <w:sz w:val="18"/>
                <w:szCs w:val="21"/>
              </w:rPr>
              <w:t>中国建设</w:t>
            </w:r>
            <w:r>
              <w:rPr>
                <w:rFonts w:ascii="Arial" w:eastAsia="华文细黑" w:hAnsi="Arial" w:cs="宋体" w:hint="eastAsia"/>
                <w:color w:val="000000"/>
                <w:sz w:val="18"/>
                <w:szCs w:val="21"/>
              </w:rPr>
              <w:t>银行等金融</w:t>
            </w:r>
            <w:r w:rsidR="00072EDD">
              <w:rPr>
                <w:rFonts w:ascii="Arial" w:eastAsia="华文细黑" w:hAnsi="Arial" w:cs="宋体" w:hint="eastAsia"/>
                <w:color w:val="000000"/>
                <w:sz w:val="18"/>
                <w:szCs w:val="21"/>
              </w:rPr>
              <w:t>机构</w:t>
            </w:r>
            <w:r>
              <w:rPr>
                <w:rFonts w:ascii="Arial" w:eastAsia="华文细黑" w:hAnsi="Arial" w:cs="宋体" w:hint="eastAsia"/>
                <w:color w:val="000000"/>
                <w:sz w:val="18"/>
                <w:szCs w:val="21"/>
              </w:rPr>
              <w:t>；</w:t>
            </w:r>
          </w:p>
          <w:p w:rsidR="001E273F" w:rsidRPr="00AF6582" w:rsidRDefault="001E273F" w:rsidP="001E273F">
            <w:pPr>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医院：</w:t>
            </w:r>
            <w:r w:rsidR="00072EDD">
              <w:rPr>
                <w:rFonts w:ascii="Arial" w:eastAsia="华文细黑" w:hAnsi="Arial" w:cs="宋体" w:hint="eastAsia"/>
                <w:color w:val="000000"/>
                <w:sz w:val="18"/>
                <w:szCs w:val="21"/>
              </w:rPr>
              <w:t>北京市</w:t>
            </w:r>
            <w:proofErr w:type="gramStart"/>
            <w:r w:rsidR="00072EDD">
              <w:rPr>
                <w:rFonts w:ascii="Arial" w:eastAsia="华文细黑" w:hAnsi="Arial" w:cs="宋体" w:hint="eastAsia"/>
                <w:color w:val="000000"/>
                <w:sz w:val="18"/>
                <w:szCs w:val="21"/>
              </w:rPr>
              <w:t>昌平区阳</w:t>
            </w:r>
            <w:proofErr w:type="gramEnd"/>
            <w:r w:rsidR="00072EDD">
              <w:rPr>
                <w:rFonts w:ascii="Arial" w:eastAsia="华文细黑" w:hAnsi="Arial" w:cs="宋体" w:hint="eastAsia"/>
                <w:color w:val="000000"/>
                <w:sz w:val="18"/>
                <w:szCs w:val="21"/>
              </w:rPr>
              <w:t>坊镇西马坊村卫生室</w:t>
            </w:r>
            <w:r>
              <w:rPr>
                <w:rFonts w:ascii="Arial" w:eastAsia="华文细黑" w:hAnsi="Arial" w:cs="宋体" w:hint="eastAsia"/>
                <w:color w:val="000000"/>
                <w:sz w:val="18"/>
                <w:szCs w:val="21"/>
              </w:rPr>
              <w:t>、</w:t>
            </w:r>
            <w:r w:rsidR="00072EDD">
              <w:rPr>
                <w:rFonts w:ascii="Arial" w:eastAsia="华文细黑" w:hAnsi="Arial" w:cs="宋体" w:hint="eastAsia"/>
                <w:color w:val="000000"/>
                <w:sz w:val="18"/>
                <w:szCs w:val="21"/>
              </w:rPr>
              <w:t>土楼社区卫生服务站</w:t>
            </w:r>
            <w:r>
              <w:rPr>
                <w:rFonts w:ascii="Arial" w:eastAsia="华文细黑" w:hAnsi="Arial" w:cs="宋体" w:hint="eastAsia"/>
                <w:color w:val="000000"/>
                <w:sz w:val="18"/>
                <w:szCs w:val="21"/>
              </w:rPr>
              <w:t>等医疗机构；</w:t>
            </w:r>
          </w:p>
          <w:p w:rsidR="001E273F" w:rsidRPr="00AF6582" w:rsidRDefault="001E273F" w:rsidP="001E273F">
            <w:pPr>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学校：</w:t>
            </w:r>
            <w:r w:rsidR="00072EDD">
              <w:rPr>
                <w:rFonts w:ascii="Arial" w:eastAsia="华文细黑" w:hAnsi="Arial" w:cs="宋体" w:hint="eastAsia"/>
                <w:color w:val="000000"/>
                <w:sz w:val="18"/>
                <w:szCs w:val="21"/>
              </w:rPr>
              <w:t>北京吉利学院、北京市</w:t>
            </w:r>
            <w:proofErr w:type="gramStart"/>
            <w:r w:rsidR="00072EDD">
              <w:rPr>
                <w:rFonts w:ascii="Arial" w:eastAsia="华文细黑" w:hAnsi="Arial" w:cs="宋体" w:hint="eastAsia"/>
                <w:color w:val="000000"/>
                <w:sz w:val="18"/>
                <w:szCs w:val="21"/>
              </w:rPr>
              <w:t>昌平区阳</w:t>
            </w:r>
            <w:proofErr w:type="gramEnd"/>
            <w:r w:rsidR="00072EDD">
              <w:rPr>
                <w:rFonts w:ascii="Arial" w:eastAsia="华文细黑" w:hAnsi="Arial" w:cs="宋体" w:hint="eastAsia"/>
                <w:color w:val="000000"/>
                <w:sz w:val="18"/>
                <w:szCs w:val="21"/>
              </w:rPr>
              <w:t>坊中学、</w:t>
            </w:r>
            <w:proofErr w:type="gramStart"/>
            <w:r w:rsidR="00072EDD">
              <w:rPr>
                <w:rFonts w:ascii="Arial" w:eastAsia="华文细黑" w:hAnsi="Arial" w:cs="宋体" w:hint="eastAsia"/>
                <w:color w:val="000000"/>
                <w:sz w:val="18"/>
                <w:szCs w:val="21"/>
              </w:rPr>
              <w:t>昌平区阳坊中心</w:t>
            </w:r>
            <w:proofErr w:type="gramEnd"/>
            <w:r w:rsidR="00072EDD">
              <w:rPr>
                <w:rFonts w:ascii="Arial" w:eastAsia="华文细黑" w:hAnsi="Arial" w:cs="宋体" w:hint="eastAsia"/>
                <w:color w:val="000000"/>
                <w:sz w:val="18"/>
                <w:szCs w:val="21"/>
              </w:rPr>
              <w:t>四家庄小学、</w:t>
            </w:r>
            <w:proofErr w:type="gramStart"/>
            <w:r w:rsidR="00072EDD">
              <w:rPr>
                <w:rFonts w:ascii="Arial" w:eastAsia="华文细黑" w:hAnsi="Arial" w:cs="宋体" w:hint="eastAsia"/>
                <w:color w:val="000000"/>
                <w:sz w:val="18"/>
                <w:szCs w:val="21"/>
              </w:rPr>
              <w:t>亭自庄</w:t>
            </w:r>
            <w:proofErr w:type="gramEnd"/>
            <w:r w:rsidR="00072EDD">
              <w:rPr>
                <w:rFonts w:ascii="Arial" w:eastAsia="华文细黑" w:hAnsi="Arial" w:cs="宋体" w:hint="eastAsia"/>
                <w:color w:val="000000"/>
                <w:sz w:val="18"/>
                <w:szCs w:val="21"/>
              </w:rPr>
              <w:t>学校土楼小学、英才双语幼儿园</w:t>
            </w:r>
            <w:r>
              <w:rPr>
                <w:rFonts w:ascii="Arial" w:eastAsia="华文细黑" w:hAnsi="Arial" w:cs="宋体" w:hint="eastAsia"/>
                <w:color w:val="000000"/>
                <w:sz w:val="18"/>
                <w:szCs w:val="21"/>
              </w:rPr>
              <w:t>等教育机构；</w:t>
            </w:r>
          </w:p>
          <w:p w:rsidR="001E273F" w:rsidRDefault="001E273F" w:rsidP="001E273F">
            <w:pPr>
              <w:overflowPunct w:val="0"/>
              <w:spacing w:line="240" w:lineRule="auto"/>
              <w:textAlignment w:val="auto"/>
              <w:rPr>
                <w:rFonts w:ascii="Arial" w:eastAsia="华文细黑" w:hAnsi="Arial" w:cs="宋体"/>
                <w:color w:val="000000"/>
                <w:sz w:val="18"/>
                <w:szCs w:val="21"/>
              </w:rPr>
            </w:pPr>
            <w:r w:rsidRPr="00AF6582">
              <w:rPr>
                <w:rFonts w:ascii="Arial" w:eastAsia="华文细黑" w:hAnsi="Arial" w:cs="宋体" w:hint="eastAsia"/>
                <w:color w:val="000000"/>
                <w:sz w:val="18"/>
                <w:szCs w:val="21"/>
              </w:rPr>
              <w:t>商业：</w:t>
            </w:r>
            <w:r w:rsidR="00072EDD">
              <w:rPr>
                <w:rFonts w:ascii="Arial" w:eastAsia="华文细黑" w:hAnsi="Arial" w:cs="宋体" w:hint="eastAsia"/>
                <w:color w:val="000000"/>
                <w:sz w:val="18"/>
                <w:szCs w:val="21"/>
              </w:rPr>
              <w:t>世纪华联超市、新世纪超市（土西路店）</w:t>
            </w:r>
            <w:r>
              <w:rPr>
                <w:rFonts w:ascii="Arial" w:eastAsia="华文细黑" w:hAnsi="Arial" w:cs="宋体" w:hint="eastAsia"/>
                <w:color w:val="000000"/>
                <w:sz w:val="18"/>
                <w:szCs w:val="21"/>
              </w:rPr>
              <w:t>等商业</w:t>
            </w:r>
            <w:r w:rsidR="00072EDD">
              <w:rPr>
                <w:rFonts w:ascii="Arial" w:eastAsia="华文细黑" w:hAnsi="Arial" w:cs="宋体" w:hint="eastAsia"/>
                <w:color w:val="000000"/>
                <w:sz w:val="18"/>
                <w:szCs w:val="21"/>
              </w:rPr>
              <w:t>机构</w:t>
            </w:r>
            <w:r>
              <w:rPr>
                <w:rFonts w:ascii="Arial" w:eastAsia="华文细黑" w:hAnsi="Arial" w:cs="宋体" w:hint="eastAsia"/>
                <w:color w:val="000000"/>
                <w:sz w:val="18"/>
                <w:szCs w:val="21"/>
              </w:rPr>
              <w:t>；</w:t>
            </w:r>
          </w:p>
          <w:p w:rsidR="001E273F" w:rsidRPr="00C25C76" w:rsidRDefault="001E273F" w:rsidP="001E273F">
            <w:pPr>
              <w:overflowPunct w:val="0"/>
              <w:spacing w:line="240" w:lineRule="auto"/>
              <w:textAlignment w:val="auto"/>
              <w:rPr>
                <w:rFonts w:ascii="Arial" w:eastAsia="华文细黑" w:hAnsi="Arial" w:cs="宋体"/>
                <w:color w:val="000000"/>
                <w:sz w:val="18"/>
                <w:szCs w:val="21"/>
              </w:rPr>
            </w:pPr>
            <w:r>
              <w:rPr>
                <w:rFonts w:ascii="Arial" w:eastAsia="华文细黑" w:hAnsi="Arial" w:cs="宋体" w:hint="eastAsia"/>
                <w:color w:val="000000"/>
                <w:sz w:val="18"/>
                <w:szCs w:val="21"/>
              </w:rPr>
              <w:t>综合评价公共服务设施较好。</w:t>
            </w:r>
          </w:p>
        </w:tc>
      </w:tr>
    </w:tbl>
    <w:p w:rsidR="00AC7FC5" w:rsidRPr="00AF6582" w:rsidRDefault="00AC7FC5" w:rsidP="00AF6582">
      <w:pPr>
        <w:overflowPunct w:val="0"/>
        <w:spacing w:line="480" w:lineRule="auto"/>
        <w:ind w:firstLineChars="200" w:firstLine="420"/>
        <w:jc w:val="both"/>
        <w:textAlignment w:val="auto"/>
        <w:rPr>
          <w:rFonts w:ascii="Arial" w:hAnsi="Arial"/>
          <w:color w:val="E36C0A"/>
          <w:sz w:val="21"/>
          <w:szCs w:val="21"/>
        </w:rPr>
      </w:pPr>
    </w:p>
    <w:p w:rsidR="0032573F" w:rsidRPr="00AF6582"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3" w:name="_Toc500322967"/>
      <w:r w:rsidRPr="00AF6582">
        <w:rPr>
          <w:rFonts w:eastAsia="宋体" w:hint="eastAsia"/>
          <w:kern w:val="2"/>
          <w:sz w:val="21"/>
          <w:szCs w:val="21"/>
        </w:rPr>
        <w:t>五</w:t>
      </w:r>
      <w:r w:rsidR="00090DD5" w:rsidRPr="00AF6582">
        <w:rPr>
          <w:rFonts w:eastAsia="宋体" w:hint="eastAsia"/>
          <w:kern w:val="2"/>
          <w:sz w:val="21"/>
          <w:szCs w:val="21"/>
        </w:rPr>
        <w:t>、</w:t>
      </w:r>
      <w:r w:rsidRPr="00AF6582">
        <w:rPr>
          <w:rFonts w:eastAsia="宋体" w:hint="eastAsia"/>
          <w:kern w:val="2"/>
          <w:sz w:val="21"/>
          <w:szCs w:val="21"/>
        </w:rPr>
        <w:t>影响房地产价格因素分析</w:t>
      </w:r>
      <w:bookmarkEnd w:id="23"/>
    </w:p>
    <w:p w:rsidR="00A2759D" w:rsidRPr="00A2759D" w:rsidRDefault="00A2759D" w:rsidP="00A2759D">
      <w:pPr>
        <w:overflowPunct w:val="0"/>
        <w:spacing w:line="480" w:lineRule="auto"/>
        <w:ind w:right="205"/>
        <w:jc w:val="both"/>
        <w:textAlignment w:val="auto"/>
        <w:rPr>
          <w:rFonts w:ascii="Arial" w:hAnsi="Arial"/>
          <w:b/>
          <w:bCs/>
          <w:sz w:val="21"/>
          <w:szCs w:val="21"/>
        </w:rPr>
      </w:pPr>
      <w:r w:rsidRPr="00A2759D">
        <w:rPr>
          <w:rFonts w:ascii="Arial" w:hAnsi="Arial" w:hint="eastAsia"/>
          <w:b/>
          <w:bCs/>
          <w:sz w:val="21"/>
          <w:szCs w:val="21"/>
        </w:rPr>
        <w:t>（一）类似房地产市场状况</w:t>
      </w:r>
    </w:p>
    <w:p w:rsidR="00A2759D" w:rsidRPr="00A2759D" w:rsidRDefault="00A2759D" w:rsidP="00A2759D">
      <w:pPr>
        <w:overflowPunct w:val="0"/>
        <w:spacing w:line="480" w:lineRule="auto"/>
        <w:ind w:firstLineChars="200" w:firstLine="420"/>
        <w:jc w:val="both"/>
        <w:textAlignment w:val="auto"/>
        <w:rPr>
          <w:rFonts w:ascii="Arial" w:hAnsi="Arial" w:cs="Arial"/>
          <w:sz w:val="21"/>
          <w:szCs w:val="21"/>
        </w:rPr>
      </w:pPr>
      <w:r w:rsidRPr="00A2759D">
        <w:rPr>
          <w:rFonts w:ascii="Arial" w:hAnsi="Arial" w:cs="Arial" w:hint="eastAsia"/>
          <w:sz w:val="21"/>
          <w:szCs w:val="21"/>
        </w:rPr>
        <w:lastRenderedPageBreak/>
        <w:t>1.</w:t>
      </w:r>
      <w:r w:rsidRPr="00A2759D">
        <w:rPr>
          <w:rFonts w:ascii="Arial" w:hAnsi="Arial" w:cs="Arial" w:hint="eastAsia"/>
          <w:sz w:val="21"/>
          <w:szCs w:val="21"/>
        </w:rPr>
        <w:t>宏观环境</w:t>
      </w:r>
    </w:p>
    <w:p w:rsidR="00A2759D" w:rsidRPr="00A2759D" w:rsidRDefault="00A2759D" w:rsidP="00A2759D">
      <w:pPr>
        <w:overflowPunct w:val="0"/>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2020</w:t>
      </w:r>
      <w:r w:rsidRPr="00A2759D">
        <w:rPr>
          <w:rFonts w:ascii="Arial" w:hAnsi="Arial" w:hint="eastAsia"/>
          <w:sz w:val="21"/>
          <w:szCs w:val="21"/>
        </w:rPr>
        <w:t>年，北京市全年实现地区生产总值</w:t>
      </w:r>
      <w:r w:rsidRPr="00A2759D">
        <w:rPr>
          <w:rFonts w:ascii="Arial" w:hAnsi="Arial" w:hint="eastAsia"/>
          <w:sz w:val="21"/>
          <w:szCs w:val="21"/>
        </w:rPr>
        <w:t>36102.6</w:t>
      </w:r>
      <w:r w:rsidRPr="00A2759D">
        <w:rPr>
          <w:rFonts w:ascii="Arial" w:hAnsi="Arial" w:hint="eastAsia"/>
          <w:sz w:val="21"/>
          <w:szCs w:val="21"/>
        </w:rPr>
        <w:t>亿元，按可比价格计算，比上年增长</w:t>
      </w:r>
      <w:r w:rsidRPr="00A2759D">
        <w:rPr>
          <w:rFonts w:ascii="Arial" w:hAnsi="Arial" w:hint="eastAsia"/>
          <w:sz w:val="21"/>
          <w:szCs w:val="21"/>
        </w:rPr>
        <w:t>1.2%</w:t>
      </w:r>
      <w:r w:rsidRPr="00A2759D">
        <w:rPr>
          <w:rFonts w:ascii="Arial" w:hAnsi="Arial" w:hint="eastAsia"/>
          <w:sz w:val="21"/>
          <w:szCs w:val="21"/>
        </w:rPr>
        <w:t>，比</w:t>
      </w:r>
      <w:r w:rsidRPr="00A2759D">
        <w:rPr>
          <w:rFonts w:ascii="Arial" w:hAnsi="Arial" w:hint="eastAsia"/>
          <w:sz w:val="21"/>
          <w:szCs w:val="21"/>
        </w:rPr>
        <w:t>1-3</w:t>
      </w:r>
      <w:r w:rsidRPr="00A2759D">
        <w:rPr>
          <w:rFonts w:ascii="Arial" w:hAnsi="Arial" w:hint="eastAsia"/>
          <w:sz w:val="21"/>
          <w:szCs w:val="21"/>
        </w:rPr>
        <w:t>季度提高</w:t>
      </w:r>
      <w:r w:rsidRPr="00A2759D">
        <w:rPr>
          <w:rFonts w:ascii="Arial" w:hAnsi="Arial" w:hint="eastAsia"/>
          <w:sz w:val="21"/>
          <w:szCs w:val="21"/>
        </w:rPr>
        <w:t>1.1</w:t>
      </w:r>
      <w:r w:rsidRPr="00A2759D">
        <w:rPr>
          <w:rFonts w:ascii="Arial" w:hAnsi="Arial" w:hint="eastAsia"/>
          <w:sz w:val="21"/>
          <w:szCs w:val="21"/>
        </w:rPr>
        <w:t>个百分点。分产业看，第一产业实现增加值</w:t>
      </w:r>
      <w:r w:rsidRPr="00A2759D">
        <w:rPr>
          <w:rFonts w:ascii="Arial" w:hAnsi="Arial" w:hint="eastAsia"/>
          <w:sz w:val="21"/>
          <w:szCs w:val="21"/>
        </w:rPr>
        <w:t>107.6</w:t>
      </w:r>
      <w:r w:rsidRPr="00A2759D">
        <w:rPr>
          <w:rFonts w:ascii="Arial" w:hAnsi="Arial" w:hint="eastAsia"/>
          <w:sz w:val="21"/>
          <w:szCs w:val="21"/>
        </w:rPr>
        <w:t>亿元，下降</w:t>
      </w:r>
      <w:r w:rsidRPr="00A2759D">
        <w:rPr>
          <w:rFonts w:ascii="Arial" w:hAnsi="Arial" w:hint="eastAsia"/>
          <w:sz w:val="21"/>
          <w:szCs w:val="21"/>
        </w:rPr>
        <w:t>8.5%</w:t>
      </w:r>
      <w:r w:rsidRPr="00A2759D">
        <w:rPr>
          <w:rFonts w:ascii="Arial" w:hAnsi="Arial" w:hint="eastAsia"/>
          <w:sz w:val="21"/>
          <w:szCs w:val="21"/>
        </w:rPr>
        <w:t>；第二产业实现增加值</w:t>
      </w:r>
      <w:r w:rsidRPr="00A2759D">
        <w:rPr>
          <w:rFonts w:ascii="Arial" w:hAnsi="Arial" w:hint="eastAsia"/>
          <w:sz w:val="21"/>
          <w:szCs w:val="21"/>
        </w:rPr>
        <w:t>5716.4</w:t>
      </w:r>
      <w:r w:rsidRPr="00A2759D">
        <w:rPr>
          <w:rFonts w:ascii="Arial" w:hAnsi="Arial" w:hint="eastAsia"/>
          <w:sz w:val="21"/>
          <w:szCs w:val="21"/>
        </w:rPr>
        <w:t>亿元，增长</w:t>
      </w:r>
      <w:r w:rsidRPr="00A2759D">
        <w:rPr>
          <w:rFonts w:ascii="Arial" w:hAnsi="Arial" w:hint="eastAsia"/>
          <w:sz w:val="21"/>
          <w:szCs w:val="21"/>
        </w:rPr>
        <w:t>2.1%</w:t>
      </w:r>
      <w:r w:rsidRPr="00A2759D">
        <w:rPr>
          <w:rFonts w:ascii="Arial" w:hAnsi="Arial" w:hint="eastAsia"/>
          <w:sz w:val="21"/>
          <w:szCs w:val="21"/>
        </w:rPr>
        <w:t>；第三产业实现增加值</w:t>
      </w:r>
      <w:r w:rsidRPr="00A2759D">
        <w:rPr>
          <w:rFonts w:ascii="Arial" w:hAnsi="Arial" w:hint="eastAsia"/>
          <w:sz w:val="21"/>
          <w:szCs w:val="21"/>
        </w:rPr>
        <w:t>30278.6</w:t>
      </w:r>
      <w:r w:rsidRPr="00A2759D">
        <w:rPr>
          <w:rFonts w:ascii="Arial" w:hAnsi="Arial" w:hint="eastAsia"/>
          <w:sz w:val="21"/>
          <w:szCs w:val="21"/>
        </w:rPr>
        <w:t>亿元，增长</w:t>
      </w:r>
      <w:r w:rsidRPr="00A2759D">
        <w:rPr>
          <w:rFonts w:ascii="Arial" w:hAnsi="Arial" w:hint="eastAsia"/>
          <w:sz w:val="21"/>
          <w:szCs w:val="21"/>
        </w:rPr>
        <w:t>1.0%</w:t>
      </w:r>
      <w:r w:rsidRPr="00A2759D">
        <w:rPr>
          <w:rFonts w:ascii="Arial" w:hAnsi="Arial" w:hint="eastAsia"/>
          <w:sz w:val="21"/>
          <w:szCs w:val="21"/>
        </w:rPr>
        <w:t>。</w:t>
      </w:r>
    </w:p>
    <w:p w:rsidR="00A2759D" w:rsidRPr="00A2759D" w:rsidRDefault="00A2759D" w:rsidP="00A2759D">
      <w:pPr>
        <w:overflowPunct w:val="0"/>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北京市第三产业增加值按可比价格计算，比上年增长</w:t>
      </w:r>
      <w:r w:rsidRPr="00A2759D">
        <w:rPr>
          <w:rFonts w:ascii="Arial" w:hAnsi="Arial" w:hint="eastAsia"/>
          <w:sz w:val="21"/>
          <w:szCs w:val="21"/>
        </w:rPr>
        <w:t>1.0%</w:t>
      </w:r>
      <w:r w:rsidRPr="00A2759D">
        <w:rPr>
          <w:rFonts w:ascii="Arial" w:hAnsi="Arial" w:hint="eastAsia"/>
          <w:sz w:val="21"/>
          <w:szCs w:val="21"/>
        </w:rPr>
        <w:t>，增速比</w:t>
      </w:r>
      <w:r w:rsidRPr="00A2759D">
        <w:rPr>
          <w:rFonts w:ascii="Arial" w:hAnsi="Arial" w:hint="eastAsia"/>
          <w:sz w:val="21"/>
          <w:szCs w:val="21"/>
        </w:rPr>
        <w:t>1-3</w:t>
      </w:r>
      <w:r w:rsidRPr="00A2759D">
        <w:rPr>
          <w:rFonts w:ascii="Arial" w:hAnsi="Arial" w:hint="eastAsia"/>
          <w:sz w:val="21"/>
          <w:szCs w:val="21"/>
        </w:rPr>
        <w:t>季度提高</w:t>
      </w:r>
      <w:r w:rsidRPr="00A2759D">
        <w:rPr>
          <w:rFonts w:ascii="Arial" w:hAnsi="Arial" w:hint="eastAsia"/>
          <w:sz w:val="21"/>
          <w:szCs w:val="21"/>
        </w:rPr>
        <w:t>0.9</w:t>
      </w:r>
      <w:r w:rsidRPr="00A2759D">
        <w:rPr>
          <w:rFonts w:ascii="Arial" w:hAnsi="Arial" w:hint="eastAsia"/>
          <w:sz w:val="21"/>
          <w:szCs w:val="21"/>
        </w:rPr>
        <w:t>个百分点。其中，信息传输、软件和信息技术服务业实现增加值</w:t>
      </w:r>
      <w:r w:rsidRPr="00A2759D">
        <w:rPr>
          <w:rFonts w:ascii="Arial" w:hAnsi="Arial" w:hint="eastAsia"/>
          <w:sz w:val="21"/>
          <w:szCs w:val="21"/>
        </w:rPr>
        <w:t>5540.5</w:t>
      </w:r>
      <w:r w:rsidRPr="00A2759D">
        <w:rPr>
          <w:rFonts w:ascii="Arial" w:hAnsi="Arial" w:hint="eastAsia"/>
          <w:sz w:val="21"/>
          <w:szCs w:val="21"/>
        </w:rPr>
        <w:t>亿元，增长</w:t>
      </w:r>
      <w:r w:rsidRPr="00A2759D">
        <w:rPr>
          <w:rFonts w:ascii="Arial" w:hAnsi="Arial" w:hint="eastAsia"/>
          <w:sz w:val="21"/>
          <w:szCs w:val="21"/>
        </w:rPr>
        <w:t>14.4%</w:t>
      </w:r>
      <w:r w:rsidRPr="00A2759D">
        <w:rPr>
          <w:rFonts w:ascii="Arial" w:hAnsi="Arial" w:hint="eastAsia"/>
          <w:sz w:val="21"/>
          <w:szCs w:val="21"/>
        </w:rPr>
        <w:t>，金融业实现增加值</w:t>
      </w:r>
      <w:r w:rsidRPr="00A2759D">
        <w:rPr>
          <w:rFonts w:ascii="Arial" w:hAnsi="Arial" w:hint="eastAsia"/>
          <w:sz w:val="21"/>
          <w:szCs w:val="21"/>
        </w:rPr>
        <w:t>7188.0</w:t>
      </w:r>
      <w:r w:rsidRPr="00A2759D">
        <w:rPr>
          <w:rFonts w:ascii="Arial" w:hAnsi="Arial" w:hint="eastAsia"/>
          <w:sz w:val="21"/>
          <w:szCs w:val="21"/>
        </w:rPr>
        <w:t>亿元，增长</w:t>
      </w:r>
      <w:r w:rsidRPr="00A2759D">
        <w:rPr>
          <w:rFonts w:ascii="Arial" w:hAnsi="Arial" w:hint="eastAsia"/>
          <w:sz w:val="21"/>
          <w:szCs w:val="21"/>
        </w:rPr>
        <w:t>5.4%</w:t>
      </w:r>
      <w:r w:rsidRPr="00A2759D">
        <w:rPr>
          <w:rFonts w:ascii="Arial" w:hAnsi="Arial" w:hint="eastAsia"/>
          <w:sz w:val="21"/>
          <w:szCs w:val="21"/>
        </w:rPr>
        <w:t>，是服务业恢复的主要支撑力量；科学研究和技术服务业保持增势，实现增加值</w:t>
      </w:r>
      <w:r w:rsidRPr="00A2759D">
        <w:rPr>
          <w:rFonts w:ascii="Arial" w:hAnsi="Arial" w:hint="eastAsia"/>
          <w:sz w:val="21"/>
          <w:szCs w:val="21"/>
        </w:rPr>
        <w:t>2985.0</w:t>
      </w:r>
      <w:r w:rsidRPr="00A2759D">
        <w:rPr>
          <w:rFonts w:ascii="Arial" w:hAnsi="Arial" w:hint="eastAsia"/>
          <w:sz w:val="21"/>
          <w:szCs w:val="21"/>
        </w:rPr>
        <w:t>亿元，增长</w:t>
      </w:r>
      <w:r w:rsidRPr="00A2759D">
        <w:rPr>
          <w:rFonts w:ascii="Arial" w:hAnsi="Arial" w:hint="eastAsia"/>
          <w:sz w:val="21"/>
          <w:szCs w:val="21"/>
        </w:rPr>
        <w:t>0.4%</w:t>
      </w:r>
      <w:r w:rsidRPr="00A2759D">
        <w:rPr>
          <w:rFonts w:ascii="Arial" w:hAnsi="Arial" w:hint="eastAsia"/>
          <w:sz w:val="21"/>
          <w:szCs w:val="21"/>
        </w:rPr>
        <w:t>，增速提高</w:t>
      </w:r>
      <w:r w:rsidRPr="00A2759D">
        <w:rPr>
          <w:rFonts w:ascii="Arial" w:hAnsi="Arial" w:hint="eastAsia"/>
          <w:sz w:val="21"/>
          <w:szCs w:val="21"/>
        </w:rPr>
        <w:t>0.3</w:t>
      </w:r>
      <w:r w:rsidRPr="00A2759D">
        <w:rPr>
          <w:rFonts w:ascii="Arial" w:hAnsi="Arial" w:hint="eastAsia"/>
          <w:sz w:val="21"/>
          <w:szCs w:val="21"/>
        </w:rPr>
        <w:t>个百分点；流通领域继续复苏，批发和零售业实现增加值</w:t>
      </w:r>
      <w:r w:rsidRPr="00A2759D">
        <w:rPr>
          <w:rFonts w:ascii="Arial" w:hAnsi="Arial" w:hint="eastAsia"/>
          <w:sz w:val="21"/>
          <w:szCs w:val="21"/>
        </w:rPr>
        <w:t>2758.9</w:t>
      </w:r>
      <w:r w:rsidRPr="00A2759D">
        <w:rPr>
          <w:rFonts w:ascii="Arial" w:hAnsi="Arial" w:hint="eastAsia"/>
          <w:sz w:val="21"/>
          <w:szCs w:val="21"/>
        </w:rPr>
        <w:t>亿元，下降</w:t>
      </w:r>
      <w:r w:rsidRPr="00A2759D">
        <w:rPr>
          <w:rFonts w:ascii="Arial" w:hAnsi="Arial" w:hint="eastAsia"/>
          <w:sz w:val="21"/>
          <w:szCs w:val="21"/>
        </w:rPr>
        <w:t>2.4%</w:t>
      </w:r>
      <w:r w:rsidRPr="00A2759D">
        <w:rPr>
          <w:rFonts w:ascii="Arial" w:hAnsi="Arial" w:hint="eastAsia"/>
          <w:sz w:val="21"/>
          <w:szCs w:val="21"/>
        </w:rPr>
        <w:t>，降幅比</w:t>
      </w:r>
      <w:r w:rsidRPr="00A2759D">
        <w:rPr>
          <w:rFonts w:ascii="Arial" w:hAnsi="Arial" w:hint="eastAsia"/>
          <w:sz w:val="21"/>
          <w:szCs w:val="21"/>
        </w:rPr>
        <w:t>1-3</w:t>
      </w:r>
      <w:r w:rsidRPr="00A2759D">
        <w:rPr>
          <w:rFonts w:ascii="Arial" w:hAnsi="Arial" w:hint="eastAsia"/>
          <w:sz w:val="21"/>
          <w:szCs w:val="21"/>
        </w:rPr>
        <w:t>季度收窄</w:t>
      </w:r>
      <w:r w:rsidRPr="00A2759D">
        <w:rPr>
          <w:rFonts w:ascii="Arial" w:hAnsi="Arial" w:hint="eastAsia"/>
          <w:sz w:val="21"/>
          <w:szCs w:val="21"/>
        </w:rPr>
        <w:t>6.3</w:t>
      </w:r>
      <w:r w:rsidRPr="00A2759D">
        <w:rPr>
          <w:rFonts w:ascii="Arial" w:hAnsi="Arial" w:hint="eastAsia"/>
          <w:sz w:val="21"/>
          <w:szCs w:val="21"/>
        </w:rPr>
        <w:t>个百分点，交通运输、仓储和邮政业实现增加值</w:t>
      </w:r>
      <w:r w:rsidRPr="00A2759D">
        <w:rPr>
          <w:rFonts w:ascii="Arial" w:hAnsi="Arial" w:hint="eastAsia"/>
          <w:sz w:val="21"/>
          <w:szCs w:val="21"/>
        </w:rPr>
        <w:t>836.5</w:t>
      </w:r>
      <w:r w:rsidRPr="00A2759D">
        <w:rPr>
          <w:rFonts w:ascii="Arial" w:hAnsi="Arial" w:hint="eastAsia"/>
          <w:sz w:val="21"/>
          <w:szCs w:val="21"/>
        </w:rPr>
        <w:t>亿元，下降</w:t>
      </w:r>
      <w:r w:rsidRPr="00A2759D">
        <w:rPr>
          <w:rFonts w:ascii="Arial" w:hAnsi="Arial" w:hint="eastAsia"/>
          <w:sz w:val="21"/>
          <w:szCs w:val="21"/>
        </w:rPr>
        <w:t>12.4%</w:t>
      </w:r>
      <w:r w:rsidRPr="00A2759D">
        <w:rPr>
          <w:rFonts w:ascii="Arial" w:hAnsi="Arial" w:hint="eastAsia"/>
          <w:sz w:val="21"/>
          <w:szCs w:val="21"/>
        </w:rPr>
        <w:t>，</w:t>
      </w:r>
      <w:proofErr w:type="gramStart"/>
      <w:r w:rsidRPr="00A2759D">
        <w:rPr>
          <w:rFonts w:ascii="Arial" w:hAnsi="Arial" w:hint="eastAsia"/>
          <w:sz w:val="21"/>
          <w:szCs w:val="21"/>
        </w:rPr>
        <w:t>降幅收</w:t>
      </w:r>
      <w:proofErr w:type="gramEnd"/>
      <w:r w:rsidRPr="00A2759D">
        <w:rPr>
          <w:rFonts w:ascii="Arial" w:hAnsi="Arial" w:hint="eastAsia"/>
          <w:sz w:val="21"/>
          <w:szCs w:val="21"/>
        </w:rPr>
        <w:t>窄</w:t>
      </w:r>
      <w:r w:rsidRPr="00A2759D">
        <w:rPr>
          <w:rFonts w:ascii="Arial" w:hAnsi="Arial" w:hint="eastAsia"/>
          <w:sz w:val="21"/>
          <w:szCs w:val="21"/>
        </w:rPr>
        <w:t>0.7</w:t>
      </w:r>
      <w:r w:rsidRPr="00A2759D">
        <w:rPr>
          <w:rFonts w:ascii="Arial" w:hAnsi="Arial" w:hint="eastAsia"/>
          <w:sz w:val="21"/>
          <w:szCs w:val="21"/>
        </w:rPr>
        <w:t>个百分点。</w:t>
      </w:r>
    </w:p>
    <w:p w:rsidR="00A2759D" w:rsidRPr="00A2759D" w:rsidRDefault="00A2759D" w:rsidP="00A2759D">
      <w:pPr>
        <w:widowControl/>
        <w:adjustRightInd/>
        <w:spacing w:line="480" w:lineRule="auto"/>
        <w:ind w:firstLineChars="250" w:firstLine="525"/>
        <w:jc w:val="both"/>
        <w:textAlignment w:val="auto"/>
        <w:rPr>
          <w:rFonts w:ascii="Arial" w:hAnsi="Arial"/>
          <w:sz w:val="21"/>
          <w:szCs w:val="21"/>
        </w:rPr>
      </w:pPr>
      <w:r w:rsidRPr="00A2759D">
        <w:rPr>
          <w:rFonts w:ascii="Arial" w:hAnsi="Arial" w:hint="eastAsia"/>
          <w:sz w:val="21"/>
          <w:szCs w:val="21"/>
        </w:rPr>
        <w:t>北京市市场总消费额比上年下降</w:t>
      </w:r>
      <w:r w:rsidRPr="00A2759D">
        <w:rPr>
          <w:rFonts w:ascii="Arial" w:hAnsi="Arial" w:hint="eastAsia"/>
          <w:sz w:val="21"/>
          <w:szCs w:val="21"/>
        </w:rPr>
        <w:t>6.9%</w:t>
      </w:r>
      <w:r w:rsidRPr="00A2759D">
        <w:rPr>
          <w:rFonts w:ascii="Arial" w:hAnsi="Arial" w:hint="eastAsia"/>
          <w:sz w:val="21"/>
          <w:szCs w:val="21"/>
        </w:rPr>
        <w:t>，降幅比</w:t>
      </w:r>
      <w:r w:rsidRPr="00A2759D">
        <w:rPr>
          <w:rFonts w:ascii="Arial" w:hAnsi="Arial" w:hint="eastAsia"/>
          <w:sz w:val="21"/>
          <w:szCs w:val="21"/>
        </w:rPr>
        <w:t>1-3</w:t>
      </w:r>
      <w:r w:rsidRPr="00A2759D">
        <w:rPr>
          <w:rFonts w:ascii="Arial" w:hAnsi="Arial" w:hint="eastAsia"/>
          <w:sz w:val="21"/>
          <w:szCs w:val="21"/>
        </w:rPr>
        <w:t>季度收窄</w:t>
      </w:r>
      <w:r w:rsidRPr="00A2759D">
        <w:rPr>
          <w:rFonts w:ascii="Arial" w:hAnsi="Arial" w:hint="eastAsia"/>
          <w:sz w:val="21"/>
          <w:szCs w:val="21"/>
        </w:rPr>
        <w:t>3.4</w:t>
      </w:r>
      <w:r w:rsidRPr="00A2759D">
        <w:rPr>
          <w:rFonts w:ascii="Arial" w:hAnsi="Arial" w:hint="eastAsia"/>
          <w:sz w:val="21"/>
          <w:szCs w:val="21"/>
        </w:rPr>
        <w:t>个百分点。其中，服务性消费下降</w:t>
      </w:r>
      <w:r w:rsidRPr="00A2759D">
        <w:rPr>
          <w:rFonts w:ascii="Arial" w:hAnsi="Arial" w:hint="eastAsia"/>
          <w:sz w:val="21"/>
          <w:szCs w:val="21"/>
        </w:rPr>
        <w:t>4.9%</w:t>
      </w:r>
      <w:r w:rsidRPr="00A2759D">
        <w:rPr>
          <w:rFonts w:ascii="Arial" w:hAnsi="Arial" w:hint="eastAsia"/>
          <w:sz w:val="21"/>
          <w:szCs w:val="21"/>
        </w:rPr>
        <w:t>，</w:t>
      </w:r>
      <w:proofErr w:type="gramStart"/>
      <w:r w:rsidRPr="00A2759D">
        <w:rPr>
          <w:rFonts w:ascii="Arial" w:hAnsi="Arial" w:hint="eastAsia"/>
          <w:sz w:val="21"/>
          <w:szCs w:val="21"/>
        </w:rPr>
        <w:t>降幅收</w:t>
      </w:r>
      <w:proofErr w:type="gramEnd"/>
      <w:r w:rsidRPr="00A2759D">
        <w:rPr>
          <w:rFonts w:ascii="Arial" w:hAnsi="Arial" w:hint="eastAsia"/>
          <w:sz w:val="21"/>
          <w:szCs w:val="21"/>
        </w:rPr>
        <w:t>窄</w:t>
      </w:r>
      <w:r w:rsidRPr="00A2759D">
        <w:rPr>
          <w:rFonts w:ascii="Arial" w:hAnsi="Arial" w:hint="eastAsia"/>
          <w:sz w:val="21"/>
          <w:szCs w:val="21"/>
        </w:rPr>
        <w:t>2.8</w:t>
      </w:r>
      <w:r w:rsidRPr="00A2759D">
        <w:rPr>
          <w:rFonts w:ascii="Arial" w:hAnsi="Arial" w:hint="eastAsia"/>
          <w:sz w:val="21"/>
          <w:szCs w:val="21"/>
        </w:rPr>
        <w:t>个百分点；实现社会消费品零售总额</w:t>
      </w:r>
      <w:r w:rsidRPr="00A2759D">
        <w:rPr>
          <w:rFonts w:ascii="Arial" w:hAnsi="Arial" w:hint="eastAsia"/>
          <w:sz w:val="21"/>
          <w:szCs w:val="21"/>
        </w:rPr>
        <w:t>13716.4</w:t>
      </w:r>
      <w:r w:rsidRPr="00A2759D">
        <w:rPr>
          <w:rFonts w:ascii="Arial" w:hAnsi="Arial" w:hint="eastAsia"/>
          <w:sz w:val="21"/>
          <w:szCs w:val="21"/>
        </w:rPr>
        <w:t>亿元，下降</w:t>
      </w:r>
      <w:r w:rsidRPr="00A2759D">
        <w:rPr>
          <w:rFonts w:ascii="Arial" w:hAnsi="Arial" w:hint="eastAsia"/>
          <w:sz w:val="21"/>
          <w:szCs w:val="21"/>
        </w:rPr>
        <w:t>8.9%</w:t>
      </w:r>
      <w:r w:rsidRPr="00A2759D">
        <w:rPr>
          <w:rFonts w:ascii="Arial" w:hAnsi="Arial" w:hint="eastAsia"/>
          <w:sz w:val="21"/>
          <w:szCs w:val="21"/>
        </w:rPr>
        <w:t>，</w:t>
      </w:r>
      <w:proofErr w:type="gramStart"/>
      <w:r w:rsidRPr="00A2759D">
        <w:rPr>
          <w:rFonts w:ascii="Arial" w:hAnsi="Arial" w:hint="eastAsia"/>
          <w:sz w:val="21"/>
          <w:szCs w:val="21"/>
        </w:rPr>
        <w:t>降幅收</w:t>
      </w:r>
      <w:proofErr w:type="gramEnd"/>
      <w:r w:rsidRPr="00A2759D">
        <w:rPr>
          <w:rFonts w:ascii="Arial" w:hAnsi="Arial" w:hint="eastAsia"/>
          <w:sz w:val="21"/>
          <w:szCs w:val="21"/>
        </w:rPr>
        <w:t>窄</w:t>
      </w:r>
      <w:r w:rsidRPr="00A2759D">
        <w:rPr>
          <w:rFonts w:ascii="Arial" w:hAnsi="Arial" w:hint="eastAsia"/>
          <w:sz w:val="21"/>
          <w:szCs w:val="21"/>
        </w:rPr>
        <w:t>4.2</w:t>
      </w:r>
      <w:r w:rsidRPr="00A2759D">
        <w:rPr>
          <w:rFonts w:ascii="Arial" w:hAnsi="Arial" w:hint="eastAsia"/>
          <w:sz w:val="21"/>
          <w:szCs w:val="21"/>
        </w:rPr>
        <w:t>个百分点。</w:t>
      </w:r>
      <w:r w:rsidRPr="00A2759D">
        <w:rPr>
          <w:rFonts w:ascii="Arial" w:hAnsi="Arial" w:hint="eastAsia"/>
          <w:sz w:val="21"/>
          <w:szCs w:val="21"/>
        </w:rPr>
        <w:t>2020</w:t>
      </w:r>
      <w:r w:rsidRPr="00A2759D">
        <w:rPr>
          <w:rFonts w:ascii="Arial" w:hAnsi="Arial" w:hint="eastAsia"/>
          <w:sz w:val="21"/>
          <w:szCs w:val="21"/>
        </w:rPr>
        <w:t>年，全市居民消费价格同比上涨</w:t>
      </w:r>
      <w:r w:rsidRPr="00A2759D">
        <w:rPr>
          <w:rFonts w:ascii="Arial" w:hAnsi="Arial" w:hint="eastAsia"/>
          <w:sz w:val="21"/>
          <w:szCs w:val="21"/>
        </w:rPr>
        <w:t>1.7%</w:t>
      </w:r>
      <w:r w:rsidRPr="00A2759D">
        <w:rPr>
          <w:rFonts w:ascii="Arial" w:hAnsi="Arial" w:hint="eastAsia"/>
          <w:sz w:val="21"/>
          <w:szCs w:val="21"/>
        </w:rPr>
        <w:t>。其中，消费品价格上涨</w:t>
      </w:r>
      <w:r w:rsidRPr="00A2759D">
        <w:rPr>
          <w:rFonts w:ascii="Arial" w:hAnsi="Arial" w:hint="eastAsia"/>
          <w:sz w:val="21"/>
          <w:szCs w:val="21"/>
        </w:rPr>
        <w:t>2.2%</w:t>
      </w:r>
      <w:r w:rsidRPr="00A2759D">
        <w:rPr>
          <w:rFonts w:ascii="Arial" w:hAnsi="Arial" w:hint="eastAsia"/>
          <w:sz w:val="21"/>
          <w:szCs w:val="21"/>
        </w:rPr>
        <w:t>，服务价格上涨</w:t>
      </w:r>
      <w:r w:rsidRPr="00A2759D">
        <w:rPr>
          <w:rFonts w:ascii="Arial" w:hAnsi="Arial" w:hint="eastAsia"/>
          <w:sz w:val="21"/>
          <w:szCs w:val="21"/>
        </w:rPr>
        <w:t>1.1%</w:t>
      </w:r>
      <w:r w:rsidRPr="00A2759D">
        <w:rPr>
          <w:rFonts w:ascii="Arial" w:hAnsi="Arial" w:hint="eastAsia"/>
          <w:sz w:val="21"/>
          <w:szCs w:val="21"/>
        </w:rPr>
        <w:t>。八大类商品和服务项目价格“四升三降一平”。</w:t>
      </w:r>
    </w:p>
    <w:p w:rsidR="00A2759D" w:rsidRPr="00A2759D" w:rsidRDefault="00A2759D" w:rsidP="00A2759D">
      <w:pPr>
        <w:widowControl/>
        <w:adjustRightInd/>
        <w:spacing w:line="480" w:lineRule="auto"/>
        <w:ind w:firstLineChars="250" w:firstLine="525"/>
        <w:jc w:val="both"/>
        <w:textAlignment w:val="auto"/>
        <w:rPr>
          <w:rFonts w:ascii="Arial" w:hAnsi="Arial"/>
          <w:sz w:val="21"/>
          <w:szCs w:val="21"/>
        </w:rPr>
      </w:pPr>
      <w:r w:rsidRPr="00A2759D">
        <w:rPr>
          <w:rFonts w:ascii="Arial" w:hAnsi="Arial" w:hint="eastAsia"/>
          <w:sz w:val="21"/>
          <w:szCs w:val="21"/>
        </w:rPr>
        <w:t>北京市固定资产投资（不含农户）比上年增长</w:t>
      </w:r>
      <w:r w:rsidRPr="00A2759D">
        <w:rPr>
          <w:rFonts w:ascii="Arial" w:hAnsi="Arial" w:hint="eastAsia"/>
          <w:sz w:val="21"/>
          <w:szCs w:val="21"/>
        </w:rPr>
        <w:t>2.2%</w:t>
      </w:r>
      <w:r w:rsidRPr="00A2759D">
        <w:rPr>
          <w:rFonts w:ascii="Arial" w:hAnsi="Arial" w:hint="eastAsia"/>
          <w:sz w:val="21"/>
          <w:szCs w:val="21"/>
        </w:rPr>
        <w:t>，增速比</w:t>
      </w:r>
      <w:r w:rsidRPr="00A2759D">
        <w:rPr>
          <w:rFonts w:ascii="Arial" w:hAnsi="Arial" w:hint="eastAsia"/>
          <w:sz w:val="21"/>
          <w:szCs w:val="21"/>
        </w:rPr>
        <w:t>1-3</w:t>
      </w:r>
      <w:r w:rsidRPr="00A2759D">
        <w:rPr>
          <w:rFonts w:ascii="Arial" w:hAnsi="Arial" w:hint="eastAsia"/>
          <w:sz w:val="21"/>
          <w:szCs w:val="21"/>
        </w:rPr>
        <w:t>季度提高</w:t>
      </w:r>
      <w:r w:rsidRPr="00A2759D">
        <w:rPr>
          <w:rFonts w:ascii="Arial" w:hAnsi="Arial" w:hint="eastAsia"/>
          <w:sz w:val="21"/>
          <w:szCs w:val="21"/>
        </w:rPr>
        <w:t>0.4</w:t>
      </w:r>
      <w:r w:rsidRPr="00A2759D">
        <w:rPr>
          <w:rFonts w:ascii="Arial" w:hAnsi="Arial" w:hint="eastAsia"/>
          <w:sz w:val="21"/>
          <w:szCs w:val="21"/>
        </w:rPr>
        <w:t>个百分点。分产业看，第一产业投资下降</w:t>
      </w:r>
      <w:r w:rsidRPr="00A2759D">
        <w:rPr>
          <w:rFonts w:ascii="Arial" w:hAnsi="Arial" w:hint="eastAsia"/>
          <w:sz w:val="21"/>
          <w:szCs w:val="21"/>
        </w:rPr>
        <w:t>22.8%</w:t>
      </w:r>
      <w:r w:rsidRPr="00A2759D">
        <w:rPr>
          <w:rFonts w:ascii="Arial" w:hAnsi="Arial" w:hint="eastAsia"/>
          <w:sz w:val="21"/>
          <w:szCs w:val="21"/>
        </w:rPr>
        <w:t>；第二产业投资增长</w:t>
      </w:r>
      <w:r w:rsidRPr="00A2759D">
        <w:rPr>
          <w:rFonts w:ascii="Arial" w:hAnsi="Arial" w:hint="eastAsia"/>
          <w:sz w:val="21"/>
          <w:szCs w:val="21"/>
        </w:rPr>
        <w:t>28.0%</w:t>
      </w:r>
      <w:r w:rsidRPr="00A2759D">
        <w:rPr>
          <w:rFonts w:ascii="Arial" w:hAnsi="Arial" w:hint="eastAsia"/>
          <w:sz w:val="21"/>
          <w:szCs w:val="21"/>
        </w:rPr>
        <w:t>，其中高技术制造业投资增长</w:t>
      </w:r>
      <w:r w:rsidRPr="00A2759D">
        <w:rPr>
          <w:rFonts w:ascii="Arial" w:hAnsi="Arial" w:hint="eastAsia"/>
          <w:sz w:val="21"/>
          <w:szCs w:val="21"/>
        </w:rPr>
        <w:t>87.7%</w:t>
      </w:r>
      <w:r w:rsidRPr="00A2759D">
        <w:rPr>
          <w:rFonts w:ascii="Arial" w:hAnsi="Arial" w:hint="eastAsia"/>
          <w:sz w:val="21"/>
          <w:szCs w:val="21"/>
        </w:rPr>
        <w:t>；第三产业投资由</w:t>
      </w:r>
      <w:r w:rsidRPr="00A2759D">
        <w:rPr>
          <w:rFonts w:ascii="Arial" w:hAnsi="Arial" w:hint="eastAsia"/>
          <w:sz w:val="21"/>
          <w:szCs w:val="21"/>
        </w:rPr>
        <w:t>1-3</w:t>
      </w:r>
      <w:r w:rsidRPr="00A2759D">
        <w:rPr>
          <w:rFonts w:ascii="Arial" w:hAnsi="Arial" w:hint="eastAsia"/>
          <w:sz w:val="21"/>
          <w:szCs w:val="21"/>
        </w:rPr>
        <w:t>季度下降</w:t>
      </w:r>
      <w:r w:rsidRPr="00A2759D">
        <w:rPr>
          <w:rFonts w:ascii="Arial" w:hAnsi="Arial" w:hint="eastAsia"/>
          <w:sz w:val="21"/>
          <w:szCs w:val="21"/>
        </w:rPr>
        <w:t>0.1%</w:t>
      </w:r>
      <w:r w:rsidRPr="00A2759D">
        <w:rPr>
          <w:rFonts w:ascii="Arial" w:hAnsi="Arial" w:hint="eastAsia"/>
          <w:sz w:val="21"/>
          <w:szCs w:val="21"/>
        </w:rPr>
        <w:t>转为增长</w:t>
      </w:r>
      <w:r w:rsidRPr="00A2759D">
        <w:rPr>
          <w:rFonts w:ascii="Arial" w:hAnsi="Arial" w:hint="eastAsia"/>
          <w:sz w:val="21"/>
          <w:szCs w:val="21"/>
        </w:rPr>
        <w:t>1.0%</w:t>
      </w:r>
      <w:r w:rsidRPr="00A2759D">
        <w:rPr>
          <w:rFonts w:ascii="Arial" w:hAnsi="Arial" w:hint="eastAsia"/>
          <w:sz w:val="21"/>
          <w:szCs w:val="21"/>
        </w:rPr>
        <w:t>，其中高技术服务业投资增长</w:t>
      </w:r>
      <w:r w:rsidRPr="00A2759D">
        <w:rPr>
          <w:rFonts w:ascii="Arial" w:hAnsi="Arial" w:hint="eastAsia"/>
          <w:sz w:val="21"/>
          <w:szCs w:val="21"/>
        </w:rPr>
        <w:t>16.5%</w:t>
      </w:r>
      <w:r w:rsidRPr="00A2759D">
        <w:rPr>
          <w:rFonts w:ascii="Arial" w:hAnsi="Arial" w:hint="eastAsia"/>
          <w:sz w:val="21"/>
          <w:szCs w:val="21"/>
        </w:rPr>
        <w:t>，教育、卫生等领域投资分别增长</w:t>
      </w:r>
      <w:r w:rsidRPr="00A2759D">
        <w:rPr>
          <w:rFonts w:ascii="Arial" w:hAnsi="Arial" w:hint="eastAsia"/>
          <w:sz w:val="21"/>
          <w:szCs w:val="21"/>
        </w:rPr>
        <w:t>34.9%</w:t>
      </w:r>
      <w:r w:rsidRPr="00A2759D">
        <w:rPr>
          <w:rFonts w:ascii="Arial" w:hAnsi="Arial" w:hint="eastAsia"/>
          <w:sz w:val="21"/>
          <w:szCs w:val="21"/>
        </w:rPr>
        <w:t>和</w:t>
      </w:r>
      <w:r w:rsidRPr="00A2759D">
        <w:rPr>
          <w:rFonts w:ascii="Arial" w:hAnsi="Arial" w:hint="eastAsia"/>
          <w:sz w:val="21"/>
          <w:szCs w:val="21"/>
        </w:rPr>
        <w:t>22.7%</w:t>
      </w:r>
      <w:r w:rsidRPr="00A2759D">
        <w:rPr>
          <w:rFonts w:ascii="Arial" w:hAnsi="Arial" w:hint="eastAsia"/>
          <w:sz w:val="21"/>
          <w:szCs w:val="21"/>
        </w:rPr>
        <w:t>。基础设施投资下降</w:t>
      </w:r>
      <w:r w:rsidRPr="00A2759D">
        <w:rPr>
          <w:rFonts w:ascii="Arial" w:hAnsi="Arial" w:hint="eastAsia"/>
          <w:sz w:val="21"/>
          <w:szCs w:val="21"/>
        </w:rPr>
        <w:t>12.3%</w:t>
      </w:r>
      <w:r w:rsidRPr="00A2759D">
        <w:rPr>
          <w:rFonts w:ascii="Arial" w:hAnsi="Arial" w:hint="eastAsia"/>
          <w:sz w:val="21"/>
          <w:szCs w:val="21"/>
        </w:rPr>
        <w:t>，</w:t>
      </w:r>
      <w:proofErr w:type="gramStart"/>
      <w:r w:rsidRPr="00A2759D">
        <w:rPr>
          <w:rFonts w:ascii="Arial" w:hAnsi="Arial" w:hint="eastAsia"/>
          <w:sz w:val="21"/>
          <w:szCs w:val="21"/>
        </w:rPr>
        <w:t>降幅收</w:t>
      </w:r>
      <w:proofErr w:type="gramEnd"/>
      <w:r w:rsidRPr="00A2759D">
        <w:rPr>
          <w:rFonts w:ascii="Arial" w:hAnsi="Arial" w:hint="eastAsia"/>
          <w:sz w:val="21"/>
          <w:szCs w:val="21"/>
        </w:rPr>
        <w:t>窄</w:t>
      </w:r>
      <w:r w:rsidRPr="00A2759D">
        <w:rPr>
          <w:rFonts w:ascii="Arial" w:hAnsi="Arial" w:hint="eastAsia"/>
          <w:sz w:val="21"/>
          <w:szCs w:val="21"/>
        </w:rPr>
        <w:t>7.1</w:t>
      </w:r>
      <w:r w:rsidRPr="00A2759D">
        <w:rPr>
          <w:rFonts w:ascii="Arial" w:hAnsi="Arial" w:hint="eastAsia"/>
          <w:sz w:val="21"/>
          <w:szCs w:val="21"/>
        </w:rPr>
        <w:t>个百分点；房地产开发投资增长</w:t>
      </w:r>
      <w:r w:rsidRPr="00A2759D">
        <w:rPr>
          <w:rFonts w:ascii="Arial" w:hAnsi="Arial" w:hint="eastAsia"/>
          <w:sz w:val="21"/>
          <w:szCs w:val="21"/>
        </w:rPr>
        <w:t>2.6%</w:t>
      </w:r>
      <w:r w:rsidRPr="00A2759D">
        <w:rPr>
          <w:rFonts w:ascii="Arial" w:hAnsi="Arial" w:hint="eastAsia"/>
          <w:sz w:val="21"/>
          <w:szCs w:val="21"/>
        </w:rPr>
        <w:t>。</w:t>
      </w:r>
    </w:p>
    <w:p w:rsidR="00A2759D" w:rsidRPr="00A2759D" w:rsidRDefault="00A2759D" w:rsidP="00A2759D">
      <w:pPr>
        <w:widowControl/>
        <w:adjustRightInd/>
        <w:spacing w:line="480" w:lineRule="auto"/>
        <w:ind w:firstLineChars="250" w:firstLine="525"/>
        <w:jc w:val="both"/>
        <w:textAlignment w:val="auto"/>
        <w:rPr>
          <w:rFonts w:ascii="Arial" w:hAnsi="Arial"/>
          <w:sz w:val="21"/>
          <w:szCs w:val="21"/>
        </w:rPr>
      </w:pPr>
      <w:r w:rsidRPr="00A2759D">
        <w:rPr>
          <w:rFonts w:ascii="Arial" w:hAnsi="Arial" w:hint="eastAsia"/>
          <w:sz w:val="21"/>
          <w:szCs w:val="21"/>
        </w:rPr>
        <w:t>1-12</w:t>
      </w:r>
      <w:r w:rsidRPr="00A2759D">
        <w:rPr>
          <w:rFonts w:ascii="Arial" w:hAnsi="Arial" w:hint="eastAsia"/>
          <w:sz w:val="21"/>
          <w:szCs w:val="21"/>
        </w:rPr>
        <w:t>月，北京市市房地产开发企业房屋新开工面积为</w:t>
      </w:r>
      <w:r w:rsidRPr="00A2759D">
        <w:rPr>
          <w:rFonts w:ascii="Arial" w:hAnsi="Arial" w:hint="eastAsia"/>
          <w:sz w:val="21"/>
          <w:szCs w:val="21"/>
        </w:rPr>
        <w:t>3006.6</w:t>
      </w:r>
      <w:r w:rsidRPr="00A2759D">
        <w:rPr>
          <w:rFonts w:ascii="Arial" w:hAnsi="Arial" w:hint="eastAsia"/>
          <w:sz w:val="21"/>
          <w:szCs w:val="21"/>
        </w:rPr>
        <w:t>万平方米，同比增长</w:t>
      </w:r>
      <w:r w:rsidRPr="00A2759D">
        <w:rPr>
          <w:rFonts w:ascii="Arial" w:hAnsi="Arial" w:hint="eastAsia"/>
          <w:sz w:val="21"/>
          <w:szCs w:val="21"/>
        </w:rPr>
        <w:t>45%</w:t>
      </w:r>
      <w:r w:rsidRPr="00A2759D">
        <w:rPr>
          <w:rFonts w:ascii="Arial" w:hAnsi="Arial" w:hint="eastAsia"/>
          <w:sz w:val="21"/>
          <w:szCs w:val="21"/>
        </w:rPr>
        <w:t>。其中，住宅新开工面积为</w:t>
      </w:r>
      <w:r w:rsidRPr="00A2759D">
        <w:rPr>
          <w:rFonts w:ascii="Arial" w:hAnsi="Arial" w:hint="eastAsia"/>
          <w:sz w:val="21"/>
          <w:szCs w:val="21"/>
        </w:rPr>
        <w:t>1716.4</w:t>
      </w:r>
      <w:r w:rsidRPr="00A2759D">
        <w:rPr>
          <w:rFonts w:ascii="Arial" w:hAnsi="Arial" w:hint="eastAsia"/>
          <w:sz w:val="21"/>
          <w:szCs w:val="21"/>
        </w:rPr>
        <w:t>万平方米，同比增长</w:t>
      </w:r>
      <w:r w:rsidRPr="00A2759D">
        <w:rPr>
          <w:rFonts w:ascii="Arial" w:hAnsi="Arial" w:hint="eastAsia"/>
          <w:sz w:val="21"/>
          <w:szCs w:val="21"/>
        </w:rPr>
        <w:t>71%</w:t>
      </w:r>
      <w:r w:rsidRPr="00A2759D">
        <w:rPr>
          <w:rFonts w:ascii="Arial" w:hAnsi="Arial" w:hint="eastAsia"/>
          <w:sz w:val="21"/>
          <w:szCs w:val="21"/>
        </w:rPr>
        <w:t>；办公楼为</w:t>
      </w:r>
      <w:r w:rsidRPr="00A2759D">
        <w:rPr>
          <w:rFonts w:ascii="Arial" w:hAnsi="Arial" w:hint="eastAsia"/>
          <w:sz w:val="21"/>
          <w:szCs w:val="21"/>
        </w:rPr>
        <w:t>130.5</w:t>
      </w:r>
      <w:r w:rsidRPr="00A2759D">
        <w:rPr>
          <w:rFonts w:ascii="Arial" w:hAnsi="Arial" w:hint="eastAsia"/>
          <w:sz w:val="21"/>
          <w:szCs w:val="21"/>
        </w:rPr>
        <w:t>万平方米，下降</w:t>
      </w:r>
      <w:r w:rsidRPr="00A2759D">
        <w:rPr>
          <w:rFonts w:ascii="Arial" w:hAnsi="Arial" w:hint="eastAsia"/>
          <w:sz w:val="21"/>
          <w:szCs w:val="21"/>
        </w:rPr>
        <w:t>23.5%</w:t>
      </w:r>
      <w:r w:rsidRPr="00A2759D">
        <w:rPr>
          <w:rFonts w:ascii="Arial" w:hAnsi="Arial" w:hint="eastAsia"/>
          <w:sz w:val="21"/>
          <w:szCs w:val="21"/>
        </w:rPr>
        <w:t>；商业营业用房为</w:t>
      </w:r>
      <w:r w:rsidRPr="00A2759D">
        <w:rPr>
          <w:rFonts w:ascii="Arial" w:hAnsi="Arial" w:hint="eastAsia"/>
          <w:sz w:val="21"/>
          <w:szCs w:val="21"/>
        </w:rPr>
        <w:t>124.6</w:t>
      </w:r>
      <w:r w:rsidRPr="00A2759D">
        <w:rPr>
          <w:rFonts w:ascii="Arial" w:hAnsi="Arial" w:hint="eastAsia"/>
          <w:sz w:val="21"/>
          <w:szCs w:val="21"/>
        </w:rPr>
        <w:t>万平方米，下降</w:t>
      </w:r>
      <w:r w:rsidRPr="00A2759D">
        <w:rPr>
          <w:rFonts w:ascii="Arial" w:hAnsi="Arial" w:hint="eastAsia"/>
          <w:sz w:val="21"/>
          <w:szCs w:val="21"/>
        </w:rPr>
        <w:t>10.7%</w:t>
      </w:r>
      <w:r w:rsidRPr="00A2759D">
        <w:rPr>
          <w:rFonts w:ascii="Arial" w:hAnsi="Arial" w:hint="eastAsia"/>
          <w:sz w:val="21"/>
          <w:szCs w:val="21"/>
        </w:rPr>
        <w:t>。全市房屋竣工面积为</w:t>
      </w:r>
      <w:r w:rsidRPr="00A2759D">
        <w:rPr>
          <w:rFonts w:ascii="Arial" w:hAnsi="Arial" w:hint="eastAsia"/>
          <w:sz w:val="21"/>
          <w:szCs w:val="21"/>
        </w:rPr>
        <w:t>1545.7</w:t>
      </w:r>
      <w:r w:rsidRPr="00A2759D">
        <w:rPr>
          <w:rFonts w:ascii="Arial" w:hAnsi="Arial" w:hint="eastAsia"/>
          <w:sz w:val="21"/>
          <w:szCs w:val="21"/>
        </w:rPr>
        <w:t>万平方米，同比增长</w:t>
      </w:r>
      <w:r w:rsidRPr="00A2759D">
        <w:rPr>
          <w:rFonts w:ascii="Arial" w:hAnsi="Arial" w:hint="eastAsia"/>
          <w:sz w:val="21"/>
          <w:szCs w:val="21"/>
        </w:rPr>
        <w:t>15.1%</w:t>
      </w:r>
      <w:r w:rsidRPr="00A2759D">
        <w:rPr>
          <w:rFonts w:ascii="Arial" w:hAnsi="Arial" w:hint="eastAsia"/>
          <w:sz w:val="21"/>
          <w:szCs w:val="21"/>
        </w:rPr>
        <w:t>。其中，住宅竣工面积为</w:t>
      </w:r>
      <w:r w:rsidRPr="00A2759D">
        <w:rPr>
          <w:rFonts w:ascii="Arial" w:hAnsi="Arial" w:hint="eastAsia"/>
          <w:sz w:val="21"/>
          <w:szCs w:val="21"/>
        </w:rPr>
        <w:t>728.5</w:t>
      </w:r>
      <w:r w:rsidRPr="00A2759D">
        <w:rPr>
          <w:rFonts w:ascii="Arial" w:hAnsi="Arial" w:hint="eastAsia"/>
          <w:sz w:val="21"/>
          <w:szCs w:val="21"/>
        </w:rPr>
        <w:t>万平方米，增长</w:t>
      </w:r>
      <w:r w:rsidRPr="00A2759D">
        <w:rPr>
          <w:rFonts w:ascii="Arial" w:hAnsi="Arial" w:hint="eastAsia"/>
          <w:sz w:val="21"/>
          <w:szCs w:val="21"/>
        </w:rPr>
        <w:t>24.9%</w:t>
      </w:r>
      <w:r w:rsidRPr="00A2759D">
        <w:rPr>
          <w:rFonts w:ascii="Arial" w:hAnsi="Arial" w:hint="eastAsia"/>
          <w:sz w:val="21"/>
          <w:szCs w:val="21"/>
        </w:rPr>
        <w:t>；办公楼为</w:t>
      </w:r>
      <w:r w:rsidRPr="00A2759D">
        <w:rPr>
          <w:rFonts w:ascii="Arial" w:hAnsi="Arial" w:hint="eastAsia"/>
          <w:sz w:val="21"/>
          <w:szCs w:val="21"/>
        </w:rPr>
        <w:t>242.2</w:t>
      </w:r>
      <w:r w:rsidRPr="00A2759D">
        <w:rPr>
          <w:rFonts w:ascii="Arial" w:hAnsi="Arial" w:hint="eastAsia"/>
          <w:sz w:val="21"/>
          <w:szCs w:val="21"/>
        </w:rPr>
        <w:t>万平方米，下降</w:t>
      </w:r>
      <w:r w:rsidRPr="00A2759D">
        <w:rPr>
          <w:rFonts w:ascii="Arial" w:hAnsi="Arial" w:hint="eastAsia"/>
          <w:sz w:val="21"/>
          <w:szCs w:val="21"/>
        </w:rPr>
        <w:t>16.6%</w:t>
      </w:r>
      <w:r w:rsidRPr="00A2759D">
        <w:rPr>
          <w:rFonts w:ascii="Arial" w:hAnsi="Arial" w:hint="eastAsia"/>
          <w:sz w:val="21"/>
          <w:szCs w:val="21"/>
        </w:rPr>
        <w:t>；商业营业用房为</w:t>
      </w:r>
      <w:r w:rsidRPr="00A2759D">
        <w:rPr>
          <w:rFonts w:ascii="Arial" w:hAnsi="Arial" w:hint="eastAsia"/>
          <w:sz w:val="21"/>
          <w:szCs w:val="21"/>
        </w:rPr>
        <w:t>95.1</w:t>
      </w:r>
      <w:r w:rsidRPr="00A2759D">
        <w:rPr>
          <w:rFonts w:ascii="Arial" w:hAnsi="Arial" w:hint="eastAsia"/>
          <w:sz w:val="21"/>
          <w:szCs w:val="21"/>
        </w:rPr>
        <w:t>万平方米，下降</w:t>
      </w:r>
      <w:r w:rsidRPr="00A2759D">
        <w:rPr>
          <w:rFonts w:ascii="Arial" w:hAnsi="Arial" w:hint="eastAsia"/>
          <w:sz w:val="21"/>
          <w:szCs w:val="21"/>
        </w:rPr>
        <w:t>3.5%</w:t>
      </w:r>
      <w:r w:rsidRPr="00A2759D">
        <w:rPr>
          <w:rFonts w:ascii="Arial" w:hAnsi="Arial" w:hint="eastAsia"/>
          <w:sz w:val="21"/>
          <w:szCs w:val="21"/>
        </w:rPr>
        <w:t>。</w:t>
      </w:r>
      <w:r w:rsidRPr="00A2759D">
        <w:rPr>
          <w:rFonts w:ascii="Arial" w:hAnsi="Arial" w:hint="eastAsia"/>
          <w:sz w:val="21"/>
          <w:szCs w:val="21"/>
        </w:rPr>
        <w:t>1-12</w:t>
      </w:r>
      <w:r w:rsidRPr="00A2759D">
        <w:rPr>
          <w:rFonts w:ascii="Arial" w:hAnsi="Arial" w:hint="eastAsia"/>
          <w:sz w:val="21"/>
          <w:szCs w:val="21"/>
        </w:rPr>
        <w:t>月，全市商品房销售面积为</w:t>
      </w:r>
      <w:r w:rsidRPr="00A2759D">
        <w:rPr>
          <w:rFonts w:ascii="Arial" w:hAnsi="Arial" w:hint="eastAsia"/>
          <w:sz w:val="21"/>
          <w:szCs w:val="21"/>
        </w:rPr>
        <w:t>970.9</w:t>
      </w:r>
      <w:r w:rsidRPr="00A2759D">
        <w:rPr>
          <w:rFonts w:ascii="Arial" w:hAnsi="Arial" w:hint="eastAsia"/>
          <w:sz w:val="21"/>
          <w:szCs w:val="21"/>
        </w:rPr>
        <w:t>万平方米，同比增长</w:t>
      </w:r>
      <w:r w:rsidRPr="00A2759D">
        <w:rPr>
          <w:rFonts w:ascii="Arial" w:hAnsi="Arial" w:hint="eastAsia"/>
          <w:sz w:val="21"/>
          <w:szCs w:val="21"/>
        </w:rPr>
        <w:lastRenderedPageBreak/>
        <w:t>3.4%</w:t>
      </w:r>
      <w:r w:rsidRPr="00A2759D">
        <w:rPr>
          <w:rFonts w:ascii="Arial" w:hAnsi="Arial" w:hint="eastAsia"/>
          <w:sz w:val="21"/>
          <w:szCs w:val="21"/>
        </w:rPr>
        <w:t>。其中，住宅销售面积为</w:t>
      </w:r>
      <w:r w:rsidRPr="00A2759D">
        <w:rPr>
          <w:rFonts w:ascii="Arial" w:hAnsi="Arial" w:hint="eastAsia"/>
          <w:sz w:val="21"/>
          <w:szCs w:val="21"/>
        </w:rPr>
        <w:t>733.6</w:t>
      </w:r>
      <w:r w:rsidRPr="00A2759D">
        <w:rPr>
          <w:rFonts w:ascii="Arial" w:hAnsi="Arial" w:hint="eastAsia"/>
          <w:sz w:val="21"/>
          <w:szCs w:val="21"/>
        </w:rPr>
        <w:t>万平方米，下降</w:t>
      </w:r>
      <w:r w:rsidRPr="00A2759D">
        <w:rPr>
          <w:rFonts w:ascii="Arial" w:hAnsi="Arial" w:hint="eastAsia"/>
          <w:sz w:val="21"/>
          <w:szCs w:val="21"/>
        </w:rPr>
        <w:t>7%</w:t>
      </w:r>
      <w:r w:rsidRPr="00A2759D">
        <w:rPr>
          <w:rFonts w:ascii="Arial" w:hAnsi="Arial" w:hint="eastAsia"/>
          <w:sz w:val="21"/>
          <w:szCs w:val="21"/>
        </w:rPr>
        <w:t>；办公楼为</w:t>
      </w:r>
      <w:r w:rsidRPr="00A2759D">
        <w:rPr>
          <w:rFonts w:ascii="Arial" w:hAnsi="Arial" w:hint="eastAsia"/>
          <w:sz w:val="21"/>
          <w:szCs w:val="21"/>
        </w:rPr>
        <w:t>73.2</w:t>
      </w:r>
      <w:r w:rsidRPr="00A2759D">
        <w:rPr>
          <w:rFonts w:ascii="Arial" w:hAnsi="Arial" w:hint="eastAsia"/>
          <w:sz w:val="21"/>
          <w:szCs w:val="21"/>
        </w:rPr>
        <w:t>万平方米，增长</w:t>
      </w:r>
      <w:r w:rsidRPr="00A2759D">
        <w:rPr>
          <w:rFonts w:ascii="Arial" w:hAnsi="Arial" w:hint="eastAsia"/>
          <w:sz w:val="21"/>
          <w:szCs w:val="21"/>
        </w:rPr>
        <w:t>37.1%</w:t>
      </w:r>
      <w:r w:rsidRPr="00A2759D">
        <w:rPr>
          <w:rFonts w:ascii="Arial" w:hAnsi="Arial" w:hint="eastAsia"/>
          <w:sz w:val="21"/>
          <w:szCs w:val="21"/>
        </w:rPr>
        <w:t>；商业营业用房为</w:t>
      </w:r>
      <w:r w:rsidRPr="00A2759D">
        <w:rPr>
          <w:rFonts w:ascii="Arial" w:hAnsi="Arial" w:hint="eastAsia"/>
          <w:sz w:val="21"/>
          <w:szCs w:val="21"/>
        </w:rPr>
        <w:t>53.4</w:t>
      </w:r>
      <w:r w:rsidRPr="00A2759D">
        <w:rPr>
          <w:rFonts w:ascii="Arial" w:hAnsi="Arial" w:hint="eastAsia"/>
          <w:sz w:val="21"/>
          <w:szCs w:val="21"/>
        </w:rPr>
        <w:t>万平方米，增长</w:t>
      </w:r>
      <w:r w:rsidRPr="00A2759D">
        <w:rPr>
          <w:rFonts w:ascii="Arial" w:hAnsi="Arial" w:hint="eastAsia"/>
          <w:sz w:val="21"/>
          <w:szCs w:val="21"/>
        </w:rPr>
        <w:t>62.8%</w:t>
      </w:r>
      <w:r w:rsidRPr="00A2759D">
        <w:rPr>
          <w:rFonts w:ascii="Arial" w:hAnsi="Arial" w:hint="eastAsia"/>
          <w:sz w:val="21"/>
          <w:szCs w:val="21"/>
        </w:rPr>
        <w:t>。</w:t>
      </w:r>
    </w:p>
    <w:p w:rsidR="00A2759D" w:rsidRPr="00A2759D" w:rsidRDefault="00A2759D" w:rsidP="00A2759D">
      <w:pPr>
        <w:widowControl/>
        <w:adjustRightInd/>
        <w:spacing w:line="480" w:lineRule="auto"/>
        <w:ind w:firstLineChars="250" w:firstLine="525"/>
        <w:jc w:val="both"/>
        <w:textAlignment w:val="auto"/>
        <w:rPr>
          <w:rFonts w:ascii="Arial" w:hAnsi="Arial" w:cs="宋体"/>
          <w:sz w:val="21"/>
          <w:szCs w:val="21"/>
        </w:rPr>
      </w:pPr>
      <w:r w:rsidRPr="00A2759D">
        <w:rPr>
          <w:rFonts w:ascii="Arial" w:hAnsi="Arial" w:hint="eastAsia"/>
          <w:sz w:val="21"/>
          <w:szCs w:val="21"/>
        </w:rPr>
        <w:t>总的来看，</w:t>
      </w:r>
      <w:r w:rsidRPr="00A2759D">
        <w:rPr>
          <w:rFonts w:ascii="Arial" w:hAnsi="Arial" w:hint="eastAsia"/>
          <w:sz w:val="21"/>
          <w:szCs w:val="21"/>
        </w:rPr>
        <w:t>2020</w:t>
      </w:r>
      <w:r w:rsidRPr="00A2759D">
        <w:rPr>
          <w:rFonts w:ascii="Arial" w:hAnsi="Arial" w:hint="eastAsia"/>
          <w:sz w:val="21"/>
          <w:szCs w:val="21"/>
        </w:rPr>
        <w:t>年北京市扎实做好“六稳”工作，全面落实“六保”任务，总体经济持续回升向好。</w:t>
      </w:r>
    </w:p>
    <w:p w:rsidR="00A2759D" w:rsidRPr="00A2759D" w:rsidRDefault="00A2759D" w:rsidP="00A2759D">
      <w:pPr>
        <w:widowControl/>
        <w:overflowPunct w:val="0"/>
        <w:adjustRightInd/>
        <w:spacing w:line="480" w:lineRule="auto"/>
        <w:ind w:firstLineChars="200" w:firstLine="420"/>
        <w:jc w:val="both"/>
        <w:textAlignment w:val="auto"/>
        <w:rPr>
          <w:rFonts w:ascii="Arial" w:hAnsi="Arial"/>
          <w:sz w:val="21"/>
          <w:szCs w:val="21"/>
        </w:rPr>
      </w:pPr>
      <w:r w:rsidRPr="00A2759D">
        <w:rPr>
          <w:rFonts w:ascii="Arial" w:hAnsi="Arial"/>
          <w:sz w:val="21"/>
          <w:szCs w:val="21"/>
        </w:rPr>
        <w:t>2.</w:t>
      </w:r>
      <w:r w:rsidRPr="00A2759D">
        <w:rPr>
          <w:rFonts w:ascii="Arial" w:hAnsi="Arial" w:hint="eastAsia"/>
          <w:sz w:val="21"/>
          <w:szCs w:val="21"/>
        </w:rPr>
        <w:t>土地市场</w:t>
      </w:r>
    </w:p>
    <w:p w:rsidR="00A2759D" w:rsidRPr="00A2759D" w:rsidRDefault="00A2759D" w:rsidP="00A2759D">
      <w:pPr>
        <w:widowControl/>
        <w:overflowPunct w:val="0"/>
        <w:adjustRightInd/>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w:t>
      </w:r>
      <w:r w:rsidRPr="00A2759D">
        <w:rPr>
          <w:rFonts w:ascii="Arial" w:hAnsi="Arial" w:hint="eastAsia"/>
          <w:sz w:val="21"/>
          <w:szCs w:val="21"/>
        </w:rPr>
        <w:t>1</w:t>
      </w:r>
      <w:r w:rsidRPr="00A2759D">
        <w:rPr>
          <w:rFonts w:ascii="Arial" w:hAnsi="Arial" w:hint="eastAsia"/>
          <w:sz w:val="21"/>
          <w:szCs w:val="21"/>
        </w:rPr>
        <w:t>）土地供应情况</w:t>
      </w:r>
    </w:p>
    <w:p w:rsidR="00A2759D" w:rsidRPr="00A2759D" w:rsidRDefault="00A2759D" w:rsidP="00A2759D">
      <w:pPr>
        <w:widowControl/>
        <w:overflowPunct w:val="0"/>
        <w:adjustRightInd/>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2020</w:t>
      </w:r>
      <w:r w:rsidRPr="00A2759D">
        <w:rPr>
          <w:rFonts w:ascii="Arial" w:hAnsi="Arial" w:hint="eastAsia"/>
          <w:sz w:val="21"/>
          <w:szCs w:val="21"/>
        </w:rPr>
        <w:t>年北京商品住宅用地（含共有产权房）共推出</w:t>
      </w:r>
      <w:r w:rsidRPr="00A2759D">
        <w:rPr>
          <w:rFonts w:ascii="Arial" w:hAnsi="Arial" w:hint="eastAsia"/>
          <w:sz w:val="21"/>
          <w:szCs w:val="21"/>
        </w:rPr>
        <w:t>53</w:t>
      </w:r>
      <w:r w:rsidRPr="00A2759D">
        <w:rPr>
          <w:rFonts w:ascii="Arial" w:hAnsi="Arial" w:hint="eastAsia"/>
          <w:sz w:val="21"/>
          <w:szCs w:val="21"/>
        </w:rPr>
        <w:t>宗，累计供应</w:t>
      </w:r>
      <w:proofErr w:type="gramStart"/>
      <w:r w:rsidRPr="00A2759D">
        <w:rPr>
          <w:rFonts w:ascii="Arial" w:hAnsi="Arial" w:hint="eastAsia"/>
          <w:sz w:val="21"/>
          <w:szCs w:val="21"/>
        </w:rPr>
        <w:t>规划建面</w:t>
      </w:r>
      <w:proofErr w:type="gramEnd"/>
      <w:r w:rsidRPr="00A2759D">
        <w:rPr>
          <w:rFonts w:ascii="Arial" w:hAnsi="Arial" w:hint="eastAsia"/>
          <w:sz w:val="21"/>
          <w:szCs w:val="21"/>
        </w:rPr>
        <w:t>648.23</w:t>
      </w:r>
      <w:r w:rsidRPr="00A2759D">
        <w:rPr>
          <w:rFonts w:ascii="Arial" w:hAnsi="Arial" w:hint="eastAsia"/>
          <w:sz w:val="21"/>
          <w:szCs w:val="21"/>
        </w:rPr>
        <w:t>万平方米，完成住宅</w:t>
      </w:r>
      <w:r w:rsidRPr="00A2759D">
        <w:rPr>
          <w:rFonts w:ascii="Arial" w:hAnsi="Arial" w:hint="eastAsia"/>
          <w:sz w:val="21"/>
          <w:szCs w:val="21"/>
        </w:rPr>
        <w:t>600</w:t>
      </w:r>
      <w:r w:rsidRPr="00A2759D">
        <w:rPr>
          <w:rFonts w:ascii="Arial" w:hAnsi="Arial" w:hint="eastAsia"/>
          <w:sz w:val="21"/>
          <w:szCs w:val="21"/>
        </w:rPr>
        <w:t>万平方米的供应计划，但总量同比下降</w:t>
      </w:r>
      <w:r w:rsidRPr="00A2759D">
        <w:rPr>
          <w:rFonts w:ascii="Arial" w:hAnsi="Arial" w:hint="eastAsia"/>
          <w:sz w:val="21"/>
          <w:szCs w:val="21"/>
        </w:rPr>
        <w:t>10%</w:t>
      </w:r>
      <w:r w:rsidRPr="00A2759D">
        <w:rPr>
          <w:rFonts w:ascii="Arial" w:hAnsi="Arial" w:hint="eastAsia"/>
          <w:sz w:val="21"/>
          <w:szCs w:val="21"/>
        </w:rPr>
        <w:t>，近三年北京宅地供应规模保持相对平稳，均保持在</w:t>
      </w:r>
      <w:r w:rsidRPr="00A2759D">
        <w:rPr>
          <w:rFonts w:ascii="Arial" w:hAnsi="Arial" w:hint="eastAsia"/>
          <w:sz w:val="21"/>
          <w:szCs w:val="21"/>
        </w:rPr>
        <w:t>700</w:t>
      </w:r>
      <w:r w:rsidRPr="00A2759D">
        <w:rPr>
          <w:rFonts w:ascii="Arial" w:hAnsi="Arial" w:hint="eastAsia"/>
          <w:sz w:val="21"/>
          <w:szCs w:val="21"/>
        </w:rPr>
        <w:t>万平方米上下；从需求端来看，北京累计成交</w:t>
      </w:r>
      <w:r w:rsidRPr="00A2759D">
        <w:rPr>
          <w:rFonts w:ascii="Arial" w:hAnsi="Arial" w:hint="eastAsia"/>
          <w:sz w:val="21"/>
          <w:szCs w:val="21"/>
        </w:rPr>
        <w:t>48</w:t>
      </w:r>
      <w:r w:rsidRPr="00A2759D">
        <w:rPr>
          <w:rFonts w:ascii="Arial" w:hAnsi="Arial" w:hint="eastAsia"/>
          <w:sz w:val="21"/>
          <w:szCs w:val="21"/>
        </w:rPr>
        <w:t>宗商品住宅用地（含共有产权房），成交</w:t>
      </w:r>
      <w:proofErr w:type="gramStart"/>
      <w:r w:rsidRPr="00A2759D">
        <w:rPr>
          <w:rFonts w:ascii="Arial" w:hAnsi="Arial" w:hint="eastAsia"/>
          <w:sz w:val="21"/>
          <w:szCs w:val="21"/>
        </w:rPr>
        <w:t>规划建面</w:t>
      </w:r>
      <w:proofErr w:type="gramEnd"/>
      <w:r w:rsidRPr="00A2759D">
        <w:rPr>
          <w:rFonts w:ascii="Arial" w:hAnsi="Arial" w:hint="eastAsia"/>
          <w:sz w:val="21"/>
          <w:szCs w:val="21"/>
        </w:rPr>
        <w:t>602.86</w:t>
      </w:r>
      <w:r w:rsidRPr="00A2759D">
        <w:rPr>
          <w:rFonts w:ascii="Arial" w:hAnsi="Arial" w:hint="eastAsia"/>
          <w:sz w:val="21"/>
          <w:szCs w:val="21"/>
        </w:rPr>
        <w:t>万平方米，同比下降</w:t>
      </w:r>
      <w:r w:rsidRPr="00A2759D">
        <w:rPr>
          <w:rFonts w:ascii="Arial" w:hAnsi="Arial" w:hint="eastAsia"/>
          <w:sz w:val="21"/>
          <w:szCs w:val="21"/>
        </w:rPr>
        <w:t>6%</w:t>
      </w:r>
      <w:r w:rsidRPr="00A2759D">
        <w:rPr>
          <w:rFonts w:ascii="Arial" w:hAnsi="Arial" w:hint="eastAsia"/>
          <w:sz w:val="21"/>
          <w:szCs w:val="21"/>
        </w:rPr>
        <w:t>，但总量已高于供应计划。</w:t>
      </w:r>
    </w:p>
    <w:p w:rsidR="00A2759D" w:rsidRPr="00A2759D" w:rsidRDefault="00AB5A7D" w:rsidP="00A2759D">
      <w:pPr>
        <w:widowControl/>
        <w:overflowPunct w:val="0"/>
        <w:adjustRightInd/>
        <w:spacing w:line="480" w:lineRule="auto"/>
        <w:jc w:val="center"/>
        <w:textAlignment w:val="auto"/>
        <w:rPr>
          <w:rFonts w:ascii="Arial" w:hAnsi="Arial"/>
          <w:sz w:val="21"/>
          <w:szCs w:val="21"/>
        </w:rPr>
      </w:pPr>
      <w:r>
        <w:rPr>
          <w:noProof/>
        </w:rPr>
        <w:drawing>
          <wp:inline distT="0" distB="0" distL="0" distR="0">
            <wp:extent cx="4352925" cy="19812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52925" cy="1981200"/>
                    </a:xfrm>
                    <a:prstGeom prst="rect">
                      <a:avLst/>
                    </a:prstGeom>
                    <a:noFill/>
                    <a:ln>
                      <a:noFill/>
                    </a:ln>
                  </pic:spPr>
                </pic:pic>
              </a:graphicData>
            </a:graphic>
          </wp:inline>
        </w:drawing>
      </w:r>
    </w:p>
    <w:p w:rsidR="00A2759D" w:rsidRPr="00A2759D" w:rsidRDefault="00A2759D" w:rsidP="00A2759D">
      <w:pPr>
        <w:widowControl/>
        <w:overflowPunct w:val="0"/>
        <w:adjustRightInd/>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w:t>
      </w:r>
      <w:r w:rsidRPr="00A2759D">
        <w:rPr>
          <w:rFonts w:ascii="Arial" w:hAnsi="Arial" w:hint="eastAsia"/>
          <w:sz w:val="21"/>
          <w:szCs w:val="21"/>
        </w:rPr>
        <w:t>2</w:t>
      </w:r>
      <w:r w:rsidRPr="00A2759D">
        <w:rPr>
          <w:rFonts w:ascii="Arial" w:hAnsi="Arial" w:hint="eastAsia"/>
          <w:sz w:val="21"/>
          <w:szCs w:val="21"/>
        </w:rPr>
        <w:t>）土地成交情况</w:t>
      </w:r>
    </w:p>
    <w:p w:rsidR="00A2759D" w:rsidRPr="00A2759D" w:rsidRDefault="00A2759D" w:rsidP="00A2759D">
      <w:pPr>
        <w:overflowPunct w:val="0"/>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2020</w:t>
      </w:r>
      <w:r w:rsidRPr="00A2759D">
        <w:rPr>
          <w:rFonts w:ascii="Arial" w:hAnsi="Arial" w:hint="eastAsia"/>
          <w:sz w:val="21"/>
          <w:szCs w:val="21"/>
        </w:rPr>
        <w:t>年北京共成交</w:t>
      </w:r>
      <w:r w:rsidRPr="00A2759D">
        <w:rPr>
          <w:rFonts w:ascii="Arial" w:hAnsi="Arial" w:hint="eastAsia"/>
          <w:sz w:val="21"/>
          <w:szCs w:val="21"/>
        </w:rPr>
        <w:t>48</w:t>
      </w:r>
      <w:r w:rsidRPr="00A2759D">
        <w:rPr>
          <w:rFonts w:ascii="Arial" w:hAnsi="Arial" w:hint="eastAsia"/>
          <w:sz w:val="21"/>
          <w:szCs w:val="21"/>
        </w:rPr>
        <w:t>宗宅地，</w:t>
      </w:r>
      <w:proofErr w:type="gramStart"/>
      <w:r w:rsidRPr="00A2759D">
        <w:rPr>
          <w:rFonts w:ascii="Arial" w:hAnsi="Arial" w:hint="eastAsia"/>
          <w:sz w:val="21"/>
          <w:szCs w:val="21"/>
        </w:rPr>
        <w:t>不</w:t>
      </w:r>
      <w:proofErr w:type="gramEnd"/>
      <w:r w:rsidRPr="00A2759D">
        <w:rPr>
          <w:rFonts w:ascii="Arial" w:hAnsi="Arial" w:hint="eastAsia"/>
          <w:sz w:val="21"/>
          <w:szCs w:val="21"/>
        </w:rPr>
        <w:t>限价地块宗数占比</w:t>
      </w:r>
      <w:r w:rsidRPr="00A2759D">
        <w:rPr>
          <w:rFonts w:ascii="Arial" w:hAnsi="Arial" w:hint="eastAsia"/>
          <w:sz w:val="21"/>
          <w:szCs w:val="21"/>
        </w:rPr>
        <w:t>75%</w:t>
      </w:r>
      <w:r w:rsidRPr="00A2759D">
        <w:rPr>
          <w:rFonts w:ascii="Arial" w:hAnsi="Arial" w:hint="eastAsia"/>
          <w:sz w:val="21"/>
          <w:szCs w:val="21"/>
        </w:rPr>
        <w:t>。从宅地性质来看，纯商品住宅用地</w:t>
      </w:r>
      <w:r w:rsidRPr="00A2759D">
        <w:rPr>
          <w:rFonts w:ascii="Arial" w:hAnsi="Arial" w:hint="eastAsia"/>
          <w:sz w:val="21"/>
          <w:szCs w:val="21"/>
        </w:rPr>
        <w:t>36</w:t>
      </w:r>
      <w:r w:rsidRPr="00A2759D">
        <w:rPr>
          <w:rFonts w:ascii="Arial" w:hAnsi="Arial" w:hint="eastAsia"/>
          <w:sz w:val="21"/>
          <w:szCs w:val="21"/>
        </w:rPr>
        <w:t>宗，</w:t>
      </w:r>
      <w:proofErr w:type="gramStart"/>
      <w:r w:rsidRPr="00A2759D">
        <w:rPr>
          <w:rFonts w:ascii="Arial" w:hAnsi="Arial" w:hint="eastAsia"/>
          <w:sz w:val="21"/>
          <w:szCs w:val="21"/>
        </w:rPr>
        <w:t>规划建面</w:t>
      </w:r>
      <w:r w:rsidRPr="00A2759D">
        <w:rPr>
          <w:rFonts w:ascii="Arial" w:hAnsi="Arial" w:hint="eastAsia"/>
          <w:sz w:val="21"/>
          <w:szCs w:val="21"/>
        </w:rPr>
        <w:t>450</w:t>
      </w:r>
      <w:r w:rsidRPr="00A2759D">
        <w:rPr>
          <w:rFonts w:ascii="Arial" w:hAnsi="Arial" w:hint="eastAsia"/>
          <w:sz w:val="21"/>
          <w:szCs w:val="21"/>
        </w:rPr>
        <w:t>万平方米</w:t>
      </w:r>
      <w:proofErr w:type="gramEnd"/>
      <w:r w:rsidRPr="00A2759D">
        <w:rPr>
          <w:rFonts w:ascii="Arial" w:hAnsi="Arial" w:hint="eastAsia"/>
          <w:sz w:val="21"/>
          <w:szCs w:val="21"/>
        </w:rPr>
        <w:t>，同比上涨</w:t>
      </w:r>
      <w:r w:rsidRPr="00A2759D">
        <w:rPr>
          <w:rFonts w:ascii="Arial" w:hAnsi="Arial" w:hint="eastAsia"/>
          <w:sz w:val="21"/>
          <w:szCs w:val="21"/>
        </w:rPr>
        <w:t>183%</w:t>
      </w:r>
      <w:r w:rsidRPr="00A2759D">
        <w:rPr>
          <w:rFonts w:ascii="Arial" w:hAnsi="Arial" w:hint="eastAsia"/>
          <w:sz w:val="21"/>
          <w:szCs w:val="21"/>
        </w:rPr>
        <w:t>；共有产权房用地</w:t>
      </w:r>
      <w:r w:rsidRPr="00A2759D">
        <w:rPr>
          <w:rFonts w:ascii="Arial" w:hAnsi="Arial" w:hint="eastAsia"/>
          <w:sz w:val="21"/>
          <w:szCs w:val="21"/>
        </w:rPr>
        <w:t>4</w:t>
      </w:r>
      <w:r w:rsidRPr="00A2759D">
        <w:rPr>
          <w:rFonts w:ascii="Arial" w:hAnsi="Arial" w:hint="eastAsia"/>
          <w:sz w:val="21"/>
          <w:szCs w:val="21"/>
        </w:rPr>
        <w:t>宗，分别位于海淀、房山和门头沟，累计成交</w:t>
      </w:r>
      <w:proofErr w:type="gramStart"/>
      <w:r w:rsidRPr="00A2759D">
        <w:rPr>
          <w:rFonts w:ascii="Arial" w:hAnsi="Arial" w:hint="eastAsia"/>
          <w:sz w:val="21"/>
          <w:szCs w:val="21"/>
        </w:rPr>
        <w:t>规划建面</w:t>
      </w:r>
      <w:r w:rsidRPr="00A2759D">
        <w:rPr>
          <w:rFonts w:ascii="Arial" w:hAnsi="Arial" w:hint="eastAsia"/>
          <w:sz w:val="21"/>
          <w:szCs w:val="21"/>
        </w:rPr>
        <w:t>58</w:t>
      </w:r>
      <w:r w:rsidRPr="00A2759D">
        <w:rPr>
          <w:rFonts w:ascii="Arial" w:hAnsi="Arial" w:hint="eastAsia"/>
          <w:sz w:val="21"/>
          <w:szCs w:val="21"/>
        </w:rPr>
        <w:t>万平方米</w:t>
      </w:r>
      <w:proofErr w:type="gramEnd"/>
      <w:r w:rsidRPr="00A2759D">
        <w:rPr>
          <w:rFonts w:ascii="Arial" w:hAnsi="Arial" w:hint="eastAsia"/>
          <w:sz w:val="21"/>
          <w:szCs w:val="21"/>
        </w:rPr>
        <w:t>，同比缩减</w:t>
      </w:r>
      <w:r w:rsidRPr="00A2759D">
        <w:rPr>
          <w:rFonts w:ascii="Arial" w:hAnsi="Arial" w:hint="eastAsia"/>
          <w:sz w:val="21"/>
          <w:szCs w:val="21"/>
        </w:rPr>
        <w:t>58%</w:t>
      </w:r>
      <w:r w:rsidRPr="00A2759D">
        <w:rPr>
          <w:rFonts w:ascii="Arial" w:hAnsi="Arial" w:hint="eastAsia"/>
          <w:sz w:val="21"/>
          <w:szCs w:val="21"/>
        </w:rPr>
        <w:t>；</w:t>
      </w:r>
      <w:proofErr w:type="gramStart"/>
      <w:r w:rsidRPr="00A2759D">
        <w:rPr>
          <w:rFonts w:ascii="Arial" w:hAnsi="Arial" w:hint="eastAsia"/>
          <w:sz w:val="21"/>
          <w:szCs w:val="21"/>
        </w:rPr>
        <w:t>限竞房</w:t>
      </w:r>
      <w:proofErr w:type="gramEnd"/>
      <w:r w:rsidRPr="00A2759D">
        <w:rPr>
          <w:rFonts w:ascii="Arial" w:hAnsi="Arial" w:hint="eastAsia"/>
          <w:sz w:val="21"/>
          <w:szCs w:val="21"/>
        </w:rPr>
        <w:t>用地成交</w:t>
      </w:r>
      <w:r w:rsidRPr="00A2759D">
        <w:rPr>
          <w:rFonts w:ascii="Arial" w:hAnsi="Arial" w:hint="eastAsia"/>
          <w:sz w:val="21"/>
          <w:szCs w:val="21"/>
        </w:rPr>
        <w:t>8</w:t>
      </w:r>
      <w:r w:rsidRPr="00A2759D">
        <w:rPr>
          <w:rFonts w:ascii="Arial" w:hAnsi="Arial" w:hint="eastAsia"/>
          <w:sz w:val="21"/>
          <w:szCs w:val="21"/>
        </w:rPr>
        <w:t>宗，</w:t>
      </w:r>
      <w:proofErr w:type="gramStart"/>
      <w:r w:rsidRPr="00A2759D">
        <w:rPr>
          <w:rFonts w:ascii="Arial" w:hAnsi="Arial" w:hint="eastAsia"/>
          <w:sz w:val="21"/>
          <w:szCs w:val="21"/>
        </w:rPr>
        <w:t>规划建面</w:t>
      </w:r>
      <w:r w:rsidRPr="00A2759D">
        <w:rPr>
          <w:rFonts w:ascii="Arial" w:hAnsi="Arial" w:hint="eastAsia"/>
          <w:sz w:val="21"/>
          <w:szCs w:val="21"/>
        </w:rPr>
        <w:t>95</w:t>
      </w:r>
      <w:r w:rsidRPr="00A2759D">
        <w:rPr>
          <w:rFonts w:ascii="Arial" w:hAnsi="Arial" w:hint="eastAsia"/>
          <w:sz w:val="21"/>
          <w:szCs w:val="21"/>
        </w:rPr>
        <w:t>万平方米</w:t>
      </w:r>
      <w:proofErr w:type="gramEnd"/>
      <w:r w:rsidRPr="00A2759D">
        <w:rPr>
          <w:rFonts w:ascii="Arial" w:hAnsi="Arial" w:hint="eastAsia"/>
          <w:sz w:val="21"/>
          <w:szCs w:val="21"/>
        </w:rPr>
        <w:t>，同比缩减</w:t>
      </w:r>
      <w:r w:rsidRPr="00A2759D">
        <w:rPr>
          <w:rFonts w:ascii="Arial" w:hAnsi="Arial" w:hint="eastAsia"/>
          <w:sz w:val="21"/>
          <w:szCs w:val="21"/>
        </w:rPr>
        <w:t>72%</w:t>
      </w:r>
      <w:r w:rsidRPr="00A2759D">
        <w:rPr>
          <w:rFonts w:ascii="Arial" w:hAnsi="Arial" w:hint="eastAsia"/>
          <w:sz w:val="21"/>
          <w:szCs w:val="21"/>
        </w:rPr>
        <w:t>；</w:t>
      </w:r>
    </w:p>
    <w:p w:rsidR="00A2759D" w:rsidRPr="00A2759D" w:rsidRDefault="00A2759D" w:rsidP="00A2759D">
      <w:pPr>
        <w:overflowPunct w:val="0"/>
        <w:spacing w:line="480" w:lineRule="auto"/>
        <w:ind w:firstLineChars="200" w:firstLine="420"/>
        <w:jc w:val="both"/>
        <w:textAlignment w:val="auto"/>
        <w:rPr>
          <w:rFonts w:ascii="Arial" w:hAnsi="Arial"/>
          <w:sz w:val="21"/>
          <w:szCs w:val="21"/>
        </w:rPr>
      </w:pPr>
      <w:r w:rsidRPr="00A2759D">
        <w:rPr>
          <w:rFonts w:ascii="Arial" w:hAnsi="Arial" w:hint="eastAsia"/>
          <w:sz w:val="21"/>
          <w:szCs w:val="21"/>
        </w:rPr>
        <w:t>2020</w:t>
      </w:r>
      <w:r w:rsidRPr="00A2759D">
        <w:rPr>
          <w:rFonts w:ascii="Arial" w:hAnsi="Arial" w:hint="eastAsia"/>
          <w:sz w:val="21"/>
          <w:szCs w:val="21"/>
        </w:rPr>
        <w:t>年北京商品住宅用地供求结构明显改变，</w:t>
      </w:r>
      <w:proofErr w:type="gramStart"/>
      <w:r w:rsidRPr="00A2759D">
        <w:rPr>
          <w:rFonts w:ascii="Arial" w:hAnsi="Arial" w:hint="eastAsia"/>
          <w:sz w:val="21"/>
          <w:szCs w:val="21"/>
        </w:rPr>
        <w:t>不</w:t>
      </w:r>
      <w:proofErr w:type="gramEnd"/>
      <w:r w:rsidRPr="00A2759D">
        <w:rPr>
          <w:rFonts w:ascii="Arial" w:hAnsi="Arial" w:hint="eastAsia"/>
          <w:sz w:val="21"/>
          <w:szCs w:val="21"/>
        </w:rPr>
        <w:t>限价地块成宅地市场成交主力。从宅地结构分布来看，纯商品住宅用地成交规模占比由</w:t>
      </w:r>
      <w:r w:rsidRPr="00A2759D">
        <w:rPr>
          <w:rFonts w:ascii="Arial" w:hAnsi="Arial" w:hint="eastAsia"/>
          <w:sz w:val="21"/>
          <w:szCs w:val="21"/>
        </w:rPr>
        <w:t>2019</w:t>
      </w:r>
      <w:r w:rsidRPr="00A2759D">
        <w:rPr>
          <w:rFonts w:ascii="Arial" w:hAnsi="Arial" w:hint="eastAsia"/>
          <w:sz w:val="21"/>
          <w:szCs w:val="21"/>
        </w:rPr>
        <w:t>年的</w:t>
      </w:r>
      <w:r w:rsidRPr="00A2759D">
        <w:rPr>
          <w:rFonts w:ascii="Arial" w:hAnsi="Arial" w:hint="eastAsia"/>
          <w:sz w:val="21"/>
          <w:szCs w:val="21"/>
        </w:rPr>
        <w:t>25%</w:t>
      </w:r>
      <w:r w:rsidRPr="00A2759D">
        <w:rPr>
          <w:rFonts w:ascii="Arial" w:hAnsi="Arial" w:hint="eastAsia"/>
          <w:sz w:val="21"/>
          <w:szCs w:val="21"/>
        </w:rPr>
        <w:t>上升至</w:t>
      </w:r>
      <w:r w:rsidRPr="00A2759D">
        <w:rPr>
          <w:rFonts w:ascii="Arial" w:hAnsi="Arial" w:hint="eastAsia"/>
          <w:sz w:val="21"/>
          <w:szCs w:val="21"/>
        </w:rPr>
        <w:t>75%</w:t>
      </w:r>
      <w:r w:rsidRPr="00A2759D">
        <w:rPr>
          <w:rFonts w:ascii="Arial" w:hAnsi="Arial" w:hint="eastAsia"/>
          <w:sz w:val="21"/>
          <w:szCs w:val="21"/>
        </w:rPr>
        <w:t>；</w:t>
      </w:r>
      <w:proofErr w:type="gramStart"/>
      <w:r w:rsidRPr="00A2759D">
        <w:rPr>
          <w:rFonts w:ascii="Arial" w:hAnsi="Arial" w:hint="eastAsia"/>
          <w:sz w:val="21"/>
          <w:szCs w:val="21"/>
        </w:rPr>
        <w:t>限竞房</w:t>
      </w:r>
      <w:proofErr w:type="gramEnd"/>
      <w:r w:rsidRPr="00A2759D">
        <w:rPr>
          <w:rFonts w:ascii="Arial" w:hAnsi="Arial" w:hint="eastAsia"/>
          <w:sz w:val="21"/>
          <w:szCs w:val="21"/>
        </w:rPr>
        <w:t>、共产房用地成交规模占比由</w:t>
      </w:r>
      <w:r w:rsidRPr="00A2759D">
        <w:rPr>
          <w:rFonts w:ascii="Arial" w:hAnsi="Arial" w:hint="eastAsia"/>
          <w:sz w:val="21"/>
          <w:szCs w:val="21"/>
        </w:rPr>
        <w:t>2019</w:t>
      </w:r>
      <w:r w:rsidRPr="00A2759D">
        <w:rPr>
          <w:rFonts w:ascii="Arial" w:hAnsi="Arial" w:hint="eastAsia"/>
          <w:sz w:val="21"/>
          <w:szCs w:val="21"/>
        </w:rPr>
        <w:t>年的</w:t>
      </w:r>
      <w:r w:rsidRPr="00A2759D">
        <w:rPr>
          <w:rFonts w:ascii="Arial" w:hAnsi="Arial" w:hint="eastAsia"/>
          <w:sz w:val="21"/>
          <w:szCs w:val="21"/>
        </w:rPr>
        <w:t>53%</w:t>
      </w:r>
      <w:r w:rsidRPr="00A2759D">
        <w:rPr>
          <w:rFonts w:ascii="Arial" w:hAnsi="Arial" w:hint="eastAsia"/>
          <w:sz w:val="21"/>
          <w:szCs w:val="21"/>
        </w:rPr>
        <w:t>、</w:t>
      </w:r>
      <w:r w:rsidRPr="00A2759D">
        <w:rPr>
          <w:rFonts w:ascii="Arial" w:hAnsi="Arial" w:hint="eastAsia"/>
          <w:sz w:val="21"/>
          <w:szCs w:val="21"/>
        </w:rPr>
        <w:t>22%</w:t>
      </w:r>
      <w:r w:rsidRPr="00A2759D">
        <w:rPr>
          <w:rFonts w:ascii="Arial" w:hAnsi="Arial" w:hint="eastAsia"/>
          <w:sz w:val="21"/>
          <w:szCs w:val="21"/>
        </w:rPr>
        <w:t>分别下降至</w:t>
      </w:r>
      <w:r w:rsidRPr="00A2759D">
        <w:rPr>
          <w:rFonts w:ascii="Arial" w:hAnsi="Arial" w:hint="eastAsia"/>
          <w:sz w:val="21"/>
          <w:szCs w:val="21"/>
        </w:rPr>
        <w:t>16%</w:t>
      </w:r>
      <w:r w:rsidRPr="00A2759D">
        <w:rPr>
          <w:rFonts w:ascii="Arial" w:hAnsi="Arial" w:hint="eastAsia"/>
          <w:sz w:val="21"/>
          <w:szCs w:val="21"/>
        </w:rPr>
        <w:t>、</w:t>
      </w:r>
      <w:r w:rsidRPr="00A2759D">
        <w:rPr>
          <w:rFonts w:ascii="Arial" w:hAnsi="Arial" w:hint="eastAsia"/>
          <w:sz w:val="21"/>
          <w:szCs w:val="21"/>
        </w:rPr>
        <w:t>9%</w:t>
      </w:r>
      <w:r w:rsidRPr="00A2759D">
        <w:rPr>
          <w:rFonts w:ascii="Arial" w:hAnsi="Arial" w:hint="eastAsia"/>
          <w:sz w:val="21"/>
          <w:szCs w:val="21"/>
        </w:rPr>
        <w:t>。</w:t>
      </w:r>
    </w:p>
    <w:p w:rsidR="00A2759D" w:rsidRPr="00A2759D" w:rsidRDefault="00AB5A7D" w:rsidP="00A2759D">
      <w:pPr>
        <w:overflowPunct w:val="0"/>
        <w:spacing w:line="480" w:lineRule="auto"/>
        <w:jc w:val="center"/>
        <w:textAlignment w:val="auto"/>
        <w:rPr>
          <w:rFonts w:ascii="Arial" w:hAnsi="Arial" w:cs="Arial"/>
          <w:sz w:val="21"/>
          <w:szCs w:val="21"/>
          <w:highlight w:val="lightGray"/>
        </w:rPr>
      </w:pPr>
      <w:r>
        <w:rPr>
          <w:noProof/>
        </w:rPr>
        <w:lastRenderedPageBreak/>
        <w:drawing>
          <wp:inline distT="0" distB="0" distL="0" distR="0">
            <wp:extent cx="5895975" cy="1914525"/>
            <wp:effectExtent l="0" t="0" r="9525" b="952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95975" cy="1914525"/>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jc w:val="both"/>
        <w:textAlignment w:val="auto"/>
        <w:rPr>
          <w:rFonts w:ascii="Arial" w:hAnsi="Arial"/>
          <w:sz w:val="21"/>
        </w:rPr>
      </w:pPr>
      <w:r w:rsidRPr="00A2759D">
        <w:rPr>
          <w:rFonts w:ascii="Arial" w:hAnsi="Arial" w:cs="宋体" w:hint="eastAsia"/>
          <w:sz w:val="21"/>
          <w:szCs w:val="21"/>
        </w:rPr>
        <w:t>（</w:t>
      </w:r>
      <w:r w:rsidRPr="00A2759D">
        <w:rPr>
          <w:rFonts w:ascii="Arial" w:hAnsi="Arial" w:hint="eastAsia"/>
          <w:sz w:val="21"/>
        </w:rPr>
        <w:t>3</w:t>
      </w:r>
      <w:r w:rsidRPr="00A2759D">
        <w:rPr>
          <w:rFonts w:ascii="Arial" w:hAnsi="Arial" w:cs="宋体" w:hint="eastAsia"/>
          <w:sz w:val="21"/>
          <w:szCs w:val="21"/>
        </w:rPr>
        <w:t>）土地成交价格</w:t>
      </w:r>
    </w:p>
    <w:p w:rsidR="00A2759D" w:rsidRPr="00A2759D" w:rsidRDefault="00A2759D" w:rsidP="00A2759D">
      <w:pPr>
        <w:spacing w:line="480" w:lineRule="auto"/>
        <w:ind w:firstLineChars="200" w:firstLine="420"/>
        <w:jc w:val="both"/>
        <w:rPr>
          <w:rFonts w:ascii="Arial" w:hAnsi="Arial"/>
          <w:sz w:val="21"/>
        </w:rPr>
      </w:pPr>
      <w:r w:rsidRPr="00A2759D">
        <w:rPr>
          <w:rFonts w:ascii="Arial" w:hAnsi="Arial" w:hint="eastAsia"/>
          <w:sz w:val="21"/>
        </w:rPr>
        <w:t>2020</w:t>
      </w:r>
      <w:r w:rsidRPr="00A2759D">
        <w:rPr>
          <w:rFonts w:ascii="Arial" w:hAnsi="Arial" w:hint="eastAsia"/>
          <w:sz w:val="21"/>
        </w:rPr>
        <w:t>年北京</w:t>
      </w:r>
      <w:proofErr w:type="gramStart"/>
      <w:r w:rsidRPr="00A2759D">
        <w:rPr>
          <w:rFonts w:ascii="Arial" w:hAnsi="Arial" w:hint="eastAsia"/>
          <w:sz w:val="21"/>
        </w:rPr>
        <w:t>不</w:t>
      </w:r>
      <w:proofErr w:type="gramEnd"/>
      <w:r w:rsidRPr="00A2759D">
        <w:rPr>
          <w:rFonts w:ascii="Arial" w:hAnsi="Arial" w:hint="eastAsia"/>
          <w:sz w:val="21"/>
        </w:rPr>
        <w:t>限价地块成宅地市场成交主力，受</w:t>
      </w:r>
      <w:proofErr w:type="gramStart"/>
      <w:r w:rsidRPr="00A2759D">
        <w:rPr>
          <w:rFonts w:ascii="Arial" w:hAnsi="Arial" w:hint="eastAsia"/>
          <w:sz w:val="21"/>
        </w:rPr>
        <w:t>不</w:t>
      </w:r>
      <w:proofErr w:type="gramEnd"/>
      <w:r w:rsidRPr="00A2759D">
        <w:rPr>
          <w:rFonts w:ascii="Arial" w:hAnsi="Arial" w:hint="eastAsia"/>
          <w:sz w:val="21"/>
        </w:rPr>
        <w:t>限价地块，尤其是多宗优质地块高价或高溢价成交影响，</w:t>
      </w:r>
      <w:r w:rsidRPr="00A2759D">
        <w:rPr>
          <w:rFonts w:ascii="Arial" w:hAnsi="Arial" w:hint="eastAsia"/>
          <w:sz w:val="21"/>
        </w:rPr>
        <w:t>2020</w:t>
      </w:r>
      <w:r w:rsidRPr="00A2759D">
        <w:rPr>
          <w:rFonts w:ascii="Arial" w:hAnsi="Arial" w:hint="eastAsia"/>
          <w:sz w:val="21"/>
        </w:rPr>
        <w:t>年北京宅地整体成交楼面</w:t>
      </w:r>
      <w:proofErr w:type="gramStart"/>
      <w:r w:rsidRPr="00A2759D">
        <w:rPr>
          <w:rFonts w:ascii="Arial" w:hAnsi="Arial" w:hint="eastAsia"/>
          <w:sz w:val="21"/>
        </w:rPr>
        <w:t>均价呈</w:t>
      </w:r>
      <w:proofErr w:type="gramEnd"/>
      <w:r w:rsidRPr="00A2759D">
        <w:rPr>
          <w:rFonts w:ascii="Arial" w:hAnsi="Arial" w:hint="eastAsia"/>
          <w:sz w:val="21"/>
        </w:rPr>
        <w:t>结构性上涨态势，同比上涨</w:t>
      </w:r>
      <w:r w:rsidRPr="00A2759D">
        <w:rPr>
          <w:rFonts w:ascii="Arial" w:hAnsi="Arial" w:hint="eastAsia"/>
          <w:sz w:val="21"/>
        </w:rPr>
        <w:t>24%</w:t>
      </w:r>
      <w:r w:rsidRPr="00A2759D">
        <w:rPr>
          <w:rFonts w:ascii="Arial" w:hAnsi="Arial" w:hint="eastAsia"/>
          <w:sz w:val="21"/>
        </w:rPr>
        <w:t>至</w:t>
      </w:r>
      <w:r w:rsidRPr="00A2759D">
        <w:rPr>
          <w:rFonts w:ascii="Arial" w:hAnsi="Arial" w:hint="eastAsia"/>
          <w:sz w:val="21"/>
        </w:rPr>
        <w:t>28822</w:t>
      </w:r>
      <w:r w:rsidRPr="00A2759D">
        <w:rPr>
          <w:rFonts w:ascii="Arial" w:hAnsi="Arial" w:hint="eastAsia"/>
          <w:sz w:val="21"/>
        </w:rPr>
        <w:t>元</w:t>
      </w:r>
      <w:r w:rsidRPr="00A2759D">
        <w:rPr>
          <w:rFonts w:ascii="Arial" w:hAnsi="Arial" w:hint="eastAsia"/>
          <w:sz w:val="21"/>
        </w:rPr>
        <w:t>/</w:t>
      </w:r>
      <w:r w:rsidRPr="00A2759D">
        <w:rPr>
          <w:rFonts w:ascii="Arial" w:hAnsi="Arial" w:hint="eastAsia"/>
          <w:sz w:val="21"/>
        </w:rPr>
        <w:t>平方米，创近六年历史新高；</w:t>
      </w:r>
      <w:proofErr w:type="gramStart"/>
      <w:r w:rsidRPr="00A2759D">
        <w:rPr>
          <w:rFonts w:ascii="Arial" w:hAnsi="Arial" w:hint="eastAsia"/>
          <w:sz w:val="21"/>
        </w:rPr>
        <w:t>不</w:t>
      </w:r>
      <w:proofErr w:type="gramEnd"/>
      <w:r w:rsidRPr="00A2759D">
        <w:rPr>
          <w:rFonts w:ascii="Arial" w:hAnsi="Arial" w:hint="eastAsia"/>
          <w:sz w:val="21"/>
        </w:rPr>
        <w:t>限价地块供应增加，为</w:t>
      </w:r>
      <w:proofErr w:type="gramStart"/>
      <w:r w:rsidRPr="00A2759D">
        <w:rPr>
          <w:rFonts w:ascii="Arial" w:hAnsi="Arial" w:hint="eastAsia"/>
          <w:sz w:val="21"/>
        </w:rPr>
        <w:t>房企开发</w:t>
      </w:r>
      <w:proofErr w:type="gramEnd"/>
      <w:r w:rsidRPr="00A2759D">
        <w:rPr>
          <w:rFonts w:ascii="Arial" w:hAnsi="Arial" w:hint="eastAsia"/>
          <w:sz w:val="21"/>
        </w:rPr>
        <w:t>提供了一定的利润空间，宅地市场竞争激烈，全年宅地平均溢价率触底反弹，回升</w:t>
      </w:r>
      <w:r w:rsidRPr="00A2759D">
        <w:rPr>
          <w:rFonts w:ascii="Arial" w:hAnsi="Arial" w:hint="eastAsia"/>
          <w:sz w:val="21"/>
        </w:rPr>
        <w:t>5</w:t>
      </w:r>
      <w:r w:rsidRPr="00A2759D">
        <w:rPr>
          <w:rFonts w:ascii="Arial" w:hAnsi="Arial" w:hint="eastAsia"/>
          <w:sz w:val="21"/>
        </w:rPr>
        <w:t>个百分点至</w:t>
      </w:r>
      <w:r w:rsidRPr="00A2759D">
        <w:rPr>
          <w:rFonts w:ascii="Arial" w:hAnsi="Arial" w:hint="eastAsia"/>
          <w:sz w:val="21"/>
        </w:rPr>
        <w:t>15%</w:t>
      </w:r>
      <w:r w:rsidRPr="00A2759D">
        <w:rPr>
          <w:rFonts w:ascii="Arial" w:hAnsi="Arial" w:hint="eastAsia"/>
          <w:sz w:val="21"/>
        </w:rPr>
        <w:t>，宅地市场热度回升。</w:t>
      </w:r>
    </w:p>
    <w:p w:rsidR="00A2759D" w:rsidRPr="00A2759D" w:rsidRDefault="00AB5A7D" w:rsidP="00A2759D">
      <w:pPr>
        <w:spacing w:line="480" w:lineRule="auto"/>
        <w:jc w:val="center"/>
        <w:rPr>
          <w:rFonts w:ascii="Arial" w:hAnsi="Arial" w:cs="Arial"/>
          <w:sz w:val="21"/>
          <w:szCs w:val="21"/>
          <w:highlight w:val="lightGray"/>
        </w:rPr>
      </w:pPr>
      <w:r>
        <w:rPr>
          <w:noProof/>
        </w:rPr>
        <w:drawing>
          <wp:inline distT="0" distB="0" distL="0" distR="0">
            <wp:extent cx="4181475" cy="2152650"/>
            <wp:effectExtent l="0" t="0" r="9525"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81475" cy="2152650"/>
                    </a:xfrm>
                    <a:prstGeom prst="rect">
                      <a:avLst/>
                    </a:prstGeom>
                    <a:noFill/>
                    <a:ln>
                      <a:noFill/>
                    </a:ln>
                  </pic:spPr>
                </pic:pic>
              </a:graphicData>
            </a:graphic>
          </wp:inline>
        </w:drawing>
      </w:r>
    </w:p>
    <w:p w:rsidR="00A2759D" w:rsidRPr="00A2759D" w:rsidRDefault="00A2759D" w:rsidP="00A2759D">
      <w:pPr>
        <w:spacing w:line="480" w:lineRule="auto"/>
        <w:ind w:firstLineChars="200" w:firstLine="420"/>
        <w:rPr>
          <w:rFonts w:ascii="Arial" w:hAnsi="Arial" w:cs="Arial"/>
          <w:sz w:val="21"/>
          <w:szCs w:val="21"/>
        </w:rPr>
      </w:pPr>
      <w:r w:rsidRPr="00A2759D">
        <w:rPr>
          <w:rFonts w:ascii="Arial" w:hAnsi="Arial" w:cs="Arial" w:hint="eastAsia"/>
          <w:sz w:val="21"/>
          <w:szCs w:val="21"/>
        </w:rPr>
        <w:t>（</w:t>
      </w:r>
      <w:r w:rsidRPr="00A2759D">
        <w:rPr>
          <w:rFonts w:ascii="Arial" w:hAnsi="Arial" w:cs="Arial" w:hint="eastAsia"/>
          <w:sz w:val="21"/>
          <w:szCs w:val="21"/>
        </w:rPr>
        <w:t>4</w:t>
      </w:r>
      <w:r w:rsidRPr="00A2759D">
        <w:rPr>
          <w:rFonts w:ascii="Arial" w:hAnsi="Arial" w:cs="Arial" w:hint="eastAsia"/>
          <w:sz w:val="21"/>
          <w:szCs w:val="21"/>
        </w:rPr>
        <w:t>）区域成交情况</w:t>
      </w:r>
    </w:p>
    <w:p w:rsidR="00A2759D" w:rsidRPr="00A2759D" w:rsidRDefault="00A2759D" w:rsidP="00A2759D">
      <w:pPr>
        <w:spacing w:line="480" w:lineRule="auto"/>
        <w:ind w:firstLineChars="200" w:firstLine="420"/>
        <w:rPr>
          <w:rFonts w:ascii="Arial" w:hAnsi="Arial" w:cs="Arial"/>
          <w:sz w:val="21"/>
          <w:szCs w:val="21"/>
        </w:rPr>
      </w:pPr>
      <w:r w:rsidRPr="00A2759D">
        <w:rPr>
          <w:rFonts w:ascii="Arial" w:hAnsi="Arial" w:cs="Arial" w:hint="eastAsia"/>
          <w:sz w:val="21"/>
          <w:szCs w:val="21"/>
        </w:rPr>
        <w:t>2020</w:t>
      </w:r>
      <w:r w:rsidRPr="00A2759D">
        <w:rPr>
          <w:rFonts w:ascii="Arial" w:hAnsi="Arial" w:cs="Arial" w:hint="eastAsia"/>
          <w:sz w:val="21"/>
          <w:szCs w:val="21"/>
        </w:rPr>
        <w:t>年近郊六区仍为北京宅地成交主力区域，累计成交规模</w:t>
      </w:r>
      <w:r w:rsidRPr="00A2759D">
        <w:rPr>
          <w:rFonts w:ascii="Arial" w:hAnsi="Arial" w:cs="Arial" w:hint="eastAsia"/>
          <w:sz w:val="21"/>
          <w:szCs w:val="21"/>
        </w:rPr>
        <w:t>298.57</w:t>
      </w:r>
      <w:r w:rsidRPr="00A2759D">
        <w:rPr>
          <w:rFonts w:ascii="Arial" w:hAnsi="Arial" w:cs="Arial" w:hint="eastAsia"/>
          <w:sz w:val="21"/>
          <w:szCs w:val="21"/>
        </w:rPr>
        <w:t>万平方米，占比</w:t>
      </w:r>
      <w:r w:rsidRPr="00A2759D">
        <w:rPr>
          <w:rFonts w:ascii="Arial" w:hAnsi="Arial" w:cs="Arial" w:hint="eastAsia"/>
          <w:sz w:val="21"/>
          <w:szCs w:val="21"/>
        </w:rPr>
        <w:t>51%</w:t>
      </w:r>
      <w:r w:rsidRPr="00A2759D">
        <w:rPr>
          <w:rFonts w:ascii="Arial" w:hAnsi="Arial" w:cs="Arial" w:hint="eastAsia"/>
          <w:sz w:val="21"/>
          <w:szCs w:val="21"/>
        </w:rPr>
        <w:t>，其中顺义、大兴为主力区域，累计成交规模均超</w:t>
      </w:r>
      <w:r w:rsidRPr="00A2759D">
        <w:rPr>
          <w:rFonts w:ascii="Arial" w:hAnsi="Arial" w:cs="Arial" w:hint="eastAsia"/>
          <w:sz w:val="21"/>
          <w:szCs w:val="21"/>
        </w:rPr>
        <w:t>70</w:t>
      </w:r>
      <w:r w:rsidRPr="00A2759D">
        <w:rPr>
          <w:rFonts w:ascii="Arial" w:hAnsi="Arial" w:cs="Arial" w:hint="eastAsia"/>
          <w:sz w:val="21"/>
          <w:szCs w:val="21"/>
        </w:rPr>
        <w:t>万平方米，昌平新增</w:t>
      </w:r>
      <w:r w:rsidRPr="00A2759D">
        <w:rPr>
          <w:rFonts w:ascii="Arial" w:hAnsi="Arial" w:cs="Arial" w:hint="eastAsia"/>
          <w:sz w:val="21"/>
          <w:szCs w:val="21"/>
        </w:rPr>
        <w:t>52</w:t>
      </w:r>
      <w:r w:rsidRPr="00A2759D">
        <w:rPr>
          <w:rFonts w:ascii="Arial" w:hAnsi="Arial" w:cs="Arial" w:hint="eastAsia"/>
          <w:sz w:val="21"/>
          <w:szCs w:val="21"/>
        </w:rPr>
        <w:t>万平方米；中心城区宅地成交规模</w:t>
      </w:r>
      <w:r w:rsidRPr="00A2759D">
        <w:rPr>
          <w:rFonts w:ascii="Arial" w:hAnsi="Arial" w:cs="Arial" w:hint="eastAsia"/>
          <w:sz w:val="21"/>
          <w:szCs w:val="21"/>
        </w:rPr>
        <w:t>204</w:t>
      </w:r>
      <w:r w:rsidRPr="00A2759D">
        <w:rPr>
          <w:rFonts w:ascii="Arial" w:hAnsi="Arial" w:cs="Arial" w:hint="eastAsia"/>
          <w:sz w:val="21"/>
          <w:szCs w:val="21"/>
        </w:rPr>
        <w:t>万平方米，石景山、海淀为主力区，累计成交规模均超</w:t>
      </w:r>
      <w:r w:rsidRPr="00A2759D">
        <w:rPr>
          <w:rFonts w:ascii="Arial" w:hAnsi="Arial" w:cs="Arial" w:hint="eastAsia"/>
          <w:sz w:val="21"/>
          <w:szCs w:val="21"/>
        </w:rPr>
        <w:t>50</w:t>
      </w:r>
      <w:r w:rsidRPr="00A2759D">
        <w:rPr>
          <w:rFonts w:ascii="Arial" w:hAnsi="Arial" w:cs="Arial" w:hint="eastAsia"/>
          <w:sz w:val="21"/>
          <w:szCs w:val="21"/>
        </w:rPr>
        <w:t>万平方米；远郊四区宅地成交规模</w:t>
      </w:r>
      <w:r w:rsidRPr="00A2759D">
        <w:rPr>
          <w:rFonts w:ascii="Arial" w:hAnsi="Arial" w:cs="Arial" w:hint="eastAsia"/>
          <w:sz w:val="21"/>
          <w:szCs w:val="21"/>
        </w:rPr>
        <w:t>100.63</w:t>
      </w:r>
      <w:r w:rsidRPr="00A2759D">
        <w:rPr>
          <w:rFonts w:ascii="Arial" w:hAnsi="Arial" w:cs="Arial" w:hint="eastAsia"/>
          <w:sz w:val="21"/>
          <w:szCs w:val="21"/>
        </w:rPr>
        <w:t>万平方米，其中怀柔宅地成交规模</w:t>
      </w:r>
      <w:r w:rsidRPr="00A2759D">
        <w:rPr>
          <w:rFonts w:ascii="Arial" w:hAnsi="Arial" w:cs="Arial" w:hint="eastAsia"/>
          <w:sz w:val="21"/>
          <w:szCs w:val="21"/>
        </w:rPr>
        <w:t>60</w:t>
      </w:r>
      <w:r w:rsidRPr="00A2759D">
        <w:rPr>
          <w:rFonts w:ascii="Arial" w:hAnsi="Arial" w:cs="Arial" w:hint="eastAsia"/>
          <w:sz w:val="21"/>
          <w:szCs w:val="21"/>
        </w:rPr>
        <w:t>万平方米，拉高远郊整体规模。</w:t>
      </w:r>
    </w:p>
    <w:p w:rsidR="00A2759D" w:rsidRPr="00A2759D" w:rsidRDefault="00A2759D" w:rsidP="00A2759D">
      <w:pPr>
        <w:spacing w:line="480" w:lineRule="auto"/>
        <w:ind w:firstLineChars="200" w:firstLine="420"/>
        <w:rPr>
          <w:rFonts w:ascii="Arial" w:hAnsi="Arial" w:cs="Arial"/>
          <w:sz w:val="21"/>
          <w:szCs w:val="21"/>
        </w:rPr>
      </w:pPr>
      <w:r w:rsidRPr="00A2759D">
        <w:rPr>
          <w:rFonts w:ascii="Arial" w:hAnsi="Arial" w:cs="Arial" w:hint="eastAsia"/>
          <w:sz w:val="21"/>
          <w:szCs w:val="21"/>
        </w:rPr>
        <w:t>中心城区整体成交规模缩减明显，同比下降</w:t>
      </w:r>
      <w:r w:rsidRPr="00A2759D">
        <w:rPr>
          <w:rFonts w:ascii="Arial" w:hAnsi="Arial" w:cs="Arial" w:hint="eastAsia"/>
          <w:sz w:val="21"/>
          <w:szCs w:val="21"/>
        </w:rPr>
        <w:t>15%</w:t>
      </w:r>
      <w:r w:rsidRPr="00A2759D">
        <w:rPr>
          <w:rFonts w:ascii="Arial" w:hAnsi="Arial" w:cs="Arial" w:hint="eastAsia"/>
          <w:sz w:val="21"/>
          <w:szCs w:val="21"/>
        </w:rPr>
        <w:t>，其中丰台、朝阳同比分别下降</w:t>
      </w:r>
      <w:r w:rsidRPr="00A2759D">
        <w:rPr>
          <w:rFonts w:ascii="Arial" w:hAnsi="Arial" w:cs="Arial" w:hint="eastAsia"/>
          <w:sz w:val="21"/>
          <w:szCs w:val="21"/>
        </w:rPr>
        <w:t>47%</w:t>
      </w:r>
      <w:r w:rsidRPr="00A2759D">
        <w:rPr>
          <w:rFonts w:ascii="Arial" w:hAnsi="Arial" w:cs="Arial" w:hint="eastAsia"/>
          <w:sz w:val="21"/>
          <w:szCs w:val="21"/>
        </w:rPr>
        <w:t>、</w:t>
      </w:r>
      <w:r w:rsidRPr="00A2759D">
        <w:rPr>
          <w:rFonts w:ascii="Arial" w:hAnsi="Arial" w:cs="Arial" w:hint="eastAsia"/>
          <w:sz w:val="21"/>
          <w:szCs w:val="21"/>
        </w:rPr>
        <w:t>45%</w:t>
      </w:r>
      <w:r w:rsidRPr="00A2759D">
        <w:rPr>
          <w:rFonts w:ascii="Arial" w:hAnsi="Arial" w:cs="Arial" w:hint="eastAsia"/>
          <w:sz w:val="21"/>
          <w:szCs w:val="21"/>
        </w:rPr>
        <w:t>，石景山、海淀宅地成交规模同比分别上涨</w:t>
      </w:r>
      <w:r w:rsidRPr="00A2759D">
        <w:rPr>
          <w:rFonts w:ascii="Arial" w:hAnsi="Arial" w:cs="Arial" w:hint="eastAsia"/>
          <w:sz w:val="21"/>
          <w:szCs w:val="21"/>
        </w:rPr>
        <w:t>30%</w:t>
      </w:r>
      <w:r w:rsidRPr="00A2759D">
        <w:rPr>
          <w:rFonts w:ascii="Arial" w:hAnsi="Arial" w:cs="Arial" w:hint="eastAsia"/>
          <w:sz w:val="21"/>
          <w:szCs w:val="21"/>
        </w:rPr>
        <w:t>、</w:t>
      </w:r>
      <w:r w:rsidRPr="00A2759D">
        <w:rPr>
          <w:rFonts w:ascii="Arial" w:hAnsi="Arial" w:cs="Arial" w:hint="eastAsia"/>
          <w:sz w:val="21"/>
          <w:szCs w:val="21"/>
        </w:rPr>
        <w:t>13%</w:t>
      </w:r>
      <w:r w:rsidRPr="00A2759D">
        <w:rPr>
          <w:rFonts w:ascii="Arial" w:hAnsi="Arial" w:cs="Arial" w:hint="eastAsia"/>
          <w:sz w:val="21"/>
          <w:szCs w:val="21"/>
        </w:rPr>
        <w:t>；近郊</w:t>
      </w:r>
      <w:proofErr w:type="gramStart"/>
      <w:r w:rsidRPr="00A2759D">
        <w:rPr>
          <w:rFonts w:ascii="Arial" w:hAnsi="Arial" w:cs="Arial" w:hint="eastAsia"/>
          <w:sz w:val="21"/>
          <w:szCs w:val="21"/>
        </w:rPr>
        <w:t>区整体</w:t>
      </w:r>
      <w:proofErr w:type="gramEnd"/>
      <w:r w:rsidRPr="00A2759D">
        <w:rPr>
          <w:rFonts w:ascii="Arial" w:hAnsi="Arial" w:cs="Arial" w:hint="eastAsia"/>
          <w:sz w:val="21"/>
          <w:szCs w:val="21"/>
        </w:rPr>
        <w:t>成交规模同比下降</w:t>
      </w:r>
      <w:r w:rsidRPr="00A2759D">
        <w:rPr>
          <w:rFonts w:ascii="Arial" w:hAnsi="Arial" w:cs="Arial" w:hint="eastAsia"/>
          <w:sz w:val="21"/>
          <w:szCs w:val="21"/>
        </w:rPr>
        <w:t>7%</w:t>
      </w:r>
      <w:r w:rsidRPr="00A2759D">
        <w:rPr>
          <w:rFonts w:ascii="Arial" w:hAnsi="Arial" w:cs="Arial" w:hint="eastAsia"/>
          <w:sz w:val="21"/>
          <w:szCs w:val="21"/>
        </w:rPr>
        <w:t>，其中大兴、</w:t>
      </w:r>
      <w:r w:rsidRPr="00A2759D">
        <w:rPr>
          <w:rFonts w:ascii="Arial" w:hAnsi="Arial" w:cs="Arial" w:hint="eastAsia"/>
          <w:sz w:val="21"/>
          <w:szCs w:val="21"/>
        </w:rPr>
        <w:lastRenderedPageBreak/>
        <w:t>通州同比降幅较大，分别下降</w:t>
      </w:r>
      <w:r w:rsidRPr="00A2759D">
        <w:rPr>
          <w:rFonts w:ascii="Arial" w:hAnsi="Arial" w:cs="Arial" w:hint="eastAsia"/>
          <w:sz w:val="21"/>
          <w:szCs w:val="21"/>
        </w:rPr>
        <w:t>63%</w:t>
      </w:r>
      <w:r w:rsidRPr="00A2759D">
        <w:rPr>
          <w:rFonts w:ascii="Arial" w:hAnsi="Arial" w:cs="Arial" w:hint="eastAsia"/>
          <w:sz w:val="21"/>
          <w:szCs w:val="21"/>
        </w:rPr>
        <w:t>、</w:t>
      </w:r>
      <w:r w:rsidRPr="00A2759D">
        <w:rPr>
          <w:rFonts w:ascii="Arial" w:hAnsi="Arial" w:cs="Arial" w:hint="eastAsia"/>
          <w:sz w:val="21"/>
          <w:szCs w:val="21"/>
        </w:rPr>
        <w:t>40%</w:t>
      </w:r>
      <w:r w:rsidRPr="00A2759D">
        <w:rPr>
          <w:rFonts w:ascii="Arial" w:hAnsi="Arial" w:cs="Arial" w:hint="eastAsia"/>
          <w:sz w:val="21"/>
          <w:szCs w:val="21"/>
        </w:rPr>
        <w:t>，顺义同比上涨</w:t>
      </w:r>
      <w:r w:rsidRPr="00A2759D">
        <w:rPr>
          <w:rFonts w:ascii="Arial" w:hAnsi="Arial" w:cs="Arial" w:hint="eastAsia"/>
          <w:sz w:val="21"/>
          <w:szCs w:val="21"/>
        </w:rPr>
        <w:t>68%</w:t>
      </w:r>
      <w:r w:rsidRPr="00A2759D">
        <w:rPr>
          <w:rFonts w:ascii="Arial" w:hAnsi="Arial" w:cs="Arial" w:hint="eastAsia"/>
          <w:sz w:val="21"/>
          <w:szCs w:val="21"/>
        </w:rPr>
        <w:t>；远郊</w:t>
      </w:r>
      <w:proofErr w:type="gramStart"/>
      <w:r w:rsidRPr="00A2759D">
        <w:rPr>
          <w:rFonts w:ascii="Arial" w:hAnsi="Arial" w:cs="Arial" w:hint="eastAsia"/>
          <w:sz w:val="21"/>
          <w:szCs w:val="21"/>
        </w:rPr>
        <w:t>区整体</w:t>
      </w:r>
      <w:proofErr w:type="gramEnd"/>
      <w:r w:rsidRPr="00A2759D">
        <w:rPr>
          <w:rFonts w:ascii="Arial" w:hAnsi="Arial" w:cs="Arial" w:hint="eastAsia"/>
          <w:sz w:val="21"/>
          <w:szCs w:val="21"/>
        </w:rPr>
        <w:t>成交规模同比上涨</w:t>
      </w:r>
      <w:r w:rsidRPr="00A2759D">
        <w:rPr>
          <w:rFonts w:ascii="Arial" w:hAnsi="Arial" w:cs="Arial" w:hint="eastAsia"/>
          <w:sz w:val="21"/>
          <w:szCs w:val="21"/>
        </w:rPr>
        <w:t>27%</w:t>
      </w:r>
      <w:r w:rsidRPr="00A2759D">
        <w:rPr>
          <w:rFonts w:ascii="Arial" w:hAnsi="Arial" w:cs="Arial" w:hint="eastAsia"/>
          <w:sz w:val="21"/>
          <w:szCs w:val="21"/>
        </w:rPr>
        <w:t>，其中怀柔、密云同比分别上涨</w:t>
      </w:r>
      <w:r w:rsidRPr="00A2759D">
        <w:rPr>
          <w:rFonts w:ascii="Arial" w:hAnsi="Arial" w:cs="Arial" w:hint="eastAsia"/>
          <w:sz w:val="21"/>
          <w:szCs w:val="21"/>
        </w:rPr>
        <w:t>56%</w:t>
      </w:r>
      <w:r w:rsidRPr="00A2759D">
        <w:rPr>
          <w:rFonts w:ascii="Arial" w:hAnsi="Arial" w:cs="Arial" w:hint="eastAsia"/>
          <w:sz w:val="21"/>
          <w:szCs w:val="21"/>
        </w:rPr>
        <w:t>、</w:t>
      </w:r>
      <w:r w:rsidRPr="00A2759D">
        <w:rPr>
          <w:rFonts w:ascii="Arial" w:hAnsi="Arial" w:cs="Arial" w:hint="eastAsia"/>
          <w:sz w:val="21"/>
          <w:szCs w:val="21"/>
        </w:rPr>
        <w:t>48%</w:t>
      </w:r>
      <w:r w:rsidRPr="00A2759D">
        <w:rPr>
          <w:rFonts w:ascii="Arial" w:hAnsi="Arial" w:cs="Arial" w:hint="eastAsia"/>
          <w:sz w:val="21"/>
          <w:szCs w:val="21"/>
        </w:rPr>
        <w:t>。</w:t>
      </w:r>
    </w:p>
    <w:p w:rsidR="00A2759D" w:rsidRPr="00A2759D" w:rsidRDefault="00AB5A7D" w:rsidP="00A2759D">
      <w:pPr>
        <w:spacing w:line="480" w:lineRule="auto"/>
        <w:jc w:val="center"/>
        <w:rPr>
          <w:rFonts w:ascii="Arial" w:hAnsi="Arial" w:cs="Arial"/>
          <w:sz w:val="21"/>
          <w:szCs w:val="21"/>
        </w:rPr>
      </w:pPr>
      <w:r>
        <w:rPr>
          <w:noProof/>
        </w:rPr>
        <w:drawing>
          <wp:inline distT="0" distB="0" distL="0" distR="0">
            <wp:extent cx="5915025" cy="1809750"/>
            <wp:effectExtent l="0" t="0" r="9525"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15025" cy="1809750"/>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w:t>
      </w:r>
      <w:r w:rsidRPr="00A2759D">
        <w:rPr>
          <w:rFonts w:ascii="Arial" w:hAnsi="Arial" w:hint="eastAsia"/>
          <w:sz w:val="21"/>
          <w:szCs w:val="28"/>
        </w:rPr>
        <w:t>5</w:t>
      </w:r>
      <w:r w:rsidRPr="00A2759D">
        <w:rPr>
          <w:rFonts w:ascii="Arial" w:hAnsi="Arial" w:hint="eastAsia"/>
          <w:sz w:val="21"/>
          <w:szCs w:val="28"/>
        </w:rPr>
        <w:t>）土地市场总结</w:t>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2020</w:t>
      </w:r>
      <w:r w:rsidRPr="00A2759D">
        <w:rPr>
          <w:rFonts w:ascii="Arial" w:hAnsi="Arial" w:hint="eastAsia"/>
          <w:sz w:val="21"/>
          <w:szCs w:val="28"/>
        </w:rPr>
        <w:t>年底，海淀树村地块首次采用“竞政府持有商品住宅产权份额”新方式供地，平抑土地价格，稳定市场预期，预计未来北京或在热门、优质地块推广“竞报政府持有商品住宅产权份额”</w:t>
      </w:r>
      <w:proofErr w:type="gramStart"/>
      <w:r w:rsidRPr="00A2759D">
        <w:rPr>
          <w:rFonts w:ascii="Arial" w:hAnsi="Arial" w:hint="eastAsia"/>
          <w:sz w:val="21"/>
          <w:szCs w:val="28"/>
        </w:rPr>
        <w:t>的土拍策略</w:t>
      </w:r>
      <w:proofErr w:type="gramEnd"/>
      <w:r w:rsidRPr="00A2759D">
        <w:rPr>
          <w:rFonts w:ascii="Arial" w:hAnsi="Arial" w:hint="eastAsia"/>
          <w:sz w:val="21"/>
          <w:szCs w:val="28"/>
        </w:rPr>
        <w:t>。在“三稳”主基调、解决好大城市住房突出问题背景下，未来北京或将对宅地供应结构（共有产权房、</w:t>
      </w:r>
      <w:proofErr w:type="gramStart"/>
      <w:r w:rsidRPr="00A2759D">
        <w:rPr>
          <w:rFonts w:ascii="Arial" w:hAnsi="Arial" w:hint="eastAsia"/>
          <w:sz w:val="21"/>
          <w:szCs w:val="28"/>
        </w:rPr>
        <w:t>限竞房</w:t>
      </w:r>
      <w:proofErr w:type="gramEnd"/>
      <w:r w:rsidRPr="00A2759D">
        <w:rPr>
          <w:rFonts w:ascii="Arial" w:hAnsi="Arial" w:hint="eastAsia"/>
          <w:sz w:val="21"/>
          <w:szCs w:val="28"/>
        </w:rPr>
        <w:t>、租赁住房及纯商品住宅用地）进行适度调整，稳定地价，稳定市场预期。</w:t>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3.</w:t>
      </w:r>
      <w:r w:rsidRPr="00A2759D">
        <w:rPr>
          <w:rFonts w:ascii="Arial" w:hAnsi="Arial" w:hint="eastAsia"/>
          <w:sz w:val="21"/>
          <w:szCs w:val="28"/>
        </w:rPr>
        <w:t>商品房住宅市场</w:t>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w:t>
      </w:r>
      <w:r w:rsidRPr="00A2759D">
        <w:rPr>
          <w:rFonts w:ascii="Arial" w:hAnsi="Arial" w:hint="eastAsia"/>
          <w:sz w:val="21"/>
          <w:szCs w:val="28"/>
        </w:rPr>
        <w:t>1</w:t>
      </w:r>
      <w:r w:rsidRPr="00A2759D">
        <w:rPr>
          <w:rFonts w:ascii="Arial" w:hAnsi="Arial" w:hint="eastAsia"/>
          <w:sz w:val="21"/>
          <w:szCs w:val="28"/>
        </w:rPr>
        <w:t>）商品住宅供给状况</w:t>
      </w:r>
    </w:p>
    <w:p w:rsidR="00A2759D" w:rsidRPr="00A2759D" w:rsidRDefault="00A2759D" w:rsidP="00A2759D">
      <w:pPr>
        <w:overflowPunct w:val="0"/>
        <w:spacing w:line="480" w:lineRule="auto"/>
        <w:ind w:firstLineChars="200"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年，疫情缓解后，</w:t>
      </w:r>
      <w:proofErr w:type="gramStart"/>
      <w:r w:rsidRPr="00A2759D">
        <w:rPr>
          <w:rFonts w:ascii="Arial" w:hAnsi="Arial" w:hint="eastAsia"/>
          <w:sz w:val="21"/>
        </w:rPr>
        <w:t>房企在京</w:t>
      </w:r>
      <w:proofErr w:type="gramEnd"/>
      <w:r w:rsidRPr="00A2759D">
        <w:rPr>
          <w:rFonts w:ascii="Arial" w:hAnsi="Arial" w:hint="eastAsia"/>
          <w:sz w:val="21"/>
        </w:rPr>
        <w:t>推售和营销力度加大，</w:t>
      </w:r>
      <w:proofErr w:type="gramStart"/>
      <w:r w:rsidRPr="00A2759D">
        <w:rPr>
          <w:rFonts w:ascii="Arial" w:hAnsi="Arial" w:hint="eastAsia"/>
          <w:sz w:val="21"/>
        </w:rPr>
        <w:t>不</w:t>
      </w:r>
      <w:proofErr w:type="gramEnd"/>
      <w:r w:rsidRPr="00A2759D">
        <w:rPr>
          <w:rFonts w:ascii="Arial" w:hAnsi="Arial" w:hint="eastAsia"/>
          <w:sz w:val="21"/>
        </w:rPr>
        <w:t>限价地块项目积极取证入市，新房供应节奏加快，</w:t>
      </w:r>
      <w:r w:rsidRPr="00A2759D">
        <w:rPr>
          <w:rFonts w:ascii="Arial" w:hAnsi="Arial" w:hint="eastAsia"/>
          <w:sz w:val="21"/>
        </w:rPr>
        <w:t>6</w:t>
      </w:r>
      <w:r w:rsidRPr="00A2759D">
        <w:rPr>
          <w:rFonts w:ascii="Arial" w:hAnsi="Arial" w:hint="eastAsia"/>
          <w:sz w:val="21"/>
        </w:rPr>
        <w:t>月、</w:t>
      </w:r>
      <w:r w:rsidRPr="00A2759D">
        <w:rPr>
          <w:rFonts w:ascii="Arial" w:hAnsi="Arial" w:hint="eastAsia"/>
          <w:sz w:val="21"/>
        </w:rPr>
        <w:t>9</w:t>
      </w:r>
      <w:r w:rsidRPr="00A2759D">
        <w:rPr>
          <w:rFonts w:ascii="Arial" w:hAnsi="Arial" w:hint="eastAsia"/>
          <w:sz w:val="21"/>
        </w:rPr>
        <w:t>月、</w:t>
      </w:r>
      <w:r w:rsidRPr="00A2759D">
        <w:rPr>
          <w:rFonts w:ascii="Arial" w:hAnsi="Arial" w:hint="eastAsia"/>
          <w:sz w:val="21"/>
        </w:rPr>
        <w:t>12</w:t>
      </w:r>
      <w:r w:rsidRPr="00A2759D">
        <w:rPr>
          <w:rFonts w:ascii="Arial" w:hAnsi="Arial" w:hint="eastAsia"/>
          <w:sz w:val="21"/>
        </w:rPr>
        <w:t>月单月供应规模均超过</w:t>
      </w:r>
      <w:r w:rsidRPr="00A2759D">
        <w:rPr>
          <w:rFonts w:ascii="Arial" w:hAnsi="Arial" w:hint="eastAsia"/>
          <w:sz w:val="21"/>
        </w:rPr>
        <w:t>110</w:t>
      </w:r>
      <w:r w:rsidRPr="00A2759D">
        <w:rPr>
          <w:rFonts w:ascii="Arial" w:hAnsi="Arial" w:hint="eastAsia"/>
          <w:sz w:val="21"/>
        </w:rPr>
        <w:t>万平，全年商品住宅（不含保障房）累计供应</w:t>
      </w:r>
      <w:r w:rsidRPr="00A2759D">
        <w:rPr>
          <w:rFonts w:ascii="Arial" w:hAnsi="Arial" w:hint="eastAsia"/>
          <w:sz w:val="21"/>
        </w:rPr>
        <w:t>931.97</w:t>
      </w:r>
      <w:r w:rsidRPr="00A2759D">
        <w:rPr>
          <w:rFonts w:ascii="Arial" w:hAnsi="Arial" w:hint="eastAsia"/>
          <w:sz w:val="21"/>
        </w:rPr>
        <w:t>万平，同比小幅回落</w:t>
      </w:r>
      <w:r w:rsidRPr="00A2759D">
        <w:rPr>
          <w:rFonts w:ascii="Arial" w:hAnsi="Arial" w:hint="eastAsia"/>
          <w:sz w:val="21"/>
        </w:rPr>
        <w:t>4%</w:t>
      </w:r>
      <w:r w:rsidRPr="00A2759D">
        <w:rPr>
          <w:rFonts w:ascii="Arial" w:hAnsi="Arial" w:hint="eastAsia"/>
          <w:sz w:val="21"/>
        </w:rPr>
        <w:t>，但仍</w:t>
      </w:r>
      <w:proofErr w:type="gramStart"/>
      <w:r w:rsidRPr="00A2759D">
        <w:rPr>
          <w:rFonts w:ascii="Arial" w:hAnsi="Arial" w:hint="eastAsia"/>
          <w:sz w:val="21"/>
        </w:rPr>
        <w:t>处相对</w:t>
      </w:r>
      <w:proofErr w:type="gramEnd"/>
      <w:r w:rsidRPr="00A2759D">
        <w:rPr>
          <w:rFonts w:ascii="Arial" w:hAnsi="Arial" w:hint="eastAsia"/>
          <w:sz w:val="21"/>
        </w:rPr>
        <w:t>高位。近三年北京新房供应规模</w:t>
      </w:r>
      <w:proofErr w:type="gramStart"/>
      <w:r w:rsidRPr="00A2759D">
        <w:rPr>
          <w:rFonts w:ascii="Arial" w:hAnsi="Arial" w:hint="eastAsia"/>
          <w:sz w:val="21"/>
        </w:rPr>
        <w:t>虽持续</w:t>
      </w:r>
      <w:proofErr w:type="gramEnd"/>
      <w:r w:rsidRPr="00A2759D">
        <w:rPr>
          <w:rFonts w:ascii="Arial" w:hAnsi="Arial" w:hint="eastAsia"/>
          <w:sz w:val="21"/>
        </w:rPr>
        <w:t>小幅回落，但总体规模仍保持相对平稳，总量均在</w:t>
      </w:r>
      <w:r w:rsidRPr="00A2759D">
        <w:rPr>
          <w:rFonts w:ascii="Arial" w:hAnsi="Arial" w:hint="eastAsia"/>
          <w:sz w:val="21"/>
        </w:rPr>
        <w:t>900</w:t>
      </w:r>
      <w:r w:rsidRPr="00A2759D">
        <w:rPr>
          <w:rFonts w:ascii="Arial" w:hAnsi="Arial" w:hint="eastAsia"/>
          <w:sz w:val="21"/>
        </w:rPr>
        <w:t>万平以上。</w:t>
      </w:r>
      <w:r w:rsidRPr="00A2759D">
        <w:rPr>
          <w:rFonts w:ascii="Arial" w:hAnsi="Arial" w:hint="eastAsia"/>
          <w:sz w:val="21"/>
        </w:rPr>
        <w:t>2020</w:t>
      </w:r>
      <w:r w:rsidRPr="00A2759D">
        <w:rPr>
          <w:rFonts w:ascii="Arial" w:hAnsi="Arial" w:hint="eastAsia"/>
          <w:sz w:val="21"/>
        </w:rPr>
        <w:t>年商品住宅市场供销比为</w:t>
      </w:r>
      <w:r w:rsidRPr="00A2759D">
        <w:rPr>
          <w:rFonts w:ascii="Arial" w:hAnsi="Arial" w:hint="eastAsia"/>
          <w:sz w:val="21"/>
        </w:rPr>
        <w:t>0.77</w:t>
      </w:r>
      <w:r w:rsidRPr="00A2759D">
        <w:rPr>
          <w:rFonts w:ascii="Arial" w:hAnsi="Arial" w:hint="eastAsia"/>
          <w:sz w:val="21"/>
        </w:rPr>
        <w:t>，同比略有下降，连续四年处于供大于求状态。</w:t>
      </w:r>
    </w:p>
    <w:p w:rsidR="00A2759D" w:rsidRPr="00A2759D" w:rsidRDefault="00AB5A7D" w:rsidP="00A2759D">
      <w:pPr>
        <w:overflowPunct w:val="0"/>
        <w:spacing w:line="480" w:lineRule="auto"/>
        <w:jc w:val="center"/>
        <w:textAlignment w:val="auto"/>
        <w:rPr>
          <w:rFonts w:ascii="Arial" w:hAnsi="Arial"/>
          <w:sz w:val="21"/>
          <w:highlight w:val="lightGray"/>
        </w:rPr>
      </w:pPr>
      <w:r>
        <w:rPr>
          <w:noProof/>
        </w:rPr>
        <w:lastRenderedPageBreak/>
        <w:drawing>
          <wp:inline distT="0" distB="0" distL="0" distR="0">
            <wp:extent cx="5895975" cy="1828800"/>
            <wp:effectExtent l="0" t="0" r="9525"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95975" cy="1828800"/>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截至</w:t>
      </w:r>
      <w:r w:rsidRPr="00A2759D">
        <w:rPr>
          <w:rFonts w:ascii="Arial" w:hAnsi="Arial" w:hint="eastAsia"/>
          <w:sz w:val="21"/>
          <w:szCs w:val="28"/>
        </w:rPr>
        <w:t>12</w:t>
      </w:r>
      <w:r w:rsidRPr="00A2759D">
        <w:rPr>
          <w:rFonts w:ascii="Arial" w:hAnsi="Arial" w:hint="eastAsia"/>
          <w:sz w:val="21"/>
          <w:szCs w:val="28"/>
        </w:rPr>
        <w:t>月底，北京商品住宅（不含保障房）库存量为</w:t>
      </w:r>
      <w:r w:rsidRPr="00A2759D">
        <w:rPr>
          <w:rFonts w:ascii="Arial" w:hAnsi="Arial" w:hint="eastAsia"/>
          <w:sz w:val="21"/>
          <w:szCs w:val="28"/>
        </w:rPr>
        <w:t>1200</w:t>
      </w:r>
      <w:r w:rsidRPr="00A2759D">
        <w:rPr>
          <w:rFonts w:ascii="Arial" w:hAnsi="Arial" w:hint="eastAsia"/>
          <w:sz w:val="21"/>
          <w:szCs w:val="28"/>
        </w:rPr>
        <w:t>万平方米，较去年同期增加</w:t>
      </w:r>
      <w:r w:rsidRPr="00A2759D">
        <w:rPr>
          <w:rFonts w:ascii="Arial" w:hAnsi="Arial" w:hint="eastAsia"/>
          <w:sz w:val="21"/>
          <w:szCs w:val="28"/>
        </w:rPr>
        <w:t>10%</w:t>
      </w:r>
      <w:r w:rsidRPr="00A2759D">
        <w:rPr>
          <w:rFonts w:ascii="Arial" w:hAnsi="Arial" w:hint="eastAsia"/>
          <w:sz w:val="21"/>
          <w:szCs w:val="28"/>
        </w:rPr>
        <w:t>；下半年随着商品住宅成交量快速上升，库存出清周期实线六连降，由上半年最高值</w:t>
      </w:r>
      <w:r w:rsidRPr="00A2759D">
        <w:rPr>
          <w:rFonts w:ascii="Arial" w:hAnsi="Arial" w:hint="eastAsia"/>
          <w:sz w:val="21"/>
          <w:szCs w:val="28"/>
        </w:rPr>
        <w:t>32.9</w:t>
      </w:r>
      <w:r w:rsidRPr="00A2759D">
        <w:rPr>
          <w:rFonts w:ascii="Arial" w:hAnsi="Arial" w:hint="eastAsia"/>
          <w:sz w:val="21"/>
          <w:szCs w:val="28"/>
        </w:rPr>
        <w:t>个月持续回落至</w:t>
      </w:r>
      <w:r w:rsidRPr="00A2759D">
        <w:rPr>
          <w:rFonts w:ascii="Arial" w:hAnsi="Arial" w:hint="eastAsia"/>
          <w:sz w:val="21"/>
          <w:szCs w:val="28"/>
        </w:rPr>
        <w:t>14.2</w:t>
      </w:r>
      <w:r w:rsidRPr="00A2759D">
        <w:rPr>
          <w:rFonts w:ascii="Arial" w:hAnsi="Arial" w:hint="eastAsia"/>
          <w:sz w:val="21"/>
          <w:szCs w:val="28"/>
        </w:rPr>
        <w:t>个月（</w:t>
      </w:r>
      <w:r w:rsidRPr="00A2759D">
        <w:rPr>
          <w:rFonts w:ascii="Arial" w:hAnsi="Arial" w:hint="eastAsia"/>
          <w:sz w:val="21"/>
          <w:szCs w:val="28"/>
        </w:rPr>
        <w:t>12</w:t>
      </w:r>
      <w:r w:rsidRPr="00A2759D">
        <w:rPr>
          <w:rFonts w:ascii="Arial" w:hAnsi="Arial" w:hint="eastAsia"/>
          <w:sz w:val="21"/>
          <w:szCs w:val="28"/>
        </w:rPr>
        <w:t>月底出清周期），但库存规模整体仍处于高位，结构性库存风险仍存在。</w:t>
      </w:r>
    </w:p>
    <w:p w:rsidR="00A2759D" w:rsidRPr="00A2759D" w:rsidRDefault="00AB5A7D" w:rsidP="00A2759D">
      <w:pPr>
        <w:overflowPunct w:val="0"/>
        <w:spacing w:line="480" w:lineRule="auto"/>
        <w:jc w:val="center"/>
        <w:textAlignment w:val="auto"/>
        <w:rPr>
          <w:rFonts w:ascii="Arial" w:hAnsi="Arial"/>
          <w:sz w:val="21"/>
          <w:szCs w:val="28"/>
          <w:highlight w:val="lightGray"/>
        </w:rPr>
      </w:pPr>
      <w:r>
        <w:rPr>
          <w:noProof/>
        </w:rPr>
        <w:drawing>
          <wp:inline distT="0" distB="0" distL="0" distR="0">
            <wp:extent cx="5905500" cy="1857375"/>
            <wp:effectExtent l="0" t="0" r="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05500" cy="1857375"/>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jc w:val="both"/>
        <w:textAlignment w:val="auto"/>
        <w:rPr>
          <w:rFonts w:ascii="Arial" w:hAnsi="Arial"/>
          <w:bCs/>
          <w:sz w:val="21"/>
          <w:szCs w:val="28"/>
        </w:rPr>
      </w:pPr>
      <w:r w:rsidRPr="00A2759D">
        <w:rPr>
          <w:rFonts w:ascii="Arial" w:hAnsi="Arial" w:hint="eastAsia"/>
          <w:sz w:val="21"/>
          <w:szCs w:val="28"/>
        </w:rPr>
        <w:t>（</w:t>
      </w:r>
      <w:r w:rsidRPr="00A2759D">
        <w:rPr>
          <w:rFonts w:ascii="Arial" w:hAnsi="Arial" w:hint="eastAsia"/>
          <w:sz w:val="21"/>
          <w:szCs w:val="28"/>
        </w:rPr>
        <w:t>2</w:t>
      </w:r>
      <w:r w:rsidRPr="00A2759D">
        <w:rPr>
          <w:rFonts w:ascii="Arial" w:hAnsi="Arial" w:hint="eastAsia"/>
          <w:sz w:val="21"/>
          <w:szCs w:val="28"/>
        </w:rPr>
        <w:t>）商品</w:t>
      </w:r>
      <w:r w:rsidRPr="00A2759D">
        <w:rPr>
          <w:rFonts w:ascii="Arial" w:hAnsi="Arial" w:hint="eastAsia"/>
          <w:bCs/>
          <w:sz w:val="21"/>
          <w:szCs w:val="28"/>
        </w:rPr>
        <w:t>住宅成交情况</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rPr>
      </w:pPr>
      <w:r w:rsidRPr="00A2759D">
        <w:rPr>
          <w:rFonts w:ascii="Arial" w:hAnsi="Arial" w:hint="eastAsia"/>
          <w:sz w:val="21"/>
        </w:rPr>
        <w:t>1</w:t>
      </w:r>
      <w:r w:rsidRPr="00A2759D">
        <w:rPr>
          <w:rFonts w:ascii="Arial" w:hAnsi="Arial" w:hint="eastAsia"/>
          <w:sz w:val="21"/>
        </w:rPr>
        <w:t>）成交量</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年上半年受新冠疫情冲击影响，北京整体成交量同比降幅达四成；随着疫情逐步控制，前期积压的需求集中释放，叠加</w:t>
      </w:r>
      <w:proofErr w:type="gramStart"/>
      <w:r w:rsidRPr="00A2759D">
        <w:rPr>
          <w:rFonts w:ascii="Arial" w:hAnsi="Arial" w:hint="eastAsia"/>
          <w:sz w:val="21"/>
        </w:rPr>
        <w:t>学区房</w:t>
      </w:r>
      <w:proofErr w:type="gramEnd"/>
      <w:r w:rsidRPr="00A2759D">
        <w:rPr>
          <w:rFonts w:ascii="Arial" w:hAnsi="Arial" w:hint="eastAsia"/>
          <w:sz w:val="21"/>
        </w:rPr>
        <w:t>政策刺激下的</w:t>
      </w:r>
      <w:proofErr w:type="gramStart"/>
      <w:r w:rsidRPr="00A2759D">
        <w:rPr>
          <w:rFonts w:ascii="Arial" w:hAnsi="Arial" w:hint="eastAsia"/>
          <w:sz w:val="21"/>
        </w:rPr>
        <w:t>学区房</w:t>
      </w:r>
      <w:proofErr w:type="gramEnd"/>
      <w:r w:rsidRPr="00A2759D">
        <w:rPr>
          <w:rFonts w:ascii="Arial" w:hAnsi="Arial" w:hint="eastAsia"/>
          <w:sz w:val="21"/>
        </w:rPr>
        <w:t>置换需求带动，新房市场快速恢复。在供应</w:t>
      </w:r>
      <w:proofErr w:type="gramStart"/>
      <w:r w:rsidRPr="00A2759D">
        <w:rPr>
          <w:rFonts w:ascii="Arial" w:hAnsi="Arial" w:hint="eastAsia"/>
          <w:sz w:val="21"/>
        </w:rPr>
        <w:t>端持续</w:t>
      </w:r>
      <w:proofErr w:type="gramEnd"/>
      <w:r w:rsidRPr="00A2759D">
        <w:rPr>
          <w:rFonts w:ascii="Arial" w:hAnsi="Arial" w:hint="eastAsia"/>
          <w:sz w:val="21"/>
        </w:rPr>
        <w:t>改善带动下，单月成交规模呈上升态势，全年累计成交规模达</w:t>
      </w:r>
      <w:r w:rsidRPr="00A2759D">
        <w:rPr>
          <w:rFonts w:ascii="Arial" w:hAnsi="Arial" w:hint="eastAsia"/>
          <w:sz w:val="21"/>
        </w:rPr>
        <w:t>721.99</w:t>
      </w:r>
      <w:r w:rsidRPr="00A2759D">
        <w:rPr>
          <w:rFonts w:ascii="Arial" w:hAnsi="Arial" w:hint="eastAsia"/>
          <w:sz w:val="21"/>
        </w:rPr>
        <w:t>平方米，同比小幅回升</w:t>
      </w:r>
      <w:r w:rsidRPr="00A2759D">
        <w:rPr>
          <w:rFonts w:ascii="Arial" w:hAnsi="Arial" w:hint="eastAsia"/>
          <w:sz w:val="21"/>
        </w:rPr>
        <w:t>3%</w:t>
      </w:r>
      <w:r w:rsidRPr="00A2759D">
        <w:rPr>
          <w:rFonts w:ascii="Arial" w:hAnsi="Arial" w:hint="eastAsia"/>
          <w:sz w:val="21"/>
        </w:rPr>
        <w:t>，创近四年成交规模新高。</w:t>
      </w:r>
    </w:p>
    <w:p w:rsidR="00A2759D" w:rsidRPr="00A2759D" w:rsidRDefault="00AB5A7D" w:rsidP="00A2759D">
      <w:pPr>
        <w:tabs>
          <w:tab w:val="left" w:pos="426"/>
        </w:tabs>
        <w:overflowPunct w:val="0"/>
        <w:spacing w:line="480" w:lineRule="auto"/>
        <w:jc w:val="center"/>
        <w:textAlignment w:val="auto"/>
        <w:rPr>
          <w:rFonts w:ascii="Arial" w:hAnsi="Arial"/>
          <w:sz w:val="21"/>
          <w:highlight w:val="lightGray"/>
        </w:rPr>
      </w:pPr>
      <w:r>
        <w:rPr>
          <w:noProof/>
        </w:rPr>
        <w:lastRenderedPageBreak/>
        <w:drawing>
          <wp:inline distT="0" distB="0" distL="0" distR="0">
            <wp:extent cx="5905500" cy="1876425"/>
            <wp:effectExtent l="0" t="0" r="0" b="9525"/>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05500" cy="1876425"/>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textAlignment w:val="auto"/>
        <w:rPr>
          <w:rFonts w:ascii="Arial" w:hAnsi="Arial"/>
          <w:sz w:val="21"/>
        </w:rPr>
      </w:pPr>
      <w:r w:rsidRPr="00A2759D">
        <w:rPr>
          <w:rFonts w:ascii="Arial" w:hAnsi="Arial" w:hint="eastAsia"/>
          <w:sz w:val="21"/>
        </w:rPr>
        <w:t>2</w:t>
      </w:r>
      <w:r w:rsidRPr="00A2759D">
        <w:rPr>
          <w:rFonts w:ascii="Arial" w:hAnsi="Arial" w:hint="eastAsia"/>
          <w:sz w:val="21"/>
        </w:rPr>
        <w:t>）成交价格</w:t>
      </w:r>
    </w:p>
    <w:p w:rsidR="00A2759D" w:rsidRPr="00A2759D" w:rsidRDefault="00A2759D" w:rsidP="00A2759D">
      <w:pPr>
        <w:overflowPunct w:val="0"/>
        <w:spacing w:line="480" w:lineRule="auto"/>
        <w:ind w:firstLineChars="200" w:firstLine="420"/>
        <w:textAlignment w:val="auto"/>
        <w:rPr>
          <w:rFonts w:ascii="Arial" w:hAnsi="Arial"/>
          <w:sz w:val="21"/>
          <w:szCs w:val="28"/>
        </w:rPr>
      </w:pPr>
      <w:r w:rsidRPr="00A2759D">
        <w:rPr>
          <w:rFonts w:ascii="Arial" w:hAnsi="Arial" w:hint="eastAsia"/>
          <w:sz w:val="21"/>
          <w:szCs w:val="28"/>
        </w:rPr>
        <w:t>A.</w:t>
      </w:r>
      <w:r w:rsidRPr="00A2759D">
        <w:rPr>
          <w:rFonts w:ascii="Arial" w:hAnsi="Arial" w:hint="eastAsia"/>
          <w:sz w:val="21"/>
          <w:szCs w:val="28"/>
        </w:rPr>
        <w:t>成交价格</w:t>
      </w:r>
    </w:p>
    <w:p w:rsidR="00A2759D" w:rsidRPr="00A2759D" w:rsidRDefault="00A2759D" w:rsidP="00A2759D">
      <w:pPr>
        <w:overflowPunct w:val="0"/>
        <w:spacing w:line="480" w:lineRule="auto"/>
        <w:ind w:firstLineChars="200" w:firstLine="420"/>
        <w:textAlignment w:val="auto"/>
        <w:rPr>
          <w:rFonts w:ascii="Arial" w:hAnsi="Arial"/>
          <w:sz w:val="21"/>
          <w:szCs w:val="28"/>
        </w:rPr>
      </w:pPr>
      <w:r w:rsidRPr="00A2759D">
        <w:rPr>
          <w:rFonts w:ascii="Arial" w:hAnsi="Arial" w:hint="eastAsia"/>
          <w:sz w:val="21"/>
          <w:szCs w:val="28"/>
        </w:rPr>
        <w:t>2020</w:t>
      </w:r>
      <w:r w:rsidRPr="00A2759D">
        <w:rPr>
          <w:rFonts w:ascii="Arial" w:hAnsi="Arial" w:hint="eastAsia"/>
          <w:sz w:val="21"/>
          <w:szCs w:val="28"/>
        </w:rPr>
        <w:t>年在新冠疫情冲击下，改善型需求持续释放，叠加</w:t>
      </w:r>
      <w:proofErr w:type="gramStart"/>
      <w:r w:rsidRPr="00A2759D">
        <w:rPr>
          <w:rFonts w:ascii="Arial" w:hAnsi="Arial" w:hint="eastAsia"/>
          <w:sz w:val="21"/>
          <w:szCs w:val="28"/>
        </w:rPr>
        <w:t>不</w:t>
      </w:r>
      <w:proofErr w:type="gramEnd"/>
      <w:r w:rsidRPr="00A2759D">
        <w:rPr>
          <w:rFonts w:ascii="Arial" w:hAnsi="Arial" w:hint="eastAsia"/>
          <w:sz w:val="21"/>
          <w:szCs w:val="28"/>
        </w:rPr>
        <w:t>限价地块项目逐步入市，二三季度中高端产品及豪宅市场表现较好，带动成交均价结构性上涨；随着</w:t>
      </w:r>
      <w:proofErr w:type="gramStart"/>
      <w:r w:rsidRPr="00A2759D">
        <w:rPr>
          <w:rFonts w:ascii="Arial" w:hAnsi="Arial" w:hint="eastAsia"/>
          <w:sz w:val="21"/>
          <w:szCs w:val="28"/>
        </w:rPr>
        <w:t>不</w:t>
      </w:r>
      <w:proofErr w:type="gramEnd"/>
      <w:r w:rsidRPr="00A2759D">
        <w:rPr>
          <w:rFonts w:ascii="Arial" w:hAnsi="Arial" w:hint="eastAsia"/>
          <w:sz w:val="21"/>
          <w:szCs w:val="28"/>
        </w:rPr>
        <w:t>限价地块项目逐步入市，</w:t>
      </w:r>
      <w:proofErr w:type="gramStart"/>
      <w:r w:rsidRPr="00A2759D">
        <w:rPr>
          <w:rFonts w:ascii="Arial" w:hAnsi="Arial" w:hint="eastAsia"/>
          <w:sz w:val="21"/>
          <w:szCs w:val="28"/>
        </w:rPr>
        <w:t>限竞房性</w:t>
      </w:r>
      <w:proofErr w:type="gramEnd"/>
      <w:r w:rsidRPr="00A2759D">
        <w:rPr>
          <w:rFonts w:ascii="Arial" w:hAnsi="Arial" w:hint="eastAsia"/>
          <w:sz w:val="21"/>
          <w:szCs w:val="28"/>
        </w:rPr>
        <w:t>价比凸显，刚需购房者积极入市，叠加</w:t>
      </w:r>
      <w:proofErr w:type="gramStart"/>
      <w:r w:rsidRPr="00A2759D">
        <w:rPr>
          <w:rFonts w:ascii="Arial" w:hAnsi="Arial" w:hint="eastAsia"/>
          <w:sz w:val="21"/>
          <w:szCs w:val="28"/>
        </w:rPr>
        <w:t>限竞房供应</w:t>
      </w:r>
      <w:proofErr w:type="gramEnd"/>
      <w:r w:rsidRPr="00A2759D">
        <w:rPr>
          <w:rFonts w:ascii="Arial" w:hAnsi="Arial" w:hint="eastAsia"/>
          <w:sz w:val="21"/>
          <w:szCs w:val="28"/>
        </w:rPr>
        <w:t>改善带动，四季度</w:t>
      </w:r>
      <w:proofErr w:type="gramStart"/>
      <w:r w:rsidRPr="00A2759D">
        <w:rPr>
          <w:rFonts w:ascii="Arial" w:hAnsi="Arial" w:hint="eastAsia"/>
          <w:sz w:val="21"/>
          <w:szCs w:val="28"/>
        </w:rPr>
        <w:t>限竞房成交</w:t>
      </w:r>
      <w:proofErr w:type="gramEnd"/>
      <w:r w:rsidRPr="00A2759D">
        <w:rPr>
          <w:rFonts w:ascii="Arial" w:hAnsi="Arial" w:hint="eastAsia"/>
          <w:sz w:val="21"/>
          <w:szCs w:val="28"/>
        </w:rPr>
        <w:t>规模创新高，在一定程度上平抑了成交均价上涨态势。全年来看，北京商品住宅（不含保障房）成交均价为</w:t>
      </w:r>
      <w:r w:rsidRPr="00A2759D">
        <w:rPr>
          <w:rFonts w:ascii="Arial" w:hAnsi="Arial" w:hint="eastAsia"/>
          <w:sz w:val="21"/>
          <w:szCs w:val="28"/>
        </w:rPr>
        <w:t>46932</w:t>
      </w:r>
      <w:r w:rsidRPr="00A2759D">
        <w:rPr>
          <w:rFonts w:ascii="Arial" w:hAnsi="Arial" w:hint="eastAsia"/>
          <w:sz w:val="21"/>
          <w:szCs w:val="28"/>
        </w:rPr>
        <w:t>元</w:t>
      </w:r>
      <w:r w:rsidRPr="00A2759D">
        <w:rPr>
          <w:rFonts w:ascii="Arial" w:hAnsi="Arial" w:hint="eastAsia"/>
          <w:sz w:val="21"/>
          <w:szCs w:val="28"/>
        </w:rPr>
        <w:t>/</w:t>
      </w:r>
      <w:r w:rsidRPr="00A2759D">
        <w:rPr>
          <w:rFonts w:ascii="Arial" w:hAnsi="Arial" w:hint="eastAsia"/>
          <w:sz w:val="21"/>
          <w:szCs w:val="28"/>
        </w:rPr>
        <w:t>平方米，同比结构性小幅上涨</w:t>
      </w:r>
      <w:r w:rsidRPr="00A2759D">
        <w:rPr>
          <w:rFonts w:ascii="Arial" w:hAnsi="Arial" w:hint="eastAsia"/>
          <w:sz w:val="21"/>
          <w:szCs w:val="28"/>
        </w:rPr>
        <w:t>2%</w:t>
      </w:r>
      <w:r w:rsidRPr="00A2759D">
        <w:rPr>
          <w:rFonts w:ascii="Arial" w:hAnsi="Arial" w:hint="eastAsia"/>
          <w:sz w:val="21"/>
          <w:szCs w:val="28"/>
        </w:rPr>
        <w:t>，创近五年新高，但与其他一线城市相比，北京商品住宅价格总体保持相对平稳。</w:t>
      </w:r>
    </w:p>
    <w:p w:rsidR="00A2759D" w:rsidRPr="00A2759D" w:rsidRDefault="00AB5A7D" w:rsidP="00A2759D">
      <w:pPr>
        <w:overflowPunct w:val="0"/>
        <w:spacing w:line="480" w:lineRule="auto"/>
        <w:jc w:val="center"/>
        <w:textAlignment w:val="auto"/>
        <w:rPr>
          <w:rFonts w:ascii="Arial" w:hAnsi="Arial"/>
          <w:sz w:val="21"/>
          <w:szCs w:val="28"/>
          <w:highlight w:val="lightGray"/>
        </w:rPr>
      </w:pPr>
      <w:r>
        <w:rPr>
          <w:noProof/>
        </w:rPr>
        <w:drawing>
          <wp:inline distT="0" distB="0" distL="0" distR="0">
            <wp:extent cx="5915025" cy="1819275"/>
            <wp:effectExtent l="0" t="0" r="9525" b="952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15025" cy="1819275"/>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textAlignment w:val="auto"/>
        <w:rPr>
          <w:rFonts w:ascii="Arial" w:hAnsi="Arial"/>
          <w:sz w:val="21"/>
          <w:szCs w:val="28"/>
        </w:rPr>
      </w:pPr>
      <w:r w:rsidRPr="00A2759D">
        <w:rPr>
          <w:rFonts w:ascii="Arial" w:hAnsi="Arial" w:hint="eastAsia"/>
          <w:sz w:val="21"/>
          <w:szCs w:val="28"/>
        </w:rPr>
        <w:t>B.</w:t>
      </w:r>
      <w:r w:rsidRPr="00A2759D">
        <w:rPr>
          <w:rFonts w:ascii="Arial" w:hAnsi="Arial" w:hint="eastAsia"/>
          <w:sz w:val="21"/>
          <w:szCs w:val="28"/>
        </w:rPr>
        <w:t>成交结构</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2020</w:t>
      </w:r>
      <w:r w:rsidRPr="00A2759D">
        <w:rPr>
          <w:rFonts w:ascii="Arial" w:hAnsi="Arial" w:hint="eastAsia"/>
          <w:sz w:val="21"/>
          <w:szCs w:val="28"/>
        </w:rPr>
        <w:t>年商品住宅成交面积段主要集中在</w:t>
      </w:r>
      <w:r w:rsidRPr="00A2759D">
        <w:rPr>
          <w:rFonts w:ascii="Arial" w:hAnsi="Arial" w:hint="eastAsia"/>
          <w:sz w:val="21"/>
          <w:szCs w:val="28"/>
        </w:rPr>
        <w:t>80-90</w:t>
      </w:r>
      <w:r w:rsidRPr="00A2759D">
        <w:rPr>
          <w:rFonts w:ascii="Arial" w:hAnsi="Arial" w:hint="eastAsia"/>
          <w:sz w:val="21"/>
          <w:szCs w:val="28"/>
        </w:rPr>
        <w:t>平方米，成交套数占比</w:t>
      </w:r>
      <w:r w:rsidRPr="00A2759D">
        <w:rPr>
          <w:rFonts w:ascii="Arial" w:hAnsi="Arial" w:hint="eastAsia"/>
          <w:sz w:val="21"/>
          <w:szCs w:val="28"/>
        </w:rPr>
        <w:t>49%</w:t>
      </w:r>
      <w:r w:rsidRPr="00A2759D">
        <w:rPr>
          <w:rFonts w:ascii="Arial" w:hAnsi="Arial" w:hint="eastAsia"/>
          <w:sz w:val="21"/>
          <w:szCs w:val="28"/>
        </w:rPr>
        <w:t>，整体仍以</w:t>
      </w:r>
      <w:r w:rsidRPr="00A2759D">
        <w:rPr>
          <w:rFonts w:ascii="Arial" w:hAnsi="Arial" w:hint="eastAsia"/>
          <w:sz w:val="21"/>
          <w:szCs w:val="28"/>
        </w:rPr>
        <w:t>90</w:t>
      </w:r>
      <w:r w:rsidRPr="00A2759D">
        <w:rPr>
          <w:rFonts w:ascii="Arial" w:hAnsi="Arial" w:hint="eastAsia"/>
          <w:sz w:val="21"/>
          <w:szCs w:val="28"/>
        </w:rPr>
        <w:t>平方米</w:t>
      </w:r>
      <w:proofErr w:type="gramStart"/>
      <w:r w:rsidRPr="00A2759D">
        <w:rPr>
          <w:rFonts w:ascii="Arial" w:hAnsi="Arial" w:hint="eastAsia"/>
          <w:sz w:val="21"/>
          <w:szCs w:val="28"/>
        </w:rPr>
        <w:t>以下刚需产品</w:t>
      </w:r>
      <w:proofErr w:type="gramEnd"/>
      <w:r w:rsidRPr="00A2759D">
        <w:rPr>
          <w:rFonts w:ascii="Arial" w:hAnsi="Arial" w:hint="eastAsia"/>
          <w:sz w:val="21"/>
          <w:szCs w:val="28"/>
        </w:rPr>
        <w:t>为主，产品户型同质化较高；成交总价段主要集中于</w:t>
      </w:r>
      <w:r w:rsidRPr="00A2759D">
        <w:rPr>
          <w:rFonts w:ascii="Arial" w:hAnsi="Arial" w:hint="eastAsia"/>
          <w:sz w:val="21"/>
          <w:szCs w:val="28"/>
        </w:rPr>
        <w:t>300-500</w:t>
      </w:r>
      <w:r w:rsidRPr="00A2759D">
        <w:rPr>
          <w:rFonts w:ascii="Arial" w:hAnsi="Arial" w:hint="eastAsia"/>
          <w:sz w:val="21"/>
          <w:szCs w:val="28"/>
        </w:rPr>
        <w:t>万总价段，成交套数占比</w:t>
      </w:r>
      <w:r w:rsidRPr="00A2759D">
        <w:rPr>
          <w:rFonts w:ascii="Arial" w:hAnsi="Arial" w:hint="eastAsia"/>
          <w:sz w:val="21"/>
          <w:szCs w:val="28"/>
        </w:rPr>
        <w:t>39%</w:t>
      </w:r>
      <w:r w:rsidRPr="00A2759D">
        <w:rPr>
          <w:rFonts w:ascii="Arial" w:hAnsi="Arial" w:hint="eastAsia"/>
          <w:sz w:val="21"/>
          <w:szCs w:val="28"/>
        </w:rPr>
        <w:t>，整体仍以总价</w:t>
      </w:r>
      <w:r w:rsidRPr="00A2759D">
        <w:rPr>
          <w:rFonts w:ascii="Arial" w:hAnsi="Arial" w:hint="eastAsia"/>
          <w:sz w:val="21"/>
          <w:szCs w:val="28"/>
        </w:rPr>
        <w:t>500</w:t>
      </w:r>
      <w:r w:rsidRPr="00A2759D">
        <w:rPr>
          <w:rFonts w:ascii="Arial" w:hAnsi="Arial" w:hint="eastAsia"/>
          <w:sz w:val="21"/>
          <w:szCs w:val="28"/>
        </w:rPr>
        <w:t>万以下产品为主。</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在住房需求升级以及新冠疫情刺激下，</w:t>
      </w:r>
      <w:r w:rsidRPr="00A2759D">
        <w:rPr>
          <w:rFonts w:ascii="Arial" w:hAnsi="Arial" w:hint="eastAsia"/>
          <w:sz w:val="21"/>
          <w:szCs w:val="28"/>
        </w:rPr>
        <w:t>2020</w:t>
      </w:r>
      <w:r w:rsidRPr="00A2759D">
        <w:rPr>
          <w:rFonts w:ascii="Arial" w:hAnsi="Arial" w:hint="eastAsia"/>
          <w:sz w:val="21"/>
          <w:szCs w:val="28"/>
        </w:rPr>
        <w:t>年北京部分改善型需求逐步释放，叠加</w:t>
      </w:r>
      <w:proofErr w:type="gramStart"/>
      <w:r w:rsidRPr="00A2759D">
        <w:rPr>
          <w:rFonts w:ascii="Arial" w:hAnsi="Arial" w:hint="eastAsia"/>
          <w:sz w:val="21"/>
          <w:szCs w:val="28"/>
        </w:rPr>
        <w:t>不</w:t>
      </w:r>
      <w:proofErr w:type="gramEnd"/>
      <w:r w:rsidRPr="00A2759D">
        <w:rPr>
          <w:rFonts w:ascii="Arial" w:hAnsi="Arial" w:hint="eastAsia"/>
          <w:sz w:val="21"/>
          <w:szCs w:val="28"/>
        </w:rPr>
        <w:t>限价地块项</w:t>
      </w:r>
      <w:r w:rsidRPr="00A2759D">
        <w:rPr>
          <w:rFonts w:ascii="Arial" w:hAnsi="Arial" w:hint="eastAsia"/>
          <w:sz w:val="21"/>
          <w:szCs w:val="28"/>
        </w:rPr>
        <w:lastRenderedPageBreak/>
        <w:t>目入市、改善型产品供应改善影响，新房成交逐步向中</w:t>
      </w:r>
      <w:proofErr w:type="gramStart"/>
      <w:r w:rsidRPr="00A2759D">
        <w:rPr>
          <w:rFonts w:ascii="Arial" w:hAnsi="Arial" w:hint="eastAsia"/>
          <w:sz w:val="21"/>
          <w:szCs w:val="28"/>
        </w:rPr>
        <w:t>高面积段</w:t>
      </w:r>
      <w:proofErr w:type="gramEnd"/>
      <w:r w:rsidRPr="00A2759D">
        <w:rPr>
          <w:rFonts w:ascii="Arial" w:hAnsi="Arial" w:hint="eastAsia"/>
          <w:sz w:val="21"/>
          <w:szCs w:val="28"/>
        </w:rPr>
        <w:t>转移，中</w:t>
      </w:r>
      <w:proofErr w:type="gramStart"/>
      <w:r w:rsidRPr="00A2759D">
        <w:rPr>
          <w:rFonts w:ascii="Arial" w:hAnsi="Arial" w:hint="eastAsia"/>
          <w:sz w:val="21"/>
          <w:szCs w:val="28"/>
        </w:rPr>
        <w:t>高面积段产品</w:t>
      </w:r>
      <w:proofErr w:type="gramEnd"/>
      <w:r w:rsidRPr="00A2759D">
        <w:rPr>
          <w:rFonts w:ascii="Arial" w:hAnsi="Arial" w:hint="eastAsia"/>
          <w:sz w:val="21"/>
          <w:szCs w:val="28"/>
        </w:rPr>
        <w:t>成交占比提升</w:t>
      </w:r>
      <w:r w:rsidRPr="00A2759D">
        <w:rPr>
          <w:rFonts w:ascii="Arial" w:hAnsi="Arial" w:hint="eastAsia"/>
          <w:sz w:val="21"/>
          <w:szCs w:val="28"/>
        </w:rPr>
        <w:t>0.3%</w:t>
      </w:r>
      <w:proofErr w:type="gramStart"/>
      <w:r w:rsidRPr="00A2759D">
        <w:rPr>
          <w:rFonts w:ascii="Arial" w:hAnsi="Arial" w:hint="eastAsia"/>
          <w:sz w:val="21"/>
          <w:szCs w:val="28"/>
        </w:rPr>
        <w:t>个</w:t>
      </w:r>
      <w:proofErr w:type="gramEnd"/>
      <w:r w:rsidRPr="00A2759D">
        <w:rPr>
          <w:rFonts w:ascii="Arial" w:hAnsi="Arial" w:hint="eastAsia"/>
          <w:sz w:val="21"/>
          <w:szCs w:val="28"/>
        </w:rPr>
        <w:t>百分点；成交总价段向中高价位产品上移，成交套数占比提升</w:t>
      </w:r>
      <w:r w:rsidRPr="00A2759D">
        <w:rPr>
          <w:rFonts w:ascii="Arial" w:hAnsi="Arial" w:hint="eastAsia"/>
          <w:sz w:val="21"/>
          <w:szCs w:val="28"/>
        </w:rPr>
        <w:t>6.0</w:t>
      </w:r>
      <w:r w:rsidRPr="00A2759D">
        <w:rPr>
          <w:rFonts w:ascii="Arial" w:hAnsi="Arial" w:hint="eastAsia"/>
          <w:sz w:val="21"/>
          <w:szCs w:val="28"/>
        </w:rPr>
        <w:t>个百分点。</w:t>
      </w:r>
    </w:p>
    <w:p w:rsidR="00A2759D" w:rsidRPr="00A2759D" w:rsidRDefault="00AB5A7D" w:rsidP="00A2759D">
      <w:pPr>
        <w:tabs>
          <w:tab w:val="left" w:pos="426"/>
        </w:tabs>
        <w:overflowPunct w:val="0"/>
        <w:spacing w:line="480" w:lineRule="auto"/>
        <w:jc w:val="center"/>
        <w:textAlignment w:val="auto"/>
        <w:rPr>
          <w:rFonts w:ascii="Arial" w:hAnsi="Arial"/>
          <w:sz w:val="21"/>
          <w:highlight w:val="lightGray"/>
        </w:rPr>
      </w:pPr>
      <w:r>
        <w:rPr>
          <w:noProof/>
        </w:rPr>
        <w:drawing>
          <wp:inline distT="0" distB="0" distL="0" distR="0">
            <wp:extent cx="5895975" cy="1724025"/>
            <wp:effectExtent l="0" t="0" r="9525" b="952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95975" cy="1724025"/>
                    </a:xfrm>
                    <a:prstGeom prst="rect">
                      <a:avLst/>
                    </a:prstGeom>
                    <a:noFill/>
                    <a:ln>
                      <a:noFill/>
                    </a:ln>
                  </pic:spPr>
                </pic:pic>
              </a:graphicData>
            </a:graphic>
          </wp:inline>
        </w:drawing>
      </w:r>
    </w:p>
    <w:p w:rsidR="00A2759D" w:rsidRPr="00A2759D" w:rsidRDefault="00A2759D" w:rsidP="00A2759D">
      <w:pPr>
        <w:widowControl/>
        <w:overflowPunct w:val="0"/>
        <w:adjustRightInd/>
        <w:spacing w:line="480" w:lineRule="auto"/>
        <w:ind w:firstLineChars="200" w:firstLine="420"/>
        <w:jc w:val="both"/>
        <w:textAlignment w:val="auto"/>
        <w:rPr>
          <w:rFonts w:ascii="Arial" w:hAnsi="Arial"/>
          <w:bCs/>
          <w:sz w:val="21"/>
          <w:szCs w:val="28"/>
        </w:rPr>
      </w:pPr>
      <w:r w:rsidRPr="00A2759D">
        <w:rPr>
          <w:rFonts w:ascii="Arial" w:hAnsi="Arial" w:hint="eastAsia"/>
          <w:bCs/>
          <w:sz w:val="21"/>
          <w:szCs w:val="28"/>
        </w:rPr>
        <w:t>（</w:t>
      </w:r>
      <w:r w:rsidRPr="00A2759D">
        <w:rPr>
          <w:rFonts w:ascii="Arial" w:hAnsi="Arial" w:hint="eastAsia"/>
          <w:bCs/>
          <w:sz w:val="21"/>
          <w:szCs w:val="28"/>
        </w:rPr>
        <w:t>3</w:t>
      </w:r>
      <w:r w:rsidRPr="00A2759D">
        <w:rPr>
          <w:rFonts w:ascii="Arial" w:hAnsi="Arial" w:hint="eastAsia"/>
          <w:bCs/>
          <w:sz w:val="21"/>
          <w:szCs w:val="28"/>
        </w:rPr>
        <w:t>）存量房住宅市场</w:t>
      </w:r>
    </w:p>
    <w:p w:rsidR="00A2759D" w:rsidRPr="00A2759D" w:rsidRDefault="00A2759D" w:rsidP="00A2759D">
      <w:pPr>
        <w:overflowPunct w:val="0"/>
        <w:spacing w:line="480" w:lineRule="auto"/>
        <w:ind w:firstLineChars="200" w:firstLine="420"/>
        <w:jc w:val="both"/>
        <w:textAlignment w:val="auto"/>
        <w:rPr>
          <w:rFonts w:ascii="Arial" w:hAnsi="Arial"/>
          <w:sz w:val="21"/>
        </w:rPr>
      </w:pPr>
      <w:r w:rsidRPr="00A2759D">
        <w:rPr>
          <w:rFonts w:ascii="Arial" w:hAnsi="Arial" w:hint="eastAsia"/>
          <w:sz w:val="21"/>
        </w:rPr>
        <w:t>1</w:t>
      </w:r>
      <w:r w:rsidRPr="00A2759D">
        <w:rPr>
          <w:rFonts w:ascii="Arial" w:hAnsi="Arial" w:hint="eastAsia"/>
          <w:sz w:val="21"/>
        </w:rPr>
        <w:t>）市场运行状况</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年北京存量</w:t>
      </w:r>
      <w:proofErr w:type="gramStart"/>
      <w:r w:rsidRPr="00A2759D">
        <w:rPr>
          <w:rFonts w:ascii="Arial" w:hAnsi="Arial" w:hint="eastAsia"/>
          <w:sz w:val="21"/>
        </w:rPr>
        <w:t>房成交</w:t>
      </w:r>
      <w:proofErr w:type="gramEnd"/>
      <w:r w:rsidRPr="00A2759D">
        <w:rPr>
          <w:rFonts w:ascii="Arial" w:hAnsi="Arial" w:hint="eastAsia"/>
          <w:sz w:val="21"/>
        </w:rPr>
        <w:t>16.6</w:t>
      </w:r>
      <w:r w:rsidRPr="00A2759D">
        <w:rPr>
          <w:rFonts w:ascii="Arial" w:hAnsi="Arial" w:hint="eastAsia"/>
          <w:sz w:val="21"/>
        </w:rPr>
        <w:t>万套，同比上升</w:t>
      </w:r>
      <w:r w:rsidRPr="00A2759D">
        <w:rPr>
          <w:rFonts w:ascii="Arial" w:hAnsi="Arial" w:hint="eastAsia"/>
          <w:sz w:val="21"/>
        </w:rPr>
        <w:t>17%</w:t>
      </w:r>
      <w:r w:rsidRPr="00A2759D">
        <w:rPr>
          <w:rFonts w:ascii="Arial" w:hAnsi="Arial" w:hint="eastAsia"/>
          <w:sz w:val="21"/>
        </w:rPr>
        <w:t>，创近四年历史新高。受疫情影响，北京上半年存量商品住宅成交套数</w:t>
      </w:r>
      <w:r w:rsidRPr="00A2759D">
        <w:rPr>
          <w:rFonts w:ascii="Arial" w:hAnsi="Arial" w:hint="eastAsia"/>
          <w:sz w:val="21"/>
        </w:rPr>
        <w:t>6.4</w:t>
      </w:r>
      <w:r w:rsidRPr="00A2759D">
        <w:rPr>
          <w:rFonts w:ascii="Arial" w:hAnsi="Arial" w:hint="eastAsia"/>
          <w:sz w:val="21"/>
        </w:rPr>
        <w:t>万套，同比下降</w:t>
      </w:r>
      <w:r w:rsidRPr="00A2759D">
        <w:rPr>
          <w:rFonts w:ascii="Arial" w:hAnsi="Arial" w:hint="eastAsia"/>
          <w:sz w:val="21"/>
        </w:rPr>
        <w:t>10%</w:t>
      </w:r>
      <w:r w:rsidRPr="00A2759D">
        <w:rPr>
          <w:rFonts w:ascii="Arial" w:hAnsi="Arial" w:hint="eastAsia"/>
          <w:sz w:val="21"/>
        </w:rPr>
        <w:t>，创近六年同期成交规模最低。三季度存量</w:t>
      </w:r>
      <w:proofErr w:type="gramStart"/>
      <w:r w:rsidRPr="00A2759D">
        <w:rPr>
          <w:rFonts w:ascii="Arial" w:hAnsi="Arial" w:hint="eastAsia"/>
          <w:sz w:val="21"/>
        </w:rPr>
        <w:t>房成交</w:t>
      </w:r>
      <w:proofErr w:type="gramEnd"/>
      <w:r w:rsidRPr="00A2759D">
        <w:rPr>
          <w:rFonts w:ascii="Arial" w:hAnsi="Arial" w:hint="eastAsia"/>
          <w:sz w:val="21"/>
        </w:rPr>
        <w:t>逐步向外围城区转移，政策收紧下外围区县存量房挂牌价明显下滑，</w:t>
      </w:r>
      <w:proofErr w:type="gramStart"/>
      <w:r w:rsidRPr="00A2759D">
        <w:rPr>
          <w:rFonts w:ascii="Arial" w:hAnsi="Arial" w:hint="eastAsia"/>
          <w:sz w:val="21"/>
        </w:rPr>
        <w:t>刚需客</w:t>
      </w:r>
      <w:proofErr w:type="gramEnd"/>
      <w:r w:rsidRPr="00A2759D">
        <w:rPr>
          <w:rFonts w:ascii="Arial" w:hAnsi="Arial" w:hint="eastAsia"/>
          <w:sz w:val="21"/>
        </w:rPr>
        <w:t>群积极入市，成交量持续保持高位。</w:t>
      </w:r>
      <w:r w:rsidRPr="00A2759D">
        <w:rPr>
          <w:rFonts w:ascii="Arial" w:hAnsi="Arial" w:hint="eastAsia"/>
          <w:sz w:val="21"/>
        </w:rPr>
        <w:t>12</w:t>
      </w:r>
      <w:r w:rsidRPr="00A2759D">
        <w:rPr>
          <w:rFonts w:ascii="Arial" w:hAnsi="Arial" w:hint="eastAsia"/>
          <w:sz w:val="21"/>
        </w:rPr>
        <w:t>月存量</w:t>
      </w:r>
      <w:proofErr w:type="gramStart"/>
      <w:r w:rsidRPr="00A2759D">
        <w:rPr>
          <w:rFonts w:ascii="Arial" w:hAnsi="Arial" w:hint="eastAsia"/>
          <w:sz w:val="21"/>
        </w:rPr>
        <w:t>房成交</w:t>
      </w:r>
      <w:proofErr w:type="gramEnd"/>
      <w:r w:rsidRPr="00A2759D">
        <w:rPr>
          <w:rFonts w:ascii="Arial" w:hAnsi="Arial" w:hint="eastAsia"/>
          <w:sz w:val="21"/>
        </w:rPr>
        <w:t>套数达</w:t>
      </w:r>
      <w:r w:rsidRPr="00A2759D">
        <w:rPr>
          <w:rFonts w:ascii="Arial" w:hAnsi="Arial" w:hint="eastAsia"/>
          <w:sz w:val="21"/>
        </w:rPr>
        <w:t>2.1</w:t>
      </w:r>
      <w:r w:rsidRPr="00A2759D">
        <w:rPr>
          <w:rFonts w:ascii="Arial" w:hAnsi="Arial" w:hint="eastAsia"/>
          <w:sz w:val="21"/>
        </w:rPr>
        <w:t>万套，创</w:t>
      </w:r>
      <w:r w:rsidRPr="00A2759D">
        <w:rPr>
          <w:rFonts w:ascii="Arial" w:hAnsi="Arial" w:hint="eastAsia"/>
          <w:sz w:val="21"/>
        </w:rPr>
        <w:t>2018</w:t>
      </w:r>
      <w:r w:rsidRPr="00A2759D">
        <w:rPr>
          <w:rFonts w:ascii="Arial" w:hAnsi="Arial" w:hint="eastAsia"/>
          <w:sz w:val="21"/>
        </w:rPr>
        <w:t>年来单月成交量新高。</w:t>
      </w:r>
    </w:p>
    <w:p w:rsidR="00A2759D" w:rsidRPr="00A2759D" w:rsidRDefault="00A2759D" w:rsidP="00A2759D">
      <w:pPr>
        <w:overflowPunct w:val="0"/>
        <w:spacing w:line="480" w:lineRule="auto"/>
        <w:ind w:firstLineChars="200" w:firstLine="420"/>
        <w:jc w:val="both"/>
        <w:textAlignment w:val="auto"/>
        <w:rPr>
          <w:rFonts w:ascii="Arial" w:hAnsi="Arial"/>
          <w:sz w:val="21"/>
        </w:rPr>
      </w:pPr>
      <w:r w:rsidRPr="00A2759D">
        <w:rPr>
          <w:rFonts w:ascii="Arial" w:hAnsi="Arial" w:hint="eastAsia"/>
          <w:sz w:val="21"/>
        </w:rPr>
        <w:t>2</w:t>
      </w:r>
      <w:r w:rsidRPr="00A2759D">
        <w:rPr>
          <w:rFonts w:ascii="Arial" w:hAnsi="Arial" w:hint="eastAsia"/>
          <w:sz w:val="21"/>
        </w:rPr>
        <w:t>）各区县统计</w:t>
      </w:r>
    </w:p>
    <w:p w:rsidR="00A2759D" w:rsidRPr="00A2759D" w:rsidRDefault="00A2759D" w:rsidP="00A2759D">
      <w:pPr>
        <w:tabs>
          <w:tab w:val="left" w:pos="426"/>
        </w:tabs>
        <w:overflowPunct w:val="0"/>
        <w:spacing w:line="480" w:lineRule="auto"/>
        <w:ind w:firstLineChars="200" w:firstLine="420"/>
        <w:jc w:val="both"/>
        <w:textAlignment w:val="auto"/>
        <w:rPr>
          <w:rFonts w:ascii="Arial" w:hAnsi="Arial"/>
          <w:sz w:val="21"/>
        </w:rPr>
      </w:pPr>
      <w:r w:rsidRPr="00A2759D">
        <w:rPr>
          <w:rFonts w:ascii="Arial" w:hAnsi="Arial" w:hint="eastAsia"/>
          <w:sz w:val="21"/>
        </w:rPr>
        <w:t>分区域来看，西城区成交价格最高，达</w:t>
      </w:r>
      <w:r w:rsidRPr="00A2759D">
        <w:rPr>
          <w:rFonts w:ascii="Arial" w:hAnsi="Arial" w:hint="eastAsia"/>
          <w:sz w:val="21"/>
        </w:rPr>
        <w:t>109825</w:t>
      </w:r>
      <w:r w:rsidRPr="00A2759D">
        <w:rPr>
          <w:rFonts w:ascii="Arial" w:hAnsi="Arial" w:hint="eastAsia"/>
          <w:sz w:val="21"/>
        </w:rPr>
        <w:t>元</w:t>
      </w:r>
      <w:r w:rsidRPr="00A2759D">
        <w:rPr>
          <w:rFonts w:ascii="Arial" w:hAnsi="Arial" w:hint="eastAsia"/>
          <w:sz w:val="21"/>
        </w:rPr>
        <w:t>/</w:t>
      </w:r>
      <w:r w:rsidRPr="00A2759D">
        <w:rPr>
          <w:rFonts w:ascii="Arial" w:hAnsi="Arial" w:hint="eastAsia"/>
          <w:sz w:val="21"/>
        </w:rPr>
        <w:t>平方米。其次为东城区和海淀区，分别为</w:t>
      </w:r>
      <w:r w:rsidRPr="00A2759D">
        <w:rPr>
          <w:rFonts w:ascii="Arial" w:hAnsi="Arial" w:hint="eastAsia"/>
          <w:sz w:val="21"/>
        </w:rPr>
        <w:t>89736</w:t>
      </w:r>
      <w:r w:rsidRPr="00A2759D">
        <w:rPr>
          <w:rFonts w:ascii="Arial" w:hAnsi="Arial" w:hint="eastAsia"/>
          <w:sz w:val="21"/>
        </w:rPr>
        <w:t>元</w:t>
      </w:r>
      <w:r w:rsidRPr="00A2759D">
        <w:rPr>
          <w:rFonts w:ascii="Arial" w:hAnsi="Arial" w:hint="eastAsia"/>
          <w:sz w:val="21"/>
        </w:rPr>
        <w:t>/</w:t>
      </w:r>
      <w:r w:rsidRPr="00A2759D">
        <w:rPr>
          <w:rFonts w:ascii="Arial" w:hAnsi="Arial" w:hint="eastAsia"/>
          <w:sz w:val="21"/>
        </w:rPr>
        <w:t>平方米和</w:t>
      </w:r>
      <w:r w:rsidRPr="00A2759D">
        <w:rPr>
          <w:rFonts w:ascii="Arial" w:hAnsi="Arial" w:hint="eastAsia"/>
          <w:sz w:val="21"/>
        </w:rPr>
        <w:t>81440</w:t>
      </w:r>
      <w:r w:rsidRPr="00A2759D">
        <w:rPr>
          <w:rFonts w:ascii="Arial" w:hAnsi="Arial" w:hint="eastAsia"/>
          <w:sz w:val="21"/>
        </w:rPr>
        <w:t>元</w:t>
      </w:r>
      <w:r w:rsidRPr="00A2759D">
        <w:rPr>
          <w:rFonts w:ascii="Arial" w:hAnsi="Arial" w:hint="eastAsia"/>
          <w:sz w:val="21"/>
        </w:rPr>
        <w:t>/</w:t>
      </w:r>
      <w:r w:rsidRPr="00A2759D">
        <w:rPr>
          <w:rFonts w:ascii="Arial" w:hAnsi="Arial" w:hint="eastAsia"/>
          <w:sz w:val="21"/>
        </w:rPr>
        <w:t>平方米。由于区域人口、产业、交通、配套等方面优势明显，朝阳、海淀、昌平、丰台、大兴存量房市场比较活跃，成交面积均超过</w:t>
      </w:r>
      <w:r w:rsidRPr="00A2759D">
        <w:rPr>
          <w:rFonts w:ascii="Arial" w:hAnsi="Arial" w:hint="eastAsia"/>
          <w:sz w:val="21"/>
        </w:rPr>
        <w:t>100</w:t>
      </w:r>
      <w:r w:rsidRPr="00A2759D">
        <w:rPr>
          <w:rFonts w:ascii="Arial" w:hAnsi="Arial" w:hint="eastAsia"/>
          <w:sz w:val="21"/>
        </w:rPr>
        <w:t>万平方米，其中朝阳区成交量达</w:t>
      </w:r>
      <w:r w:rsidRPr="00A2759D">
        <w:rPr>
          <w:rFonts w:ascii="Arial" w:hAnsi="Arial" w:hint="eastAsia"/>
          <w:sz w:val="21"/>
        </w:rPr>
        <w:t>370</w:t>
      </w:r>
      <w:r w:rsidRPr="00A2759D">
        <w:rPr>
          <w:rFonts w:ascii="Arial" w:hAnsi="Arial" w:hint="eastAsia"/>
          <w:sz w:val="21"/>
        </w:rPr>
        <w:t>万平方米，居各区第一位。</w:t>
      </w:r>
    </w:p>
    <w:p w:rsidR="00A2759D" w:rsidRPr="00A2759D" w:rsidRDefault="00AB5A7D" w:rsidP="00A2759D">
      <w:pPr>
        <w:tabs>
          <w:tab w:val="left" w:pos="426"/>
        </w:tabs>
        <w:overflowPunct w:val="0"/>
        <w:spacing w:line="480" w:lineRule="auto"/>
        <w:jc w:val="center"/>
        <w:textAlignment w:val="auto"/>
        <w:rPr>
          <w:rFonts w:ascii="Arial" w:hAnsi="Arial"/>
          <w:sz w:val="21"/>
          <w:highlight w:val="lightGray"/>
        </w:rPr>
      </w:pPr>
      <w:r>
        <w:rPr>
          <w:noProof/>
        </w:rPr>
        <w:lastRenderedPageBreak/>
        <w:drawing>
          <wp:inline distT="0" distB="0" distL="0" distR="0">
            <wp:extent cx="5915025" cy="2257425"/>
            <wp:effectExtent l="0" t="0" r="9525" b="9525"/>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15025" cy="2257425"/>
                    </a:xfrm>
                    <a:prstGeom prst="rect">
                      <a:avLst/>
                    </a:prstGeom>
                    <a:noFill/>
                    <a:ln>
                      <a:noFill/>
                    </a:ln>
                  </pic:spPr>
                </pic:pic>
              </a:graphicData>
            </a:graphic>
          </wp:inline>
        </w:drawing>
      </w:r>
    </w:p>
    <w:p w:rsidR="00A2759D" w:rsidRPr="00A2759D" w:rsidRDefault="00A2759D" w:rsidP="00A2759D">
      <w:pPr>
        <w:overflowPunct w:val="0"/>
        <w:spacing w:line="480" w:lineRule="auto"/>
        <w:ind w:firstLineChars="200" w:firstLine="420"/>
        <w:jc w:val="both"/>
        <w:textAlignment w:val="auto"/>
        <w:rPr>
          <w:rFonts w:ascii="Arial" w:hAnsi="Arial"/>
          <w:sz w:val="21"/>
          <w:szCs w:val="28"/>
        </w:rPr>
      </w:pPr>
      <w:r w:rsidRPr="00A2759D">
        <w:rPr>
          <w:rFonts w:ascii="Arial" w:hAnsi="Arial" w:hint="eastAsia"/>
          <w:sz w:val="21"/>
          <w:szCs w:val="28"/>
        </w:rPr>
        <w:t>4.</w:t>
      </w:r>
      <w:r w:rsidRPr="00A2759D">
        <w:rPr>
          <w:rFonts w:ascii="Arial" w:hAnsi="Arial" w:hint="eastAsia"/>
          <w:sz w:val="21"/>
          <w:szCs w:val="28"/>
        </w:rPr>
        <w:t>产业政策</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w:t>
      </w:r>
      <w:r w:rsidRPr="00A2759D">
        <w:rPr>
          <w:rFonts w:ascii="Arial" w:hAnsi="Arial" w:hint="eastAsia"/>
          <w:sz w:val="21"/>
        </w:rPr>
        <w:t>1</w:t>
      </w:r>
      <w:r w:rsidRPr="00A2759D">
        <w:rPr>
          <w:rFonts w:ascii="Arial" w:hAnsi="Arial" w:hint="eastAsia"/>
          <w:sz w:val="21"/>
        </w:rPr>
        <w:t>）全国政策</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进入</w:t>
      </w:r>
      <w:r w:rsidRPr="00A2759D">
        <w:rPr>
          <w:rFonts w:ascii="Arial" w:hAnsi="Arial" w:hint="eastAsia"/>
          <w:sz w:val="21"/>
        </w:rPr>
        <w:t>2020</w:t>
      </w:r>
      <w:r w:rsidRPr="00A2759D">
        <w:rPr>
          <w:rFonts w:ascii="Arial" w:hAnsi="Arial" w:hint="eastAsia"/>
          <w:sz w:val="21"/>
        </w:rPr>
        <w:t>年，央行、银保监会、财政部、统计局等部门多次重申坚持房住不炒定位不变，不将房地产</w:t>
      </w:r>
      <w:proofErr w:type="gramStart"/>
      <w:r w:rsidRPr="00A2759D">
        <w:rPr>
          <w:rFonts w:ascii="Arial" w:hAnsi="Arial" w:hint="eastAsia"/>
          <w:sz w:val="21"/>
        </w:rPr>
        <w:t>做为</w:t>
      </w:r>
      <w:proofErr w:type="gramEnd"/>
      <w:r w:rsidRPr="00A2759D">
        <w:rPr>
          <w:rFonts w:ascii="Arial" w:hAnsi="Arial" w:hint="eastAsia"/>
          <w:sz w:val="21"/>
        </w:rPr>
        <w:t>短期刺激经济的手段。</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2</w:t>
      </w:r>
      <w:r w:rsidRPr="00A2759D">
        <w:rPr>
          <w:rFonts w:ascii="Arial" w:hAnsi="Arial" w:hint="eastAsia"/>
          <w:sz w:val="21"/>
        </w:rPr>
        <w:t>月</w:t>
      </w:r>
      <w:r w:rsidRPr="00A2759D">
        <w:rPr>
          <w:rFonts w:ascii="Arial" w:hAnsi="Arial" w:hint="eastAsia"/>
          <w:sz w:val="21"/>
        </w:rPr>
        <w:t>21</w:t>
      </w:r>
      <w:r w:rsidRPr="00A2759D">
        <w:rPr>
          <w:rFonts w:ascii="Arial" w:hAnsi="Arial" w:hint="eastAsia"/>
          <w:sz w:val="21"/>
        </w:rPr>
        <w:t>日，央行召开</w:t>
      </w:r>
      <w:r w:rsidRPr="00A2759D">
        <w:rPr>
          <w:rFonts w:ascii="Arial" w:hAnsi="Arial" w:hint="eastAsia"/>
          <w:sz w:val="21"/>
        </w:rPr>
        <w:t>2020</w:t>
      </w:r>
      <w:r w:rsidRPr="00A2759D">
        <w:rPr>
          <w:rFonts w:ascii="Arial" w:hAnsi="Arial" w:hint="eastAsia"/>
          <w:sz w:val="21"/>
        </w:rPr>
        <w:t>年金融市场工作会议，部署了</w:t>
      </w: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6</w:t>
      </w:r>
      <w:r w:rsidRPr="00A2759D">
        <w:rPr>
          <w:rFonts w:ascii="Arial" w:hAnsi="Arial" w:hint="eastAsia"/>
          <w:sz w:val="21"/>
        </w:rPr>
        <w:t>大重点工作，其中就房地产而言，要求保持房地产金融政策的连续性、一致性和稳定性，继续“因城施策”落实好房地产长效管理机制，促进市场平稳运行。</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8</w:t>
      </w:r>
      <w:r w:rsidRPr="00A2759D">
        <w:rPr>
          <w:rFonts w:ascii="Arial" w:hAnsi="Arial" w:hint="eastAsia"/>
          <w:sz w:val="21"/>
        </w:rPr>
        <w:t>月</w:t>
      </w:r>
      <w:r w:rsidRPr="00A2759D">
        <w:rPr>
          <w:rFonts w:ascii="Arial" w:hAnsi="Arial" w:hint="eastAsia"/>
          <w:sz w:val="21"/>
        </w:rPr>
        <w:t>20</w:t>
      </w:r>
      <w:r w:rsidRPr="00A2759D">
        <w:rPr>
          <w:rFonts w:ascii="Arial" w:hAnsi="Arial" w:hint="eastAsia"/>
          <w:sz w:val="21"/>
        </w:rPr>
        <w:t>日，央行、住建部等部门约谈</w:t>
      </w:r>
      <w:r w:rsidRPr="00A2759D">
        <w:rPr>
          <w:rFonts w:ascii="Arial" w:hAnsi="Arial" w:hint="eastAsia"/>
          <w:sz w:val="21"/>
        </w:rPr>
        <w:t>12</w:t>
      </w:r>
      <w:r w:rsidRPr="00A2759D">
        <w:rPr>
          <w:rFonts w:ascii="Arial" w:hAnsi="Arial" w:hint="eastAsia"/>
          <w:sz w:val="21"/>
        </w:rPr>
        <w:t>家重点房企，推出“三道红线”政策，</w:t>
      </w:r>
      <w:proofErr w:type="gramStart"/>
      <w:r w:rsidRPr="00A2759D">
        <w:rPr>
          <w:rFonts w:ascii="Arial" w:hAnsi="Arial" w:hint="eastAsia"/>
          <w:sz w:val="21"/>
        </w:rPr>
        <w:t>控制房企负债</w:t>
      </w:r>
      <w:proofErr w:type="gramEnd"/>
      <w:r w:rsidRPr="00A2759D">
        <w:rPr>
          <w:rFonts w:ascii="Arial" w:hAnsi="Arial" w:hint="eastAsia"/>
          <w:sz w:val="21"/>
        </w:rPr>
        <w:t>规模。</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w:t>
      </w:r>
      <w:r w:rsidRPr="00A2759D">
        <w:rPr>
          <w:rFonts w:ascii="Arial" w:hAnsi="Arial" w:hint="eastAsia"/>
          <w:sz w:val="21"/>
        </w:rPr>
        <w:t>2</w:t>
      </w:r>
      <w:r w:rsidRPr="00A2759D">
        <w:rPr>
          <w:rFonts w:ascii="Arial" w:hAnsi="Arial" w:hint="eastAsia"/>
          <w:sz w:val="21"/>
        </w:rPr>
        <w:t>）地方政策</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北京保持政策的一致性和延续性，持续优化调控政策，加大保障性租赁住房建设；同时，注重区域发展规划及建设，城市外延发展趋势明显。调控政策方面，北京房地产政策保持一致性和延续性，调控力度不放松，调整优化土地供应结构，落地实施</w:t>
      </w:r>
      <w:proofErr w:type="gramStart"/>
      <w:r w:rsidRPr="00A2759D">
        <w:rPr>
          <w:rFonts w:ascii="Arial" w:hAnsi="Arial" w:hint="eastAsia"/>
          <w:sz w:val="21"/>
        </w:rPr>
        <w:t>学区房</w:t>
      </w:r>
      <w:proofErr w:type="gramEnd"/>
      <w:r w:rsidRPr="00A2759D">
        <w:rPr>
          <w:rFonts w:ascii="Arial" w:hAnsi="Arial" w:hint="eastAsia"/>
          <w:sz w:val="21"/>
        </w:rPr>
        <w:t>政策，并强调“因区施策”，楼市调控更趋于精细化；同时，继续强化市场监管，对公积金贷款、市场销售行为、商品房预售资金等进行监管，整饬市场秩序，稳定市场预期。</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住房保障方面，北京积极落实中央经济工作提出“解决好大城市住房突出问题”、“高度重视保障型租赁住房建设”要求，</w:t>
      </w:r>
      <w:r w:rsidRPr="00A2759D">
        <w:rPr>
          <w:rFonts w:ascii="Arial" w:hAnsi="Arial" w:hint="eastAsia"/>
          <w:sz w:val="21"/>
        </w:rPr>
        <w:t>2021</w:t>
      </w:r>
      <w:r w:rsidRPr="00A2759D">
        <w:rPr>
          <w:rFonts w:ascii="Arial" w:hAnsi="Arial" w:hint="eastAsia"/>
          <w:sz w:val="21"/>
        </w:rPr>
        <w:t>年计划供应集租房</w:t>
      </w:r>
      <w:r w:rsidRPr="00A2759D">
        <w:rPr>
          <w:rFonts w:ascii="Arial" w:hAnsi="Arial" w:hint="eastAsia"/>
          <w:sz w:val="21"/>
        </w:rPr>
        <w:t>5000</w:t>
      </w:r>
      <w:r w:rsidRPr="00A2759D">
        <w:rPr>
          <w:rFonts w:ascii="Arial" w:hAnsi="Arial" w:hint="eastAsia"/>
          <w:sz w:val="21"/>
        </w:rPr>
        <w:t>套左右，积极推进租售并举住房机制的建设。</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城市规划方面，北京明确首都功能核心区规划，严格控制建设总量和人口规模，城市外延发展趋</w:t>
      </w:r>
      <w:r w:rsidRPr="00A2759D">
        <w:rPr>
          <w:rFonts w:ascii="Arial" w:hAnsi="Arial" w:hint="eastAsia"/>
          <w:sz w:val="21"/>
        </w:rPr>
        <w:lastRenderedPageBreak/>
        <w:t>势突出。通州与北三县协同发展，将建设成为京津</w:t>
      </w:r>
      <w:proofErr w:type="gramStart"/>
      <w:r w:rsidRPr="00A2759D">
        <w:rPr>
          <w:rFonts w:ascii="Arial" w:hAnsi="Arial" w:hint="eastAsia"/>
          <w:sz w:val="21"/>
        </w:rPr>
        <w:t>冀区域</w:t>
      </w:r>
      <w:proofErr w:type="gramEnd"/>
      <w:r w:rsidRPr="00A2759D">
        <w:rPr>
          <w:rFonts w:ascii="Arial" w:hAnsi="Arial" w:hint="eastAsia"/>
          <w:sz w:val="21"/>
        </w:rPr>
        <w:t>协同发展示范区，</w:t>
      </w:r>
      <w:proofErr w:type="gramStart"/>
      <w:r w:rsidRPr="00A2759D">
        <w:rPr>
          <w:rFonts w:ascii="Arial" w:hAnsi="Arial" w:hint="eastAsia"/>
          <w:sz w:val="21"/>
        </w:rPr>
        <w:t>利好北三县区域</w:t>
      </w:r>
      <w:proofErr w:type="gramEnd"/>
      <w:r w:rsidRPr="00A2759D">
        <w:rPr>
          <w:rFonts w:ascii="Arial" w:hAnsi="Arial" w:hint="eastAsia"/>
          <w:sz w:val="21"/>
        </w:rPr>
        <w:t>发展。北京自贸区成立，利好昌平、海淀、朝阳、通州、大兴等区域规划片区未来发展。</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年北京市部分重点房地产行业相关政策：</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1</w:t>
      </w:r>
      <w:r w:rsidRPr="00A2759D">
        <w:rPr>
          <w:rFonts w:ascii="Arial" w:hAnsi="Arial" w:hint="eastAsia"/>
          <w:sz w:val="21"/>
        </w:rPr>
        <w:t>月</w:t>
      </w:r>
      <w:r w:rsidRPr="00A2759D">
        <w:rPr>
          <w:rFonts w:ascii="Arial" w:hAnsi="Arial" w:hint="eastAsia"/>
          <w:sz w:val="21"/>
        </w:rPr>
        <w:t>15</w:t>
      </w:r>
      <w:r w:rsidRPr="00A2759D">
        <w:rPr>
          <w:rFonts w:ascii="Arial" w:hAnsi="Arial" w:hint="eastAsia"/>
          <w:sz w:val="21"/>
        </w:rPr>
        <w:t>日，北京住建委表示，今年将建设筹集各类政策性住房</w:t>
      </w:r>
      <w:r w:rsidRPr="00A2759D">
        <w:rPr>
          <w:rFonts w:ascii="Arial" w:hAnsi="Arial" w:hint="eastAsia"/>
          <w:sz w:val="21"/>
        </w:rPr>
        <w:t>4.5</w:t>
      </w:r>
      <w:r w:rsidRPr="00A2759D">
        <w:rPr>
          <w:rFonts w:ascii="Arial" w:hAnsi="Arial" w:hint="eastAsia"/>
          <w:sz w:val="21"/>
        </w:rPr>
        <w:t>万套，目前已初步制定一部分建设计划，共确定比较成熟的开工项目</w:t>
      </w:r>
      <w:r w:rsidRPr="00A2759D">
        <w:rPr>
          <w:rFonts w:ascii="Arial" w:hAnsi="Arial" w:hint="eastAsia"/>
          <w:sz w:val="21"/>
        </w:rPr>
        <w:t>60</w:t>
      </w:r>
      <w:r w:rsidRPr="00A2759D">
        <w:rPr>
          <w:rFonts w:ascii="Arial" w:hAnsi="Arial" w:hint="eastAsia"/>
          <w:sz w:val="21"/>
        </w:rPr>
        <w:t>余个，包括各类产权型政策性住房与租赁型政策性住房。</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2</w:t>
      </w:r>
      <w:r w:rsidRPr="00A2759D">
        <w:rPr>
          <w:rFonts w:ascii="Arial" w:hAnsi="Arial" w:hint="eastAsia"/>
          <w:sz w:val="21"/>
        </w:rPr>
        <w:t>月</w:t>
      </w:r>
      <w:r w:rsidRPr="00A2759D">
        <w:rPr>
          <w:rFonts w:ascii="Arial" w:hAnsi="Arial" w:hint="eastAsia"/>
          <w:sz w:val="21"/>
        </w:rPr>
        <w:t>29</w:t>
      </w:r>
      <w:r w:rsidRPr="00A2759D">
        <w:rPr>
          <w:rFonts w:ascii="Arial" w:hAnsi="Arial" w:hint="eastAsia"/>
          <w:sz w:val="21"/>
        </w:rPr>
        <w:t>日，</w:t>
      </w:r>
      <w:proofErr w:type="gramStart"/>
      <w:r w:rsidRPr="00A2759D">
        <w:rPr>
          <w:rFonts w:ascii="Arial" w:hAnsi="Arial" w:hint="eastAsia"/>
          <w:sz w:val="21"/>
        </w:rPr>
        <w:t>北京发改委</w:t>
      </w:r>
      <w:proofErr w:type="gramEnd"/>
      <w:r w:rsidRPr="00A2759D">
        <w:rPr>
          <w:rFonts w:ascii="Arial" w:hAnsi="Arial" w:hint="eastAsia"/>
          <w:sz w:val="21"/>
        </w:rPr>
        <w:t>发布《</w:t>
      </w:r>
      <w:r w:rsidRPr="00A2759D">
        <w:rPr>
          <w:rFonts w:ascii="Arial" w:hAnsi="Arial" w:hint="eastAsia"/>
          <w:sz w:val="21"/>
        </w:rPr>
        <w:t>2020</w:t>
      </w:r>
      <w:r w:rsidRPr="00A2759D">
        <w:rPr>
          <w:rFonts w:ascii="Arial" w:hAnsi="Arial" w:hint="eastAsia"/>
          <w:sz w:val="21"/>
        </w:rPr>
        <w:t>年供地计划》，首次将住宅供地首次分类为产权类住宅用地和租赁类住宅用地。</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3</w:t>
      </w:r>
      <w:r w:rsidRPr="00A2759D">
        <w:rPr>
          <w:rFonts w:ascii="Arial" w:hAnsi="Arial" w:hint="eastAsia"/>
          <w:sz w:val="21"/>
        </w:rPr>
        <w:t>月</w:t>
      </w:r>
      <w:r w:rsidRPr="00A2759D">
        <w:rPr>
          <w:rFonts w:ascii="Arial" w:hAnsi="Arial" w:hint="eastAsia"/>
          <w:sz w:val="21"/>
        </w:rPr>
        <w:t>5</w:t>
      </w:r>
      <w:r w:rsidRPr="00A2759D">
        <w:rPr>
          <w:rFonts w:ascii="Arial" w:hAnsi="Arial" w:hint="eastAsia"/>
          <w:sz w:val="21"/>
        </w:rPr>
        <w:t>日，北京住房公积金管理中心下发《关于进一步加强住房公积金个人住房贷款审核有关问题的通知》。</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4</w:t>
      </w:r>
      <w:r w:rsidRPr="00A2759D">
        <w:rPr>
          <w:rFonts w:ascii="Arial" w:hAnsi="Arial" w:hint="eastAsia"/>
          <w:sz w:val="21"/>
        </w:rPr>
        <w:t>月</w:t>
      </w:r>
      <w:r w:rsidRPr="00A2759D">
        <w:rPr>
          <w:rFonts w:ascii="Arial" w:hAnsi="Arial" w:hint="eastAsia"/>
          <w:sz w:val="21"/>
        </w:rPr>
        <w:t>3</w:t>
      </w:r>
      <w:r w:rsidRPr="00A2759D">
        <w:rPr>
          <w:rFonts w:ascii="Arial" w:hAnsi="Arial" w:hint="eastAsia"/>
          <w:sz w:val="21"/>
        </w:rPr>
        <w:t>日，北京市住建委发布《关于优化商品住房预售许可办理事项的通知（征求意见稿）》。</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5</w:t>
      </w:r>
      <w:r w:rsidRPr="00A2759D">
        <w:rPr>
          <w:rFonts w:ascii="Arial" w:hAnsi="Arial" w:hint="eastAsia"/>
          <w:sz w:val="21"/>
        </w:rPr>
        <w:t>月</w:t>
      </w:r>
      <w:r w:rsidRPr="00A2759D">
        <w:rPr>
          <w:rFonts w:ascii="Arial" w:hAnsi="Arial" w:hint="eastAsia"/>
          <w:sz w:val="21"/>
        </w:rPr>
        <w:t>20</w:t>
      </w:r>
      <w:r w:rsidRPr="00A2759D">
        <w:rPr>
          <w:rFonts w:ascii="Arial" w:hAnsi="Arial" w:hint="eastAsia"/>
          <w:sz w:val="21"/>
        </w:rPr>
        <w:t>日，北京市住建委执法部门联合北京市</w:t>
      </w:r>
      <w:r w:rsidRPr="00A2759D">
        <w:rPr>
          <w:rFonts w:ascii="Arial" w:hAnsi="Arial" w:hint="eastAsia"/>
          <w:sz w:val="21"/>
        </w:rPr>
        <w:t>10</w:t>
      </w:r>
      <w:r w:rsidRPr="00A2759D">
        <w:rPr>
          <w:rFonts w:ascii="Arial" w:hAnsi="Arial" w:hint="eastAsia"/>
          <w:sz w:val="21"/>
        </w:rPr>
        <w:t>个区住建房管执法部门开展房地产市场检查，严查发布委托手续不全、虚假宣传“不限购”、炒作“学区房”，以及违法群租、违规租赁等扰乱市场秩序的违法违规行为。</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7</w:t>
      </w:r>
      <w:r w:rsidRPr="00A2759D">
        <w:rPr>
          <w:rFonts w:ascii="Arial" w:hAnsi="Arial" w:hint="eastAsia"/>
          <w:sz w:val="21"/>
        </w:rPr>
        <w:t>月</w:t>
      </w:r>
      <w:r w:rsidRPr="00A2759D">
        <w:rPr>
          <w:rFonts w:ascii="Arial" w:hAnsi="Arial" w:hint="eastAsia"/>
          <w:sz w:val="21"/>
        </w:rPr>
        <w:t>16</w:t>
      </w:r>
      <w:r w:rsidRPr="00A2759D">
        <w:rPr>
          <w:rFonts w:ascii="Arial" w:hAnsi="Arial" w:hint="eastAsia"/>
          <w:sz w:val="21"/>
        </w:rPr>
        <w:t>日，新版《北京市积分落户管理办法》和《北京市积分落户操作管理细则》正式发布。</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8</w:t>
      </w:r>
      <w:r w:rsidRPr="00A2759D">
        <w:rPr>
          <w:rFonts w:ascii="Arial" w:hAnsi="Arial" w:hint="eastAsia"/>
          <w:sz w:val="21"/>
        </w:rPr>
        <w:t>月</w:t>
      </w:r>
      <w:r w:rsidRPr="00A2759D">
        <w:rPr>
          <w:rFonts w:ascii="Arial" w:hAnsi="Arial" w:hint="eastAsia"/>
          <w:sz w:val="21"/>
        </w:rPr>
        <w:t>10</w:t>
      </w:r>
      <w:r w:rsidRPr="00A2759D">
        <w:rPr>
          <w:rFonts w:ascii="Arial" w:hAnsi="Arial" w:hint="eastAsia"/>
          <w:sz w:val="21"/>
        </w:rPr>
        <w:t>日，北京市住房城乡建设委、市公安局、</w:t>
      </w:r>
      <w:proofErr w:type="gramStart"/>
      <w:r w:rsidRPr="00A2759D">
        <w:rPr>
          <w:rFonts w:ascii="Arial" w:hAnsi="Arial" w:hint="eastAsia"/>
          <w:sz w:val="21"/>
        </w:rPr>
        <w:t>市网信办</w:t>
      </w:r>
      <w:proofErr w:type="gramEnd"/>
      <w:r w:rsidRPr="00A2759D">
        <w:rPr>
          <w:rFonts w:ascii="Arial" w:hAnsi="Arial" w:hint="eastAsia"/>
          <w:sz w:val="21"/>
        </w:rPr>
        <w:t>联合起草了《关于规范管理短租住房的通知（征求意见稿）》向社会公开征求意见。</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8</w:t>
      </w:r>
      <w:r w:rsidRPr="00A2759D">
        <w:rPr>
          <w:rFonts w:ascii="Arial" w:hAnsi="Arial" w:hint="eastAsia"/>
          <w:sz w:val="21"/>
        </w:rPr>
        <w:t>月</w:t>
      </w:r>
      <w:r w:rsidRPr="00A2759D">
        <w:rPr>
          <w:rFonts w:ascii="Arial" w:hAnsi="Arial" w:hint="eastAsia"/>
          <w:sz w:val="21"/>
        </w:rPr>
        <w:t>11</w:t>
      </w:r>
      <w:r w:rsidRPr="00A2759D">
        <w:rPr>
          <w:rFonts w:ascii="Arial" w:hAnsi="Arial" w:hint="eastAsia"/>
          <w:sz w:val="21"/>
        </w:rPr>
        <w:t>日，北京市人民政府出台了《关于落实户有所居加强农村宅基地及房屋建设管理的指导意见》</w:t>
      </w:r>
      <w:r w:rsidRPr="00A2759D">
        <w:rPr>
          <w:rFonts w:ascii="Arial" w:hAnsi="Arial" w:hint="eastAsia"/>
          <w:sz w:val="21"/>
        </w:rPr>
        <w:t>[</w:t>
      </w:r>
      <w:r w:rsidRPr="00A2759D">
        <w:rPr>
          <w:rFonts w:ascii="Arial" w:hAnsi="Arial" w:hint="eastAsia"/>
          <w:sz w:val="21"/>
        </w:rPr>
        <w:t>京政发〔</w:t>
      </w:r>
      <w:r w:rsidRPr="00A2759D">
        <w:rPr>
          <w:rFonts w:ascii="Arial" w:hAnsi="Arial" w:hint="eastAsia"/>
          <w:sz w:val="21"/>
        </w:rPr>
        <w:t>2020</w:t>
      </w:r>
      <w:r w:rsidRPr="00A2759D">
        <w:rPr>
          <w:rFonts w:ascii="Arial" w:hAnsi="Arial" w:hint="eastAsia"/>
          <w:sz w:val="21"/>
        </w:rPr>
        <w:t>〕</w:t>
      </w:r>
      <w:r w:rsidRPr="00A2759D">
        <w:rPr>
          <w:rFonts w:ascii="Arial" w:hAnsi="Arial" w:hint="eastAsia"/>
          <w:sz w:val="21"/>
        </w:rPr>
        <w:t>15</w:t>
      </w:r>
      <w:r w:rsidRPr="00A2759D">
        <w:rPr>
          <w:rFonts w:ascii="Arial" w:hAnsi="Arial" w:hint="eastAsia"/>
          <w:sz w:val="21"/>
        </w:rPr>
        <w:t>号</w:t>
      </w:r>
      <w:r w:rsidRPr="00A2759D">
        <w:rPr>
          <w:rFonts w:ascii="Arial" w:hAnsi="Arial" w:hint="eastAsia"/>
          <w:sz w:val="21"/>
        </w:rPr>
        <w:t>]</w:t>
      </w:r>
      <w:r w:rsidRPr="00A2759D">
        <w:rPr>
          <w:rFonts w:ascii="Arial" w:hAnsi="Arial" w:hint="eastAsia"/>
          <w:sz w:val="21"/>
        </w:rPr>
        <w:t>，严禁城镇居民到农村购买宅基地和宅基地上房屋，严禁借租赁、盘活利用之</w:t>
      </w:r>
      <w:proofErr w:type="gramStart"/>
      <w:r w:rsidRPr="00A2759D">
        <w:rPr>
          <w:rFonts w:ascii="Arial" w:hAnsi="Arial" w:hint="eastAsia"/>
          <w:sz w:val="21"/>
        </w:rPr>
        <w:t>名违法</w:t>
      </w:r>
      <w:proofErr w:type="gramEnd"/>
      <w:r w:rsidRPr="00A2759D">
        <w:rPr>
          <w:rFonts w:ascii="Arial" w:hAnsi="Arial" w:hint="eastAsia"/>
          <w:sz w:val="21"/>
        </w:rPr>
        <w:t>违规圈占、买卖或变相买卖宅基地等。</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2020</w:t>
      </w:r>
      <w:r w:rsidRPr="00A2759D">
        <w:rPr>
          <w:rFonts w:ascii="Arial" w:hAnsi="Arial" w:hint="eastAsia"/>
          <w:sz w:val="21"/>
        </w:rPr>
        <w:t>年</w:t>
      </w:r>
      <w:r w:rsidRPr="00A2759D">
        <w:rPr>
          <w:rFonts w:ascii="Arial" w:hAnsi="Arial" w:hint="eastAsia"/>
          <w:sz w:val="21"/>
        </w:rPr>
        <w:t>9</w:t>
      </w:r>
      <w:r w:rsidRPr="00A2759D">
        <w:rPr>
          <w:rFonts w:ascii="Arial" w:hAnsi="Arial" w:hint="eastAsia"/>
          <w:sz w:val="21"/>
        </w:rPr>
        <w:t>月</w:t>
      </w:r>
      <w:r w:rsidRPr="00A2759D">
        <w:rPr>
          <w:rFonts w:ascii="Arial" w:hAnsi="Arial" w:hint="eastAsia"/>
          <w:sz w:val="21"/>
        </w:rPr>
        <w:t>11</w:t>
      </w:r>
      <w:r w:rsidRPr="00A2759D">
        <w:rPr>
          <w:rFonts w:ascii="Arial" w:hAnsi="Arial" w:hint="eastAsia"/>
          <w:sz w:val="21"/>
        </w:rPr>
        <w:t>日，《北京住房和城乡建设发展白皮书（</w:t>
      </w:r>
      <w:r w:rsidRPr="00A2759D">
        <w:rPr>
          <w:rFonts w:ascii="Arial" w:hAnsi="Arial" w:hint="eastAsia"/>
          <w:sz w:val="21"/>
        </w:rPr>
        <w:t>2020</w:t>
      </w:r>
      <w:r w:rsidRPr="00A2759D">
        <w:rPr>
          <w:rFonts w:ascii="Arial" w:hAnsi="Arial" w:hint="eastAsia"/>
          <w:sz w:val="21"/>
        </w:rPr>
        <w:t>）》正式对外发布。《白皮书》显示，</w:t>
      </w:r>
      <w:r w:rsidRPr="00A2759D">
        <w:rPr>
          <w:rFonts w:ascii="Arial" w:hAnsi="Arial" w:hint="eastAsia"/>
          <w:sz w:val="21"/>
        </w:rPr>
        <w:t>2020</w:t>
      </w:r>
      <w:r w:rsidRPr="00A2759D">
        <w:rPr>
          <w:rFonts w:ascii="Arial" w:hAnsi="Arial" w:hint="eastAsia"/>
          <w:sz w:val="21"/>
        </w:rPr>
        <w:t>年，北京会加快推动房地产市场平稳健康发展长效机制工作方案落地，落实属地主体责任，按照全市统筹、</w:t>
      </w:r>
      <w:proofErr w:type="gramStart"/>
      <w:r w:rsidRPr="00A2759D">
        <w:rPr>
          <w:rFonts w:ascii="Arial" w:hAnsi="Arial" w:hint="eastAsia"/>
          <w:sz w:val="21"/>
        </w:rPr>
        <w:t>因区施策</w:t>
      </w:r>
      <w:proofErr w:type="gramEnd"/>
      <w:r w:rsidRPr="00A2759D">
        <w:rPr>
          <w:rFonts w:ascii="Arial" w:hAnsi="Arial" w:hint="eastAsia"/>
          <w:sz w:val="21"/>
        </w:rPr>
        <w:t>原则，编制各区长效机制方案和调控目标。同时，北京楼市会注重调控精细化，做好根据形势发展预调微调的政策储备。</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lastRenderedPageBreak/>
        <w:t>2020</w:t>
      </w:r>
      <w:r w:rsidRPr="00A2759D">
        <w:rPr>
          <w:rFonts w:ascii="Arial" w:hAnsi="Arial" w:hint="eastAsia"/>
          <w:sz w:val="21"/>
        </w:rPr>
        <w:t>年</w:t>
      </w:r>
      <w:r w:rsidRPr="00A2759D">
        <w:rPr>
          <w:rFonts w:ascii="Arial" w:hAnsi="Arial" w:hint="eastAsia"/>
          <w:sz w:val="21"/>
        </w:rPr>
        <w:t>12</w:t>
      </w:r>
      <w:r w:rsidRPr="00A2759D">
        <w:rPr>
          <w:rFonts w:ascii="Arial" w:hAnsi="Arial" w:hint="eastAsia"/>
          <w:sz w:val="21"/>
        </w:rPr>
        <w:t>月</w:t>
      </w:r>
      <w:r w:rsidRPr="00A2759D">
        <w:rPr>
          <w:rFonts w:ascii="Arial" w:hAnsi="Arial" w:hint="eastAsia"/>
          <w:sz w:val="21"/>
        </w:rPr>
        <w:t>24</w:t>
      </w:r>
      <w:r w:rsidRPr="00A2759D">
        <w:rPr>
          <w:rFonts w:ascii="Arial" w:hAnsi="Arial" w:hint="eastAsia"/>
          <w:sz w:val="21"/>
        </w:rPr>
        <w:t>日，北京市住建委等四部门印发《关于规范管理短租住房的通知》，明确短租住房按区域实行差异化管理，首都功能核心区内禁止经营短租住房。在北京其他区域经营短租住房的，要符合多项条件，包括符合本小区管理规约，取得出租住房业主的书面同意，房屋符合建筑、消防、治安、卫生等方面的安全条件等。</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5.</w:t>
      </w:r>
      <w:r w:rsidRPr="00A2759D">
        <w:rPr>
          <w:rFonts w:ascii="Arial" w:hAnsi="Arial" w:hint="eastAsia"/>
          <w:sz w:val="21"/>
        </w:rPr>
        <w:t>未来市场预期</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从成交量来看，一方面，宅地供应平稳，伴随</w:t>
      </w:r>
      <w:proofErr w:type="gramStart"/>
      <w:r w:rsidRPr="00A2759D">
        <w:rPr>
          <w:rFonts w:ascii="Arial" w:hAnsi="Arial" w:hint="eastAsia"/>
          <w:sz w:val="21"/>
        </w:rPr>
        <w:t>不</w:t>
      </w:r>
      <w:proofErr w:type="gramEnd"/>
      <w:r w:rsidRPr="00A2759D">
        <w:rPr>
          <w:rFonts w:ascii="Arial" w:hAnsi="Arial" w:hint="eastAsia"/>
          <w:sz w:val="21"/>
        </w:rPr>
        <w:t>现价地块项目入市逐步增加，新房供应量及供应结构将不断改善，叠加改善型需求释放、</w:t>
      </w:r>
      <w:proofErr w:type="gramStart"/>
      <w:r w:rsidRPr="00A2759D">
        <w:rPr>
          <w:rFonts w:ascii="Arial" w:hAnsi="Arial" w:hint="eastAsia"/>
          <w:sz w:val="21"/>
        </w:rPr>
        <w:t>部分刚需获取</w:t>
      </w:r>
      <w:proofErr w:type="gramEnd"/>
      <w:r w:rsidRPr="00A2759D">
        <w:rPr>
          <w:rFonts w:ascii="Arial" w:hAnsi="Arial" w:hint="eastAsia"/>
          <w:sz w:val="21"/>
        </w:rPr>
        <w:t>票房资格入市，将在一定程度上</w:t>
      </w:r>
      <w:proofErr w:type="gramStart"/>
      <w:r w:rsidRPr="00A2759D">
        <w:rPr>
          <w:rFonts w:ascii="Arial" w:hAnsi="Arial" w:hint="eastAsia"/>
          <w:sz w:val="21"/>
        </w:rPr>
        <w:t>职场市场</w:t>
      </w:r>
      <w:proofErr w:type="gramEnd"/>
      <w:r w:rsidRPr="00A2759D">
        <w:rPr>
          <w:rFonts w:ascii="Arial" w:hAnsi="Arial" w:hint="eastAsia"/>
          <w:sz w:val="21"/>
        </w:rPr>
        <w:t>规模；另一方面，</w:t>
      </w:r>
      <w:proofErr w:type="gramStart"/>
      <w:r w:rsidRPr="00A2759D">
        <w:rPr>
          <w:rFonts w:ascii="Arial" w:hAnsi="Arial" w:hint="eastAsia"/>
          <w:sz w:val="21"/>
        </w:rPr>
        <w:t>不</w:t>
      </w:r>
      <w:proofErr w:type="gramEnd"/>
      <w:r w:rsidRPr="00A2759D">
        <w:rPr>
          <w:rFonts w:ascii="Arial" w:hAnsi="Arial" w:hint="eastAsia"/>
          <w:sz w:val="21"/>
        </w:rPr>
        <w:t>限价地块项目入市将结构性拉高房价，或在一定程度上带动部分</w:t>
      </w:r>
      <w:proofErr w:type="gramStart"/>
      <w:r w:rsidRPr="00A2759D">
        <w:rPr>
          <w:rFonts w:ascii="Arial" w:hAnsi="Arial" w:hint="eastAsia"/>
          <w:sz w:val="21"/>
        </w:rPr>
        <w:t>限竞房</w:t>
      </w:r>
      <w:proofErr w:type="gramEnd"/>
      <w:r w:rsidRPr="00A2759D">
        <w:rPr>
          <w:rFonts w:ascii="Arial" w:hAnsi="Arial" w:hint="eastAsia"/>
          <w:sz w:val="21"/>
        </w:rPr>
        <w:t>去化，助</w:t>
      </w:r>
      <w:proofErr w:type="gramStart"/>
      <w:r w:rsidRPr="00A2759D">
        <w:rPr>
          <w:rFonts w:ascii="Arial" w:hAnsi="Arial" w:hint="eastAsia"/>
          <w:sz w:val="21"/>
        </w:rPr>
        <w:t>推成交</w:t>
      </w:r>
      <w:proofErr w:type="gramEnd"/>
      <w:r w:rsidRPr="00A2759D">
        <w:rPr>
          <w:rFonts w:ascii="Arial" w:hAnsi="Arial" w:hint="eastAsia"/>
          <w:sz w:val="21"/>
        </w:rPr>
        <w:t>规模上涨，综合来看，预计</w:t>
      </w:r>
      <w:r w:rsidRPr="00A2759D">
        <w:rPr>
          <w:rFonts w:ascii="Arial" w:hAnsi="Arial" w:hint="eastAsia"/>
          <w:sz w:val="21"/>
        </w:rPr>
        <w:t>2021</w:t>
      </w:r>
      <w:r w:rsidRPr="00A2759D">
        <w:rPr>
          <w:rFonts w:ascii="Arial" w:hAnsi="Arial" w:hint="eastAsia"/>
          <w:sz w:val="21"/>
        </w:rPr>
        <w:t>年北京新房成交规模仍将处于高位。</w:t>
      </w:r>
    </w:p>
    <w:p w:rsidR="00A2759D"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价格方面，伴随</w:t>
      </w:r>
      <w:proofErr w:type="gramStart"/>
      <w:r w:rsidRPr="00A2759D">
        <w:rPr>
          <w:rFonts w:ascii="Arial" w:hAnsi="Arial" w:hint="eastAsia"/>
          <w:sz w:val="21"/>
        </w:rPr>
        <w:t>不</w:t>
      </w:r>
      <w:proofErr w:type="gramEnd"/>
      <w:r w:rsidRPr="00A2759D">
        <w:rPr>
          <w:rFonts w:ascii="Arial" w:hAnsi="Arial" w:hint="eastAsia"/>
          <w:sz w:val="21"/>
        </w:rPr>
        <w:t>限价地块项目入市增加，将在一定程度上带动房价结构性上涨，但在“三稳”主基调、主体政策不放松、</w:t>
      </w:r>
      <w:proofErr w:type="gramStart"/>
      <w:r w:rsidRPr="00A2759D">
        <w:rPr>
          <w:rFonts w:ascii="Arial" w:hAnsi="Arial" w:hint="eastAsia"/>
          <w:sz w:val="21"/>
        </w:rPr>
        <w:t>限竞房</w:t>
      </w:r>
      <w:proofErr w:type="gramEnd"/>
      <w:r w:rsidRPr="00A2759D">
        <w:rPr>
          <w:rFonts w:ascii="Arial" w:hAnsi="Arial" w:hint="eastAsia"/>
          <w:sz w:val="21"/>
        </w:rPr>
        <w:t>及共有产权房等因素综合影响下，整体价格上涨幅度恐将有限。</w:t>
      </w:r>
    </w:p>
    <w:p w:rsidR="00F16C7C" w:rsidRPr="00A2759D" w:rsidRDefault="00A2759D" w:rsidP="00A2759D">
      <w:pPr>
        <w:overflowPunct w:val="0"/>
        <w:spacing w:line="480" w:lineRule="auto"/>
        <w:ind w:firstLine="420"/>
        <w:jc w:val="both"/>
        <w:textAlignment w:val="auto"/>
        <w:rPr>
          <w:rFonts w:ascii="Arial" w:hAnsi="Arial"/>
          <w:sz w:val="21"/>
        </w:rPr>
      </w:pPr>
      <w:r w:rsidRPr="00A2759D">
        <w:rPr>
          <w:rFonts w:ascii="Arial" w:hAnsi="Arial" w:hint="eastAsia"/>
          <w:sz w:val="21"/>
        </w:rPr>
        <w:t>成交结构方面，由于近两年北京商品住宅用地供应结构发生根本性改变，</w:t>
      </w:r>
      <w:proofErr w:type="gramStart"/>
      <w:r w:rsidRPr="00A2759D">
        <w:rPr>
          <w:rFonts w:ascii="Arial" w:hAnsi="Arial" w:hint="eastAsia"/>
          <w:sz w:val="21"/>
        </w:rPr>
        <w:t>不</w:t>
      </w:r>
      <w:proofErr w:type="gramEnd"/>
      <w:r w:rsidRPr="00A2759D">
        <w:rPr>
          <w:rFonts w:ascii="Arial" w:hAnsi="Arial" w:hint="eastAsia"/>
          <w:sz w:val="21"/>
        </w:rPr>
        <w:t>限价地块成交规模占</w:t>
      </w:r>
      <w:proofErr w:type="gramStart"/>
      <w:r w:rsidRPr="00A2759D">
        <w:rPr>
          <w:rFonts w:ascii="Arial" w:hAnsi="Arial" w:hint="eastAsia"/>
          <w:sz w:val="21"/>
        </w:rPr>
        <w:t>比逐步</w:t>
      </w:r>
      <w:proofErr w:type="gramEnd"/>
      <w:r w:rsidRPr="00A2759D">
        <w:rPr>
          <w:rFonts w:ascii="Arial" w:hAnsi="Arial" w:hint="eastAsia"/>
          <w:sz w:val="21"/>
        </w:rPr>
        <w:t>上升。</w:t>
      </w:r>
      <w:r w:rsidRPr="00A2759D">
        <w:rPr>
          <w:rFonts w:ascii="Arial" w:hAnsi="Arial" w:hint="eastAsia"/>
          <w:sz w:val="21"/>
        </w:rPr>
        <w:t>2021</w:t>
      </w:r>
      <w:r w:rsidRPr="00A2759D">
        <w:rPr>
          <w:rFonts w:ascii="Arial" w:hAnsi="Arial" w:hint="eastAsia"/>
          <w:sz w:val="21"/>
        </w:rPr>
        <w:t>年随着</w:t>
      </w:r>
      <w:proofErr w:type="gramStart"/>
      <w:r w:rsidRPr="00A2759D">
        <w:rPr>
          <w:rFonts w:ascii="Arial" w:hAnsi="Arial" w:hint="eastAsia"/>
          <w:sz w:val="21"/>
        </w:rPr>
        <w:t>不</w:t>
      </w:r>
      <w:proofErr w:type="gramEnd"/>
      <w:r w:rsidRPr="00A2759D">
        <w:rPr>
          <w:rFonts w:ascii="Arial" w:hAnsi="Arial" w:hint="eastAsia"/>
          <w:sz w:val="21"/>
        </w:rPr>
        <w:t>限价地块项目逐步入市，商品住宅市场将</w:t>
      </w:r>
      <w:proofErr w:type="gramStart"/>
      <w:r w:rsidRPr="00A2759D">
        <w:rPr>
          <w:rFonts w:ascii="Arial" w:hAnsi="Arial" w:hint="eastAsia"/>
          <w:sz w:val="21"/>
        </w:rPr>
        <w:t>由限竞房</w:t>
      </w:r>
      <w:proofErr w:type="gramEnd"/>
      <w:r w:rsidRPr="00A2759D">
        <w:rPr>
          <w:rFonts w:ascii="Arial" w:hAnsi="Arial" w:hint="eastAsia"/>
          <w:sz w:val="21"/>
        </w:rPr>
        <w:t>、共有产权房主导的市场向纯商品房市场转变，叠加</w:t>
      </w:r>
      <w:proofErr w:type="gramStart"/>
      <w:r w:rsidRPr="00A2759D">
        <w:rPr>
          <w:rFonts w:ascii="Arial" w:hAnsi="Arial" w:hint="eastAsia"/>
          <w:sz w:val="21"/>
        </w:rPr>
        <w:t>不</w:t>
      </w:r>
      <w:proofErr w:type="gramEnd"/>
      <w:r w:rsidRPr="00A2759D">
        <w:rPr>
          <w:rFonts w:ascii="Arial" w:hAnsi="Arial" w:hint="eastAsia"/>
          <w:sz w:val="21"/>
        </w:rPr>
        <w:t>限价地块楼面均价走高影响，未来商品住宅市场将逐步趋向中高端发展。另外，</w:t>
      </w:r>
      <w:r w:rsidRPr="00A2759D">
        <w:rPr>
          <w:rFonts w:ascii="Arial" w:hAnsi="Arial" w:hint="eastAsia"/>
          <w:sz w:val="21"/>
        </w:rPr>
        <w:t>2017</w:t>
      </w:r>
      <w:r w:rsidRPr="00A2759D">
        <w:rPr>
          <w:rFonts w:ascii="Arial" w:hAnsi="Arial" w:hint="eastAsia"/>
          <w:sz w:val="21"/>
        </w:rPr>
        <w:t>年以来北京受“</w:t>
      </w:r>
      <w:r w:rsidRPr="00A2759D">
        <w:rPr>
          <w:rFonts w:ascii="Arial" w:hAnsi="Arial" w:hint="eastAsia"/>
          <w:sz w:val="21"/>
        </w:rPr>
        <w:t>70/90</w:t>
      </w:r>
      <w:r w:rsidRPr="00A2759D">
        <w:rPr>
          <w:rFonts w:ascii="Arial" w:hAnsi="Arial" w:hint="eastAsia"/>
          <w:sz w:val="21"/>
        </w:rPr>
        <w:t>”政策、中小套型政策影响，产品户型集中在</w:t>
      </w:r>
      <w:r w:rsidRPr="00A2759D">
        <w:rPr>
          <w:rFonts w:ascii="Arial" w:hAnsi="Arial" w:hint="eastAsia"/>
          <w:sz w:val="21"/>
        </w:rPr>
        <w:t>80-90</w:t>
      </w:r>
      <w:r w:rsidRPr="00A2759D">
        <w:rPr>
          <w:rFonts w:ascii="Arial" w:hAnsi="Arial" w:hint="eastAsia"/>
          <w:sz w:val="21"/>
        </w:rPr>
        <w:t>平方米面积段，产品户型同质化严重，改善型置业需求受到一定抑制。历经新冠疫情后，以大户型为代表的</w:t>
      </w:r>
      <w:proofErr w:type="gramStart"/>
      <w:r w:rsidRPr="00A2759D">
        <w:rPr>
          <w:rFonts w:ascii="Arial" w:hAnsi="Arial" w:hint="eastAsia"/>
          <w:sz w:val="21"/>
        </w:rPr>
        <w:t>的</w:t>
      </w:r>
      <w:proofErr w:type="gramEnd"/>
      <w:r w:rsidRPr="00A2759D">
        <w:rPr>
          <w:rFonts w:ascii="Arial" w:hAnsi="Arial" w:hint="eastAsia"/>
          <w:sz w:val="21"/>
        </w:rPr>
        <w:t>改善型需求将进一步被激发。而随着</w:t>
      </w:r>
      <w:proofErr w:type="gramStart"/>
      <w:r w:rsidRPr="00A2759D">
        <w:rPr>
          <w:rFonts w:ascii="Arial" w:hAnsi="Arial" w:hint="eastAsia"/>
          <w:sz w:val="21"/>
        </w:rPr>
        <w:t>非首都</w:t>
      </w:r>
      <w:proofErr w:type="gramEnd"/>
      <w:r w:rsidRPr="00A2759D">
        <w:rPr>
          <w:rFonts w:ascii="Arial" w:hAnsi="Arial" w:hint="eastAsia"/>
          <w:sz w:val="21"/>
        </w:rPr>
        <w:t>功能及主城区人口疏解的持续推进，未来近郊区与商品住宅市场集中度或将进一步提升。</w:t>
      </w:r>
    </w:p>
    <w:p w:rsidR="00092F51" w:rsidRPr="00245AC4" w:rsidRDefault="00092F51" w:rsidP="00F16C7C">
      <w:pPr>
        <w:overflowPunct w:val="0"/>
        <w:spacing w:line="480" w:lineRule="auto"/>
        <w:jc w:val="both"/>
        <w:textAlignment w:val="auto"/>
        <w:rPr>
          <w:rFonts w:ascii="Arial" w:hAnsi="Arial"/>
          <w:b/>
          <w:bCs/>
          <w:color w:val="000000"/>
          <w:sz w:val="21"/>
          <w:szCs w:val="21"/>
        </w:rPr>
      </w:pPr>
      <w:r w:rsidRPr="00245AC4">
        <w:rPr>
          <w:rFonts w:ascii="Arial" w:hAnsi="Arial" w:hint="eastAsia"/>
          <w:b/>
          <w:bCs/>
          <w:color w:val="000000"/>
          <w:sz w:val="21"/>
          <w:szCs w:val="21"/>
        </w:rPr>
        <w:t>（二）估价对象所在区域相应用途房地产市场状况</w:t>
      </w:r>
    </w:p>
    <w:p w:rsidR="00A2759D" w:rsidRDefault="00A2759D" w:rsidP="00A2759D">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1.</w:t>
      </w:r>
      <w:r>
        <w:rPr>
          <w:rFonts w:ascii="Arial" w:hAnsi="Arial" w:cs="Arial" w:hint="eastAsia"/>
          <w:sz w:val="21"/>
          <w:szCs w:val="21"/>
        </w:rPr>
        <w:t>区域概况</w:t>
      </w:r>
    </w:p>
    <w:p w:rsidR="00A2759D" w:rsidRPr="00A2759D" w:rsidRDefault="00A2759D" w:rsidP="00A2759D">
      <w:pPr>
        <w:overflowPunct w:val="0"/>
        <w:spacing w:line="480" w:lineRule="auto"/>
        <w:ind w:firstLineChars="200" w:firstLine="420"/>
        <w:jc w:val="both"/>
        <w:textAlignment w:val="auto"/>
        <w:rPr>
          <w:rFonts w:ascii="Arial" w:hAnsi="Arial" w:cs="Arial"/>
          <w:bCs/>
          <w:sz w:val="21"/>
          <w:szCs w:val="21"/>
        </w:rPr>
      </w:pPr>
      <w:r w:rsidRPr="00A2759D">
        <w:rPr>
          <w:rFonts w:ascii="Arial" w:hAnsi="Arial" w:cs="Arial" w:hint="eastAsia"/>
          <w:bCs/>
          <w:sz w:val="21"/>
          <w:szCs w:val="21"/>
        </w:rPr>
        <w:t>估价对象位于北京市昌平区，</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是北京市十个远郊区县之一，位于市区西北部，</w:t>
      </w:r>
      <w:proofErr w:type="gramStart"/>
      <w:r w:rsidRPr="00A2759D">
        <w:rPr>
          <w:rFonts w:ascii="Arial" w:hAnsi="Arial" w:cs="Arial" w:hint="eastAsia"/>
          <w:bCs/>
          <w:sz w:val="21"/>
          <w:szCs w:val="21"/>
        </w:rPr>
        <w:t>区境介于</w:t>
      </w:r>
      <w:proofErr w:type="gramEnd"/>
      <w:r w:rsidRPr="00A2759D">
        <w:rPr>
          <w:rFonts w:ascii="Arial" w:hAnsi="Arial" w:cs="Arial" w:hint="eastAsia"/>
          <w:bCs/>
          <w:sz w:val="21"/>
          <w:szCs w:val="21"/>
        </w:rPr>
        <w:t>东经</w:t>
      </w:r>
      <w:r w:rsidRPr="00A2759D">
        <w:rPr>
          <w:rFonts w:ascii="Arial" w:hAnsi="Arial" w:cs="Arial" w:hint="eastAsia"/>
          <w:bCs/>
          <w:sz w:val="21"/>
          <w:szCs w:val="21"/>
        </w:rPr>
        <w:t>115</w:t>
      </w:r>
      <w:r w:rsidRPr="00A2759D">
        <w:rPr>
          <w:rFonts w:ascii="Arial" w:hAnsi="Arial" w:cs="Arial" w:hint="eastAsia"/>
          <w:bCs/>
          <w:sz w:val="21"/>
          <w:szCs w:val="21"/>
        </w:rPr>
        <w:t>°</w:t>
      </w:r>
      <w:r w:rsidRPr="00A2759D">
        <w:rPr>
          <w:rFonts w:ascii="Arial" w:hAnsi="Arial" w:cs="Arial" w:hint="eastAsia"/>
          <w:bCs/>
          <w:sz w:val="21"/>
          <w:szCs w:val="21"/>
        </w:rPr>
        <w:t>50</w:t>
      </w:r>
      <w:r w:rsidRPr="00A2759D">
        <w:rPr>
          <w:rFonts w:ascii="Arial" w:hAnsi="Arial" w:cs="Arial" w:hint="eastAsia"/>
          <w:bCs/>
          <w:sz w:val="21"/>
          <w:szCs w:val="21"/>
        </w:rPr>
        <w:t>′</w:t>
      </w:r>
      <w:r w:rsidRPr="00A2759D">
        <w:rPr>
          <w:rFonts w:ascii="Arial" w:hAnsi="Arial" w:cs="Arial" w:hint="eastAsia"/>
          <w:bCs/>
          <w:sz w:val="21"/>
          <w:szCs w:val="21"/>
        </w:rPr>
        <w:t>17</w:t>
      </w:r>
      <w:r w:rsidRPr="00A2759D">
        <w:rPr>
          <w:rFonts w:ascii="Arial" w:hAnsi="Arial" w:cs="Arial" w:hint="eastAsia"/>
          <w:bCs/>
          <w:sz w:val="21"/>
          <w:szCs w:val="21"/>
        </w:rPr>
        <w:t>″—</w:t>
      </w:r>
      <w:r w:rsidRPr="00A2759D">
        <w:rPr>
          <w:rFonts w:ascii="Arial" w:hAnsi="Arial" w:cs="Arial" w:hint="eastAsia"/>
          <w:bCs/>
          <w:sz w:val="21"/>
          <w:szCs w:val="21"/>
        </w:rPr>
        <w:t>116</w:t>
      </w:r>
      <w:r w:rsidRPr="00A2759D">
        <w:rPr>
          <w:rFonts w:ascii="Arial" w:hAnsi="Arial" w:cs="Arial" w:hint="eastAsia"/>
          <w:bCs/>
          <w:sz w:val="21"/>
          <w:szCs w:val="21"/>
        </w:rPr>
        <w:t>°</w:t>
      </w:r>
      <w:r w:rsidRPr="00A2759D">
        <w:rPr>
          <w:rFonts w:ascii="Arial" w:hAnsi="Arial" w:cs="Arial" w:hint="eastAsia"/>
          <w:bCs/>
          <w:sz w:val="21"/>
          <w:szCs w:val="21"/>
        </w:rPr>
        <w:t>29</w:t>
      </w:r>
      <w:r w:rsidRPr="00A2759D">
        <w:rPr>
          <w:rFonts w:ascii="Arial" w:hAnsi="Arial" w:cs="Arial" w:hint="eastAsia"/>
          <w:bCs/>
          <w:sz w:val="21"/>
          <w:szCs w:val="21"/>
        </w:rPr>
        <w:t>′</w:t>
      </w:r>
      <w:r w:rsidRPr="00A2759D">
        <w:rPr>
          <w:rFonts w:ascii="Arial" w:hAnsi="Arial" w:cs="Arial" w:hint="eastAsia"/>
          <w:bCs/>
          <w:sz w:val="21"/>
          <w:szCs w:val="21"/>
        </w:rPr>
        <w:t>49</w:t>
      </w:r>
      <w:r w:rsidRPr="00A2759D">
        <w:rPr>
          <w:rFonts w:ascii="Arial" w:hAnsi="Arial" w:cs="Arial" w:hint="eastAsia"/>
          <w:bCs/>
          <w:sz w:val="21"/>
          <w:szCs w:val="21"/>
        </w:rPr>
        <w:t>″、北纬</w:t>
      </w:r>
      <w:r w:rsidRPr="00A2759D">
        <w:rPr>
          <w:rFonts w:ascii="Arial" w:hAnsi="Arial" w:cs="Arial" w:hint="eastAsia"/>
          <w:bCs/>
          <w:sz w:val="21"/>
          <w:szCs w:val="21"/>
        </w:rPr>
        <w:t>40</w:t>
      </w:r>
      <w:r w:rsidRPr="00A2759D">
        <w:rPr>
          <w:rFonts w:ascii="Arial" w:hAnsi="Arial" w:cs="Arial" w:hint="eastAsia"/>
          <w:bCs/>
          <w:sz w:val="21"/>
          <w:szCs w:val="21"/>
        </w:rPr>
        <w:t>°</w:t>
      </w:r>
      <w:r w:rsidRPr="00A2759D">
        <w:rPr>
          <w:rFonts w:ascii="Arial" w:hAnsi="Arial" w:cs="Arial" w:hint="eastAsia"/>
          <w:bCs/>
          <w:sz w:val="21"/>
          <w:szCs w:val="21"/>
        </w:rPr>
        <w:t>2</w:t>
      </w:r>
      <w:r w:rsidRPr="00A2759D">
        <w:rPr>
          <w:rFonts w:ascii="Arial" w:hAnsi="Arial" w:cs="Arial" w:hint="eastAsia"/>
          <w:bCs/>
          <w:sz w:val="21"/>
          <w:szCs w:val="21"/>
        </w:rPr>
        <w:t>′</w:t>
      </w:r>
      <w:r w:rsidRPr="00A2759D">
        <w:rPr>
          <w:rFonts w:ascii="Arial" w:hAnsi="Arial" w:cs="Arial" w:hint="eastAsia"/>
          <w:bCs/>
          <w:sz w:val="21"/>
          <w:szCs w:val="21"/>
        </w:rPr>
        <w:t>18</w:t>
      </w:r>
      <w:r w:rsidRPr="00A2759D">
        <w:rPr>
          <w:rFonts w:ascii="Arial" w:hAnsi="Arial" w:cs="Arial" w:hint="eastAsia"/>
          <w:bCs/>
          <w:sz w:val="21"/>
          <w:szCs w:val="21"/>
        </w:rPr>
        <w:t>″—</w:t>
      </w:r>
      <w:r w:rsidRPr="00A2759D">
        <w:rPr>
          <w:rFonts w:ascii="Arial" w:hAnsi="Arial" w:cs="Arial" w:hint="eastAsia"/>
          <w:bCs/>
          <w:sz w:val="21"/>
          <w:szCs w:val="21"/>
        </w:rPr>
        <w:t>40</w:t>
      </w:r>
      <w:r w:rsidRPr="00A2759D">
        <w:rPr>
          <w:rFonts w:ascii="Arial" w:hAnsi="Arial" w:cs="Arial" w:hint="eastAsia"/>
          <w:bCs/>
          <w:sz w:val="21"/>
          <w:szCs w:val="21"/>
        </w:rPr>
        <w:t>°</w:t>
      </w:r>
      <w:r w:rsidRPr="00A2759D">
        <w:rPr>
          <w:rFonts w:ascii="Arial" w:hAnsi="Arial" w:cs="Arial" w:hint="eastAsia"/>
          <w:bCs/>
          <w:sz w:val="21"/>
          <w:szCs w:val="21"/>
        </w:rPr>
        <w:t>23</w:t>
      </w:r>
      <w:r w:rsidRPr="00A2759D">
        <w:rPr>
          <w:rFonts w:ascii="Arial" w:hAnsi="Arial" w:cs="Arial" w:hint="eastAsia"/>
          <w:bCs/>
          <w:sz w:val="21"/>
          <w:szCs w:val="21"/>
        </w:rPr>
        <w:t>′</w:t>
      </w:r>
      <w:r w:rsidRPr="00A2759D">
        <w:rPr>
          <w:rFonts w:ascii="Arial" w:hAnsi="Arial" w:cs="Arial" w:hint="eastAsia"/>
          <w:bCs/>
          <w:sz w:val="21"/>
          <w:szCs w:val="21"/>
        </w:rPr>
        <w:t>13</w:t>
      </w:r>
      <w:r w:rsidRPr="00A2759D">
        <w:rPr>
          <w:rFonts w:ascii="Arial" w:hAnsi="Arial" w:cs="Arial" w:hint="eastAsia"/>
          <w:bCs/>
          <w:sz w:val="21"/>
          <w:szCs w:val="21"/>
        </w:rPr>
        <w:t>″之间，北与延庆县、怀柔区相连，东邻顺义区，南与朝阳、海淀、门头沟区接壤，西部接河北省怀来县，北靠延庆县、怀柔区。卫星城距市区</w:t>
      </w:r>
      <w:r w:rsidRPr="00A2759D">
        <w:rPr>
          <w:rFonts w:ascii="Arial" w:hAnsi="Arial" w:cs="Arial" w:hint="eastAsia"/>
          <w:bCs/>
          <w:sz w:val="21"/>
          <w:szCs w:val="21"/>
        </w:rPr>
        <w:t>33</w:t>
      </w:r>
      <w:r w:rsidRPr="00A2759D">
        <w:rPr>
          <w:rFonts w:ascii="Arial" w:hAnsi="Arial" w:cs="Arial" w:hint="eastAsia"/>
          <w:bCs/>
          <w:sz w:val="21"/>
          <w:szCs w:val="21"/>
        </w:rPr>
        <w:t>公里，地理位置优越。总面积</w:t>
      </w:r>
      <w:r w:rsidRPr="00A2759D">
        <w:rPr>
          <w:rFonts w:ascii="Arial" w:hAnsi="Arial" w:cs="Arial" w:hint="eastAsia"/>
          <w:bCs/>
          <w:sz w:val="21"/>
          <w:szCs w:val="21"/>
        </w:rPr>
        <w:t>1352</w:t>
      </w:r>
      <w:r w:rsidRPr="00A2759D">
        <w:rPr>
          <w:rFonts w:ascii="Arial" w:hAnsi="Arial" w:cs="Arial" w:hint="eastAsia"/>
          <w:bCs/>
          <w:sz w:val="21"/>
          <w:szCs w:val="21"/>
        </w:rPr>
        <w:t>平方千米。截至</w:t>
      </w:r>
      <w:r w:rsidRPr="00A2759D">
        <w:rPr>
          <w:rFonts w:ascii="Arial" w:hAnsi="Arial" w:cs="Arial" w:hint="eastAsia"/>
          <w:bCs/>
          <w:sz w:val="21"/>
          <w:szCs w:val="21"/>
        </w:rPr>
        <w:t>2018</w:t>
      </w:r>
      <w:r w:rsidRPr="00A2759D">
        <w:rPr>
          <w:rFonts w:ascii="Arial" w:hAnsi="Arial" w:cs="Arial" w:hint="eastAsia"/>
          <w:bCs/>
          <w:sz w:val="21"/>
          <w:szCs w:val="21"/>
        </w:rPr>
        <w:t>年，</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下辖</w:t>
      </w:r>
      <w:r w:rsidRPr="00A2759D">
        <w:rPr>
          <w:rFonts w:ascii="Arial" w:hAnsi="Arial" w:cs="Arial" w:hint="eastAsia"/>
          <w:bCs/>
          <w:sz w:val="21"/>
          <w:szCs w:val="21"/>
        </w:rPr>
        <w:t>8</w:t>
      </w:r>
      <w:r w:rsidRPr="00A2759D">
        <w:rPr>
          <w:rFonts w:ascii="Arial" w:hAnsi="Arial" w:cs="Arial" w:hint="eastAsia"/>
          <w:bCs/>
          <w:sz w:val="21"/>
          <w:szCs w:val="21"/>
        </w:rPr>
        <w:t>个街道、</w:t>
      </w:r>
      <w:r w:rsidRPr="00A2759D">
        <w:rPr>
          <w:rFonts w:ascii="Arial" w:hAnsi="Arial" w:cs="Arial" w:hint="eastAsia"/>
          <w:bCs/>
          <w:sz w:val="21"/>
          <w:szCs w:val="21"/>
        </w:rPr>
        <w:t>4</w:t>
      </w:r>
      <w:r w:rsidRPr="00A2759D">
        <w:rPr>
          <w:rFonts w:ascii="Arial" w:hAnsi="Arial" w:cs="Arial" w:hint="eastAsia"/>
          <w:bCs/>
          <w:sz w:val="21"/>
          <w:szCs w:val="21"/>
        </w:rPr>
        <w:t>个地区、</w:t>
      </w:r>
      <w:r w:rsidRPr="00A2759D">
        <w:rPr>
          <w:rFonts w:ascii="Arial" w:hAnsi="Arial" w:cs="Arial" w:hint="eastAsia"/>
          <w:bCs/>
          <w:sz w:val="21"/>
          <w:szCs w:val="21"/>
        </w:rPr>
        <w:t>10</w:t>
      </w:r>
      <w:r w:rsidRPr="00A2759D">
        <w:rPr>
          <w:rFonts w:ascii="Arial" w:hAnsi="Arial" w:cs="Arial" w:hint="eastAsia"/>
          <w:bCs/>
          <w:sz w:val="21"/>
          <w:szCs w:val="21"/>
        </w:rPr>
        <w:t>个镇。</w:t>
      </w:r>
    </w:p>
    <w:p w:rsidR="00A2759D" w:rsidRPr="00A2759D" w:rsidRDefault="00A2759D" w:rsidP="00A2759D">
      <w:pPr>
        <w:overflowPunct w:val="0"/>
        <w:spacing w:line="480" w:lineRule="auto"/>
        <w:ind w:firstLineChars="200" w:firstLine="420"/>
        <w:jc w:val="both"/>
        <w:textAlignment w:val="auto"/>
        <w:rPr>
          <w:rFonts w:ascii="Arial" w:hAnsi="Arial" w:cs="Arial"/>
          <w:bCs/>
          <w:sz w:val="21"/>
          <w:szCs w:val="21"/>
        </w:rPr>
      </w:pPr>
      <w:r w:rsidRPr="00A2759D">
        <w:rPr>
          <w:rFonts w:ascii="Arial" w:hAnsi="Arial" w:cs="Arial" w:hint="eastAsia"/>
          <w:bCs/>
          <w:sz w:val="21"/>
          <w:szCs w:val="21"/>
        </w:rPr>
        <w:lastRenderedPageBreak/>
        <w:t>截至</w:t>
      </w:r>
      <w:r w:rsidRPr="00A2759D">
        <w:rPr>
          <w:rFonts w:ascii="Arial" w:hAnsi="Arial" w:cs="Arial" w:hint="eastAsia"/>
          <w:bCs/>
          <w:sz w:val="21"/>
          <w:szCs w:val="21"/>
        </w:rPr>
        <w:t>2018</w:t>
      </w:r>
      <w:r w:rsidRPr="00A2759D">
        <w:rPr>
          <w:rFonts w:ascii="Arial" w:hAnsi="Arial" w:cs="Arial" w:hint="eastAsia"/>
          <w:bCs/>
          <w:sz w:val="21"/>
          <w:szCs w:val="21"/>
        </w:rPr>
        <w:t>年末，</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常住人口</w:t>
      </w:r>
      <w:r w:rsidRPr="00A2759D">
        <w:rPr>
          <w:rFonts w:ascii="Arial" w:hAnsi="Arial" w:cs="Arial" w:hint="eastAsia"/>
          <w:bCs/>
          <w:sz w:val="21"/>
          <w:szCs w:val="21"/>
        </w:rPr>
        <w:t>210.8</w:t>
      </w:r>
      <w:r w:rsidRPr="00A2759D">
        <w:rPr>
          <w:rFonts w:ascii="Arial" w:hAnsi="Arial" w:cs="Arial" w:hint="eastAsia"/>
          <w:bCs/>
          <w:sz w:val="21"/>
          <w:szCs w:val="21"/>
        </w:rPr>
        <w:t>万人，比上年末增加</w:t>
      </w:r>
      <w:r w:rsidRPr="00A2759D">
        <w:rPr>
          <w:rFonts w:ascii="Arial" w:hAnsi="Arial" w:cs="Arial" w:hint="eastAsia"/>
          <w:bCs/>
          <w:sz w:val="21"/>
          <w:szCs w:val="21"/>
        </w:rPr>
        <w:t>4.5</w:t>
      </w:r>
      <w:r w:rsidRPr="00A2759D">
        <w:rPr>
          <w:rFonts w:ascii="Arial" w:hAnsi="Arial" w:cs="Arial" w:hint="eastAsia"/>
          <w:bCs/>
          <w:sz w:val="21"/>
          <w:szCs w:val="21"/>
        </w:rPr>
        <w:t>万人，增长</w:t>
      </w:r>
      <w:r w:rsidRPr="00A2759D">
        <w:rPr>
          <w:rFonts w:ascii="Arial" w:hAnsi="Arial" w:cs="Arial" w:hint="eastAsia"/>
          <w:bCs/>
          <w:sz w:val="21"/>
          <w:szCs w:val="21"/>
        </w:rPr>
        <w:t>2.2%</w:t>
      </w:r>
      <w:r w:rsidRPr="00A2759D">
        <w:rPr>
          <w:rFonts w:ascii="Arial" w:hAnsi="Arial" w:cs="Arial" w:hint="eastAsia"/>
          <w:bCs/>
          <w:sz w:val="21"/>
          <w:szCs w:val="21"/>
        </w:rPr>
        <w:t>，其中常住外来人口</w:t>
      </w:r>
      <w:r w:rsidRPr="00A2759D">
        <w:rPr>
          <w:rFonts w:ascii="Arial" w:hAnsi="Arial" w:cs="Arial" w:hint="eastAsia"/>
          <w:bCs/>
          <w:sz w:val="21"/>
          <w:szCs w:val="21"/>
        </w:rPr>
        <w:t>106.7</w:t>
      </w:r>
      <w:r w:rsidRPr="00A2759D">
        <w:rPr>
          <w:rFonts w:ascii="Arial" w:hAnsi="Arial" w:cs="Arial" w:hint="eastAsia"/>
          <w:bCs/>
          <w:sz w:val="21"/>
          <w:szCs w:val="21"/>
        </w:rPr>
        <w:t>万人，同比增长</w:t>
      </w:r>
      <w:r w:rsidRPr="00A2759D">
        <w:rPr>
          <w:rFonts w:ascii="Arial" w:hAnsi="Arial" w:cs="Arial" w:hint="eastAsia"/>
          <w:bCs/>
          <w:sz w:val="21"/>
          <w:szCs w:val="21"/>
        </w:rPr>
        <w:t>1.1%</w:t>
      </w:r>
      <w:r w:rsidRPr="00A2759D">
        <w:rPr>
          <w:rFonts w:ascii="Arial" w:hAnsi="Arial" w:cs="Arial" w:hint="eastAsia"/>
          <w:bCs/>
          <w:sz w:val="21"/>
          <w:szCs w:val="21"/>
        </w:rPr>
        <w:t>，占常住人口的比重为</w:t>
      </w:r>
      <w:r w:rsidRPr="00A2759D">
        <w:rPr>
          <w:rFonts w:ascii="Arial" w:hAnsi="Arial" w:cs="Arial" w:hint="eastAsia"/>
          <w:bCs/>
          <w:sz w:val="21"/>
          <w:szCs w:val="21"/>
        </w:rPr>
        <w:t>50.6%</w:t>
      </w:r>
      <w:r w:rsidRPr="00A2759D">
        <w:rPr>
          <w:rFonts w:ascii="Arial" w:hAnsi="Arial" w:cs="Arial" w:hint="eastAsia"/>
          <w:bCs/>
          <w:sz w:val="21"/>
          <w:szCs w:val="21"/>
        </w:rPr>
        <w:t>，比上年末下降</w:t>
      </w:r>
      <w:r w:rsidRPr="00A2759D">
        <w:rPr>
          <w:rFonts w:ascii="Arial" w:hAnsi="Arial" w:cs="Arial" w:hint="eastAsia"/>
          <w:bCs/>
          <w:sz w:val="21"/>
          <w:szCs w:val="21"/>
        </w:rPr>
        <w:t>0.5%</w:t>
      </w:r>
      <w:r w:rsidRPr="00A2759D">
        <w:rPr>
          <w:rFonts w:ascii="Arial" w:hAnsi="Arial" w:cs="Arial" w:hint="eastAsia"/>
          <w:bCs/>
          <w:sz w:val="21"/>
          <w:szCs w:val="21"/>
        </w:rPr>
        <w:t>。年末户籍人口户数</w:t>
      </w:r>
      <w:r w:rsidRPr="00A2759D">
        <w:rPr>
          <w:rFonts w:ascii="Arial" w:hAnsi="Arial" w:cs="Arial" w:hint="eastAsia"/>
          <w:bCs/>
          <w:sz w:val="21"/>
          <w:szCs w:val="21"/>
        </w:rPr>
        <w:t>28.5</w:t>
      </w:r>
      <w:r w:rsidRPr="00A2759D">
        <w:rPr>
          <w:rFonts w:ascii="Arial" w:hAnsi="Arial" w:cs="Arial" w:hint="eastAsia"/>
          <w:bCs/>
          <w:sz w:val="21"/>
          <w:szCs w:val="21"/>
        </w:rPr>
        <w:t>万户，人口</w:t>
      </w:r>
      <w:r w:rsidRPr="00A2759D">
        <w:rPr>
          <w:rFonts w:ascii="Arial" w:hAnsi="Arial" w:cs="Arial" w:hint="eastAsia"/>
          <w:bCs/>
          <w:sz w:val="21"/>
          <w:szCs w:val="21"/>
        </w:rPr>
        <w:t>63.5</w:t>
      </w:r>
      <w:r w:rsidRPr="00A2759D">
        <w:rPr>
          <w:rFonts w:ascii="Arial" w:hAnsi="Arial" w:cs="Arial" w:hint="eastAsia"/>
          <w:bCs/>
          <w:sz w:val="21"/>
          <w:szCs w:val="21"/>
        </w:rPr>
        <w:t>万人，比上年末增加</w:t>
      </w:r>
      <w:r w:rsidRPr="00A2759D">
        <w:rPr>
          <w:rFonts w:ascii="Arial" w:hAnsi="Arial" w:cs="Arial" w:hint="eastAsia"/>
          <w:bCs/>
          <w:sz w:val="21"/>
          <w:szCs w:val="21"/>
        </w:rPr>
        <w:t>1.5</w:t>
      </w:r>
      <w:r w:rsidRPr="00A2759D">
        <w:rPr>
          <w:rFonts w:ascii="Arial" w:hAnsi="Arial" w:cs="Arial" w:hint="eastAsia"/>
          <w:bCs/>
          <w:sz w:val="21"/>
          <w:szCs w:val="21"/>
        </w:rPr>
        <w:t>万人，增长</w:t>
      </w:r>
      <w:r w:rsidRPr="00A2759D">
        <w:rPr>
          <w:rFonts w:ascii="Arial" w:hAnsi="Arial" w:cs="Arial" w:hint="eastAsia"/>
          <w:bCs/>
          <w:sz w:val="21"/>
          <w:szCs w:val="21"/>
        </w:rPr>
        <w:t>2.5%</w:t>
      </w:r>
      <w:r w:rsidRPr="00A2759D">
        <w:rPr>
          <w:rFonts w:ascii="Arial" w:hAnsi="Arial" w:cs="Arial" w:hint="eastAsia"/>
          <w:bCs/>
          <w:sz w:val="21"/>
          <w:szCs w:val="21"/>
        </w:rPr>
        <w:t>，其中非农业人口</w:t>
      </w:r>
      <w:r w:rsidRPr="00A2759D">
        <w:rPr>
          <w:rFonts w:ascii="Arial" w:hAnsi="Arial" w:cs="Arial" w:hint="eastAsia"/>
          <w:bCs/>
          <w:sz w:val="21"/>
          <w:szCs w:val="21"/>
        </w:rPr>
        <w:t>46</w:t>
      </w:r>
      <w:r w:rsidRPr="00A2759D">
        <w:rPr>
          <w:rFonts w:ascii="Arial" w:hAnsi="Arial" w:cs="Arial" w:hint="eastAsia"/>
          <w:bCs/>
          <w:sz w:val="21"/>
          <w:szCs w:val="21"/>
        </w:rPr>
        <w:t>万人，占全区户籍人口的</w:t>
      </w:r>
      <w:r w:rsidRPr="00A2759D">
        <w:rPr>
          <w:rFonts w:ascii="Arial" w:hAnsi="Arial" w:cs="Arial" w:hint="eastAsia"/>
          <w:bCs/>
          <w:sz w:val="21"/>
          <w:szCs w:val="21"/>
        </w:rPr>
        <w:t>72.5%</w:t>
      </w:r>
      <w:r w:rsidRPr="00A2759D">
        <w:rPr>
          <w:rFonts w:ascii="Arial" w:hAnsi="Arial" w:cs="Arial" w:hint="eastAsia"/>
          <w:bCs/>
          <w:sz w:val="21"/>
          <w:szCs w:val="21"/>
        </w:rPr>
        <w:t>，比上年末提高</w:t>
      </w:r>
      <w:r w:rsidRPr="00A2759D">
        <w:rPr>
          <w:rFonts w:ascii="Arial" w:hAnsi="Arial" w:cs="Arial" w:hint="eastAsia"/>
          <w:bCs/>
          <w:sz w:val="21"/>
          <w:szCs w:val="21"/>
        </w:rPr>
        <w:t>1%</w:t>
      </w:r>
      <w:r w:rsidRPr="00A2759D">
        <w:rPr>
          <w:rFonts w:ascii="Arial" w:hAnsi="Arial" w:cs="Arial" w:hint="eastAsia"/>
          <w:bCs/>
          <w:sz w:val="21"/>
          <w:szCs w:val="21"/>
        </w:rPr>
        <w:t>；农业人口</w:t>
      </w:r>
      <w:r w:rsidRPr="00A2759D">
        <w:rPr>
          <w:rFonts w:ascii="Arial" w:hAnsi="Arial" w:cs="Arial" w:hint="eastAsia"/>
          <w:bCs/>
          <w:sz w:val="21"/>
          <w:szCs w:val="21"/>
        </w:rPr>
        <w:t>17.5</w:t>
      </w:r>
      <w:r w:rsidRPr="00A2759D">
        <w:rPr>
          <w:rFonts w:ascii="Arial" w:hAnsi="Arial" w:cs="Arial" w:hint="eastAsia"/>
          <w:bCs/>
          <w:sz w:val="21"/>
          <w:szCs w:val="21"/>
        </w:rPr>
        <w:t>万人，占全区户籍人口的</w:t>
      </w:r>
      <w:r w:rsidRPr="00A2759D">
        <w:rPr>
          <w:rFonts w:ascii="Arial" w:hAnsi="Arial" w:cs="Arial" w:hint="eastAsia"/>
          <w:bCs/>
          <w:sz w:val="21"/>
          <w:szCs w:val="21"/>
        </w:rPr>
        <w:t>27.5%</w:t>
      </w:r>
      <w:r w:rsidRPr="00A2759D">
        <w:rPr>
          <w:rFonts w:ascii="Arial" w:hAnsi="Arial" w:cs="Arial" w:hint="eastAsia"/>
          <w:bCs/>
          <w:sz w:val="21"/>
          <w:szCs w:val="21"/>
        </w:rPr>
        <w:t>。户籍人口出生率</w:t>
      </w:r>
      <w:r w:rsidRPr="00A2759D">
        <w:rPr>
          <w:rFonts w:ascii="Arial" w:hAnsi="Arial" w:cs="Arial" w:hint="eastAsia"/>
          <w:bCs/>
          <w:sz w:val="21"/>
          <w:szCs w:val="21"/>
        </w:rPr>
        <w:t>10.99</w:t>
      </w:r>
      <w:r w:rsidRPr="00A2759D">
        <w:rPr>
          <w:rFonts w:ascii="Arial" w:hAnsi="Arial" w:cs="Arial" w:hint="eastAsia"/>
          <w:bCs/>
          <w:sz w:val="21"/>
          <w:szCs w:val="21"/>
        </w:rPr>
        <w:t>‰，死亡率</w:t>
      </w:r>
      <w:r w:rsidRPr="00A2759D">
        <w:rPr>
          <w:rFonts w:ascii="Arial" w:hAnsi="Arial" w:cs="Arial" w:hint="eastAsia"/>
          <w:bCs/>
          <w:sz w:val="21"/>
          <w:szCs w:val="21"/>
        </w:rPr>
        <w:t>14.28</w:t>
      </w:r>
      <w:r w:rsidRPr="00A2759D">
        <w:rPr>
          <w:rFonts w:ascii="Arial" w:hAnsi="Arial" w:cs="Arial" w:hint="eastAsia"/>
          <w:bCs/>
          <w:sz w:val="21"/>
          <w:szCs w:val="21"/>
        </w:rPr>
        <w:t>‰，自然增长率</w:t>
      </w:r>
      <w:r w:rsidRPr="00A2759D">
        <w:rPr>
          <w:rFonts w:ascii="Arial" w:hAnsi="Arial" w:cs="Arial" w:hint="eastAsia"/>
          <w:bCs/>
          <w:sz w:val="21"/>
          <w:szCs w:val="21"/>
        </w:rPr>
        <w:t>3.29</w:t>
      </w:r>
      <w:r w:rsidRPr="00A2759D">
        <w:rPr>
          <w:rFonts w:ascii="Arial" w:hAnsi="Arial" w:cs="Arial" w:hint="eastAsia"/>
          <w:bCs/>
          <w:sz w:val="21"/>
          <w:szCs w:val="21"/>
        </w:rPr>
        <w:t>‰。</w:t>
      </w:r>
      <w:r w:rsidRPr="00A2759D">
        <w:rPr>
          <w:rFonts w:ascii="Arial" w:hAnsi="Arial" w:cs="Arial" w:hint="eastAsia"/>
          <w:bCs/>
          <w:sz w:val="21"/>
          <w:szCs w:val="21"/>
        </w:rPr>
        <w:t>2018</w:t>
      </w:r>
      <w:r w:rsidRPr="00A2759D">
        <w:rPr>
          <w:rFonts w:ascii="Arial" w:hAnsi="Arial" w:cs="Arial" w:hint="eastAsia"/>
          <w:bCs/>
          <w:sz w:val="21"/>
          <w:szCs w:val="21"/>
        </w:rPr>
        <w:t>年实现地区生产总值（</w:t>
      </w:r>
      <w:r w:rsidRPr="00A2759D">
        <w:rPr>
          <w:rFonts w:ascii="Arial" w:hAnsi="Arial" w:cs="Arial" w:hint="eastAsia"/>
          <w:bCs/>
          <w:sz w:val="21"/>
          <w:szCs w:val="21"/>
        </w:rPr>
        <w:t>GDP</w:t>
      </w:r>
      <w:r w:rsidRPr="00A2759D">
        <w:rPr>
          <w:rFonts w:ascii="Arial" w:hAnsi="Arial" w:cs="Arial" w:hint="eastAsia"/>
          <w:bCs/>
          <w:sz w:val="21"/>
          <w:szCs w:val="21"/>
        </w:rPr>
        <w:t>）</w:t>
      </w:r>
      <w:r w:rsidRPr="00A2759D">
        <w:rPr>
          <w:rFonts w:ascii="Arial" w:hAnsi="Arial" w:cs="Arial" w:hint="eastAsia"/>
          <w:bCs/>
          <w:sz w:val="21"/>
          <w:szCs w:val="21"/>
        </w:rPr>
        <w:t>902</w:t>
      </w:r>
      <w:r w:rsidRPr="00A2759D">
        <w:rPr>
          <w:rFonts w:ascii="Arial" w:hAnsi="Arial" w:cs="Arial" w:hint="eastAsia"/>
          <w:bCs/>
          <w:sz w:val="21"/>
          <w:szCs w:val="21"/>
        </w:rPr>
        <w:t>亿元，其中，第一产业增加值</w:t>
      </w:r>
      <w:r w:rsidRPr="00A2759D">
        <w:rPr>
          <w:rFonts w:ascii="Arial" w:hAnsi="Arial" w:cs="Arial" w:hint="eastAsia"/>
          <w:bCs/>
          <w:sz w:val="21"/>
          <w:szCs w:val="21"/>
        </w:rPr>
        <w:t>7.6</w:t>
      </w:r>
      <w:r w:rsidRPr="00A2759D">
        <w:rPr>
          <w:rFonts w:ascii="Arial" w:hAnsi="Arial" w:cs="Arial" w:hint="eastAsia"/>
          <w:bCs/>
          <w:sz w:val="21"/>
          <w:szCs w:val="21"/>
        </w:rPr>
        <w:t>亿元，第二产业增加值</w:t>
      </w:r>
      <w:r w:rsidRPr="00A2759D">
        <w:rPr>
          <w:rFonts w:ascii="Arial" w:hAnsi="Arial" w:cs="Arial" w:hint="eastAsia"/>
          <w:bCs/>
          <w:sz w:val="21"/>
          <w:szCs w:val="21"/>
        </w:rPr>
        <w:t>318.8</w:t>
      </w:r>
      <w:r w:rsidRPr="00A2759D">
        <w:rPr>
          <w:rFonts w:ascii="Arial" w:hAnsi="Arial" w:cs="Arial" w:hint="eastAsia"/>
          <w:bCs/>
          <w:sz w:val="21"/>
          <w:szCs w:val="21"/>
        </w:rPr>
        <w:t>亿元，第三产业增加值</w:t>
      </w:r>
      <w:r w:rsidRPr="00A2759D">
        <w:rPr>
          <w:rFonts w:ascii="Arial" w:hAnsi="Arial" w:cs="Arial" w:hint="eastAsia"/>
          <w:bCs/>
          <w:sz w:val="21"/>
          <w:szCs w:val="21"/>
        </w:rPr>
        <w:t>575.6</w:t>
      </w:r>
      <w:r w:rsidRPr="00A2759D">
        <w:rPr>
          <w:rFonts w:ascii="Arial" w:hAnsi="Arial" w:cs="Arial" w:hint="eastAsia"/>
          <w:bCs/>
          <w:sz w:val="21"/>
          <w:szCs w:val="21"/>
        </w:rPr>
        <w:t>亿元，按常住人口计算，全区人均地区生产总值达到</w:t>
      </w:r>
      <w:r w:rsidRPr="00A2759D">
        <w:rPr>
          <w:rFonts w:ascii="Arial" w:hAnsi="Arial" w:cs="Arial" w:hint="eastAsia"/>
          <w:bCs/>
          <w:sz w:val="21"/>
          <w:szCs w:val="21"/>
        </w:rPr>
        <w:t>43252.2</w:t>
      </w:r>
      <w:r w:rsidRPr="00A2759D">
        <w:rPr>
          <w:rFonts w:ascii="Arial" w:hAnsi="Arial" w:cs="Arial" w:hint="eastAsia"/>
          <w:bCs/>
          <w:sz w:val="21"/>
          <w:szCs w:val="21"/>
        </w:rPr>
        <w:t>元。居民人均可支配收入</w:t>
      </w:r>
      <w:r w:rsidRPr="00A2759D">
        <w:rPr>
          <w:rFonts w:ascii="Arial" w:hAnsi="Arial" w:cs="Arial" w:hint="eastAsia"/>
          <w:bCs/>
          <w:sz w:val="21"/>
          <w:szCs w:val="21"/>
        </w:rPr>
        <w:t>45339</w:t>
      </w:r>
      <w:r w:rsidRPr="00A2759D">
        <w:rPr>
          <w:rFonts w:ascii="Arial" w:hAnsi="Arial" w:cs="Arial" w:hint="eastAsia"/>
          <w:bCs/>
          <w:sz w:val="21"/>
          <w:szCs w:val="21"/>
        </w:rPr>
        <w:t>元，比上年同期增长</w:t>
      </w:r>
      <w:r w:rsidRPr="00A2759D">
        <w:rPr>
          <w:rFonts w:ascii="Arial" w:hAnsi="Arial" w:cs="Arial" w:hint="eastAsia"/>
          <w:bCs/>
          <w:sz w:val="21"/>
          <w:szCs w:val="21"/>
        </w:rPr>
        <w:t>9%</w:t>
      </w:r>
      <w:r w:rsidRPr="00A2759D">
        <w:rPr>
          <w:rFonts w:ascii="Arial" w:hAnsi="Arial" w:cs="Arial" w:hint="eastAsia"/>
          <w:bCs/>
          <w:sz w:val="21"/>
          <w:szCs w:val="21"/>
        </w:rPr>
        <w:t>。按常住地分，城镇居民人均可支配收入</w:t>
      </w:r>
      <w:r w:rsidRPr="00A2759D">
        <w:rPr>
          <w:rFonts w:ascii="Arial" w:hAnsi="Arial" w:cs="Arial" w:hint="eastAsia"/>
          <w:bCs/>
          <w:sz w:val="21"/>
          <w:szCs w:val="21"/>
        </w:rPr>
        <w:t>49778</w:t>
      </w:r>
      <w:r w:rsidRPr="00A2759D">
        <w:rPr>
          <w:rFonts w:ascii="Arial" w:hAnsi="Arial" w:cs="Arial" w:hint="eastAsia"/>
          <w:bCs/>
          <w:sz w:val="21"/>
          <w:szCs w:val="21"/>
        </w:rPr>
        <w:t>元，比上年同期增长</w:t>
      </w:r>
      <w:r w:rsidRPr="00A2759D">
        <w:rPr>
          <w:rFonts w:ascii="Arial" w:hAnsi="Arial" w:cs="Arial" w:hint="eastAsia"/>
          <w:bCs/>
          <w:sz w:val="21"/>
          <w:szCs w:val="21"/>
        </w:rPr>
        <w:t>8.8%</w:t>
      </w:r>
      <w:r w:rsidRPr="00A2759D">
        <w:rPr>
          <w:rFonts w:ascii="Arial" w:hAnsi="Arial" w:cs="Arial" w:hint="eastAsia"/>
          <w:bCs/>
          <w:sz w:val="21"/>
          <w:szCs w:val="21"/>
        </w:rPr>
        <w:t>。全年全区居民人均消费支出</w:t>
      </w:r>
      <w:r w:rsidRPr="00A2759D">
        <w:rPr>
          <w:rFonts w:ascii="Arial" w:hAnsi="Arial" w:cs="Arial" w:hint="eastAsia"/>
          <w:bCs/>
          <w:sz w:val="21"/>
          <w:szCs w:val="21"/>
        </w:rPr>
        <w:t>32469</w:t>
      </w:r>
      <w:r w:rsidRPr="00A2759D">
        <w:rPr>
          <w:rFonts w:ascii="Arial" w:hAnsi="Arial" w:cs="Arial" w:hint="eastAsia"/>
          <w:bCs/>
          <w:sz w:val="21"/>
          <w:szCs w:val="21"/>
        </w:rPr>
        <w:t>元，比上年同期增长</w:t>
      </w:r>
      <w:r w:rsidRPr="00A2759D">
        <w:rPr>
          <w:rFonts w:ascii="Arial" w:hAnsi="Arial" w:cs="Arial" w:hint="eastAsia"/>
          <w:bCs/>
          <w:sz w:val="21"/>
          <w:szCs w:val="21"/>
        </w:rPr>
        <w:t>8.1%</w:t>
      </w:r>
      <w:r w:rsidRPr="00A2759D">
        <w:rPr>
          <w:rFonts w:ascii="Arial" w:hAnsi="Arial" w:cs="Arial" w:hint="eastAsia"/>
          <w:bCs/>
          <w:sz w:val="21"/>
          <w:szCs w:val="21"/>
        </w:rPr>
        <w:t>。按常住地分，城镇居民人均消费支出</w:t>
      </w:r>
      <w:r w:rsidRPr="00A2759D">
        <w:rPr>
          <w:rFonts w:ascii="Arial" w:hAnsi="Arial" w:cs="Arial" w:hint="eastAsia"/>
          <w:bCs/>
          <w:sz w:val="21"/>
          <w:szCs w:val="21"/>
        </w:rPr>
        <w:t>34558</w:t>
      </w:r>
      <w:r w:rsidRPr="00A2759D">
        <w:rPr>
          <w:rFonts w:ascii="Arial" w:hAnsi="Arial" w:cs="Arial" w:hint="eastAsia"/>
          <w:bCs/>
          <w:sz w:val="21"/>
          <w:szCs w:val="21"/>
        </w:rPr>
        <w:t>元，比上年同期增长</w:t>
      </w:r>
      <w:r w:rsidRPr="00A2759D">
        <w:rPr>
          <w:rFonts w:ascii="Arial" w:hAnsi="Arial" w:cs="Arial" w:hint="eastAsia"/>
          <w:bCs/>
          <w:sz w:val="21"/>
          <w:szCs w:val="21"/>
        </w:rPr>
        <w:t>7.9%</w:t>
      </w:r>
      <w:r w:rsidRPr="00A2759D">
        <w:rPr>
          <w:rFonts w:ascii="Arial" w:hAnsi="Arial" w:cs="Arial" w:hint="eastAsia"/>
          <w:bCs/>
          <w:sz w:val="21"/>
          <w:szCs w:val="21"/>
        </w:rPr>
        <w:t>。</w:t>
      </w:r>
    </w:p>
    <w:p w:rsidR="00A2759D" w:rsidRPr="00A2759D" w:rsidRDefault="00A2759D" w:rsidP="00A2759D">
      <w:pPr>
        <w:overflowPunct w:val="0"/>
        <w:spacing w:line="480" w:lineRule="auto"/>
        <w:ind w:firstLineChars="200" w:firstLine="420"/>
        <w:jc w:val="both"/>
        <w:textAlignment w:val="auto"/>
        <w:rPr>
          <w:rFonts w:ascii="Arial" w:hAnsi="Arial" w:cs="Arial"/>
          <w:bCs/>
          <w:sz w:val="21"/>
          <w:szCs w:val="21"/>
        </w:rPr>
      </w:pP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是北京重要的高等教育和科研机构聚集区之一，也是中国国家级科技园区——中关村国家自主创新示范区核心区的重要组成部分。昌平区内共有</w:t>
      </w:r>
      <w:r w:rsidRPr="00A2759D">
        <w:rPr>
          <w:rFonts w:ascii="Arial" w:hAnsi="Arial" w:cs="Arial" w:hint="eastAsia"/>
          <w:bCs/>
          <w:sz w:val="21"/>
          <w:szCs w:val="21"/>
        </w:rPr>
        <w:t>35</w:t>
      </w:r>
      <w:r w:rsidRPr="00A2759D">
        <w:rPr>
          <w:rFonts w:ascii="Arial" w:hAnsi="Arial" w:cs="Arial" w:hint="eastAsia"/>
          <w:bCs/>
          <w:sz w:val="21"/>
          <w:szCs w:val="21"/>
        </w:rPr>
        <w:t>所高校，聚集了</w:t>
      </w:r>
      <w:r w:rsidRPr="00A2759D">
        <w:rPr>
          <w:rFonts w:ascii="Arial" w:hAnsi="Arial" w:cs="Arial" w:hint="eastAsia"/>
          <w:bCs/>
          <w:sz w:val="21"/>
          <w:szCs w:val="21"/>
        </w:rPr>
        <w:t>18</w:t>
      </w:r>
      <w:r w:rsidRPr="00A2759D">
        <w:rPr>
          <w:rFonts w:ascii="Arial" w:hAnsi="Arial" w:cs="Arial" w:hint="eastAsia"/>
          <w:bCs/>
          <w:sz w:val="21"/>
          <w:szCs w:val="21"/>
        </w:rPr>
        <w:t>个国家级科研机构，</w:t>
      </w:r>
      <w:r w:rsidRPr="00A2759D">
        <w:rPr>
          <w:rFonts w:ascii="Arial" w:hAnsi="Arial" w:cs="Arial" w:hint="eastAsia"/>
          <w:bCs/>
          <w:sz w:val="21"/>
          <w:szCs w:val="21"/>
        </w:rPr>
        <w:t>16</w:t>
      </w:r>
      <w:r w:rsidRPr="00A2759D">
        <w:rPr>
          <w:rFonts w:ascii="Arial" w:hAnsi="Arial" w:cs="Arial" w:hint="eastAsia"/>
          <w:bCs/>
          <w:sz w:val="21"/>
          <w:szCs w:val="21"/>
        </w:rPr>
        <w:t>个重点实验室，</w:t>
      </w:r>
      <w:r w:rsidRPr="00A2759D">
        <w:rPr>
          <w:rFonts w:ascii="Arial" w:hAnsi="Arial" w:cs="Arial" w:hint="eastAsia"/>
          <w:bCs/>
          <w:sz w:val="21"/>
          <w:szCs w:val="21"/>
        </w:rPr>
        <w:t>45</w:t>
      </w:r>
      <w:r w:rsidRPr="00A2759D">
        <w:rPr>
          <w:rFonts w:ascii="Arial" w:hAnsi="Arial" w:cs="Arial" w:hint="eastAsia"/>
          <w:bCs/>
          <w:sz w:val="21"/>
          <w:szCs w:val="21"/>
        </w:rPr>
        <w:t>个国家和市级企业技术中心。</w:t>
      </w:r>
    </w:p>
    <w:p w:rsidR="00A2759D" w:rsidRPr="00A2759D" w:rsidRDefault="00A2759D" w:rsidP="00A2759D">
      <w:pPr>
        <w:overflowPunct w:val="0"/>
        <w:spacing w:line="480" w:lineRule="auto"/>
        <w:ind w:firstLineChars="200" w:firstLine="420"/>
        <w:jc w:val="both"/>
        <w:textAlignment w:val="auto"/>
        <w:rPr>
          <w:rFonts w:ascii="Arial" w:hAnsi="Arial" w:cs="Arial"/>
          <w:bCs/>
          <w:sz w:val="21"/>
          <w:szCs w:val="21"/>
        </w:rPr>
      </w:pPr>
      <w:r w:rsidRPr="00A2759D">
        <w:rPr>
          <w:rFonts w:ascii="Arial" w:hAnsi="Arial" w:cs="Arial" w:hint="eastAsia"/>
          <w:bCs/>
          <w:sz w:val="21"/>
          <w:szCs w:val="21"/>
        </w:rPr>
        <w:t>“十五”以前，</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经济与社会发展进程与北京市总体发展状况基本一致，处于平稳增长状态。自</w:t>
      </w:r>
      <w:r w:rsidRPr="00A2759D">
        <w:rPr>
          <w:rFonts w:ascii="Arial" w:hAnsi="Arial" w:cs="Arial" w:hint="eastAsia"/>
          <w:bCs/>
          <w:sz w:val="21"/>
          <w:szCs w:val="21"/>
        </w:rPr>
        <w:t>1999</w:t>
      </w:r>
      <w:r w:rsidRPr="00A2759D">
        <w:rPr>
          <w:rFonts w:ascii="Arial" w:hAnsi="Arial" w:cs="Arial" w:hint="eastAsia"/>
          <w:bCs/>
          <w:sz w:val="21"/>
          <w:szCs w:val="21"/>
        </w:rPr>
        <w:t>年撤县设区以来，</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经济与社会各项事业逐步转入快速发展阶段。特别是“十五”期间，区委区政府及各有关部门积极努力、大胆探索，研究制订了一系列推动</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经济与社会快速持续发展的战略方针和有效举措，明确了把</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建设为“投资创业、休闲旅游和生活居住”三个首选之区的战略目标，为</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的发展确定了“强二兴三优</w:t>
      </w:r>
      <w:proofErr w:type="gramStart"/>
      <w:r w:rsidRPr="00A2759D">
        <w:rPr>
          <w:rFonts w:ascii="Arial" w:hAnsi="Arial" w:cs="Arial" w:hint="eastAsia"/>
          <w:bCs/>
          <w:sz w:val="21"/>
          <w:szCs w:val="21"/>
        </w:rPr>
        <w:t>一</w:t>
      </w:r>
      <w:proofErr w:type="gramEnd"/>
      <w:r w:rsidRPr="00A2759D">
        <w:rPr>
          <w:rFonts w:ascii="Arial" w:hAnsi="Arial" w:cs="Arial" w:hint="eastAsia"/>
          <w:bCs/>
          <w:sz w:val="21"/>
          <w:szCs w:val="21"/>
        </w:rPr>
        <w:t>”的产业发展思路，使</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经济建设步入有战略、有思。</w:t>
      </w:r>
    </w:p>
    <w:p w:rsidR="00A2759D" w:rsidRDefault="00A2759D" w:rsidP="00A2759D">
      <w:pPr>
        <w:overflowPunct w:val="0"/>
        <w:spacing w:line="480" w:lineRule="auto"/>
        <w:ind w:firstLineChars="200" w:firstLine="420"/>
        <w:jc w:val="both"/>
        <w:textAlignment w:val="auto"/>
        <w:rPr>
          <w:rFonts w:ascii="Arial" w:hAnsi="Arial" w:cs="Arial"/>
          <w:sz w:val="21"/>
          <w:szCs w:val="21"/>
        </w:rPr>
      </w:pPr>
      <w:r w:rsidRPr="00A2759D">
        <w:rPr>
          <w:rFonts w:ascii="Arial" w:hAnsi="Arial" w:cs="Arial" w:hint="eastAsia"/>
          <w:bCs/>
          <w:sz w:val="21"/>
          <w:szCs w:val="21"/>
        </w:rPr>
        <w:t>截至</w:t>
      </w:r>
      <w:r w:rsidRPr="00A2759D">
        <w:rPr>
          <w:rFonts w:ascii="Arial" w:hAnsi="Arial" w:cs="Arial" w:hint="eastAsia"/>
          <w:bCs/>
          <w:sz w:val="21"/>
          <w:szCs w:val="21"/>
        </w:rPr>
        <w:t>2018</w:t>
      </w:r>
      <w:r w:rsidRPr="00A2759D">
        <w:rPr>
          <w:rFonts w:ascii="Arial" w:hAnsi="Arial" w:cs="Arial" w:hint="eastAsia"/>
          <w:bCs/>
          <w:sz w:val="21"/>
          <w:szCs w:val="21"/>
        </w:rPr>
        <w:t>年末，</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境内有轨道交通站点</w:t>
      </w:r>
      <w:r w:rsidRPr="00A2759D">
        <w:rPr>
          <w:rFonts w:ascii="Arial" w:hAnsi="Arial" w:cs="Arial" w:hint="eastAsia"/>
          <w:bCs/>
          <w:sz w:val="21"/>
          <w:szCs w:val="21"/>
        </w:rPr>
        <w:t>4</w:t>
      </w:r>
      <w:r w:rsidRPr="00A2759D">
        <w:rPr>
          <w:rFonts w:ascii="Arial" w:hAnsi="Arial" w:cs="Arial" w:hint="eastAsia"/>
          <w:bCs/>
          <w:sz w:val="21"/>
          <w:szCs w:val="21"/>
        </w:rPr>
        <w:t>个，</w:t>
      </w:r>
      <w:r w:rsidRPr="00A2759D">
        <w:rPr>
          <w:rFonts w:ascii="Arial" w:hAnsi="Arial" w:cs="Arial" w:hint="eastAsia"/>
          <w:bCs/>
          <w:sz w:val="21"/>
          <w:szCs w:val="21"/>
        </w:rPr>
        <w:t>21</w:t>
      </w:r>
      <w:r w:rsidRPr="00A2759D">
        <w:rPr>
          <w:rFonts w:ascii="Arial" w:hAnsi="Arial" w:cs="Arial" w:hint="eastAsia"/>
          <w:bCs/>
          <w:sz w:val="21"/>
          <w:szCs w:val="21"/>
        </w:rPr>
        <w:t>个站点，运营里程</w:t>
      </w:r>
      <w:r w:rsidRPr="00A2759D">
        <w:rPr>
          <w:rFonts w:ascii="Arial" w:hAnsi="Arial" w:cs="Arial" w:hint="eastAsia"/>
          <w:bCs/>
          <w:sz w:val="21"/>
          <w:szCs w:val="21"/>
        </w:rPr>
        <w:t>51</w:t>
      </w:r>
      <w:r w:rsidRPr="00A2759D">
        <w:rPr>
          <w:rFonts w:ascii="Arial" w:hAnsi="Arial" w:cs="Arial" w:hint="eastAsia"/>
          <w:bCs/>
          <w:sz w:val="21"/>
          <w:szCs w:val="21"/>
        </w:rPr>
        <w:t>千米。新增道路竣工通车里程</w:t>
      </w:r>
      <w:r w:rsidRPr="00A2759D">
        <w:rPr>
          <w:rFonts w:ascii="Arial" w:hAnsi="Arial" w:cs="Arial" w:hint="eastAsia"/>
          <w:bCs/>
          <w:sz w:val="21"/>
          <w:szCs w:val="21"/>
        </w:rPr>
        <w:t>162</w:t>
      </w:r>
      <w:r w:rsidRPr="00A2759D">
        <w:rPr>
          <w:rFonts w:ascii="Arial" w:hAnsi="Arial" w:cs="Arial" w:hint="eastAsia"/>
          <w:bCs/>
          <w:sz w:val="21"/>
          <w:szCs w:val="21"/>
        </w:rPr>
        <w:t>千米，修建“四好农村路”</w:t>
      </w:r>
      <w:r w:rsidRPr="00A2759D">
        <w:rPr>
          <w:rFonts w:ascii="Arial" w:hAnsi="Arial" w:cs="Arial" w:hint="eastAsia"/>
          <w:bCs/>
          <w:sz w:val="21"/>
          <w:szCs w:val="21"/>
        </w:rPr>
        <w:t>71</w:t>
      </w:r>
      <w:r w:rsidRPr="00A2759D">
        <w:rPr>
          <w:rFonts w:ascii="Arial" w:hAnsi="Arial" w:cs="Arial" w:hint="eastAsia"/>
          <w:bCs/>
          <w:sz w:val="21"/>
          <w:szCs w:val="21"/>
        </w:rPr>
        <w:t>千米，地铁</w:t>
      </w:r>
      <w:r w:rsidRPr="00A2759D">
        <w:rPr>
          <w:rFonts w:ascii="Arial" w:hAnsi="Arial" w:cs="Arial" w:hint="eastAsia"/>
          <w:bCs/>
          <w:sz w:val="21"/>
          <w:szCs w:val="21"/>
        </w:rPr>
        <w:t>13</w:t>
      </w:r>
      <w:r w:rsidRPr="00A2759D">
        <w:rPr>
          <w:rFonts w:ascii="Arial" w:hAnsi="Arial" w:cs="Arial" w:hint="eastAsia"/>
          <w:bCs/>
          <w:sz w:val="21"/>
          <w:szCs w:val="21"/>
        </w:rPr>
        <w:t>号线拆分、</w:t>
      </w:r>
      <w:r w:rsidRPr="00A2759D">
        <w:rPr>
          <w:rFonts w:ascii="Arial" w:hAnsi="Arial" w:cs="Arial" w:hint="eastAsia"/>
          <w:bCs/>
          <w:sz w:val="21"/>
          <w:szCs w:val="21"/>
        </w:rPr>
        <w:t>19</w:t>
      </w:r>
      <w:r w:rsidRPr="00A2759D">
        <w:rPr>
          <w:rFonts w:ascii="Arial" w:hAnsi="Arial" w:cs="Arial" w:hint="eastAsia"/>
          <w:bCs/>
          <w:sz w:val="21"/>
          <w:szCs w:val="21"/>
        </w:rPr>
        <w:t>号线北延、</w:t>
      </w:r>
      <w:r w:rsidRPr="00A2759D">
        <w:rPr>
          <w:rFonts w:ascii="Arial" w:hAnsi="Arial" w:cs="Arial" w:hint="eastAsia"/>
          <w:bCs/>
          <w:sz w:val="21"/>
          <w:szCs w:val="21"/>
        </w:rPr>
        <w:t>17</w:t>
      </w:r>
      <w:r w:rsidRPr="00A2759D">
        <w:rPr>
          <w:rFonts w:ascii="Arial" w:hAnsi="Arial" w:cs="Arial" w:hint="eastAsia"/>
          <w:bCs/>
          <w:sz w:val="21"/>
          <w:szCs w:val="21"/>
        </w:rPr>
        <w:t>号线支线、</w:t>
      </w:r>
      <w:r w:rsidRPr="00A2759D">
        <w:rPr>
          <w:rFonts w:ascii="Arial" w:hAnsi="Arial" w:cs="Arial" w:hint="eastAsia"/>
          <w:bCs/>
          <w:sz w:val="21"/>
          <w:szCs w:val="21"/>
        </w:rPr>
        <w:t>33</w:t>
      </w:r>
      <w:r w:rsidRPr="00A2759D">
        <w:rPr>
          <w:rFonts w:ascii="Arial" w:hAnsi="Arial" w:cs="Arial" w:hint="eastAsia"/>
          <w:bCs/>
          <w:sz w:val="21"/>
          <w:szCs w:val="21"/>
        </w:rPr>
        <w:t>号线纳入全市轨道交通建设近期和中期规划，编制实施了停车设施、电网建设等一批专项规划。路、有规划、有重点和以科学发展观为指导的发展轨道。</w:t>
      </w:r>
      <w:proofErr w:type="gramStart"/>
      <w:r w:rsidRPr="00A2759D">
        <w:rPr>
          <w:rFonts w:ascii="Arial" w:hAnsi="Arial" w:cs="Arial" w:hint="eastAsia"/>
          <w:bCs/>
          <w:sz w:val="21"/>
          <w:szCs w:val="21"/>
        </w:rPr>
        <w:t>昌平区</w:t>
      </w:r>
      <w:proofErr w:type="gramEnd"/>
      <w:r w:rsidRPr="00A2759D">
        <w:rPr>
          <w:rFonts w:ascii="Arial" w:hAnsi="Arial" w:cs="Arial" w:hint="eastAsia"/>
          <w:bCs/>
          <w:sz w:val="21"/>
          <w:szCs w:val="21"/>
        </w:rPr>
        <w:t>共有公共图书馆</w:t>
      </w:r>
      <w:r w:rsidRPr="00A2759D">
        <w:rPr>
          <w:rFonts w:ascii="Arial" w:hAnsi="Arial" w:cs="Arial" w:hint="eastAsia"/>
          <w:bCs/>
          <w:sz w:val="21"/>
          <w:szCs w:val="21"/>
        </w:rPr>
        <w:t>1</w:t>
      </w:r>
      <w:r w:rsidRPr="00A2759D">
        <w:rPr>
          <w:rFonts w:ascii="Arial" w:hAnsi="Arial" w:cs="Arial" w:hint="eastAsia"/>
          <w:bCs/>
          <w:sz w:val="21"/>
          <w:szCs w:val="21"/>
        </w:rPr>
        <w:t>个（分馆</w:t>
      </w:r>
      <w:r w:rsidRPr="00A2759D">
        <w:rPr>
          <w:rFonts w:ascii="Arial" w:hAnsi="Arial" w:cs="Arial" w:hint="eastAsia"/>
          <w:bCs/>
          <w:sz w:val="21"/>
          <w:szCs w:val="21"/>
        </w:rPr>
        <w:t>21</w:t>
      </w:r>
      <w:r w:rsidRPr="00A2759D">
        <w:rPr>
          <w:rFonts w:ascii="Arial" w:hAnsi="Arial" w:cs="Arial" w:hint="eastAsia"/>
          <w:bCs/>
          <w:sz w:val="21"/>
          <w:szCs w:val="21"/>
        </w:rPr>
        <w:t>个），总藏量</w:t>
      </w:r>
      <w:r w:rsidRPr="00A2759D">
        <w:rPr>
          <w:rFonts w:ascii="Arial" w:hAnsi="Arial" w:cs="Arial" w:hint="eastAsia"/>
          <w:bCs/>
          <w:sz w:val="21"/>
          <w:szCs w:val="21"/>
        </w:rPr>
        <w:t>73</w:t>
      </w:r>
      <w:r w:rsidRPr="00A2759D">
        <w:rPr>
          <w:rFonts w:ascii="Arial" w:hAnsi="Arial" w:cs="Arial" w:hint="eastAsia"/>
          <w:bCs/>
          <w:sz w:val="21"/>
          <w:szCs w:val="21"/>
        </w:rPr>
        <w:t>万册（件）。全区拥有全国重点文物保护单位</w:t>
      </w:r>
      <w:r w:rsidRPr="00A2759D">
        <w:rPr>
          <w:rFonts w:ascii="Arial" w:hAnsi="Arial" w:cs="Arial" w:hint="eastAsia"/>
          <w:bCs/>
          <w:sz w:val="21"/>
          <w:szCs w:val="21"/>
        </w:rPr>
        <w:t>6</w:t>
      </w:r>
      <w:r w:rsidRPr="00A2759D">
        <w:rPr>
          <w:rFonts w:ascii="Arial" w:hAnsi="Arial" w:cs="Arial" w:hint="eastAsia"/>
          <w:bCs/>
          <w:sz w:val="21"/>
          <w:szCs w:val="21"/>
        </w:rPr>
        <w:t>处，市级文物保护单位</w:t>
      </w:r>
      <w:r w:rsidRPr="00A2759D">
        <w:rPr>
          <w:rFonts w:ascii="Arial" w:hAnsi="Arial" w:cs="Arial" w:hint="eastAsia"/>
          <w:bCs/>
          <w:sz w:val="21"/>
          <w:szCs w:val="21"/>
        </w:rPr>
        <w:t>3</w:t>
      </w:r>
      <w:r w:rsidRPr="00A2759D">
        <w:rPr>
          <w:rFonts w:ascii="Arial" w:hAnsi="Arial" w:cs="Arial" w:hint="eastAsia"/>
          <w:bCs/>
          <w:sz w:val="21"/>
          <w:szCs w:val="21"/>
        </w:rPr>
        <w:t>处，区级文物保护单位</w:t>
      </w:r>
      <w:r w:rsidRPr="00A2759D">
        <w:rPr>
          <w:rFonts w:ascii="Arial" w:hAnsi="Arial" w:cs="Arial" w:hint="eastAsia"/>
          <w:bCs/>
          <w:sz w:val="21"/>
          <w:szCs w:val="21"/>
        </w:rPr>
        <w:t>75</w:t>
      </w:r>
      <w:r w:rsidRPr="00A2759D">
        <w:rPr>
          <w:rFonts w:ascii="Arial" w:hAnsi="Arial" w:cs="Arial" w:hint="eastAsia"/>
          <w:bCs/>
          <w:sz w:val="21"/>
          <w:szCs w:val="21"/>
        </w:rPr>
        <w:t>处。全区共有国家综合档案馆</w:t>
      </w:r>
      <w:r w:rsidRPr="00A2759D">
        <w:rPr>
          <w:rFonts w:ascii="Arial" w:hAnsi="Arial" w:cs="Arial" w:hint="eastAsia"/>
          <w:bCs/>
          <w:sz w:val="21"/>
          <w:szCs w:val="21"/>
        </w:rPr>
        <w:t>1</w:t>
      </w:r>
      <w:r w:rsidRPr="00A2759D">
        <w:rPr>
          <w:rFonts w:ascii="Arial" w:hAnsi="Arial" w:cs="Arial" w:hint="eastAsia"/>
          <w:bCs/>
          <w:sz w:val="21"/>
          <w:szCs w:val="21"/>
        </w:rPr>
        <w:t>个，馆藏案卷</w:t>
      </w:r>
      <w:r w:rsidRPr="00A2759D">
        <w:rPr>
          <w:rFonts w:ascii="Arial" w:hAnsi="Arial" w:cs="Arial" w:hint="eastAsia"/>
          <w:bCs/>
          <w:sz w:val="21"/>
          <w:szCs w:val="21"/>
        </w:rPr>
        <w:t>44</w:t>
      </w:r>
      <w:r w:rsidRPr="00A2759D">
        <w:rPr>
          <w:rFonts w:ascii="Arial" w:hAnsi="Arial" w:cs="Arial" w:hint="eastAsia"/>
          <w:bCs/>
          <w:sz w:val="21"/>
          <w:szCs w:val="21"/>
        </w:rPr>
        <w:t>万卷件，利用档案</w:t>
      </w:r>
      <w:r w:rsidRPr="00A2759D">
        <w:rPr>
          <w:rFonts w:ascii="Arial" w:hAnsi="Arial" w:cs="Arial" w:hint="eastAsia"/>
          <w:bCs/>
          <w:sz w:val="21"/>
          <w:szCs w:val="21"/>
        </w:rPr>
        <w:t>12639</w:t>
      </w:r>
      <w:r w:rsidRPr="00A2759D">
        <w:rPr>
          <w:rFonts w:ascii="Arial" w:hAnsi="Arial" w:cs="Arial" w:hint="eastAsia"/>
          <w:bCs/>
          <w:sz w:val="21"/>
          <w:szCs w:val="21"/>
        </w:rPr>
        <w:t>人次。</w:t>
      </w:r>
      <w:r w:rsidRPr="00A2759D">
        <w:rPr>
          <w:rFonts w:ascii="Arial" w:hAnsi="Arial" w:cs="Arial" w:hint="eastAsia"/>
          <w:bCs/>
          <w:sz w:val="21"/>
          <w:szCs w:val="21"/>
        </w:rPr>
        <w:t>5.6</w:t>
      </w:r>
      <w:r w:rsidRPr="00A2759D">
        <w:rPr>
          <w:rFonts w:ascii="Arial" w:hAnsi="Arial" w:cs="Arial" w:hint="eastAsia"/>
          <w:bCs/>
          <w:sz w:val="21"/>
          <w:szCs w:val="21"/>
        </w:rPr>
        <w:t>平方</w:t>
      </w:r>
      <w:proofErr w:type="gramStart"/>
      <w:r w:rsidRPr="00A2759D">
        <w:rPr>
          <w:rFonts w:ascii="Arial" w:hAnsi="Arial" w:cs="Arial" w:hint="eastAsia"/>
          <w:bCs/>
          <w:sz w:val="21"/>
          <w:szCs w:val="21"/>
        </w:rPr>
        <w:t>千米大</w:t>
      </w:r>
      <w:r w:rsidRPr="00A2759D">
        <w:rPr>
          <w:rFonts w:ascii="Arial" w:hAnsi="Arial" w:cs="Arial" w:hint="eastAsia"/>
          <w:bCs/>
          <w:sz w:val="21"/>
          <w:szCs w:val="21"/>
        </w:rPr>
        <w:lastRenderedPageBreak/>
        <w:t>运河源头遗址公园</w:t>
      </w:r>
      <w:proofErr w:type="gramEnd"/>
      <w:r w:rsidRPr="00A2759D">
        <w:rPr>
          <w:rFonts w:ascii="Arial" w:hAnsi="Arial" w:cs="Arial" w:hint="eastAsia"/>
          <w:bCs/>
          <w:sz w:val="21"/>
          <w:szCs w:val="21"/>
        </w:rPr>
        <w:t>启动建设，编制了十三陵文物保护规划和十三陵门户区规划，吴为山雕塑艺术馆、马未都观复博物馆落户昌平。建成</w:t>
      </w:r>
      <w:r w:rsidRPr="00A2759D">
        <w:rPr>
          <w:rFonts w:ascii="Arial" w:hAnsi="Arial" w:cs="Arial" w:hint="eastAsia"/>
          <w:bCs/>
          <w:sz w:val="21"/>
          <w:szCs w:val="21"/>
        </w:rPr>
        <w:t>2</w:t>
      </w:r>
      <w:r w:rsidRPr="00A2759D">
        <w:rPr>
          <w:rFonts w:ascii="Arial" w:hAnsi="Arial" w:cs="Arial" w:hint="eastAsia"/>
          <w:bCs/>
          <w:sz w:val="21"/>
          <w:szCs w:val="21"/>
        </w:rPr>
        <w:t>个镇街综合文化中心，升级改造基层文化室</w:t>
      </w:r>
      <w:r w:rsidRPr="00A2759D">
        <w:rPr>
          <w:rFonts w:ascii="Arial" w:hAnsi="Arial" w:cs="Arial" w:hint="eastAsia"/>
          <w:bCs/>
          <w:sz w:val="21"/>
          <w:szCs w:val="21"/>
        </w:rPr>
        <w:t>50</w:t>
      </w:r>
      <w:r w:rsidRPr="00A2759D">
        <w:rPr>
          <w:rFonts w:ascii="Arial" w:hAnsi="Arial" w:cs="Arial" w:hint="eastAsia"/>
          <w:bCs/>
          <w:sz w:val="21"/>
          <w:szCs w:val="21"/>
        </w:rPr>
        <w:t>个。</w:t>
      </w:r>
    </w:p>
    <w:p w:rsidR="00A2759D" w:rsidRDefault="00A2759D" w:rsidP="00A2759D">
      <w:pPr>
        <w:overflowPunct w:val="0"/>
        <w:spacing w:line="480" w:lineRule="auto"/>
        <w:ind w:firstLineChars="200" w:firstLine="420"/>
        <w:jc w:val="both"/>
        <w:textAlignment w:val="auto"/>
        <w:rPr>
          <w:rFonts w:ascii="Arial" w:hAnsi="Arial" w:cs="Arial"/>
          <w:sz w:val="21"/>
          <w:szCs w:val="21"/>
        </w:rPr>
      </w:pPr>
      <w:r>
        <w:rPr>
          <w:rFonts w:ascii="Arial" w:hAnsi="Arial" w:cs="Arial" w:hint="eastAsia"/>
          <w:sz w:val="21"/>
          <w:szCs w:val="21"/>
        </w:rPr>
        <w:t>2.</w:t>
      </w:r>
      <w:r>
        <w:rPr>
          <w:rFonts w:ascii="Arial" w:hAnsi="Arial" w:cs="Arial" w:hint="eastAsia"/>
          <w:sz w:val="21"/>
          <w:szCs w:val="21"/>
        </w:rPr>
        <w:t>区域住宅用房房地产市场状况</w:t>
      </w:r>
    </w:p>
    <w:p w:rsidR="00320786" w:rsidRPr="00F16C7C" w:rsidRDefault="00A2759D" w:rsidP="00A2759D">
      <w:pPr>
        <w:overflowPunct w:val="0"/>
        <w:spacing w:line="480" w:lineRule="auto"/>
        <w:ind w:firstLineChars="200" w:firstLine="420"/>
        <w:jc w:val="both"/>
        <w:textAlignment w:val="auto"/>
        <w:rPr>
          <w:rFonts w:ascii="Arial" w:hAnsi="Arial" w:cs="Arial"/>
          <w:kern w:val="2"/>
          <w:sz w:val="21"/>
          <w:szCs w:val="21"/>
        </w:rPr>
      </w:pPr>
      <w:r>
        <w:rPr>
          <w:rFonts w:ascii="Arial" w:hAnsi="Arial" w:cs="Arial" w:hint="eastAsia"/>
          <w:sz w:val="21"/>
          <w:szCs w:val="21"/>
        </w:rPr>
        <w:t>估价对象所属项目位于北京市昌平区，周边有葛村家园、碧春园小区等住宅小区，居住社区成熟度</w:t>
      </w:r>
      <w:r w:rsidR="000037DD">
        <w:rPr>
          <w:rFonts w:ascii="Arial" w:hAnsi="Arial" w:cs="Arial" w:hint="eastAsia"/>
          <w:sz w:val="21"/>
          <w:szCs w:val="21"/>
        </w:rPr>
        <w:t>较好</w:t>
      </w:r>
      <w:r>
        <w:rPr>
          <w:rFonts w:ascii="Arial" w:hAnsi="Arial" w:cs="Arial" w:hint="eastAsia"/>
          <w:sz w:val="21"/>
          <w:szCs w:val="21"/>
        </w:rPr>
        <w:t>。</w:t>
      </w:r>
      <w:r w:rsidRPr="009F5BF4">
        <w:rPr>
          <w:rFonts w:ascii="Arial" w:hAnsi="Arial" w:cs="Arial" w:hint="eastAsia"/>
          <w:sz w:val="21"/>
          <w:szCs w:val="21"/>
        </w:rPr>
        <w:t>与估价对象同</w:t>
      </w:r>
      <w:r w:rsidRPr="009F5BF4">
        <w:rPr>
          <w:rFonts w:ascii="Arial" w:hAnsi="Arial" w:cs="Arial" w:hint="eastAsia"/>
          <w:bCs/>
          <w:sz w:val="21"/>
          <w:szCs w:val="21"/>
        </w:rPr>
        <w:t>类</w:t>
      </w:r>
      <w:r w:rsidRPr="009F5BF4">
        <w:rPr>
          <w:rFonts w:ascii="Arial" w:hAnsi="Arial" w:cs="Arial"/>
          <w:bCs/>
          <w:sz w:val="21"/>
          <w:szCs w:val="21"/>
        </w:rPr>
        <w:t>房屋售价约为</w:t>
      </w:r>
      <w:r w:rsidR="0030157A">
        <w:rPr>
          <w:rFonts w:ascii="Arial" w:hAnsi="Arial" w:cs="Arial" w:hint="eastAsia"/>
          <w:bCs/>
          <w:sz w:val="21"/>
          <w:szCs w:val="21"/>
        </w:rPr>
        <w:t>3</w:t>
      </w:r>
      <w:r w:rsidR="00580505">
        <w:rPr>
          <w:rFonts w:ascii="Arial" w:hAnsi="Arial" w:cs="Arial" w:hint="eastAsia"/>
          <w:bCs/>
          <w:sz w:val="21"/>
          <w:szCs w:val="21"/>
        </w:rPr>
        <w:t>0</w:t>
      </w:r>
      <w:r w:rsidRPr="009F5BF4">
        <w:rPr>
          <w:rFonts w:ascii="Arial" w:hAnsi="Arial" w:cs="Arial" w:hint="eastAsia"/>
          <w:bCs/>
          <w:sz w:val="21"/>
          <w:szCs w:val="21"/>
        </w:rPr>
        <w:t>000</w:t>
      </w:r>
      <w:r w:rsidRPr="009F5BF4">
        <w:rPr>
          <w:rFonts w:ascii="Arial" w:hAnsi="Arial" w:cs="Arial"/>
          <w:bCs/>
          <w:sz w:val="21"/>
          <w:szCs w:val="21"/>
        </w:rPr>
        <w:t>-</w:t>
      </w:r>
      <w:r w:rsidR="0030157A">
        <w:rPr>
          <w:rFonts w:ascii="Arial" w:hAnsi="Arial" w:cs="Arial" w:hint="eastAsia"/>
          <w:bCs/>
          <w:sz w:val="21"/>
          <w:szCs w:val="21"/>
        </w:rPr>
        <w:t>3</w:t>
      </w:r>
      <w:r w:rsidR="00580505">
        <w:rPr>
          <w:rFonts w:ascii="Arial" w:hAnsi="Arial" w:cs="Arial" w:hint="eastAsia"/>
          <w:bCs/>
          <w:sz w:val="21"/>
          <w:szCs w:val="21"/>
        </w:rPr>
        <w:t>5</w:t>
      </w:r>
      <w:r w:rsidRPr="009F5BF4">
        <w:rPr>
          <w:rFonts w:ascii="Arial" w:hAnsi="Arial" w:cs="Arial" w:hint="eastAsia"/>
          <w:bCs/>
          <w:sz w:val="21"/>
          <w:szCs w:val="21"/>
        </w:rPr>
        <w:t>000</w:t>
      </w:r>
      <w:r w:rsidRPr="009F5BF4">
        <w:rPr>
          <w:rFonts w:ascii="Arial" w:hAnsi="Arial" w:cs="Arial"/>
          <w:bCs/>
          <w:sz w:val="21"/>
          <w:szCs w:val="21"/>
        </w:rPr>
        <w:t>元</w:t>
      </w:r>
      <w:r w:rsidRPr="009F5BF4">
        <w:rPr>
          <w:rFonts w:ascii="Arial" w:hAnsi="Arial" w:cs="Arial"/>
          <w:bCs/>
          <w:sz w:val="21"/>
          <w:szCs w:val="21"/>
        </w:rPr>
        <w:t>/</w:t>
      </w:r>
      <w:r w:rsidRPr="009F5BF4">
        <w:rPr>
          <w:rFonts w:ascii="Arial" w:hAnsi="Arial" w:cs="Arial"/>
          <w:bCs/>
          <w:sz w:val="21"/>
          <w:szCs w:val="21"/>
        </w:rPr>
        <w:t>平方米</w:t>
      </w:r>
      <w:r w:rsidRPr="009F5BF4">
        <w:rPr>
          <w:rFonts w:ascii="Arial" w:hAnsi="Arial" w:cs="Arial" w:hint="eastAsia"/>
          <w:sz w:val="21"/>
          <w:szCs w:val="21"/>
        </w:rPr>
        <w:t>，相似面积</w:t>
      </w:r>
      <w:r w:rsidR="00CC62CA">
        <w:rPr>
          <w:rFonts w:ascii="Arial" w:hAnsi="Arial" w:cs="Arial" w:hint="eastAsia"/>
          <w:sz w:val="21"/>
          <w:szCs w:val="21"/>
        </w:rPr>
        <w:t>住宅用房</w:t>
      </w:r>
      <w:r w:rsidRPr="009F5BF4">
        <w:rPr>
          <w:rFonts w:ascii="Arial" w:hAnsi="Arial" w:cs="Arial" w:hint="eastAsia"/>
          <w:sz w:val="21"/>
          <w:szCs w:val="21"/>
        </w:rPr>
        <w:t>的租金价格约</w:t>
      </w:r>
      <w:r w:rsidR="009F5BF4">
        <w:rPr>
          <w:rFonts w:ascii="Arial" w:hAnsi="Arial" w:cs="Arial" w:hint="eastAsia"/>
          <w:sz w:val="21"/>
          <w:szCs w:val="21"/>
        </w:rPr>
        <w:t>22000-23</w:t>
      </w:r>
      <w:r w:rsidRPr="009F5BF4">
        <w:rPr>
          <w:rFonts w:ascii="Arial" w:hAnsi="Arial" w:cs="Arial" w:hint="eastAsia"/>
          <w:sz w:val="21"/>
          <w:szCs w:val="21"/>
        </w:rPr>
        <w:t>000</w:t>
      </w:r>
      <w:r w:rsidRPr="009F5BF4">
        <w:rPr>
          <w:rFonts w:ascii="Arial" w:hAnsi="Arial" w:cs="Arial" w:hint="eastAsia"/>
          <w:sz w:val="21"/>
          <w:szCs w:val="21"/>
        </w:rPr>
        <w:t>元</w:t>
      </w:r>
      <w:r w:rsidRPr="009F5BF4">
        <w:rPr>
          <w:rFonts w:ascii="Arial" w:hAnsi="Arial" w:cs="Arial" w:hint="eastAsia"/>
          <w:sz w:val="21"/>
          <w:szCs w:val="21"/>
        </w:rPr>
        <w:t>/</w:t>
      </w:r>
      <w:r w:rsidRPr="009F5BF4">
        <w:rPr>
          <w:rFonts w:ascii="Arial" w:hAnsi="Arial" w:cs="Arial" w:hint="eastAsia"/>
          <w:sz w:val="21"/>
          <w:szCs w:val="21"/>
        </w:rPr>
        <w:t>月</w:t>
      </w:r>
      <w:r>
        <w:rPr>
          <w:rFonts w:ascii="Arial" w:hAnsi="Arial" w:cs="Arial" w:hint="eastAsia"/>
          <w:sz w:val="21"/>
          <w:szCs w:val="21"/>
        </w:rPr>
        <w:t>。</w:t>
      </w:r>
    </w:p>
    <w:p w:rsidR="00092F51" w:rsidRPr="0030157A" w:rsidRDefault="00092F51" w:rsidP="00AF6582">
      <w:pPr>
        <w:overflowPunct w:val="0"/>
        <w:spacing w:line="480" w:lineRule="auto"/>
        <w:ind w:firstLineChars="200" w:firstLine="420"/>
        <w:jc w:val="both"/>
        <w:textAlignment w:val="auto"/>
        <w:rPr>
          <w:rFonts w:ascii="Arial" w:hAnsi="Arial"/>
          <w:sz w:val="21"/>
          <w:szCs w:val="21"/>
        </w:rPr>
      </w:pPr>
    </w:p>
    <w:p w:rsidR="002547BD" w:rsidRPr="00F16C7C"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4" w:name="_Toc500322968"/>
      <w:r w:rsidRPr="00F16C7C">
        <w:rPr>
          <w:rFonts w:eastAsia="宋体" w:hint="eastAsia"/>
          <w:kern w:val="2"/>
          <w:sz w:val="21"/>
          <w:szCs w:val="21"/>
        </w:rPr>
        <w:t>六</w:t>
      </w:r>
      <w:r w:rsidR="00090DD5" w:rsidRPr="00F16C7C">
        <w:rPr>
          <w:rFonts w:eastAsia="宋体" w:hint="eastAsia"/>
          <w:kern w:val="2"/>
          <w:sz w:val="21"/>
          <w:szCs w:val="21"/>
        </w:rPr>
        <w:t>、</w:t>
      </w:r>
      <w:r w:rsidR="003D53D3" w:rsidRPr="00F16C7C">
        <w:rPr>
          <w:rFonts w:eastAsia="宋体" w:hint="eastAsia"/>
          <w:kern w:val="2"/>
          <w:sz w:val="21"/>
          <w:szCs w:val="21"/>
        </w:rPr>
        <w:t>价值时点</w:t>
      </w:r>
      <w:bookmarkEnd w:id="24"/>
    </w:p>
    <w:p w:rsidR="00FF1746" w:rsidRPr="00F16C7C" w:rsidRDefault="00F16C7C" w:rsidP="00F16C7C">
      <w:pPr>
        <w:pStyle w:val="a8"/>
        <w:overflowPunct w:val="0"/>
        <w:spacing w:line="480" w:lineRule="auto"/>
        <w:ind w:firstLineChars="200" w:firstLine="420"/>
        <w:textAlignment w:val="auto"/>
        <w:rPr>
          <w:rFonts w:ascii="Arial" w:eastAsia="宋体" w:hAnsi="Arial" w:cs="Arial"/>
          <w:b w:val="0"/>
          <w:bCs/>
          <w:sz w:val="21"/>
          <w:szCs w:val="21"/>
        </w:rPr>
      </w:pPr>
      <w:r w:rsidRPr="00F16C7C">
        <w:rPr>
          <w:rFonts w:ascii="Arial" w:eastAsia="宋体" w:hAnsi="Arial" w:cs="Arial"/>
          <w:b w:val="0"/>
          <w:bCs/>
          <w:sz w:val="21"/>
          <w:szCs w:val="21"/>
        </w:rPr>
        <w:t>20</w:t>
      </w:r>
      <w:r w:rsidR="00A2759D">
        <w:rPr>
          <w:rFonts w:ascii="Arial" w:eastAsia="宋体" w:hAnsi="Arial" w:cs="Arial" w:hint="eastAsia"/>
          <w:b w:val="0"/>
          <w:bCs/>
          <w:sz w:val="21"/>
          <w:szCs w:val="21"/>
        </w:rPr>
        <w:t>21</w:t>
      </w:r>
      <w:r w:rsidRPr="00F16C7C">
        <w:rPr>
          <w:rFonts w:ascii="Arial" w:eastAsia="宋体" w:hAnsi="Arial" w:cs="Arial"/>
          <w:b w:val="0"/>
          <w:bCs/>
          <w:sz w:val="21"/>
          <w:szCs w:val="21"/>
        </w:rPr>
        <w:t>年</w:t>
      </w:r>
      <w:r w:rsidR="00A2759D">
        <w:rPr>
          <w:rFonts w:ascii="Arial" w:eastAsia="宋体" w:hAnsi="Arial" w:cs="Arial" w:hint="eastAsia"/>
          <w:b w:val="0"/>
          <w:bCs/>
          <w:sz w:val="21"/>
          <w:szCs w:val="21"/>
        </w:rPr>
        <w:t>2</w:t>
      </w:r>
      <w:r w:rsidRPr="00F16C7C">
        <w:rPr>
          <w:rFonts w:ascii="Arial" w:eastAsia="宋体" w:hAnsi="Arial" w:cs="Arial"/>
          <w:b w:val="0"/>
          <w:bCs/>
          <w:sz w:val="21"/>
          <w:szCs w:val="21"/>
        </w:rPr>
        <w:t>月</w:t>
      </w:r>
      <w:r w:rsidR="00A2759D">
        <w:rPr>
          <w:rFonts w:ascii="Arial" w:eastAsia="宋体" w:hAnsi="Arial" w:cs="Arial" w:hint="eastAsia"/>
          <w:b w:val="0"/>
          <w:bCs/>
          <w:sz w:val="21"/>
          <w:szCs w:val="21"/>
        </w:rPr>
        <w:t>1</w:t>
      </w:r>
      <w:r w:rsidRPr="00F16C7C">
        <w:rPr>
          <w:rFonts w:ascii="Arial" w:eastAsia="宋体" w:hAnsi="Arial" w:cs="Arial"/>
          <w:b w:val="0"/>
          <w:bCs/>
          <w:sz w:val="21"/>
          <w:szCs w:val="21"/>
        </w:rPr>
        <w:t>日（评估专业人员实地查勘之日</w:t>
      </w:r>
      <w:r w:rsidRPr="00F16C7C">
        <w:rPr>
          <w:rFonts w:ascii="Arial" w:eastAsia="宋体" w:hAnsi="Arial" w:cs="Arial" w:hint="eastAsia"/>
          <w:b w:val="0"/>
          <w:bCs/>
          <w:sz w:val="21"/>
          <w:szCs w:val="21"/>
        </w:rPr>
        <w:t>）</w:t>
      </w:r>
    </w:p>
    <w:p w:rsidR="002547BD" w:rsidRPr="00F16C7C" w:rsidRDefault="002547BD" w:rsidP="00AF6582">
      <w:pPr>
        <w:overflowPunct w:val="0"/>
        <w:spacing w:line="480" w:lineRule="auto"/>
        <w:ind w:firstLineChars="200" w:firstLine="420"/>
        <w:jc w:val="both"/>
        <w:textAlignment w:val="auto"/>
        <w:rPr>
          <w:rFonts w:ascii="Arial" w:hAnsi="Arial"/>
          <w:sz w:val="21"/>
          <w:szCs w:val="21"/>
        </w:rPr>
      </w:pPr>
    </w:p>
    <w:p w:rsidR="002547BD" w:rsidRPr="00F16C7C"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5" w:name="_Toc500322969"/>
      <w:r w:rsidRPr="00F16C7C">
        <w:rPr>
          <w:rFonts w:eastAsia="宋体" w:hint="eastAsia"/>
          <w:kern w:val="2"/>
          <w:sz w:val="21"/>
          <w:szCs w:val="21"/>
        </w:rPr>
        <w:t>七</w:t>
      </w:r>
      <w:r w:rsidR="00090DD5" w:rsidRPr="00F16C7C">
        <w:rPr>
          <w:rFonts w:eastAsia="宋体" w:hint="eastAsia"/>
          <w:kern w:val="2"/>
          <w:sz w:val="21"/>
          <w:szCs w:val="21"/>
        </w:rPr>
        <w:t>、</w:t>
      </w:r>
      <w:r w:rsidR="003D53D3" w:rsidRPr="00F16C7C">
        <w:rPr>
          <w:rFonts w:eastAsia="宋体" w:hint="eastAsia"/>
          <w:kern w:val="2"/>
          <w:sz w:val="21"/>
          <w:szCs w:val="21"/>
        </w:rPr>
        <w:t>价值类型</w:t>
      </w:r>
      <w:bookmarkEnd w:id="25"/>
    </w:p>
    <w:p w:rsidR="00F16C7C" w:rsidRPr="00F16C7C" w:rsidRDefault="00F16C7C" w:rsidP="00F16C7C">
      <w:pPr>
        <w:spacing w:line="480" w:lineRule="auto"/>
        <w:ind w:firstLineChars="200" w:firstLine="420"/>
        <w:jc w:val="both"/>
        <w:rPr>
          <w:rFonts w:eastAsia="楷体_GB2312"/>
          <w:sz w:val="28"/>
          <w:szCs w:val="28"/>
        </w:rPr>
      </w:pPr>
      <w:r w:rsidRPr="00F16C7C">
        <w:rPr>
          <w:rFonts w:ascii="Arial" w:hAnsi="Arial" w:hint="eastAsia"/>
          <w:kern w:val="2"/>
          <w:sz w:val="21"/>
        </w:rPr>
        <w:t>根据房地产估价规范、国家现行有关标准规定和项目的具体要求，本次评估采用的是市场价值标准。</w:t>
      </w:r>
      <w:r w:rsidRPr="00F16C7C">
        <w:rPr>
          <w:rFonts w:ascii="Arial" w:hAnsi="Arial"/>
          <w:kern w:val="2"/>
          <w:sz w:val="21"/>
        </w:rPr>
        <w:t>根据</w:t>
      </w:r>
      <w:r w:rsidRPr="00F16C7C">
        <w:rPr>
          <w:rFonts w:ascii="Arial" w:hAnsi="Arial" w:hint="eastAsia"/>
          <w:sz w:val="21"/>
          <w:szCs w:val="28"/>
        </w:rPr>
        <w:t>《房地产估价基本术语标准》</w:t>
      </w:r>
      <w:r w:rsidRPr="00F16C7C">
        <w:rPr>
          <w:rFonts w:ascii="Arial" w:hAnsi="Arial" w:hint="eastAsia"/>
          <w:kern w:val="2"/>
          <w:sz w:val="21"/>
        </w:rPr>
        <w:t>[GB/T50899-2013]</w:t>
      </w:r>
      <w:r w:rsidRPr="00F16C7C">
        <w:rPr>
          <w:rFonts w:ascii="Arial" w:hAnsi="Arial" w:hint="eastAsia"/>
          <w:kern w:val="2"/>
          <w:sz w:val="21"/>
        </w:rPr>
        <w:t>，</w:t>
      </w:r>
      <w:r w:rsidRPr="00F16C7C">
        <w:rPr>
          <w:rFonts w:ascii="Arial" w:hAnsi="Arial"/>
          <w:kern w:val="2"/>
          <w:sz w:val="21"/>
        </w:rPr>
        <w:t>市场价值是经适当营销后，由熟悉情况、谨慎行事且不受强迫的交易双方，以公平交易方式在价值时点自愿进行交易的金额</w:t>
      </w:r>
      <w:r w:rsidRPr="00F16C7C">
        <w:rPr>
          <w:rFonts w:ascii="Arial" w:hAnsi="Arial" w:hint="eastAsia"/>
          <w:kern w:val="2"/>
          <w:sz w:val="21"/>
        </w:rPr>
        <w:t>。</w:t>
      </w:r>
    </w:p>
    <w:p w:rsidR="002547BD" w:rsidRPr="00F16C7C" w:rsidRDefault="00A2759D" w:rsidP="00F16C7C">
      <w:pPr>
        <w:spacing w:line="480" w:lineRule="auto"/>
        <w:ind w:firstLineChars="200" w:firstLine="420"/>
        <w:jc w:val="both"/>
        <w:rPr>
          <w:rFonts w:ascii="Arial" w:hAnsi="Arial"/>
          <w:sz w:val="21"/>
          <w:szCs w:val="21"/>
        </w:rPr>
      </w:pPr>
      <w:r w:rsidRPr="00B13A03">
        <w:rPr>
          <w:rFonts w:ascii="Arial" w:hAnsi="Arial" w:hint="eastAsia"/>
          <w:sz w:val="21"/>
          <w:szCs w:val="28"/>
        </w:rPr>
        <w:t>本次估价的“房地产市场价值”是指在正常市场情况下，在价值时点</w:t>
      </w:r>
      <w:r w:rsidRPr="00B13A03">
        <w:rPr>
          <w:rFonts w:ascii="Arial" w:hAnsi="Arial" w:hint="eastAsia"/>
          <w:sz w:val="21"/>
          <w:szCs w:val="28"/>
        </w:rPr>
        <w:t>20</w:t>
      </w:r>
      <w:r>
        <w:rPr>
          <w:rFonts w:ascii="Arial" w:hAnsi="Arial" w:hint="eastAsia"/>
          <w:sz w:val="21"/>
          <w:szCs w:val="28"/>
        </w:rPr>
        <w:t>21</w:t>
      </w:r>
      <w:r w:rsidRPr="00B13A03">
        <w:rPr>
          <w:rFonts w:ascii="Arial" w:hAnsi="Arial" w:hint="eastAsia"/>
          <w:sz w:val="21"/>
          <w:szCs w:val="28"/>
        </w:rPr>
        <w:t>年</w:t>
      </w:r>
      <w:r>
        <w:rPr>
          <w:rFonts w:ascii="Arial" w:hAnsi="Arial" w:hint="eastAsia"/>
          <w:sz w:val="21"/>
          <w:szCs w:val="28"/>
        </w:rPr>
        <w:t>2</w:t>
      </w:r>
      <w:r w:rsidRPr="00B13A03">
        <w:rPr>
          <w:rFonts w:ascii="Arial" w:hAnsi="Arial" w:hint="eastAsia"/>
          <w:sz w:val="21"/>
          <w:szCs w:val="28"/>
        </w:rPr>
        <w:t>月</w:t>
      </w:r>
      <w:r>
        <w:rPr>
          <w:rFonts w:ascii="Arial" w:hAnsi="Arial" w:hint="eastAsia"/>
          <w:sz w:val="21"/>
          <w:szCs w:val="28"/>
        </w:rPr>
        <w:t>1</w:t>
      </w:r>
      <w:r w:rsidRPr="00B13A03">
        <w:rPr>
          <w:rFonts w:ascii="Arial" w:hAnsi="Arial" w:hint="eastAsia"/>
          <w:sz w:val="21"/>
          <w:szCs w:val="28"/>
        </w:rPr>
        <w:t>日，估价对象用途为住宅，</w:t>
      </w:r>
      <w:r w:rsidRPr="00B13A03">
        <w:rPr>
          <w:rFonts w:ascii="Arial" w:hAnsi="Arial"/>
          <w:sz w:val="21"/>
          <w:szCs w:val="28"/>
        </w:rPr>
        <w:t>土地取得方式为</w:t>
      </w:r>
      <w:r>
        <w:rPr>
          <w:rFonts w:ascii="Arial" w:hAnsi="Arial" w:hint="eastAsia"/>
          <w:sz w:val="21"/>
          <w:szCs w:val="28"/>
        </w:rPr>
        <w:t>出让</w:t>
      </w:r>
      <w:r w:rsidRPr="00B13A03">
        <w:rPr>
          <w:rFonts w:ascii="Arial" w:hAnsi="Arial" w:hint="eastAsia"/>
          <w:sz w:val="21"/>
          <w:szCs w:val="28"/>
        </w:rPr>
        <w:t>的房地产市场价值</w:t>
      </w:r>
      <w:r w:rsidRPr="00B13A03">
        <w:rPr>
          <w:rFonts w:ascii="Arial" w:hAnsi="Arial" w:hint="eastAsia"/>
          <w:sz w:val="21"/>
        </w:rPr>
        <w:t>。</w:t>
      </w:r>
    </w:p>
    <w:p w:rsidR="002547BD" w:rsidRPr="00F16C7C" w:rsidRDefault="002547BD" w:rsidP="00AF6582">
      <w:pPr>
        <w:overflowPunct w:val="0"/>
        <w:spacing w:line="480" w:lineRule="auto"/>
        <w:ind w:firstLineChars="200" w:firstLine="420"/>
        <w:jc w:val="both"/>
        <w:textAlignment w:val="auto"/>
        <w:rPr>
          <w:rFonts w:ascii="Arial" w:hAnsi="Arial"/>
          <w:sz w:val="21"/>
          <w:szCs w:val="21"/>
        </w:rPr>
      </w:pPr>
    </w:p>
    <w:p w:rsidR="002547BD" w:rsidRPr="00F16C7C"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6" w:name="_Toc168225819"/>
      <w:bookmarkStart w:id="27" w:name="_Toc500322970"/>
      <w:r w:rsidRPr="00F16C7C">
        <w:rPr>
          <w:rFonts w:eastAsia="宋体" w:hint="eastAsia"/>
          <w:kern w:val="2"/>
          <w:sz w:val="21"/>
          <w:szCs w:val="21"/>
        </w:rPr>
        <w:t>八</w:t>
      </w:r>
      <w:r w:rsidR="00090DD5" w:rsidRPr="00F16C7C">
        <w:rPr>
          <w:rFonts w:eastAsia="宋体" w:hint="eastAsia"/>
          <w:kern w:val="2"/>
          <w:sz w:val="21"/>
          <w:szCs w:val="21"/>
        </w:rPr>
        <w:t>、</w:t>
      </w:r>
      <w:r w:rsidR="00FE68B2" w:rsidRPr="00F16C7C">
        <w:rPr>
          <w:rFonts w:eastAsia="宋体" w:hint="eastAsia"/>
          <w:kern w:val="2"/>
          <w:sz w:val="21"/>
          <w:szCs w:val="21"/>
        </w:rPr>
        <w:t>估价原则</w:t>
      </w:r>
      <w:bookmarkEnd w:id="26"/>
      <w:bookmarkEnd w:id="27"/>
    </w:p>
    <w:p w:rsidR="00DA5FD6" w:rsidRPr="00F16C7C" w:rsidRDefault="00DA5FD6" w:rsidP="00DA5FD6">
      <w:pPr>
        <w:wordWrap w:val="0"/>
        <w:overflowPunct w:val="0"/>
        <w:spacing w:line="480" w:lineRule="auto"/>
        <w:jc w:val="both"/>
        <w:textAlignment w:val="auto"/>
        <w:rPr>
          <w:rFonts w:ascii="Arial" w:hAnsi="Arial" w:cs="Arial"/>
          <w:sz w:val="21"/>
          <w:szCs w:val="21"/>
        </w:rPr>
      </w:pPr>
      <w:r w:rsidRPr="00F16C7C">
        <w:rPr>
          <w:rFonts w:ascii="Arial" w:hAnsi="Arial" w:cs="Arial"/>
          <w:sz w:val="21"/>
          <w:szCs w:val="21"/>
        </w:rPr>
        <w:t>我们在本次估价时遵循了以下原则：</w:t>
      </w:r>
      <w:r w:rsidR="00F16C7C" w:rsidRPr="00F16C7C">
        <w:rPr>
          <w:rFonts w:ascii="Arial" w:hAnsi="Arial" w:cs="Arial"/>
          <w:sz w:val="21"/>
          <w:szCs w:val="21"/>
        </w:rPr>
        <w:t xml:space="preserve"> </w:t>
      </w:r>
    </w:p>
    <w:p w:rsidR="00DA5FD6" w:rsidRPr="00F16C7C" w:rsidRDefault="00DA5FD6" w:rsidP="00DA5FD6">
      <w:pPr>
        <w:wordWrap w:val="0"/>
        <w:overflowPunct w:val="0"/>
        <w:spacing w:line="480" w:lineRule="auto"/>
        <w:jc w:val="both"/>
        <w:textAlignment w:val="auto"/>
        <w:rPr>
          <w:rFonts w:ascii="Arial" w:hAnsi="Arial" w:cs="Arial"/>
          <w:b/>
          <w:sz w:val="21"/>
          <w:szCs w:val="21"/>
        </w:rPr>
      </w:pPr>
      <w:r w:rsidRPr="00F16C7C">
        <w:rPr>
          <w:rFonts w:ascii="Arial" w:hAnsi="Arial" w:cs="Arial"/>
          <w:b/>
          <w:sz w:val="21"/>
          <w:szCs w:val="21"/>
        </w:rPr>
        <w:t>（一）独立、客观、公正原则</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独立、客观、公正原则要求</w:t>
      </w:r>
      <w:r w:rsidRPr="00F16C7C">
        <w:rPr>
          <w:rFonts w:ascii="Arial" w:hAnsi="Arial" w:cs="Arial" w:hint="eastAsia"/>
          <w:sz w:val="21"/>
          <w:szCs w:val="21"/>
        </w:rPr>
        <w:t>评估专业人员</w:t>
      </w:r>
      <w:r w:rsidRPr="00F16C7C">
        <w:rPr>
          <w:rFonts w:ascii="Arial" w:hAnsi="Arial" w:cs="Arial"/>
          <w:sz w:val="21"/>
          <w:szCs w:val="21"/>
        </w:rPr>
        <w:t>站在中立的立场上，评估出对各方当事人来说均是公平合理的价格。独立、客观、公正原则是房地产估价的基本原则，也是房地产市场价值估价中的最高行为准则。</w:t>
      </w:r>
    </w:p>
    <w:p w:rsidR="00DA5FD6" w:rsidRPr="00F16C7C" w:rsidRDefault="00DA5FD6" w:rsidP="00DA5FD6">
      <w:pPr>
        <w:wordWrap w:val="0"/>
        <w:overflowPunct w:val="0"/>
        <w:spacing w:line="480" w:lineRule="auto"/>
        <w:jc w:val="both"/>
        <w:textAlignment w:val="auto"/>
        <w:rPr>
          <w:rFonts w:ascii="Arial" w:hAnsi="Arial" w:cs="Arial"/>
          <w:b/>
          <w:sz w:val="21"/>
          <w:szCs w:val="21"/>
        </w:rPr>
      </w:pPr>
      <w:r w:rsidRPr="00F16C7C">
        <w:rPr>
          <w:rFonts w:ascii="Arial" w:hAnsi="Arial" w:cs="Arial"/>
          <w:b/>
          <w:sz w:val="21"/>
          <w:szCs w:val="21"/>
        </w:rPr>
        <w:t>（二）合法原则</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房地产估价遵循合法原则，应当以估价对象的合法产权、合法使用、合法交易为前提进行。</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lastRenderedPageBreak/>
        <w:t>估价对象在价值时点具有合法的产权且用途合法。估价对象已取得</w:t>
      </w:r>
      <w:r w:rsidR="009F5BF4" w:rsidRPr="00034B84">
        <w:rPr>
          <w:rFonts w:ascii="Arial" w:hAnsi="Arial" w:hint="eastAsia"/>
          <w:sz w:val="21"/>
          <w:szCs w:val="24"/>
        </w:rPr>
        <w:t>《房屋所有权证》</w:t>
      </w:r>
      <w:r w:rsidR="009F5BF4" w:rsidRPr="00034B84">
        <w:rPr>
          <w:rFonts w:ascii="Arial" w:hAnsi="Arial" w:hint="eastAsia"/>
          <w:sz w:val="21"/>
          <w:szCs w:val="24"/>
        </w:rPr>
        <w:t>[X</w:t>
      </w:r>
      <w:proofErr w:type="gramStart"/>
      <w:r w:rsidR="009F5BF4" w:rsidRPr="00034B84">
        <w:rPr>
          <w:rFonts w:ascii="Arial" w:hAnsi="Arial" w:hint="eastAsia"/>
          <w:sz w:val="21"/>
          <w:szCs w:val="24"/>
        </w:rPr>
        <w:t>京房权证</w:t>
      </w:r>
      <w:proofErr w:type="gramEnd"/>
      <w:r w:rsidR="009F5BF4" w:rsidRPr="00034B84">
        <w:rPr>
          <w:rFonts w:ascii="Arial" w:hAnsi="Arial" w:hint="eastAsia"/>
          <w:sz w:val="21"/>
          <w:szCs w:val="24"/>
        </w:rPr>
        <w:t>昌字第</w:t>
      </w:r>
      <w:r w:rsidR="009F5BF4" w:rsidRPr="00034B84">
        <w:rPr>
          <w:rFonts w:ascii="Arial" w:hAnsi="Arial" w:hint="eastAsia"/>
          <w:sz w:val="21"/>
          <w:szCs w:val="24"/>
        </w:rPr>
        <w:t>539661</w:t>
      </w:r>
      <w:r w:rsidR="009F5BF4" w:rsidRPr="00034B84">
        <w:rPr>
          <w:rFonts w:ascii="Arial" w:hAnsi="Arial" w:hint="eastAsia"/>
          <w:sz w:val="21"/>
          <w:szCs w:val="24"/>
        </w:rPr>
        <w:t>号</w:t>
      </w:r>
      <w:r w:rsidR="009F5BF4" w:rsidRPr="00034B84">
        <w:rPr>
          <w:rFonts w:ascii="Arial" w:hAnsi="Arial" w:hint="eastAsia"/>
          <w:sz w:val="21"/>
          <w:szCs w:val="24"/>
        </w:rPr>
        <w:t>]</w:t>
      </w:r>
      <w:r w:rsidRPr="00F16C7C">
        <w:rPr>
          <w:rFonts w:ascii="Arial" w:hAnsi="Arial" w:cs="Arial"/>
          <w:sz w:val="21"/>
          <w:szCs w:val="21"/>
        </w:rPr>
        <w:t>。估价对象在价值时点处分方式是合法的。</w:t>
      </w:r>
      <w:r w:rsidR="009B08DB" w:rsidRPr="00F16C7C">
        <w:rPr>
          <w:rFonts w:ascii="Arial" w:hAnsi="Arial" w:cs="Arial" w:hint="eastAsia"/>
          <w:sz w:val="21"/>
          <w:szCs w:val="21"/>
        </w:rPr>
        <w:t>根据《中华人民共和国城市房地产管理法》</w:t>
      </w:r>
      <w:r w:rsidR="009B08DB" w:rsidRPr="00F16C7C">
        <w:rPr>
          <w:rFonts w:ascii="Arial" w:hAnsi="Arial" w:cs="Arial" w:hint="eastAsia"/>
          <w:sz w:val="21"/>
          <w:szCs w:val="21"/>
        </w:rPr>
        <w:t>[</w:t>
      </w:r>
      <w:r w:rsidR="009B08DB" w:rsidRPr="00F16C7C">
        <w:rPr>
          <w:rFonts w:ascii="Arial" w:hAnsi="Arial" w:cs="Arial" w:hint="eastAsia"/>
          <w:sz w:val="21"/>
          <w:szCs w:val="21"/>
        </w:rPr>
        <w:t>主席令第</w:t>
      </w:r>
      <w:r w:rsidR="009B08DB" w:rsidRPr="00F16C7C">
        <w:rPr>
          <w:rFonts w:ascii="Arial" w:hAnsi="Arial" w:cs="Arial" w:hint="eastAsia"/>
          <w:sz w:val="21"/>
          <w:szCs w:val="21"/>
        </w:rPr>
        <w:t>72</w:t>
      </w:r>
      <w:r w:rsidR="009B08DB" w:rsidRPr="00F16C7C">
        <w:rPr>
          <w:rFonts w:ascii="Arial" w:hAnsi="Arial" w:cs="Arial" w:hint="eastAsia"/>
          <w:sz w:val="21"/>
          <w:szCs w:val="21"/>
        </w:rPr>
        <w:t>号</w:t>
      </w:r>
      <w:r w:rsidR="009B08DB" w:rsidRPr="00F16C7C">
        <w:rPr>
          <w:rFonts w:ascii="Arial" w:hAnsi="Arial" w:cs="Arial" w:hint="eastAsia"/>
          <w:sz w:val="21"/>
          <w:szCs w:val="21"/>
        </w:rPr>
        <w:t>]</w:t>
      </w:r>
      <w:r w:rsidR="009B08DB" w:rsidRPr="00F16C7C">
        <w:rPr>
          <w:rFonts w:ascii="Arial" w:hAnsi="Arial" w:cs="Arial" w:hint="eastAsia"/>
          <w:sz w:val="21"/>
          <w:szCs w:val="21"/>
        </w:rPr>
        <w:t>，估价对象符合</w:t>
      </w:r>
      <w:r w:rsidR="00E23F74">
        <w:rPr>
          <w:rFonts w:ascii="Arial" w:hAnsi="Arial" w:cs="Arial" w:hint="eastAsia"/>
          <w:sz w:val="21"/>
          <w:szCs w:val="21"/>
        </w:rPr>
        <w:t>上市交易</w:t>
      </w:r>
      <w:r w:rsidR="009B08DB" w:rsidRPr="00F16C7C">
        <w:rPr>
          <w:rFonts w:ascii="Arial" w:hAnsi="Arial" w:cs="Arial" w:hint="eastAsia"/>
          <w:sz w:val="21"/>
          <w:szCs w:val="21"/>
        </w:rPr>
        <w:t>的法律规定。</w:t>
      </w:r>
    </w:p>
    <w:p w:rsidR="00DA5FD6" w:rsidRPr="00F16C7C" w:rsidRDefault="00DA5FD6" w:rsidP="00DA5FD6">
      <w:pPr>
        <w:wordWrap w:val="0"/>
        <w:overflowPunct w:val="0"/>
        <w:spacing w:line="480" w:lineRule="auto"/>
        <w:jc w:val="both"/>
        <w:textAlignment w:val="auto"/>
        <w:rPr>
          <w:rFonts w:ascii="Arial" w:hAnsi="Arial" w:cs="Arial"/>
          <w:b/>
          <w:sz w:val="21"/>
          <w:szCs w:val="21"/>
        </w:rPr>
      </w:pPr>
      <w:r w:rsidRPr="00F16C7C">
        <w:rPr>
          <w:rFonts w:ascii="Arial" w:hAnsi="Arial" w:cs="Arial"/>
          <w:b/>
          <w:sz w:val="21"/>
          <w:szCs w:val="21"/>
        </w:rPr>
        <w:t>（三）最高</w:t>
      </w:r>
      <w:proofErr w:type="gramStart"/>
      <w:r w:rsidRPr="00F16C7C">
        <w:rPr>
          <w:rFonts w:ascii="Arial" w:hAnsi="Arial" w:cs="Arial"/>
          <w:b/>
          <w:sz w:val="21"/>
          <w:szCs w:val="21"/>
        </w:rPr>
        <w:t>最佳利用</w:t>
      </w:r>
      <w:proofErr w:type="gramEnd"/>
      <w:r w:rsidRPr="00F16C7C">
        <w:rPr>
          <w:rFonts w:ascii="Arial" w:hAnsi="Arial" w:cs="Arial"/>
          <w:b/>
          <w:sz w:val="21"/>
          <w:szCs w:val="21"/>
        </w:rPr>
        <w:t>原则</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由于房地产具有用途的多样性，不同的利用方式能为权利人带来不同的收益，且房地产权利人都期望从其占有的房地产上获得更多的收益，并以能满足这一目的为确定房地产利用方式的依据。所以，最高</w:t>
      </w:r>
      <w:proofErr w:type="gramStart"/>
      <w:r w:rsidRPr="00F16C7C">
        <w:rPr>
          <w:rFonts w:ascii="Arial" w:hAnsi="Arial" w:cs="Arial"/>
          <w:sz w:val="21"/>
          <w:szCs w:val="21"/>
        </w:rPr>
        <w:t>最佳利用</w:t>
      </w:r>
      <w:proofErr w:type="gramEnd"/>
      <w:r w:rsidRPr="00F16C7C">
        <w:rPr>
          <w:rFonts w:ascii="Arial" w:hAnsi="Arial" w:cs="Arial"/>
          <w:sz w:val="21"/>
          <w:szCs w:val="21"/>
        </w:rPr>
        <w:t>是在法律上可行、技术上可能、经济上可行，经过充分合理的论证，能使估价对象价值达到最大、最可能的使用。估价对象已取得</w:t>
      </w:r>
      <w:r w:rsidR="009F5BF4" w:rsidRPr="00034B84">
        <w:rPr>
          <w:rFonts w:ascii="Arial" w:hAnsi="Arial" w:hint="eastAsia"/>
          <w:sz w:val="21"/>
          <w:szCs w:val="24"/>
        </w:rPr>
        <w:t>《房屋所有权证》</w:t>
      </w:r>
      <w:r w:rsidR="009F5BF4" w:rsidRPr="00034B84">
        <w:rPr>
          <w:rFonts w:ascii="Arial" w:hAnsi="Arial" w:hint="eastAsia"/>
          <w:sz w:val="21"/>
          <w:szCs w:val="24"/>
        </w:rPr>
        <w:t>[X</w:t>
      </w:r>
      <w:proofErr w:type="gramStart"/>
      <w:r w:rsidR="009F5BF4" w:rsidRPr="00034B84">
        <w:rPr>
          <w:rFonts w:ascii="Arial" w:hAnsi="Arial" w:hint="eastAsia"/>
          <w:sz w:val="21"/>
          <w:szCs w:val="24"/>
        </w:rPr>
        <w:t>京房权证</w:t>
      </w:r>
      <w:proofErr w:type="gramEnd"/>
      <w:r w:rsidR="009F5BF4" w:rsidRPr="00034B84">
        <w:rPr>
          <w:rFonts w:ascii="Arial" w:hAnsi="Arial" w:hint="eastAsia"/>
          <w:sz w:val="21"/>
          <w:szCs w:val="24"/>
        </w:rPr>
        <w:t>昌字第</w:t>
      </w:r>
      <w:r w:rsidR="009F5BF4" w:rsidRPr="00034B84">
        <w:rPr>
          <w:rFonts w:ascii="Arial" w:hAnsi="Arial" w:hint="eastAsia"/>
          <w:sz w:val="21"/>
          <w:szCs w:val="24"/>
        </w:rPr>
        <w:t>539661</w:t>
      </w:r>
      <w:r w:rsidR="009F5BF4" w:rsidRPr="00034B84">
        <w:rPr>
          <w:rFonts w:ascii="Arial" w:hAnsi="Arial" w:hint="eastAsia"/>
          <w:sz w:val="21"/>
          <w:szCs w:val="24"/>
        </w:rPr>
        <w:t>号</w:t>
      </w:r>
      <w:r w:rsidR="009F5BF4" w:rsidRPr="00034B84">
        <w:rPr>
          <w:rFonts w:ascii="Arial" w:hAnsi="Arial" w:hint="eastAsia"/>
          <w:sz w:val="21"/>
          <w:szCs w:val="24"/>
        </w:rPr>
        <w:t>]</w:t>
      </w:r>
      <w:r w:rsidRPr="00F16C7C">
        <w:rPr>
          <w:rFonts w:ascii="Arial" w:hAnsi="Arial" w:cs="Arial"/>
          <w:sz w:val="21"/>
          <w:szCs w:val="21"/>
        </w:rPr>
        <w:t>，用途为</w:t>
      </w:r>
      <w:r w:rsidR="00F16C7C" w:rsidRPr="00F16C7C">
        <w:rPr>
          <w:rFonts w:ascii="Arial" w:hAnsi="Arial" w:cs="Arial" w:hint="eastAsia"/>
          <w:sz w:val="21"/>
          <w:szCs w:val="21"/>
        </w:rPr>
        <w:t>住宅</w:t>
      </w:r>
      <w:r w:rsidRPr="00F16C7C">
        <w:rPr>
          <w:rFonts w:ascii="Arial" w:hAnsi="Arial" w:cs="Arial"/>
          <w:sz w:val="21"/>
          <w:szCs w:val="21"/>
        </w:rPr>
        <w:t>，符合最高</w:t>
      </w:r>
      <w:proofErr w:type="gramStart"/>
      <w:r w:rsidRPr="00F16C7C">
        <w:rPr>
          <w:rFonts w:ascii="Arial" w:hAnsi="Arial" w:cs="Arial"/>
          <w:sz w:val="21"/>
          <w:szCs w:val="21"/>
        </w:rPr>
        <w:t>最佳利用</w:t>
      </w:r>
      <w:proofErr w:type="gramEnd"/>
      <w:r w:rsidRPr="00F16C7C">
        <w:rPr>
          <w:rFonts w:ascii="Arial" w:hAnsi="Arial" w:cs="Arial"/>
          <w:sz w:val="21"/>
          <w:szCs w:val="21"/>
        </w:rPr>
        <w:t>原则。</w:t>
      </w:r>
    </w:p>
    <w:p w:rsidR="00DA5FD6" w:rsidRPr="00F16C7C" w:rsidRDefault="00DA5FD6" w:rsidP="00DA5FD6">
      <w:pPr>
        <w:wordWrap w:val="0"/>
        <w:overflowPunct w:val="0"/>
        <w:spacing w:line="480" w:lineRule="auto"/>
        <w:jc w:val="both"/>
        <w:textAlignment w:val="auto"/>
        <w:rPr>
          <w:rFonts w:ascii="Arial" w:hAnsi="Arial" w:cs="Arial"/>
          <w:b/>
          <w:sz w:val="21"/>
          <w:szCs w:val="21"/>
        </w:rPr>
      </w:pPr>
      <w:r w:rsidRPr="00F16C7C">
        <w:rPr>
          <w:rFonts w:ascii="Arial" w:hAnsi="Arial" w:cs="Arial"/>
          <w:b/>
          <w:sz w:val="21"/>
          <w:szCs w:val="21"/>
        </w:rPr>
        <w:t>（四）替代原则</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替代原则的理论依据是同一市场上相同物品具有相同市场价值的经济学原理。替代原则是保证房地产估价能够通过运用市场资料进行和完成的重要理论前提：只有承认同一市场上相同物品具有相同的市场价值，才有可能根据市场资料对估价对象进行估价。</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替代原则也反映了房地产估价的基本原理和最一般的估价过程：房地产估价所要确定的估价结论是估价对象的客观合理价值。对于房地产交易目的而言，</w:t>
      </w:r>
      <w:proofErr w:type="gramStart"/>
      <w:r w:rsidRPr="00F16C7C">
        <w:rPr>
          <w:rFonts w:ascii="Arial" w:hAnsi="Arial" w:cs="Arial"/>
          <w:sz w:val="21"/>
          <w:szCs w:val="21"/>
        </w:rPr>
        <w:t>该客观</w:t>
      </w:r>
      <w:proofErr w:type="gramEnd"/>
      <w:r w:rsidRPr="00F16C7C">
        <w:rPr>
          <w:rFonts w:ascii="Arial" w:hAnsi="Arial" w:cs="Arial"/>
          <w:sz w:val="21"/>
          <w:szCs w:val="21"/>
        </w:rPr>
        <w:t>合理价值应当是在公开市场上最可能形成或者成立的价格，房地产估价就是参照公开市场上足够数量的类似房地产的近期成交价格来确定估价对象的客观合理价值的。</w:t>
      </w:r>
    </w:p>
    <w:p w:rsidR="00DA5FD6" w:rsidRPr="00F16C7C" w:rsidRDefault="00DA5FD6" w:rsidP="00DA5FD6">
      <w:pPr>
        <w:wordWrap w:val="0"/>
        <w:overflowPunct w:val="0"/>
        <w:spacing w:line="480" w:lineRule="auto"/>
        <w:jc w:val="both"/>
        <w:textAlignment w:val="auto"/>
        <w:rPr>
          <w:rFonts w:ascii="Arial" w:hAnsi="Arial" w:cs="Arial"/>
          <w:b/>
          <w:sz w:val="21"/>
          <w:szCs w:val="21"/>
        </w:rPr>
      </w:pPr>
      <w:r w:rsidRPr="00F16C7C">
        <w:rPr>
          <w:rFonts w:ascii="Arial" w:hAnsi="Arial" w:cs="Arial"/>
          <w:b/>
          <w:sz w:val="21"/>
          <w:szCs w:val="21"/>
        </w:rPr>
        <w:t>（五）价值时点原则</w:t>
      </w:r>
    </w:p>
    <w:p w:rsidR="00DA5FD6" w:rsidRPr="00F16C7C"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估价结论首先具有很强的时间相关性，这主要是考虑到资金的时间价值，在不同的时间点上发生的现金流量对其价值影响是不同的。所以，在房地产估价时统一规定：如果一些款项的发生时点与价值时点不一致，应当折算为价值时点的现值。</w:t>
      </w:r>
    </w:p>
    <w:p w:rsidR="00DA5FD6" w:rsidRPr="00B3075B" w:rsidRDefault="00DA5FD6" w:rsidP="00DA5FD6">
      <w:pPr>
        <w:wordWrap w:val="0"/>
        <w:overflowPunct w:val="0"/>
        <w:spacing w:line="480" w:lineRule="auto"/>
        <w:ind w:firstLineChars="200" w:firstLine="420"/>
        <w:jc w:val="both"/>
        <w:textAlignment w:val="auto"/>
        <w:rPr>
          <w:rFonts w:ascii="Arial" w:hAnsi="Arial" w:cs="Arial"/>
          <w:sz w:val="21"/>
          <w:szCs w:val="21"/>
        </w:rPr>
      </w:pPr>
      <w:r w:rsidRPr="00F16C7C">
        <w:rPr>
          <w:rFonts w:ascii="Arial" w:hAnsi="Arial" w:cs="Arial"/>
          <w:sz w:val="21"/>
          <w:szCs w:val="21"/>
        </w:rPr>
        <w:t>估价结论同时具有很强的时效性，这主要是考虑到房地</w:t>
      </w:r>
      <w:r w:rsidRPr="00B3075B">
        <w:rPr>
          <w:rFonts w:ascii="Arial" w:hAnsi="Arial" w:cs="Arial"/>
          <w:sz w:val="21"/>
          <w:szCs w:val="21"/>
        </w:rPr>
        <w:t>产市场价格的波动性，同一估价对象在不同时点会具有不同的市场价格。所以强调：估价结果是估价对象在价值时点的价值体现，不能将估价结果作为估价对象在其他时点的价值。</w:t>
      </w:r>
    </w:p>
    <w:p w:rsidR="007D15AE" w:rsidRPr="00AF6582" w:rsidRDefault="007D15AE" w:rsidP="00AF6582">
      <w:pPr>
        <w:overflowPunct w:val="0"/>
        <w:spacing w:line="480" w:lineRule="auto"/>
        <w:ind w:firstLineChars="200" w:firstLine="420"/>
        <w:jc w:val="both"/>
        <w:textAlignment w:val="auto"/>
        <w:rPr>
          <w:rFonts w:ascii="Arial" w:hAnsi="Arial"/>
          <w:sz w:val="21"/>
          <w:szCs w:val="21"/>
        </w:rPr>
      </w:pPr>
    </w:p>
    <w:p w:rsidR="002547BD" w:rsidRPr="00AF6582"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28" w:name="_Toc168225820"/>
      <w:bookmarkStart w:id="29" w:name="_Toc500322971"/>
      <w:r w:rsidRPr="00AF6582">
        <w:rPr>
          <w:rFonts w:eastAsia="宋体" w:hint="eastAsia"/>
          <w:kern w:val="2"/>
          <w:sz w:val="21"/>
          <w:szCs w:val="21"/>
        </w:rPr>
        <w:lastRenderedPageBreak/>
        <w:t>九</w:t>
      </w:r>
      <w:r w:rsidR="00090DD5" w:rsidRPr="00AF6582">
        <w:rPr>
          <w:rFonts w:eastAsia="宋体" w:hint="eastAsia"/>
          <w:kern w:val="2"/>
          <w:sz w:val="21"/>
          <w:szCs w:val="21"/>
        </w:rPr>
        <w:t>、</w:t>
      </w:r>
      <w:r w:rsidR="002547BD" w:rsidRPr="00AF6582">
        <w:rPr>
          <w:rFonts w:eastAsia="宋体" w:hint="eastAsia"/>
          <w:kern w:val="2"/>
          <w:sz w:val="21"/>
          <w:szCs w:val="21"/>
        </w:rPr>
        <w:t>估价</w:t>
      </w:r>
      <w:bookmarkEnd w:id="28"/>
      <w:r w:rsidR="00FE68B2" w:rsidRPr="00AF6582">
        <w:rPr>
          <w:rFonts w:eastAsia="宋体" w:hint="eastAsia"/>
          <w:kern w:val="2"/>
          <w:sz w:val="21"/>
          <w:szCs w:val="21"/>
        </w:rPr>
        <w:t>依据</w:t>
      </w:r>
      <w:bookmarkEnd w:id="29"/>
    </w:p>
    <w:p w:rsidR="00FE68B2" w:rsidRPr="00AF6582" w:rsidRDefault="0032573F" w:rsidP="00AF6582">
      <w:pPr>
        <w:overflowPunct w:val="0"/>
        <w:spacing w:line="480" w:lineRule="auto"/>
        <w:jc w:val="both"/>
        <w:textAlignment w:val="auto"/>
        <w:rPr>
          <w:rFonts w:ascii="Arial" w:hAnsi="Arial"/>
          <w:b/>
          <w:sz w:val="21"/>
          <w:szCs w:val="21"/>
        </w:rPr>
      </w:pPr>
      <w:r w:rsidRPr="00AF6582">
        <w:rPr>
          <w:rFonts w:ascii="Arial" w:hAnsi="Arial" w:hint="eastAsia"/>
          <w:b/>
          <w:sz w:val="21"/>
          <w:szCs w:val="21"/>
        </w:rPr>
        <w:t>（一）</w:t>
      </w:r>
      <w:r w:rsidR="00FE68B2" w:rsidRPr="00AF6582">
        <w:rPr>
          <w:rFonts w:ascii="Arial" w:hAnsi="Arial" w:hint="eastAsia"/>
          <w:b/>
          <w:sz w:val="21"/>
          <w:szCs w:val="21"/>
        </w:rPr>
        <w:t>有关的法律、法规及技术标准文件</w:t>
      </w:r>
    </w:p>
    <w:p w:rsidR="00903483" w:rsidRDefault="00A2759D" w:rsidP="00903483">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《中华人民共和国土地管理法》（</w:t>
      </w:r>
      <w:r w:rsidRPr="000207F0">
        <w:rPr>
          <w:rFonts w:ascii="Arial" w:hAnsi="Arial" w:cs="Arial" w:hint="eastAsia"/>
          <w:sz w:val="21"/>
          <w:szCs w:val="21"/>
        </w:rPr>
        <w:t>1986</w:t>
      </w:r>
      <w:r w:rsidRPr="000207F0">
        <w:rPr>
          <w:rFonts w:ascii="Arial" w:hAnsi="Arial" w:cs="Arial" w:hint="eastAsia"/>
          <w:sz w:val="21"/>
          <w:szCs w:val="21"/>
        </w:rPr>
        <w:t>年</w:t>
      </w:r>
      <w:r w:rsidRPr="000207F0">
        <w:rPr>
          <w:rFonts w:ascii="Arial" w:hAnsi="Arial" w:cs="Arial" w:hint="eastAsia"/>
          <w:sz w:val="21"/>
          <w:szCs w:val="21"/>
        </w:rPr>
        <w:t>6</w:t>
      </w:r>
      <w:r w:rsidRPr="000207F0">
        <w:rPr>
          <w:rFonts w:ascii="Arial" w:hAnsi="Arial" w:cs="Arial" w:hint="eastAsia"/>
          <w:sz w:val="21"/>
          <w:szCs w:val="21"/>
        </w:rPr>
        <w:t>月</w:t>
      </w:r>
      <w:r w:rsidRPr="000207F0">
        <w:rPr>
          <w:rFonts w:ascii="Arial" w:hAnsi="Arial" w:cs="Arial" w:hint="eastAsia"/>
          <w:sz w:val="21"/>
          <w:szCs w:val="21"/>
        </w:rPr>
        <w:t>25</w:t>
      </w:r>
      <w:r w:rsidRPr="000207F0">
        <w:rPr>
          <w:rFonts w:ascii="Arial" w:hAnsi="Arial" w:cs="Arial" w:hint="eastAsia"/>
          <w:sz w:val="21"/>
          <w:szCs w:val="21"/>
        </w:rPr>
        <w:t>日第六届全国人民代表大会常务委员会第十六次会议通过，中华人民共和国主席令第</w:t>
      </w:r>
      <w:r w:rsidRPr="000207F0">
        <w:rPr>
          <w:rFonts w:ascii="Arial" w:hAnsi="Arial" w:cs="Arial" w:hint="eastAsia"/>
          <w:sz w:val="21"/>
          <w:szCs w:val="21"/>
        </w:rPr>
        <w:t>41</w:t>
      </w:r>
      <w:r w:rsidRPr="000207F0">
        <w:rPr>
          <w:rFonts w:ascii="Arial" w:hAnsi="Arial" w:cs="Arial" w:hint="eastAsia"/>
          <w:sz w:val="21"/>
          <w:szCs w:val="21"/>
        </w:rPr>
        <w:t>号公布，</w:t>
      </w:r>
      <w:r w:rsidRPr="000207F0">
        <w:rPr>
          <w:rFonts w:ascii="Arial" w:hAnsi="Arial" w:cs="Arial" w:hint="eastAsia"/>
          <w:sz w:val="21"/>
          <w:szCs w:val="21"/>
        </w:rPr>
        <w:t>1987</w:t>
      </w:r>
      <w:r w:rsidRPr="000207F0">
        <w:rPr>
          <w:rFonts w:ascii="Arial" w:hAnsi="Arial" w:cs="Arial" w:hint="eastAsia"/>
          <w:sz w:val="21"/>
          <w:szCs w:val="21"/>
        </w:rPr>
        <w:t>年</w:t>
      </w:r>
      <w:r w:rsidRPr="000207F0">
        <w:rPr>
          <w:rFonts w:ascii="Arial" w:hAnsi="Arial" w:cs="Arial" w:hint="eastAsia"/>
          <w:sz w:val="21"/>
          <w:szCs w:val="21"/>
        </w:rPr>
        <w:t>1</w:t>
      </w:r>
      <w:r w:rsidRPr="000207F0">
        <w:rPr>
          <w:rFonts w:ascii="Arial" w:hAnsi="Arial" w:cs="Arial" w:hint="eastAsia"/>
          <w:sz w:val="21"/>
          <w:szCs w:val="21"/>
        </w:rPr>
        <w:t>月</w:t>
      </w:r>
      <w:r w:rsidRPr="000207F0">
        <w:rPr>
          <w:rFonts w:ascii="Arial" w:hAnsi="Arial" w:cs="Arial" w:hint="eastAsia"/>
          <w:sz w:val="21"/>
          <w:szCs w:val="21"/>
        </w:rPr>
        <w:t>1</w:t>
      </w:r>
      <w:r w:rsidRPr="000207F0">
        <w:rPr>
          <w:rFonts w:ascii="Arial" w:hAnsi="Arial" w:cs="Arial" w:hint="eastAsia"/>
          <w:sz w:val="21"/>
          <w:szCs w:val="21"/>
        </w:rPr>
        <w:t>日起施行；</w:t>
      </w:r>
      <w:r w:rsidRPr="000207F0">
        <w:rPr>
          <w:rFonts w:ascii="Arial" w:hAnsi="Arial" w:cs="Arial" w:hint="eastAsia"/>
          <w:sz w:val="21"/>
          <w:szCs w:val="21"/>
        </w:rPr>
        <w:t>1988</w:t>
      </w:r>
      <w:r w:rsidRPr="000207F0">
        <w:rPr>
          <w:rFonts w:ascii="Arial" w:hAnsi="Arial" w:cs="Arial" w:hint="eastAsia"/>
          <w:sz w:val="21"/>
          <w:szCs w:val="21"/>
        </w:rPr>
        <w:t>年</w:t>
      </w:r>
      <w:r w:rsidRPr="000207F0">
        <w:rPr>
          <w:rFonts w:ascii="Arial" w:hAnsi="Arial" w:cs="Arial" w:hint="eastAsia"/>
          <w:sz w:val="21"/>
          <w:szCs w:val="21"/>
        </w:rPr>
        <w:t>12</w:t>
      </w:r>
      <w:r w:rsidRPr="000207F0">
        <w:rPr>
          <w:rFonts w:ascii="Arial" w:hAnsi="Arial" w:cs="Arial" w:hint="eastAsia"/>
          <w:sz w:val="21"/>
          <w:szCs w:val="21"/>
        </w:rPr>
        <w:t>月</w:t>
      </w:r>
      <w:r w:rsidRPr="000207F0">
        <w:rPr>
          <w:rFonts w:ascii="Arial" w:hAnsi="Arial" w:cs="Arial" w:hint="eastAsia"/>
          <w:sz w:val="21"/>
          <w:szCs w:val="21"/>
        </w:rPr>
        <w:t>29</w:t>
      </w:r>
      <w:r w:rsidRPr="000207F0">
        <w:rPr>
          <w:rFonts w:ascii="Arial" w:hAnsi="Arial" w:cs="Arial" w:hint="eastAsia"/>
          <w:sz w:val="21"/>
          <w:szCs w:val="21"/>
        </w:rPr>
        <w:t>日第七届全国人民代表大会常务委员会第五次会议第一次修正通过，自</w:t>
      </w:r>
      <w:r w:rsidRPr="000207F0">
        <w:rPr>
          <w:rFonts w:ascii="Arial" w:hAnsi="Arial" w:cs="Arial" w:hint="eastAsia"/>
          <w:sz w:val="21"/>
          <w:szCs w:val="21"/>
        </w:rPr>
        <w:t>1988</w:t>
      </w:r>
      <w:r w:rsidRPr="000207F0">
        <w:rPr>
          <w:rFonts w:ascii="Arial" w:hAnsi="Arial" w:cs="Arial" w:hint="eastAsia"/>
          <w:sz w:val="21"/>
          <w:szCs w:val="21"/>
        </w:rPr>
        <w:t>年</w:t>
      </w:r>
      <w:r w:rsidRPr="000207F0">
        <w:rPr>
          <w:rFonts w:ascii="Arial" w:hAnsi="Arial" w:cs="Arial" w:hint="eastAsia"/>
          <w:sz w:val="21"/>
          <w:szCs w:val="21"/>
        </w:rPr>
        <w:t>12</w:t>
      </w:r>
      <w:r w:rsidRPr="000207F0">
        <w:rPr>
          <w:rFonts w:ascii="Arial" w:hAnsi="Arial" w:cs="Arial" w:hint="eastAsia"/>
          <w:sz w:val="21"/>
          <w:szCs w:val="21"/>
        </w:rPr>
        <w:t>月</w:t>
      </w:r>
      <w:r w:rsidRPr="000207F0">
        <w:rPr>
          <w:rFonts w:ascii="Arial" w:hAnsi="Arial" w:cs="Arial" w:hint="eastAsia"/>
          <w:sz w:val="21"/>
          <w:szCs w:val="21"/>
        </w:rPr>
        <w:t>29</w:t>
      </w:r>
      <w:r w:rsidRPr="000207F0">
        <w:rPr>
          <w:rFonts w:ascii="Arial" w:hAnsi="Arial" w:cs="Arial" w:hint="eastAsia"/>
          <w:sz w:val="21"/>
          <w:szCs w:val="21"/>
        </w:rPr>
        <w:t>日起施行；</w:t>
      </w:r>
      <w:r w:rsidRPr="000207F0">
        <w:rPr>
          <w:rFonts w:ascii="Arial" w:hAnsi="Arial" w:cs="Arial" w:hint="eastAsia"/>
          <w:sz w:val="21"/>
          <w:szCs w:val="21"/>
        </w:rPr>
        <w:t>1998</w:t>
      </w:r>
      <w:r w:rsidRPr="000207F0">
        <w:rPr>
          <w:rFonts w:ascii="Arial" w:hAnsi="Arial" w:cs="Arial" w:hint="eastAsia"/>
          <w:sz w:val="21"/>
          <w:szCs w:val="21"/>
        </w:rPr>
        <w:t>年</w:t>
      </w:r>
      <w:r w:rsidRPr="000207F0">
        <w:rPr>
          <w:rFonts w:ascii="Arial" w:hAnsi="Arial" w:cs="Arial" w:hint="eastAsia"/>
          <w:sz w:val="21"/>
          <w:szCs w:val="21"/>
        </w:rPr>
        <w:t>8</w:t>
      </w:r>
      <w:r w:rsidRPr="000207F0">
        <w:rPr>
          <w:rFonts w:ascii="Arial" w:hAnsi="Arial" w:cs="Arial" w:hint="eastAsia"/>
          <w:sz w:val="21"/>
          <w:szCs w:val="21"/>
        </w:rPr>
        <w:t>月</w:t>
      </w:r>
      <w:r w:rsidRPr="000207F0">
        <w:rPr>
          <w:rFonts w:ascii="Arial" w:hAnsi="Arial" w:cs="Arial" w:hint="eastAsia"/>
          <w:sz w:val="21"/>
          <w:szCs w:val="21"/>
        </w:rPr>
        <w:t>29</w:t>
      </w:r>
      <w:r w:rsidRPr="000207F0">
        <w:rPr>
          <w:rFonts w:ascii="Arial" w:hAnsi="Arial" w:cs="Arial" w:hint="eastAsia"/>
          <w:sz w:val="21"/>
          <w:szCs w:val="21"/>
        </w:rPr>
        <w:t>日第九届全国人民代表大会常务委员会第四次会议修订通过，中华人民共和国主席令第</w:t>
      </w:r>
      <w:r w:rsidRPr="000207F0">
        <w:rPr>
          <w:rFonts w:ascii="Arial" w:hAnsi="Arial" w:cs="Arial" w:hint="eastAsia"/>
          <w:sz w:val="21"/>
          <w:szCs w:val="21"/>
        </w:rPr>
        <w:t>8</w:t>
      </w:r>
      <w:r w:rsidRPr="000207F0">
        <w:rPr>
          <w:rFonts w:ascii="Arial" w:hAnsi="Arial" w:cs="Arial" w:hint="eastAsia"/>
          <w:sz w:val="21"/>
          <w:szCs w:val="21"/>
        </w:rPr>
        <w:t>号公布，自</w:t>
      </w:r>
      <w:r w:rsidRPr="000207F0">
        <w:rPr>
          <w:rFonts w:ascii="Arial" w:hAnsi="Arial" w:cs="Arial" w:hint="eastAsia"/>
          <w:sz w:val="21"/>
          <w:szCs w:val="21"/>
        </w:rPr>
        <w:t>1999</w:t>
      </w:r>
      <w:r w:rsidRPr="000207F0">
        <w:rPr>
          <w:rFonts w:ascii="Arial" w:hAnsi="Arial" w:cs="Arial" w:hint="eastAsia"/>
          <w:sz w:val="21"/>
          <w:szCs w:val="21"/>
        </w:rPr>
        <w:t>年</w:t>
      </w:r>
      <w:r w:rsidRPr="000207F0">
        <w:rPr>
          <w:rFonts w:ascii="Arial" w:hAnsi="Arial" w:cs="Arial" w:hint="eastAsia"/>
          <w:sz w:val="21"/>
          <w:szCs w:val="21"/>
        </w:rPr>
        <w:t>1</w:t>
      </w:r>
      <w:r w:rsidRPr="000207F0">
        <w:rPr>
          <w:rFonts w:ascii="Arial" w:hAnsi="Arial" w:cs="Arial" w:hint="eastAsia"/>
          <w:sz w:val="21"/>
          <w:szCs w:val="21"/>
        </w:rPr>
        <w:t>月</w:t>
      </w:r>
      <w:r w:rsidRPr="000207F0">
        <w:rPr>
          <w:rFonts w:ascii="Arial" w:hAnsi="Arial" w:cs="Arial" w:hint="eastAsia"/>
          <w:sz w:val="21"/>
          <w:szCs w:val="21"/>
        </w:rPr>
        <w:t>1</w:t>
      </w:r>
      <w:r w:rsidRPr="000207F0">
        <w:rPr>
          <w:rFonts w:ascii="Arial" w:hAnsi="Arial" w:cs="Arial" w:hint="eastAsia"/>
          <w:sz w:val="21"/>
          <w:szCs w:val="21"/>
        </w:rPr>
        <w:t>日起施行；</w:t>
      </w:r>
      <w:r w:rsidRPr="000207F0">
        <w:rPr>
          <w:rFonts w:ascii="Arial" w:hAnsi="Arial" w:cs="Arial" w:hint="eastAsia"/>
          <w:sz w:val="21"/>
          <w:szCs w:val="21"/>
        </w:rPr>
        <w:t>2004</w:t>
      </w:r>
      <w:r w:rsidRPr="000207F0">
        <w:rPr>
          <w:rFonts w:ascii="Arial" w:hAnsi="Arial" w:cs="Arial" w:hint="eastAsia"/>
          <w:sz w:val="21"/>
          <w:szCs w:val="21"/>
        </w:rPr>
        <w:t>年</w:t>
      </w:r>
      <w:r w:rsidRPr="000207F0">
        <w:rPr>
          <w:rFonts w:ascii="Arial" w:hAnsi="Arial" w:cs="Arial" w:hint="eastAsia"/>
          <w:sz w:val="21"/>
          <w:szCs w:val="21"/>
        </w:rPr>
        <w:t>8</w:t>
      </w:r>
      <w:r w:rsidRPr="000207F0">
        <w:rPr>
          <w:rFonts w:ascii="Arial" w:hAnsi="Arial" w:cs="Arial" w:hint="eastAsia"/>
          <w:sz w:val="21"/>
          <w:szCs w:val="21"/>
        </w:rPr>
        <w:t>月</w:t>
      </w:r>
      <w:r w:rsidRPr="000207F0">
        <w:rPr>
          <w:rFonts w:ascii="Arial" w:hAnsi="Arial" w:cs="Arial" w:hint="eastAsia"/>
          <w:sz w:val="21"/>
          <w:szCs w:val="21"/>
        </w:rPr>
        <w:t>28</w:t>
      </w:r>
      <w:r w:rsidRPr="000207F0">
        <w:rPr>
          <w:rFonts w:ascii="Arial" w:hAnsi="Arial" w:cs="Arial" w:hint="eastAsia"/>
          <w:sz w:val="21"/>
          <w:szCs w:val="21"/>
        </w:rPr>
        <w:t>日第十届全国人民代表大会常务委员会第十一次会议第二次修正通过，中华人民共和国主席令第</w:t>
      </w:r>
      <w:r w:rsidRPr="000207F0">
        <w:rPr>
          <w:rFonts w:ascii="Arial" w:hAnsi="Arial" w:cs="Arial" w:hint="eastAsia"/>
          <w:sz w:val="21"/>
          <w:szCs w:val="21"/>
        </w:rPr>
        <w:t>28</w:t>
      </w:r>
      <w:r w:rsidRPr="000207F0">
        <w:rPr>
          <w:rFonts w:ascii="Arial" w:hAnsi="Arial" w:cs="Arial" w:hint="eastAsia"/>
          <w:sz w:val="21"/>
          <w:szCs w:val="21"/>
        </w:rPr>
        <w:t>号公布，自公布起日起施行；</w:t>
      </w:r>
      <w:r w:rsidRPr="000207F0">
        <w:rPr>
          <w:rFonts w:ascii="Arial" w:hAnsi="Arial" w:cs="Arial" w:hint="eastAsia"/>
          <w:sz w:val="21"/>
          <w:szCs w:val="21"/>
        </w:rPr>
        <w:t>2019</w:t>
      </w:r>
      <w:r w:rsidRPr="000207F0">
        <w:rPr>
          <w:rFonts w:ascii="Arial" w:hAnsi="Arial" w:cs="Arial" w:hint="eastAsia"/>
          <w:sz w:val="21"/>
          <w:szCs w:val="21"/>
        </w:rPr>
        <w:t>年</w:t>
      </w:r>
      <w:r w:rsidRPr="000207F0">
        <w:rPr>
          <w:rFonts w:ascii="Arial" w:hAnsi="Arial" w:cs="Arial" w:hint="eastAsia"/>
          <w:sz w:val="21"/>
          <w:szCs w:val="21"/>
        </w:rPr>
        <w:t>8</w:t>
      </w:r>
      <w:r w:rsidRPr="000207F0">
        <w:rPr>
          <w:rFonts w:ascii="Arial" w:hAnsi="Arial" w:cs="Arial" w:hint="eastAsia"/>
          <w:sz w:val="21"/>
          <w:szCs w:val="21"/>
        </w:rPr>
        <w:t>月</w:t>
      </w:r>
      <w:r w:rsidRPr="000207F0">
        <w:rPr>
          <w:rFonts w:ascii="Arial" w:hAnsi="Arial" w:cs="Arial" w:hint="eastAsia"/>
          <w:sz w:val="21"/>
          <w:szCs w:val="21"/>
        </w:rPr>
        <w:t>26</w:t>
      </w:r>
      <w:r w:rsidRPr="000207F0">
        <w:rPr>
          <w:rFonts w:ascii="Arial" w:hAnsi="Arial" w:cs="Arial" w:hint="eastAsia"/>
          <w:sz w:val="21"/>
          <w:szCs w:val="21"/>
        </w:rPr>
        <w:t>日第十三届全国人民代表大会常务委员会第十二次会议第三次修正通过，自</w:t>
      </w:r>
      <w:r w:rsidRPr="000207F0">
        <w:rPr>
          <w:rFonts w:ascii="Arial" w:hAnsi="Arial" w:cs="Arial" w:hint="eastAsia"/>
          <w:sz w:val="21"/>
          <w:szCs w:val="21"/>
        </w:rPr>
        <w:t>2020</w:t>
      </w:r>
      <w:r w:rsidRPr="000207F0">
        <w:rPr>
          <w:rFonts w:ascii="Arial" w:hAnsi="Arial" w:cs="Arial" w:hint="eastAsia"/>
          <w:sz w:val="21"/>
          <w:szCs w:val="21"/>
        </w:rPr>
        <w:t>年</w:t>
      </w:r>
      <w:r w:rsidRPr="000207F0">
        <w:rPr>
          <w:rFonts w:ascii="Arial" w:hAnsi="Arial" w:cs="Arial" w:hint="eastAsia"/>
          <w:sz w:val="21"/>
          <w:szCs w:val="21"/>
        </w:rPr>
        <w:t>1</w:t>
      </w:r>
      <w:r w:rsidRPr="000207F0">
        <w:rPr>
          <w:rFonts w:ascii="Arial" w:hAnsi="Arial" w:cs="Arial" w:hint="eastAsia"/>
          <w:sz w:val="21"/>
          <w:szCs w:val="21"/>
        </w:rPr>
        <w:t>月</w:t>
      </w:r>
      <w:r w:rsidRPr="000207F0">
        <w:rPr>
          <w:rFonts w:ascii="Arial" w:hAnsi="Arial" w:cs="Arial" w:hint="eastAsia"/>
          <w:sz w:val="21"/>
          <w:szCs w:val="21"/>
        </w:rPr>
        <w:t>1</w:t>
      </w:r>
      <w:r w:rsidRPr="000207F0">
        <w:rPr>
          <w:rFonts w:ascii="Arial" w:hAnsi="Arial" w:cs="Arial" w:hint="eastAsia"/>
          <w:sz w:val="21"/>
          <w:szCs w:val="21"/>
        </w:rPr>
        <w:t>日起施行</w:t>
      </w:r>
      <w:r>
        <w:rPr>
          <w:rFonts w:ascii="Arial" w:hAnsi="Arial" w:cs="Arial" w:hint="eastAsia"/>
          <w:sz w:val="21"/>
          <w:szCs w:val="21"/>
        </w:rPr>
        <w:t>）</w:t>
      </w:r>
    </w:p>
    <w:p w:rsidR="00DA5FD6" w:rsidRPr="00377F0B" w:rsidRDefault="00A2759D" w:rsidP="00377F0B">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《中华人民共和国城市房地产管理法》（</w:t>
      </w:r>
      <w:r w:rsidRPr="000F0D91">
        <w:rPr>
          <w:rFonts w:ascii="Arial" w:hAnsi="Arial" w:cs="Arial" w:hint="eastAsia"/>
          <w:sz w:val="21"/>
          <w:szCs w:val="21"/>
        </w:rPr>
        <w:t>1994</w:t>
      </w:r>
      <w:r w:rsidRPr="000F0D91">
        <w:rPr>
          <w:rFonts w:ascii="Arial" w:hAnsi="Arial" w:cs="Arial" w:hint="eastAsia"/>
          <w:sz w:val="21"/>
          <w:szCs w:val="21"/>
        </w:rPr>
        <w:t>年</w:t>
      </w:r>
      <w:r w:rsidRPr="000F0D91">
        <w:rPr>
          <w:rFonts w:ascii="Arial" w:hAnsi="Arial" w:cs="Arial" w:hint="eastAsia"/>
          <w:sz w:val="21"/>
          <w:szCs w:val="21"/>
        </w:rPr>
        <w:t>7</w:t>
      </w:r>
      <w:r w:rsidRPr="000F0D91">
        <w:rPr>
          <w:rFonts w:ascii="Arial" w:hAnsi="Arial" w:cs="Arial" w:hint="eastAsia"/>
          <w:sz w:val="21"/>
          <w:szCs w:val="21"/>
        </w:rPr>
        <w:t>月</w:t>
      </w:r>
      <w:r w:rsidRPr="000F0D91">
        <w:rPr>
          <w:rFonts w:ascii="Arial" w:hAnsi="Arial" w:cs="Arial" w:hint="eastAsia"/>
          <w:sz w:val="21"/>
          <w:szCs w:val="21"/>
        </w:rPr>
        <w:t>5</w:t>
      </w:r>
      <w:r w:rsidRPr="000F0D91">
        <w:rPr>
          <w:rFonts w:ascii="Arial" w:hAnsi="Arial" w:cs="Arial" w:hint="eastAsia"/>
          <w:sz w:val="21"/>
          <w:szCs w:val="21"/>
        </w:rPr>
        <w:t>日第八届全国人民代表大会常务委员会第八次会议通过，中华人民共和国主席令第</w:t>
      </w:r>
      <w:r w:rsidRPr="000F0D91">
        <w:rPr>
          <w:rFonts w:ascii="Arial" w:hAnsi="Arial" w:cs="Arial" w:hint="eastAsia"/>
          <w:sz w:val="21"/>
          <w:szCs w:val="21"/>
        </w:rPr>
        <w:t>29</w:t>
      </w:r>
      <w:r w:rsidRPr="000F0D91">
        <w:rPr>
          <w:rFonts w:ascii="Arial" w:hAnsi="Arial" w:cs="Arial" w:hint="eastAsia"/>
          <w:sz w:val="21"/>
          <w:szCs w:val="21"/>
        </w:rPr>
        <w:t>号公布，自</w:t>
      </w:r>
      <w:r w:rsidRPr="000F0D91">
        <w:rPr>
          <w:rFonts w:ascii="Arial" w:hAnsi="Arial" w:cs="Arial" w:hint="eastAsia"/>
          <w:sz w:val="21"/>
          <w:szCs w:val="21"/>
        </w:rPr>
        <w:t>1995</w:t>
      </w:r>
      <w:r w:rsidRPr="000F0D91">
        <w:rPr>
          <w:rFonts w:ascii="Arial" w:hAnsi="Arial" w:cs="Arial" w:hint="eastAsia"/>
          <w:sz w:val="21"/>
          <w:szCs w:val="21"/>
        </w:rPr>
        <w:t>年</w:t>
      </w:r>
      <w:r w:rsidRPr="000F0D91">
        <w:rPr>
          <w:rFonts w:ascii="Arial" w:hAnsi="Arial" w:cs="Arial" w:hint="eastAsia"/>
          <w:sz w:val="21"/>
          <w:szCs w:val="21"/>
        </w:rPr>
        <w:t>1</w:t>
      </w:r>
      <w:r w:rsidRPr="000F0D91">
        <w:rPr>
          <w:rFonts w:ascii="Arial" w:hAnsi="Arial" w:cs="Arial" w:hint="eastAsia"/>
          <w:sz w:val="21"/>
          <w:szCs w:val="21"/>
        </w:rPr>
        <w:t>月</w:t>
      </w:r>
      <w:r w:rsidRPr="000F0D91">
        <w:rPr>
          <w:rFonts w:ascii="Arial" w:hAnsi="Arial" w:cs="Arial" w:hint="eastAsia"/>
          <w:sz w:val="21"/>
          <w:szCs w:val="21"/>
        </w:rPr>
        <w:t>1</w:t>
      </w:r>
      <w:r w:rsidRPr="000F0D91">
        <w:rPr>
          <w:rFonts w:ascii="Arial" w:hAnsi="Arial" w:cs="Arial" w:hint="eastAsia"/>
          <w:sz w:val="21"/>
          <w:szCs w:val="21"/>
        </w:rPr>
        <w:t>日起施行；</w:t>
      </w:r>
      <w:r w:rsidRPr="000F0D91">
        <w:rPr>
          <w:rFonts w:ascii="Arial" w:hAnsi="Arial" w:cs="Arial" w:hint="eastAsia"/>
          <w:sz w:val="21"/>
          <w:szCs w:val="21"/>
        </w:rPr>
        <w:t>2007</w:t>
      </w:r>
      <w:r w:rsidRPr="000F0D91">
        <w:rPr>
          <w:rFonts w:ascii="Arial" w:hAnsi="Arial" w:cs="Arial" w:hint="eastAsia"/>
          <w:sz w:val="21"/>
          <w:szCs w:val="21"/>
        </w:rPr>
        <w:t>年</w:t>
      </w:r>
      <w:r w:rsidRPr="000F0D91">
        <w:rPr>
          <w:rFonts w:ascii="Arial" w:hAnsi="Arial" w:cs="Arial" w:hint="eastAsia"/>
          <w:sz w:val="21"/>
          <w:szCs w:val="21"/>
        </w:rPr>
        <w:t>8</w:t>
      </w:r>
      <w:r w:rsidRPr="000F0D91">
        <w:rPr>
          <w:rFonts w:ascii="Arial" w:hAnsi="Arial" w:cs="Arial" w:hint="eastAsia"/>
          <w:sz w:val="21"/>
          <w:szCs w:val="21"/>
        </w:rPr>
        <w:t>月</w:t>
      </w:r>
      <w:r w:rsidRPr="000F0D91">
        <w:rPr>
          <w:rFonts w:ascii="Arial" w:hAnsi="Arial" w:cs="Arial" w:hint="eastAsia"/>
          <w:sz w:val="21"/>
          <w:szCs w:val="21"/>
        </w:rPr>
        <w:t>30</w:t>
      </w:r>
      <w:r w:rsidRPr="000F0D91">
        <w:rPr>
          <w:rFonts w:ascii="Arial" w:hAnsi="Arial" w:cs="Arial" w:hint="eastAsia"/>
          <w:sz w:val="21"/>
          <w:szCs w:val="21"/>
        </w:rPr>
        <w:t>日第十届全国人民代表大会常务委员会第二十九次会议通过第一次修正通过，中华人民共和国主席令第</w:t>
      </w:r>
      <w:r w:rsidRPr="000F0D91">
        <w:rPr>
          <w:rFonts w:ascii="Arial" w:hAnsi="Arial" w:cs="Arial" w:hint="eastAsia"/>
          <w:sz w:val="21"/>
          <w:szCs w:val="21"/>
        </w:rPr>
        <w:t>72</w:t>
      </w:r>
      <w:r w:rsidRPr="000F0D91">
        <w:rPr>
          <w:rFonts w:ascii="Arial" w:hAnsi="Arial" w:cs="Arial" w:hint="eastAsia"/>
          <w:sz w:val="21"/>
          <w:szCs w:val="21"/>
        </w:rPr>
        <w:t>号公布，自公布之日起施行；</w:t>
      </w:r>
      <w:r w:rsidRPr="000F0D91">
        <w:rPr>
          <w:rFonts w:ascii="Arial" w:hAnsi="Arial" w:cs="Arial" w:hint="eastAsia"/>
          <w:sz w:val="21"/>
          <w:szCs w:val="21"/>
        </w:rPr>
        <w:t>2009</w:t>
      </w:r>
      <w:r w:rsidRPr="000F0D91">
        <w:rPr>
          <w:rFonts w:ascii="Arial" w:hAnsi="Arial" w:cs="Arial" w:hint="eastAsia"/>
          <w:sz w:val="21"/>
          <w:szCs w:val="21"/>
        </w:rPr>
        <w:t>年</w:t>
      </w:r>
      <w:r w:rsidRPr="000F0D91">
        <w:rPr>
          <w:rFonts w:ascii="Arial" w:hAnsi="Arial" w:cs="Arial" w:hint="eastAsia"/>
          <w:sz w:val="21"/>
          <w:szCs w:val="21"/>
        </w:rPr>
        <w:t>8</w:t>
      </w:r>
      <w:r w:rsidRPr="000F0D91">
        <w:rPr>
          <w:rFonts w:ascii="Arial" w:hAnsi="Arial" w:cs="Arial" w:hint="eastAsia"/>
          <w:sz w:val="21"/>
          <w:szCs w:val="21"/>
        </w:rPr>
        <w:t>月</w:t>
      </w:r>
      <w:r w:rsidRPr="000F0D91">
        <w:rPr>
          <w:rFonts w:ascii="Arial" w:hAnsi="Arial" w:cs="Arial" w:hint="eastAsia"/>
          <w:sz w:val="21"/>
          <w:szCs w:val="21"/>
        </w:rPr>
        <w:t>27</w:t>
      </w:r>
      <w:r w:rsidRPr="000F0D91">
        <w:rPr>
          <w:rFonts w:ascii="Arial" w:hAnsi="Arial" w:cs="Arial" w:hint="eastAsia"/>
          <w:sz w:val="21"/>
          <w:szCs w:val="21"/>
        </w:rPr>
        <w:t>日第十一届全国人民代表大会常务委员会第十次会议第二次修正通过，中华人民共和国主席令第</w:t>
      </w:r>
      <w:r w:rsidRPr="000F0D91">
        <w:rPr>
          <w:rFonts w:ascii="Arial" w:hAnsi="Arial" w:cs="Arial" w:hint="eastAsia"/>
          <w:sz w:val="21"/>
          <w:szCs w:val="21"/>
        </w:rPr>
        <w:t>18</w:t>
      </w:r>
      <w:r w:rsidRPr="000F0D91">
        <w:rPr>
          <w:rFonts w:ascii="Arial" w:hAnsi="Arial" w:cs="Arial" w:hint="eastAsia"/>
          <w:sz w:val="21"/>
          <w:szCs w:val="21"/>
        </w:rPr>
        <w:t>号公布，自公布之日起施行；</w:t>
      </w:r>
      <w:r w:rsidRPr="000F0D91">
        <w:rPr>
          <w:rFonts w:ascii="Arial" w:hAnsi="Arial" w:cs="Arial" w:hint="eastAsia"/>
          <w:sz w:val="21"/>
          <w:szCs w:val="21"/>
        </w:rPr>
        <w:t>2019</w:t>
      </w:r>
      <w:r w:rsidRPr="000F0D91">
        <w:rPr>
          <w:rFonts w:ascii="Arial" w:hAnsi="Arial" w:cs="Arial" w:hint="eastAsia"/>
          <w:sz w:val="21"/>
          <w:szCs w:val="21"/>
        </w:rPr>
        <w:t>年</w:t>
      </w:r>
      <w:r w:rsidRPr="000F0D91">
        <w:rPr>
          <w:rFonts w:ascii="Arial" w:hAnsi="Arial" w:cs="Arial" w:hint="eastAsia"/>
          <w:sz w:val="21"/>
          <w:szCs w:val="21"/>
        </w:rPr>
        <w:t>8</w:t>
      </w:r>
      <w:r w:rsidRPr="000F0D91">
        <w:rPr>
          <w:rFonts w:ascii="Arial" w:hAnsi="Arial" w:cs="Arial" w:hint="eastAsia"/>
          <w:sz w:val="21"/>
          <w:szCs w:val="21"/>
        </w:rPr>
        <w:t>月</w:t>
      </w:r>
      <w:r w:rsidRPr="000F0D91">
        <w:rPr>
          <w:rFonts w:ascii="Arial" w:hAnsi="Arial" w:cs="Arial" w:hint="eastAsia"/>
          <w:sz w:val="21"/>
          <w:szCs w:val="21"/>
        </w:rPr>
        <w:t>26</w:t>
      </w:r>
      <w:r w:rsidRPr="000F0D91">
        <w:rPr>
          <w:rFonts w:ascii="Arial" w:hAnsi="Arial" w:cs="Arial" w:hint="eastAsia"/>
          <w:sz w:val="21"/>
          <w:szCs w:val="21"/>
        </w:rPr>
        <w:t>日第十三届全国人大常委会第十二次会议通过第三次修正，自</w:t>
      </w:r>
      <w:r w:rsidRPr="000F0D91">
        <w:rPr>
          <w:rFonts w:ascii="Arial" w:hAnsi="Arial" w:cs="Arial" w:hint="eastAsia"/>
          <w:sz w:val="21"/>
          <w:szCs w:val="21"/>
        </w:rPr>
        <w:t>2020</w:t>
      </w:r>
      <w:r w:rsidRPr="000F0D91">
        <w:rPr>
          <w:rFonts w:ascii="Arial" w:hAnsi="Arial" w:cs="Arial" w:hint="eastAsia"/>
          <w:sz w:val="21"/>
          <w:szCs w:val="21"/>
        </w:rPr>
        <w:t>年</w:t>
      </w:r>
      <w:r w:rsidRPr="000F0D91">
        <w:rPr>
          <w:rFonts w:ascii="Arial" w:hAnsi="Arial" w:cs="Arial" w:hint="eastAsia"/>
          <w:sz w:val="21"/>
          <w:szCs w:val="21"/>
        </w:rPr>
        <w:t>1</w:t>
      </w:r>
      <w:r w:rsidRPr="000F0D91">
        <w:rPr>
          <w:rFonts w:ascii="Arial" w:hAnsi="Arial" w:cs="Arial" w:hint="eastAsia"/>
          <w:sz w:val="21"/>
          <w:szCs w:val="21"/>
        </w:rPr>
        <w:t>月</w:t>
      </w:r>
      <w:r w:rsidRPr="000F0D91">
        <w:rPr>
          <w:rFonts w:ascii="Arial" w:hAnsi="Arial" w:cs="Arial" w:hint="eastAsia"/>
          <w:sz w:val="21"/>
          <w:szCs w:val="21"/>
        </w:rPr>
        <w:t>1</w:t>
      </w:r>
      <w:r w:rsidRPr="000F0D91">
        <w:rPr>
          <w:rFonts w:ascii="Arial" w:hAnsi="Arial" w:cs="Arial" w:hint="eastAsia"/>
          <w:sz w:val="21"/>
          <w:szCs w:val="21"/>
        </w:rPr>
        <w:t>日起施行</w:t>
      </w:r>
      <w:r>
        <w:rPr>
          <w:rFonts w:ascii="Arial" w:hAnsi="Arial" w:cs="Arial" w:hint="eastAsia"/>
          <w:sz w:val="21"/>
          <w:szCs w:val="21"/>
        </w:rPr>
        <w:t>）</w:t>
      </w:r>
    </w:p>
    <w:p w:rsidR="00DA5FD6" w:rsidRPr="00B3075B" w:rsidRDefault="00A2759D" w:rsidP="00377F0B">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t>《中华人民共和国城乡规划法》（</w:t>
      </w:r>
      <w:r w:rsidRPr="000F0D91">
        <w:rPr>
          <w:rFonts w:ascii="Arial" w:hAnsi="Arial" w:cs="Arial" w:hint="eastAsia"/>
          <w:sz w:val="21"/>
          <w:szCs w:val="21"/>
        </w:rPr>
        <w:t xml:space="preserve">2007 </w:t>
      </w:r>
      <w:r w:rsidRPr="000F0D91">
        <w:rPr>
          <w:rFonts w:ascii="Arial" w:hAnsi="Arial" w:cs="Arial" w:hint="eastAsia"/>
          <w:sz w:val="21"/>
          <w:szCs w:val="21"/>
        </w:rPr>
        <w:t>年</w:t>
      </w:r>
      <w:r w:rsidRPr="000F0D91">
        <w:rPr>
          <w:rFonts w:ascii="Arial" w:hAnsi="Arial" w:cs="Arial" w:hint="eastAsia"/>
          <w:sz w:val="21"/>
          <w:szCs w:val="21"/>
        </w:rPr>
        <w:t xml:space="preserve"> 10 </w:t>
      </w:r>
      <w:r w:rsidRPr="000F0D91">
        <w:rPr>
          <w:rFonts w:ascii="Arial" w:hAnsi="Arial" w:cs="Arial" w:hint="eastAsia"/>
          <w:sz w:val="21"/>
          <w:szCs w:val="21"/>
        </w:rPr>
        <w:t>月</w:t>
      </w:r>
      <w:r w:rsidRPr="000F0D91">
        <w:rPr>
          <w:rFonts w:ascii="Arial" w:hAnsi="Arial" w:cs="Arial" w:hint="eastAsia"/>
          <w:sz w:val="21"/>
          <w:szCs w:val="21"/>
        </w:rPr>
        <w:t xml:space="preserve"> 28 </w:t>
      </w:r>
      <w:r w:rsidRPr="000F0D91">
        <w:rPr>
          <w:rFonts w:ascii="Arial" w:hAnsi="Arial" w:cs="Arial" w:hint="eastAsia"/>
          <w:sz w:val="21"/>
          <w:szCs w:val="21"/>
        </w:rPr>
        <w:t>日第十届全国人民代表大会常务委员会第三十次会议通过，中华人民共和国主席令第</w:t>
      </w:r>
      <w:r w:rsidRPr="000F0D91">
        <w:rPr>
          <w:rFonts w:ascii="Arial" w:hAnsi="Arial" w:cs="Arial" w:hint="eastAsia"/>
          <w:sz w:val="21"/>
          <w:szCs w:val="21"/>
        </w:rPr>
        <w:t>74</w:t>
      </w:r>
      <w:r w:rsidRPr="000F0D91">
        <w:rPr>
          <w:rFonts w:ascii="Arial" w:hAnsi="Arial" w:cs="Arial" w:hint="eastAsia"/>
          <w:sz w:val="21"/>
          <w:szCs w:val="21"/>
        </w:rPr>
        <w:t>号，自公布之日起施行；根据</w:t>
      </w:r>
      <w:r w:rsidRPr="000F0D91">
        <w:rPr>
          <w:rFonts w:ascii="Arial" w:hAnsi="Arial" w:cs="Arial" w:hint="eastAsia"/>
          <w:sz w:val="21"/>
          <w:szCs w:val="21"/>
        </w:rPr>
        <w:t xml:space="preserve"> 2015 </w:t>
      </w:r>
      <w:r w:rsidRPr="000F0D91">
        <w:rPr>
          <w:rFonts w:ascii="Arial" w:hAnsi="Arial" w:cs="Arial" w:hint="eastAsia"/>
          <w:sz w:val="21"/>
          <w:szCs w:val="21"/>
        </w:rPr>
        <w:t>年</w:t>
      </w:r>
      <w:r w:rsidRPr="000F0D91">
        <w:rPr>
          <w:rFonts w:ascii="Arial" w:hAnsi="Arial" w:cs="Arial" w:hint="eastAsia"/>
          <w:sz w:val="21"/>
          <w:szCs w:val="21"/>
        </w:rPr>
        <w:t xml:space="preserve"> 4 </w:t>
      </w:r>
      <w:r w:rsidRPr="000F0D91">
        <w:rPr>
          <w:rFonts w:ascii="Arial" w:hAnsi="Arial" w:cs="Arial" w:hint="eastAsia"/>
          <w:sz w:val="21"/>
          <w:szCs w:val="21"/>
        </w:rPr>
        <w:t>月</w:t>
      </w:r>
      <w:r w:rsidRPr="000F0D91">
        <w:rPr>
          <w:rFonts w:ascii="Arial" w:hAnsi="Arial" w:cs="Arial" w:hint="eastAsia"/>
          <w:sz w:val="21"/>
          <w:szCs w:val="21"/>
        </w:rPr>
        <w:t xml:space="preserve"> 24 </w:t>
      </w:r>
      <w:r w:rsidRPr="000F0D91">
        <w:rPr>
          <w:rFonts w:ascii="Arial" w:hAnsi="Arial" w:cs="Arial" w:hint="eastAsia"/>
          <w:sz w:val="21"/>
          <w:szCs w:val="21"/>
        </w:rPr>
        <w:t>日第十二届全国人民代表大会常务委员会第十四次会议通过第一次修正，中华人民共和国主席令第</w:t>
      </w:r>
      <w:r w:rsidRPr="000F0D91">
        <w:rPr>
          <w:rFonts w:ascii="Arial" w:hAnsi="Arial" w:cs="Arial" w:hint="eastAsia"/>
          <w:sz w:val="21"/>
          <w:szCs w:val="21"/>
        </w:rPr>
        <w:t>23</w:t>
      </w:r>
      <w:r w:rsidRPr="000F0D91">
        <w:rPr>
          <w:rFonts w:ascii="Arial" w:hAnsi="Arial" w:cs="Arial" w:hint="eastAsia"/>
          <w:sz w:val="21"/>
          <w:szCs w:val="21"/>
        </w:rPr>
        <w:t>号公布，自公布之日起施行</w:t>
      </w:r>
      <w:r>
        <w:rPr>
          <w:rFonts w:ascii="Arial" w:hAnsi="Arial" w:cs="Arial" w:hint="eastAsia"/>
          <w:sz w:val="21"/>
          <w:szCs w:val="21"/>
        </w:rPr>
        <w:t>）</w:t>
      </w:r>
    </w:p>
    <w:p w:rsidR="00FE7690" w:rsidRDefault="00A2759D" w:rsidP="00FE7690">
      <w:pPr>
        <w:numPr>
          <w:ilvl w:val="0"/>
          <w:numId w:val="16"/>
        </w:numPr>
        <w:overflowPunct w:val="0"/>
        <w:spacing w:line="480" w:lineRule="auto"/>
        <w:ind w:left="0" w:firstLineChars="200" w:firstLine="420"/>
        <w:jc w:val="both"/>
        <w:textAlignment w:val="auto"/>
        <w:rPr>
          <w:rFonts w:ascii="Arial" w:hAnsi="Arial" w:cs="Arial"/>
          <w:sz w:val="21"/>
          <w:szCs w:val="21"/>
        </w:rPr>
      </w:pPr>
      <w:r w:rsidRPr="00FB6C55">
        <w:rPr>
          <w:rFonts w:ascii="Arial" w:hAnsi="Arial" w:cs="Arial" w:hint="eastAsia"/>
          <w:sz w:val="21"/>
          <w:szCs w:val="21"/>
        </w:rPr>
        <w:t>《中华人民共和国资产评估法》（</w:t>
      </w:r>
      <w:r w:rsidRPr="00FB6C55">
        <w:rPr>
          <w:rFonts w:ascii="Arial" w:hAnsi="Arial" w:cs="Arial" w:hint="eastAsia"/>
          <w:sz w:val="21"/>
          <w:szCs w:val="21"/>
        </w:rPr>
        <w:t>2016</w:t>
      </w:r>
      <w:r w:rsidRPr="00FB6C55">
        <w:rPr>
          <w:rFonts w:ascii="Arial" w:hAnsi="Arial" w:cs="Arial" w:hint="eastAsia"/>
          <w:sz w:val="21"/>
          <w:szCs w:val="21"/>
        </w:rPr>
        <w:t>年</w:t>
      </w:r>
      <w:r w:rsidRPr="00FB6C55">
        <w:rPr>
          <w:rFonts w:ascii="Arial" w:hAnsi="Arial" w:cs="Arial" w:hint="eastAsia"/>
          <w:sz w:val="21"/>
          <w:szCs w:val="21"/>
        </w:rPr>
        <w:t>7</w:t>
      </w:r>
      <w:r w:rsidRPr="00FB6C55">
        <w:rPr>
          <w:rFonts w:ascii="Arial" w:hAnsi="Arial" w:cs="Arial" w:hint="eastAsia"/>
          <w:sz w:val="21"/>
          <w:szCs w:val="21"/>
        </w:rPr>
        <w:t>月</w:t>
      </w:r>
      <w:r w:rsidRPr="00FB6C55">
        <w:rPr>
          <w:rFonts w:ascii="Arial" w:hAnsi="Arial" w:cs="Arial" w:hint="eastAsia"/>
          <w:sz w:val="21"/>
          <w:szCs w:val="21"/>
        </w:rPr>
        <w:t>2</w:t>
      </w:r>
      <w:r w:rsidRPr="00FB6C55">
        <w:rPr>
          <w:rFonts w:ascii="Arial" w:hAnsi="Arial" w:cs="Arial" w:hint="eastAsia"/>
          <w:sz w:val="21"/>
          <w:szCs w:val="21"/>
        </w:rPr>
        <w:t>日第十二届全国人民代表大会常务委员会第二十一次会议通过</w:t>
      </w:r>
      <w:r>
        <w:rPr>
          <w:rFonts w:ascii="Arial" w:hAnsi="Arial" w:cs="Arial" w:hint="eastAsia"/>
          <w:sz w:val="21"/>
          <w:szCs w:val="21"/>
        </w:rPr>
        <w:t>，</w:t>
      </w:r>
      <w:r w:rsidRPr="00FB6C55">
        <w:rPr>
          <w:rFonts w:ascii="Arial" w:hAnsi="Arial" w:cs="Arial" w:hint="eastAsia"/>
          <w:sz w:val="21"/>
          <w:szCs w:val="21"/>
        </w:rPr>
        <w:t>2016</w:t>
      </w:r>
      <w:r w:rsidRPr="00FB6C55">
        <w:rPr>
          <w:rFonts w:ascii="Arial" w:hAnsi="Arial" w:cs="Arial" w:hint="eastAsia"/>
          <w:sz w:val="21"/>
          <w:szCs w:val="21"/>
        </w:rPr>
        <w:t>年</w:t>
      </w:r>
      <w:r w:rsidRPr="00FB6C55">
        <w:rPr>
          <w:rFonts w:ascii="Arial" w:hAnsi="Arial" w:cs="Arial" w:hint="eastAsia"/>
          <w:sz w:val="21"/>
          <w:szCs w:val="21"/>
        </w:rPr>
        <w:t>3</w:t>
      </w:r>
      <w:r w:rsidRPr="00FB6C55">
        <w:rPr>
          <w:rFonts w:ascii="Arial" w:hAnsi="Arial" w:cs="Arial" w:hint="eastAsia"/>
          <w:sz w:val="21"/>
          <w:szCs w:val="21"/>
        </w:rPr>
        <w:t>月</w:t>
      </w:r>
      <w:r w:rsidRPr="00FB6C55">
        <w:rPr>
          <w:rFonts w:ascii="Arial" w:hAnsi="Arial" w:cs="Arial" w:hint="eastAsia"/>
          <w:sz w:val="21"/>
          <w:szCs w:val="21"/>
        </w:rPr>
        <w:t>16</w:t>
      </w:r>
      <w:r w:rsidRPr="00FB6C55">
        <w:rPr>
          <w:rFonts w:ascii="Arial" w:hAnsi="Arial" w:cs="Arial" w:hint="eastAsia"/>
          <w:sz w:val="21"/>
          <w:szCs w:val="21"/>
        </w:rPr>
        <w:t>日中华人民共和国主席令第</w:t>
      </w:r>
      <w:r w:rsidRPr="00FB6C55">
        <w:rPr>
          <w:rFonts w:ascii="Arial" w:hAnsi="Arial" w:cs="Arial" w:hint="eastAsia"/>
          <w:sz w:val="21"/>
          <w:szCs w:val="21"/>
        </w:rPr>
        <w:t>46</w:t>
      </w:r>
      <w:r w:rsidRPr="00FB6C55">
        <w:rPr>
          <w:rFonts w:ascii="Arial" w:hAnsi="Arial" w:cs="Arial" w:hint="eastAsia"/>
          <w:sz w:val="21"/>
          <w:szCs w:val="21"/>
        </w:rPr>
        <w:t>号公布</w:t>
      </w:r>
      <w:r>
        <w:rPr>
          <w:rFonts w:ascii="Arial" w:hAnsi="Arial" w:cs="Arial" w:hint="eastAsia"/>
          <w:sz w:val="21"/>
          <w:szCs w:val="21"/>
        </w:rPr>
        <w:t>，</w:t>
      </w:r>
      <w:r w:rsidRPr="00FB6C55">
        <w:rPr>
          <w:rFonts w:ascii="Arial" w:hAnsi="Arial" w:cs="Arial" w:hint="eastAsia"/>
          <w:sz w:val="21"/>
          <w:szCs w:val="21"/>
        </w:rPr>
        <w:t>自</w:t>
      </w:r>
      <w:r w:rsidRPr="00FB6C55">
        <w:rPr>
          <w:rFonts w:ascii="Arial" w:hAnsi="Arial" w:cs="Arial" w:hint="eastAsia"/>
          <w:sz w:val="21"/>
          <w:szCs w:val="21"/>
        </w:rPr>
        <w:t>2016</w:t>
      </w:r>
      <w:r w:rsidRPr="00FB6C55">
        <w:rPr>
          <w:rFonts w:ascii="Arial" w:hAnsi="Arial" w:cs="Arial" w:hint="eastAsia"/>
          <w:sz w:val="21"/>
          <w:szCs w:val="21"/>
        </w:rPr>
        <w:t>年</w:t>
      </w:r>
      <w:r w:rsidRPr="00FB6C55">
        <w:rPr>
          <w:rFonts w:ascii="Arial" w:hAnsi="Arial" w:cs="Arial" w:hint="eastAsia"/>
          <w:sz w:val="21"/>
          <w:szCs w:val="21"/>
        </w:rPr>
        <w:t>12</w:t>
      </w:r>
      <w:r w:rsidRPr="00FB6C55">
        <w:rPr>
          <w:rFonts w:ascii="Arial" w:hAnsi="Arial" w:cs="Arial" w:hint="eastAsia"/>
          <w:sz w:val="21"/>
          <w:szCs w:val="21"/>
        </w:rPr>
        <w:t>月</w:t>
      </w:r>
      <w:r w:rsidRPr="00FB6C55">
        <w:rPr>
          <w:rFonts w:ascii="Arial" w:hAnsi="Arial" w:cs="Arial" w:hint="eastAsia"/>
          <w:sz w:val="21"/>
          <w:szCs w:val="21"/>
        </w:rPr>
        <w:t>1</w:t>
      </w:r>
      <w:r w:rsidRPr="00FB6C55">
        <w:rPr>
          <w:rFonts w:ascii="Arial" w:hAnsi="Arial" w:cs="Arial" w:hint="eastAsia"/>
          <w:sz w:val="21"/>
          <w:szCs w:val="21"/>
        </w:rPr>
        <w:t>日起施行）</w:t>
      </w:r>
    </w:p>
    <w:p w:rsidR="00DA5FD6" w:rsidRPr="00B3075B" w:rsidRDefault="00A2759D" w:rsidP="00377F0B">
      <w:pPr>
        <w:numPr>
          <w:ilvl w:val="0"/>
          <w:numId w:val="16"/>
        </w:numPr>
        <w:overflowPunct w:val="0"/>
        <w:spacing w:line="480" w:lineRule="auto"/>
        <w:ind w:left="0" w:firstLineChars="200" w:firstLine="420"/>
        <w:jc w:val="both"/>
        <w:textAlignment w:val="auto"/>
        <w:rPr>
          <w:rFonts w:ascii="Arial" w:hAnsi="Arial" w:cs="Arial"/>
          <w:sz w:val="21"/>
          <w:szCs w:val="21"/>
        </w:rPr>
      </w:pPr>
      <w:r w:rsidRPr="00497D93">
        <w:rPr>
          <w:rFonts w:ascii="Arial" w:hAnsi="Arial" w:cs="Arial" w:hint="eastAsia"/>
          <w:sz w:val="21"/>
          <w:szCs w:val="21"/>
        </w:rPr>
        <w:t>《中华人民共和国民法典》</w:t>
      </w:r>
      <w:r>
        <w:rPr>
          <w:rFonts w:ascii="Arial" w:hAnsi="Arial" w:cs="Arial" w:hint="eastAsia"/>
          <w:sz w:val="21"/>
          <w:szCs w:val="21"/>
        </w:rPr>
        <w:t xml:space="preserve"> </w:t>
      </w:r>
      <w:r>
        <w:rPr>
          <w:rFonts w:ascii="Arial" w:hAnsi="Arial" w:cs="Arial" w:hint="eastAsia"/>
          <w:sz w:val="21"/>
          <w:szCs w:val="21"/>
        </w:rPr>
        <w:t>（</w:t>
      </w:r>
      <w:r w:rsidRPr="00497D93">
        <w:rPr>
          <w:rFonts w:ascii="Arial" w:hAnsi="Arial" w:cs="Arial" w:hint="eastAsia"/>
          <w:sz w:val="21"/>
          <w:szCs w:val="21"/>
        </w:rPr>
        <w:t>2020</w:t>
      </w:r>
      <w:r w:rsidRPr="00497D93">
        <w:rPr>
          <w:rFonts w:ascii="Arial" w:hAnsi="Arial" w:cs="Arial" w:hint="eastAsia"/>
          <w:sz w:val="21"/>
          <w:szCs w:val="21"/>
        </w:rPr>
        <w:t>年</w:t>
      </w:r>
      <w:r w:rsidRPr="00497D93">
        <w:rPr>
          <w:rFonts w:ascii="Arial" w:hAnsi="Arial" w:cs="Arial" w:hint="eastAsia"/>
          <w:sz w:val="21"/>
          <w:szCs w:val="21"/>
        </w:rPr>
        <w:t>5</w:t>
      </w:r>
      <w:r w:rsidRPr="00497D93">
        <w:rPr>
          <w:rFonts w:ascii="Arial" w:hAnsi="Arial" w:cs="Arial" w:hint="eastAsia"/>
          <w:sz w:val="21"/>
          <w:szCs w:val="21"/>
        </w:rPr>
        <w:t>月</w:t>
      </w:r>
      <w:r w:rsidRPr="00497D93">
        <w:rPr>
          <w:rFonts w:ascii="Arial" w:hAnsi="Arial" w:cs="Arial" w:hint="eastAsia"/>
          <w:sz w:val="21"/>
          <w:szCs w:val="21"/>
        </w:rPr>
        <w:t>28</w:t>
      </w:r>
      <w:r w:rsidRPr="00497D93">
        <w:rPr>
          <w:rFonts w:ascii="Arial" w:hAnsi="Arial" w:cs="Arial" w:hint="eastAsia"/>
          <w:sz w:val="21"/>
          <w:szCs w:val="21"/>
        </w:rPr>
        <w:t>日</w:t>
      </w:r>
      <w:r>
        <w:rPr>
          <w:rFonts w:ascii="Arial" w:hAnsi="Arial" w:cs="Arial" w:hint="eastAsia"/>
          <w:sz w:val="21"/>
          <w:szCs w:val="21"/>
        </w:rPr>
        <w:t>第</w:t>
      </w:r>
      <w:r w:rsidRPr="00497D93">
        <w:rPr>
          <w:rFonts w:ascii="Arial" w:hAnsi="Arial" w:cs="Arial" w:hint="eastAsia"/>
          <w:sz w:val="21"/>
          <w:szCs w:val="21"/>
        </w:rPr>
        <w:t>十三届全国人大三次会议表决通过，自</w:t>
      </w:r>
      <w:r w:rsidRPr="00497D93">
        <w:rPr>
          <w:rFonts w:ascii="Arial" w:hAnsi="Arial" w:cs="Arial" w:hint="eastAsia"/>
          <w:sz w:val="21"/>
          <w:szCs w:val="21"/>
        </w:rPr>
        <w:t>2021</w:t>
      </w:r>
      <w:r w:rsidRPr="00497D93">
        <w:rPr>
          <w:rFonts w:ascii="Arial" w:hAnsi="Arial" w:cs="Arial" w:hint="eastAsia"/>
          <w:sz w:val="21"/>
          <w:szCs w:val="21"/>
        </w:rPr>
        <w:t>年</w:t>
      </w:r>
      <w:r w:rsidRPr="00497D93">
        <w:rPr>
          <w:rFonts w:ascii="Arial" w:hAnsi="Arial" w:cs="Arial" w:hint="eastAsia"/>
          <w:sz w:val="21"/>
          <w:szCs w:val="21"/>
        </w:rPr>
        <w:t>1</w:t>
      </w:r>
      <w:r w:rsidRPr="00497D93">
        <w:rPr>
          <w:rFonts w:ascii="Arial" w:hAnsi="Arial" w:cs="Arial" w:hint="eastAsia"/>
          <w:sz w:val="21"/>
          <w:szCs w:val="21"/>
        </w:rPr>
        <w:t>月</w:t>
      </w:r>
      <w:r w:rsidRPr="00497D93">
        <w:rPr>
          <w:rFonts w:ascii="Arial" w:hAnsi="Arial" w:cs="Arial" w:hint="eastAsia"/>
          <w:sz w:val="21"/>
          <w:szCs w:val="21"/>
        </w:rPr>
        <w:t>1</w:t>
      </w:r>
      <w:r>
        <w:rPr>
          <w:rFonts w:ascii="Arial" w:hAnsi="Arial" w:cs="Arial" w:hint="eastAsia"/>
          <w:sz w:val="21"/>
          <w:szCs w:val="21"/>
        </w:rPr>
        <w:t>日起施行）</w:t>
      </w:r>
    </w:p>
    <w:p w:rsidR="00DA5FD6" w:rsidRPr="00377F0B" w:rsidRDefault="00A2759D" w:rsidP="00377F0B">
      <w:pPr>
        <w:numPr>
          <w:ilvl w:val="0"/>
          <w:numId w:val="16"/>
        </w:numPr>
        <w:overflowPunct w:val="0"/>
        <w:spacing w:line="480" w:lineRule="auto"/>
        <w:ind w:left="0" w:firstLineChars="200" w:firstLine="420"/>
        <w:jc w:val="both"/>
        <w:textAlignment w:val="auto"/>
        <w:rPr>
          <w:rFonts w:ascii="Arial" w:hAnsi="Arial" w:cs="Arial"/>
          <w:sz w:val="21"/>
          <w:szCs w:val="21"/>
        </w:rPr>
      </w:pPr>
      <w:r>
        <w:rPr>
          <w:rFonts w:ascii="Arial" w:hAnsi="Arial" w:cs="Arial" w:hint="eastAsia"/>
          <w:sz w:val="21"/>
          <w:szCs w:val="21"/>
        </w:rPr>
        <w:lastRenderedPageBreak/>
        <w:t>《中华人民共和国城镇国有土地使用权出让和转让暂行条例》（</w:t>
      </w:r>
      <w:r>
        <w:rPr>
          <w:rFonts w:ascii="Arial" w:hAnsi="Arial" w:cs="Arial" w:hint="eastAsia"/>
          <w:sz w:val="21"/>
          <w:szCs w:val="21"/>
        </w:rPr>
        <w:t>1990</w:t>
      </w:r>
      <w:r>
        <w:rPr>
          <w:rFonts w:ascii="Arial" w:hAnsi="Arial" w:cs="Arial" w:hint="eastAsia"/>
          <w:sz w:val="21"/>
          <w:szCs w:val="21"/>
        </w:rPr>
        <w:t>年</w:t>
      </w:r>
      <w:r>
        <w:rPr>
          <w:rFonts w:ascii="Arial" w:hAnsi="Arial" w:cs="Arial" w:hint="eastAsia"/>
          <w:sz w:val="21"/>
          <w:szCs w:val="21"/>
        </w:rPr>
        <w:t>5</w:t>
      </w:r>
      <w:r>
        <w:rPr>
          <w:rFonts w:ascii="Arial" w:hAnsi="Arial" w:cs="Arial" w:hint="eastAsia"/>
          <w:sz w:val="21"/>
          <w:szCs w:val="21"/>
        </w:rPr>
        <w:t>月</w:t>
      </w:r>
      <w:r>
        <w:rPr>
          <w:rFonts w:ascii="Arial" w:hAnsi="Arial" w:cs="Arial" w:hint="eastAsia"/>
          <w:sz w:val="21"/>
          <w:szCs w:val="21"/>
        </w:rPr>
        <w:t>19</w:t>
      </w:r>
      <w:r>
        <w:rPr>
          <w:rFonts w:ascii="Arial" w:hAnsi="Arial" w:cs="Arial" w:hint="eastAsia"/>
          <w:sz w:val="21"/>
          <w:szCs w:val="21"/>
        </w:rPr>
        <w:t>日中华人民共和国国务院令第</w:t>
      </w:r>
      <w:r>
        <w:rPr>
          <w:rFonts w:ascii="Arial" w:hAnsi="Arial" w:cs="Arial" w:hint="eastAsia"/>
          <w:sz w:val="21"/>
          <w:szCs w:val="21"/>
        </w:rPr>
        <w:t>55</w:t>
      </w:r>
      <w:r>
        <w:rPr>
          <w:rFonts w:ascii="Arial" w:hAnsi="Arial" w:cs="Arial" w:hint="eastAsia"/>
          <w:sz w:val="21"/>
          <w:szCs w:val="21"/>
        </w:rPr>
        <w:t>号发布，自发布之日起施行）</w:t>
      </w:r>
    </w:p>
    <w:p w:rsidR="00DA5FD6" w:rsidRPr="00B3075B" w:rsidRDefault="00A2759D" w:rsidP="00377F0B">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sidRPr="00FB6C55">
        <w:rPr>
          <w:rFonts w:ascii="Arial" w:hAnsi="Arial" w:cs="Arial" w:hint="eastAsia"/>
          <w:sz w:val="21"/>
          <w:szCs w:val="21"/>
        </w:rPr>
        <w:t>《中华人民共和国土地管理法实施条例》（</w:t>
      </w:r>
      <w:r w:rsidRPr="00FB6C55">
        <w:rPr>
          <w:rFonts w:ascii="Arial" w:hAnsi="Arial" w:cs="Arial" w:hint="eastAsia"/>
          <w:sz w:val="21"/>
          <w:szCs w:val="21"/>
        </w:rPr>
        <w:t>1998</w:t>
      </w:r>
      <w:r w:rsidRPr="00FB6C55">
        <w:rPr>
          <w:rFonts w:ascii="Arial" w:hAnsi="Arial" w:cs="Arial" w:hint="eastAsia"/>
          <w:sz w:val="21"/>
          <w:szCs w:val="21"/>
        </w:rPr>
        <w:t>年</w:t>
      </w:r>
      <w:r w:rsidRPr="00FB6C55">
        <w:rPr>
          <w:rFonts w:ascii="Arial" w:hAnsi="Arial" w:cs="Arial" w:hint="eastAsia"/>
          <w:sz w:val="21"/>
          <w:szCs w:val="21"/>
        </w:rPr>
        <w:t>12</w:t>
      </w:r>
      <w:r w:rsidRPr="00FB6C55">
        <w:rPr>
          <w:rFonts w:ascii="Arial" w:hAnsi="Arial" w:cs="Arial" w:hint="eastAsia"/>
          <w:sz w:val="21"/>
          <w:szCs w:val="21"/>
        </w:rPr>
        <w:t>月</w:t>
      </w:r>
      <w:r w:rsidRPr="00FB6C55">
        <w:rPr>
          <w:rFonts w:ascii="Arial" w:hAnsi="Arial" w:cs="Arial" w:hint="eastAsia"/>
          <w:sz w:val="21"/>
          <w:szCs w:val="21"/>
        </w:rPr>
        <w:t>24</w:t>
      </w:r>
      <w:r w:rsidRPr="00FB6C55">
        <w:rPr>
          <w:rFonts w:ascii="Arial" w:hAnsi="Arial" w:cs="Arial" w:hint="eastAsia"/>
          <w:sz w:val="21"/>
          <w:szCs w:val="21"/>
        </w:rPr>
        <w:t>日国务院第</w:t>
      </w:r>
      <w:r w:rsidRPr="00FB6C55">
        <w:rPr>
          <w:rFonts w:ascii="Arial" w:hAnsi="Arial" w:cs="Arial" w:hint="eastAsia"/>
          <w:sz w:val="21"/>
          <w:szCs w:val="21"/>
        </w:rPr>
        <w:t>12</w:t>
      </w:r>
      <w:r w:rsidRPr="00FB6C55">
        <w:rPr>
          <w:rFonts w:ascii="Arial" w:hAnsi="Arial" w:cs="Arial" w:hint="eastAsia"/>
          <w:sz w:val="21"/>
          <w:szCs w:val="21"/>
        </w:rPr>
        <w:t>次常务会议通过</w:t>
      </w:r>
      <w:r w:rsidRPr="00FB6C55">
        <w:rPr>
          <w:rFonts w:ascii="Arial" w:hAnsi="Arial" w:cs="Arial" w:hint="eastAsia"/>
          <w:sz w:val="21"/>
          <w:szCs w:val="21"/>
        </w:rPr>
        <w:t xml:space="preserve"> </w:t>
      </w:r>
      <w:r w:rsidRPr="00FB6C55">
        <w:rPr>
          <w:rFonts w:ascii="Arial" w:hAnsi="Arial" w:cs="Arial" w:hint="eastAsia"/>
          <w:sz w:val="21"/>
          <w:szCs w:val="21"/>
        </w:rPr>
        <w:t>，</w:t>
      </w:r>
      <w:r w:rsidRPr="00FB6C55">
        <w:rPr>
          <w:rFonts w:ascii="Arial" w:hAnsi="Arial" w:cs="Arial" w:hint="eastAsia"/>
          <w:sz w:val="21"/>
          <w:szCs w:val="21"/>
        </w:rPr>
        <w:t>1998</w:t>
      </w:r>
      <w:r w:rsidRPr="00FB6C55">
        <w:rPr>
          <w:rFonts w:ascii="Arial" w:hAnsi="Arial" w:cs="Arial" w:hint="eastAsia"/>
          <w:sz w:val="21"/>
          <w:szCs w:val="21"/>
        </w:rPr>
        <w:t>年</w:t>
      </w:r>
      <w:r w:rsidRPr="00FB6C55">
        <w:rPr>
          <w:rFonts w:ascii="Arial" w:hAnsi="Arial" w:cs="Arial" w:hint="eastAsia"/>
          <w:sz w:val="21"/>
          <w:szCs w:val="21"/>
        </w:rPr>
        <w:t>12</w:t>
      </w:r>
      <w:r w:rsidRPr="00FB6C55">
        <w:rPr>
          <w:rFonts w:ascii="Arial" w:hAnsi="Arial" w:cs="Arial" w:hint="eastAsia"/>
          <w:sz w:val="21"/>
          <w:szCs w:val="21"/>
        </w:rPr>
        <w:t>月</w:t>
      </w:r>
      <w:r w:rsidRPr="00FB6C55">
        <w:rPr>
          <w:rFonts w:ascii="Arial" w:hAnsi="Arial" w:cs="Arial" w:hint="eastAsia"/>
          <w:sz w:val="21"/>
          <w:szCs w:val="21"/>
        </w:rPr>
        <w:t>27</w:t>
      </w:r>
      <w:r w:rsidRPr="00FB6C55">
        <w:rPr>
          <w:rFonts w:ascii="Arial" w:hAnsi="Arial" w:cs="Arial" w:hint="eastAsia"/>
          <w:sz w:val="21"/>
          <w:szCs w:val="21"/>
        </w:rPr>
        <w:t>日中华人民共和国国务院令第</w:t>
      </w:r>
      <w:r w:rsidRPr="00FB6C55">
        <w:rPr>
          <w:rFonts w:ascii="Arial" w:hAnsi="Arial" w:cs="Arial" w:hint="eastAsia"/>
          <w:sz w:val="21"/>
          <w:szCs w:val="21"/>
        </w:rPr>
        <w:t>256</w:t>
      </w:r>
      <w:r w:rsidRPr="00FB6C55">
        <w:rPr>
          <w:rFonts w:ascii="Arial" w:hAnsi="Arial" w:cs="Arial" w:hint="eastAsia"/>
          <w:sz w:val="21"/>
          <w:szCs w:val="21"/>
        </w:rPr>
        <w:t>号发布，自</w:t>
      </w:r>
      <w:r w:rsidRPr="00FB6C55">
        <w:rPr>
          <w:rFonts w:ascii="Arial" w:hAnsi="Arial" w:cs="Arial" w:hint="eastAsia"/>
          <w:sz w:val="21"/>
          <w:szCs w:val="21"/>
        </w:rPr>
        <w:t>1999</w:t>
      </w:r>
      <w:r w:rsidRPr="00FB6C55">
        <w:rPr>
          <w:rFonts w:ascii="Arial" w:hAnsi="Arial" w:cs="Arial" w:hint="eastAsia"/>
          <w:sz w:val="21"/>
          <w:szCs w:val="21"/>
        </w:rPr>
        <w:t>年</w:t>
      </w:r>
      <w:r w:rsidRPr="00FB6C55">
        <w:rPr>
          <w:rFonts w:ascii="Arial" w:hAnsi="Arial" w:cs="Arial" w:hint="eastAsia"/>
          <w:sz w:val="21"/>
          <w:szCs w:val="21"/>
        </w:rPr>
        <w:t>1</w:t>
      </w:r>
      <w:r w:rsidRPr="00FB6C55">
        <w:rPr>
          <w:rFonts w:ascii="Arial" w:hAnsi="Arial" w:cs="Arial" w:hint="eastAsia"/>
          <w:sz w:val="21"/>
          <w:szCs w:val="21"/>
        </w:rPr>
        <w:t>月</w:t>
      </w:r>
      <w:r w:rsidRPr="00FB6C55">
        <w:rPr>
          <w:rFonts w:ascii="Arial" w:hAnsi="Arial" w:cs="Arial" w:hint="eastAsia"/>
          <w:sz w:val="21"/>
          <w:szCs w:val="21"/>
        </w:rPr>
        <w:t>1</w:t>
      </w:r>
      <w:r w:rsidRPr="00FB6C55">
        <w:rPr>
          <w:rFonts w:ascii="Arial" w:hAnsi="Arial" w:cs="Arial" w:hint="eastAsia"/>
          <w:sz w:val="21"/>
          <w:szCs w:val="21"/>
        </w:rPr>
        <w:t>日起施行；</w:t>
      </w:r>
      <w:r w:rsidRPr="00FB6C55">
        <w:rPr>
          <w:rFonts w:ascii="Arial" w:hAnsi="Arial" w:cs="Arial" w:hint="eastAsia"/>
          <w:sz w:val="21"/>
          <w:szCs w:val="21"/>
        </w:rPr>
        <w:t>2010</w:t>
      </w:r>
      <w:r w:rsidRPr="00FB6C55">
        <w:rPr>
          <w:rFonts w:ascii="Arial" w:hAnsi="Arial" w:cs="Arial" w:hint="eastAsia"/>
          <w:sz w:val="21"/>
          <w:szCs w:val="21"/>
        </w:rPr>
        <w:t>年</w:t>
      </w:r>
      <w:r w:rsidRPr="00FB6C55">
        <w:rPr>
          <w:rFonts w:ascii="Arial" w:hAnsi="Arial" w:cs="Arial" w:hint="eastAsia"/>
          <w:sz w:val="21"/>
          <w:szCs w:val="21"/>
        </w:rPr>
        <w:t>12</w:t>
      </w:r>
      <w:r w:rsidRPr="00FB6C55">
        <w:rPr>
          <w:rFonts w:ascii="Arial" w:hAnsi="Arial" w:cs="Arial" w:hint="eastAsia"/>
          <w:sz w:val="21"/>
          <w:szCs w:val="21"/>
        </w:rPr>
        <w:t>月</w:t>
      </w:r>
      <w:r w:rsidRPr="00FB6C55">
        <w:rPr>
          <w:rFonts w:ascii="Arial" w:hAnsi="Arial" w:cs="Arial" w:hint="eastAsia"/>
          <w:sz w:val="21"/>
          <w:szCs w:val="21"/>
        </w:rPr>
        <w:t>29</w:t>
      </w:r>
      <w:r w:rsidRPr="00FB6C55">
        <w:rPr>
          <w:rFonts w:ascii="Arial" w:hAnsi="Arial" w:cs="Arial" w:hint="eastAsia"/>
          <w:sz w:val="21"/>
          <w:szCs w:val="21"/>
        </w:rPr>
        <w:t>日国务院第</w:t>
      </w:r>
      <w:r w:rsidRPr="00FB6C55">
        <w:rPr>
          <w:rFonts w:ascii="Arial" w:hAnsi="Arial" w:cs="Arial" w:hint="eastAsia"/>
          <w:sz w:val="21"/>
          <w:szCs w:val="21"/>
        </w:rPr>
        <w:t>138</w:t>
      </w:r>
      <w:r w:rsidRPr="00FB6C55">
        <w:rPr>
          <w:rFonts w:ascii="Arial" w:hAnsi="Arial" w:cs="Arial" w:hint="eastAsia"/>
          <w:sz w:val="21"/>
          <w:szCs w:val="21"/>
        </w:rPr>
        <w:t>次常务会议第一次修正通过，</w:t>
      </w:r>
      <w:r w:rsidRPr="00FB6C55">
        <w:rPr>
          <w:rFonts w:ascii="Arial" w:hAnsi="Arial" w:cs="Arial" w:hint="eastAsia"/>
          <w:sz w:val="21"/>
          <w:szCs w:val="21"/>
        </w:rPr>
        <w:t>2011</w:t>
      </w:r>
      <w:r w:rsidRPr="00FB6C55">
        <w:rPr>
          <w:rFonts w:ascii="Arial" w:hAnsi="Arial" w:cs="Arial" w:hint="eastAsia"/>
          <w:sz w:val="21"/>
          <w:szCs w:val="21"/>
        </w:rPr>
        <w:t>年</w:t>
      </w:r>
      <w:r w:rsidRPr="00FB6C55">
        <w:rPr>
          <w:rFonts w:ascii="Arial" w:hAnsi="Arial" w:cs="Arial" w:hint="eastAsia"/>
          <w:sz w:val="21"/>
          <w:szCs w:val="21"/>
        </w:rPr>
        <w:t>1</w:t>
      </w:r>
      <w:r w:rsidRPr="00FB6C55">
        <w:rPr>
          <w:rFonts w:ascii="Arial" w:hAnsi="Arial" w:cs="Arial" w:hint="eastAsia"/>
          <w:sz w:val="21"/>
          <w:szCs w:val="21"/>
        </w:rPr>
        <w:t>月</w:t>
      </w:r>
      <w:r w:rsidRPr="00FB6C55">
        <w:rPr>
          <w:rFonts w:ascii="Arial" w:hAnsi="Arial" w:cs="Arial" w:hint="eastAsia"/>
          <w:sz w:val="21"/>
          <w:szCs w:val="21"/>
        </w:rPr>
        <w:t>8</w:t>
      </w:r>
      <w:r w:rsidRPr="00FB6C55">
        <w:rPr>
          <w:rFonts w:ascii="Arial" w:hAnsi="Arial" w:cs="Arial" w:hint="eastAsia"/>
          <w:sz w:val="21"/>
          <w:szCs w:val="21"/>
        </w:rPr>
        <w:t>日中华人民共和国国务院令第</w:t>
      </w:r>
      <w:r w:rsidRPr="00FB6C55">
        <w:rPr>
          <w:rFonts w:ascii="Arial" w:hAnsi="Arial" w:cs="Arial" w:hint="eastAsia"/>
          <w:sz w:val="21"/>
          <w:szCs w:val="21"/>
        </w:rPr>
        <w:t>588</w:t>
      </w:r>
      <w:r w:rsidRPr="00FB6C55">
        <w:rPr>
          <w:rFonts w:ascii="Arial" w:hAnsi="Arial" w:cs="Arial" w:hint="eastAsia"/>
          <w:sz w:val="21"/>
          <w:szCs w:val="21"/>
        </w:rPr>
        <w:t>号发布，自发布之日起施行；</w:t>
      </w:r>
      <w:r w:rsidRPr="00FB6C55">
        <w:rPr>
          <w:rFonts w:ascii="Arial" w:hAnsi="Arial" w:cs="Arial" w:hint="eastAsia"/>
          <w:sz w:val="21"/>
          <w:szCs w:val="21"/>
        </w:rPr>
        <w:t>2014</w:t>
      </w:r>
      <w:r w:rsidRPr="00FB6C55">
        <w:rPr>
          <w:rFonts w:ascii="Arial" w:hAnsi="Arial" w:cs="Arial" w:hint="eastAsia"/>
          <w:sz w:val="21"/>
          <w:szCs w:val="21"/>
        </w:rPr>
        <w:t>年</w:t>
      </w:r>
      <w:r w:rsidRPr="00FB6C55">
        <w:rPr>
          <w:rFonts w:ascii="Arial" w:hAnsi="Arial" w:cs="Arial" w:hint="eastAsia"/>
          <w:sz w:val="21"/>
          <w:szCs w:val="21"/>
        </w:rPr>
        <w:t>7</w:t>
      </w:r>
      <w:r w:rsidRPr="00FB6C55">
        <w:rPr>
          <w:rFonts w:ascii="Arial" w:hAnsi="Arial" w:cs="Arial" w:hint="eastAsia"/>
          <w:sz w:val="21"/>
          <w:szCs w:val="21"/>
        </w:rPr>
        <w:t>月</w:t>
      </w:r>
      <w:r w:rsidRPr="00FB6C55">
        <w:rPr>
          <w:rFonts w:ascii="Arial" w:hAnsi="Arial" w:cs="Arial" w:hint="eastAsia"/>
          <w:sz w:val="21"/>
          <w:szCs w:val="21"/>
        </w:rPr>
        <w:t>9</w:t>
      </w:r>
      <w:r w:rsidRPr="00FB6C55">
        <w:rPr>
          <w:rFonts w:ascii="Arial" w:hAnsi="Arial" w:cs="Arial" w:hint="eastAsia"/>
          <w:sz w:val="21"/>
          <w:szCs w:val="21"/>
        </w:rPr>
        <w:t>日国务院第</w:t>
      </w:r>
      <w:r w:rsidRPr="00FB6C55">
        <w:rPr>
          <w:rFonts w:ascii="Arial" w:hAnsi="Arial" w:cs="Arial" w:hint="eastAsia"/>
          <w:sz w:val="21"/>
          <w:szCs w:val="21"/>
        </w:rPr>
        <w:t>54</w:t>
      </w:r>
      <w:r w:rsidRPr="00FB6C55">
        <w:rPr>
          <w:rFonts w:ascii="Arial" w:hAnsi="Arial" w:cs="Arial" w:hint="eastAsia"/>
          <w:sz w:val="21"/>
          <w:szCs w:val="21"/>
        </w:rPr>
        <w:t>次常务会议第二次修正通过，中华人民共和国国务院令第</w:t>
      </w:r>
      <w:r w:rsidRPr="00FB6C55">
        <w:rPr>
          <w:rFonts w:ascii="Arial" w:hAnsi="Arial" w:cs="Arial" w:hint="eastAsia"/>
          <w:sz w:val="21"/>
          <w:szCs w:val="21"/>
        </w:rPr>
        <w:t>653</w:t>
      </w:r>
      <w:r w:rsidRPr="00FB6C55">
        <w:rPr>
          <w:rFonts w:ascii="Arial" w:hAnsi="Arial" w:cs="Arial" w:hint="eastAsia"/>
          <w:sz w:val="21"/>
          <w:szCs w:val="21"/>
        </w:rPr>
        <w:t>号公布，自公布之日起施行）</w:t>
      </w:r>
    </w:p>
    <w:p w:rsidR="000951A8" w:rsidRPr="00F16C7C" w:rsidRDefault="00880FCC" w:rsidP="00377F0B">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Pr>
          <w:rFonts w:ascii="Arial" w:hAnsi="Arial" w:cs="Arial" w:hint="eastAsia"/>
          <w:sz w:val="21"/>
          <w:szCs w:val="21"/>
        </w:rPr>
        <w:t>《房地产估价规范》</w:t>
      </w:r>
      <w:r>
        <w:rPr>
          <w:rFonts w:ascii="Arial" w:hAnsi="Arial" w:cs="Arial"/>
          <w:sz w:val="21"/>
          <w:szCs w:val="21"/>
        </w:rPr>
        <w:t>[GB/T 50291-2015]</w:t>
      </w:r>
    </w:p>
    <w:p w:rsidR="000951A8" w:rsidRPr="00F16C7C" w:rsidRDefault="00880FCC" w:rsidP="00377F0B">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sidRPr="00B3075B">
        <w:rPr>
          <w:rFonts w:ascii="Arial" w:hAnsi="Arial" w:cs="Arial" w:hint="eastAsia"/>
          <w:sz w:val="21"/>
          <w:szCs w:val="21"/>
        </w:rPr>
        <w:t>《</w:t>
      </w:r>
      <w:r w:rsidRPr="00B3075B">
        <w:rPr>
          <w:rFonts w:ascii="Arial" w:hAnsi="Arial" w:cs="Arial"/>
          <w:sz w:val="21"/>
          <w:szCs w:val="21"/>
        </w:rPr>
        <w:t>房地产估价基本术语标</w:t>
      </w:r>
      <w:r w:rsidRPr="00B3075B">
        <w:rPr>
          <w:rFonts w:ascii="Arial" w:hAnsi="Arial" w:cs="Arial" w:hint="eastAsia"/>
          <w:bCs/>
          <w:spacing w:val="10"/>
          <w:sz w:val="21"/>
          <w:szCs w:val="21"/>
        </w:rPr>
        <w:t>准</w:t>
      </w:r>
      <w:r w:rsidRPr="00B3075B">
        <w:rPr>
          <w:rFonts w:ascii="Arial" w:hAnsi="Arial" w:cs="Arial" w:hint="eastAsia"/>
          <w:sz w:val="21"/>
          <w:szCs w:val="21"/>
        </w:rPr>
        <w:t>》</w:t>
      </w:r>
      <w:r w:rsidRPr="00B3075B">
        <w:rPr>
          <w:rFonts w:ascii="Arial" w:hAnsi="Arial" w:cs="Arial"/>
          <w:bCs/>
          <w:spacing w:val="10"/>
          <w:sz w:val="21"/>
          <w:szCs w:val="21"/>
        </w:rPr>
        <w:t>[GB/T</w:t>
      </w:r>
      <w:r w:rsidRPr="00B3075B">
        <w:rPr>
          <w:rFonts w:ascii="Arial" w:hAnsi="Arial" w:cs="Arial" w:hint="eastAsia"/>
          <w:bCs/>
          <w:spacing w:val="10"/>
          <w:sz w:val="21"/>
          <w:szCs w:val="21"/>
        </w:rPr>
        <w:t xml:space="preserve"> </w:t>
      </w:r>
      <w:r w:rsidRPr="00B3075B">
        <w:rPr>
          <w:rFonts w:ascii="Arial" w:hAnsi="Arial" w:cs="Arial"/>
          <w:bCs/>
          <w:spacing w:val="10"/>
          <w:sz w:val="21"/>
          <w:szCs w:val="21"/>
        </w:rPr>
        <w:t>50899-2013</w:t>
      </w:r>
      <w:r w:rsidR="000951A8" w:rsidRPr="00F16C7C">
        <w:rPr>
          <w:rFonts w:ascii="Arial" w:hAnsi="Arial" w:cs="Arial" w:hint="eastAsia"/>
          <w:bCs/>
          <w:spacing w:val="10"/>
          <w:sz w:val="21"/>
          <w:szCs w:val="21"/>
        </w:rPr>
        <w:t>]</w:t>
      </w:r>
    </w:p>
    <w:p w:rsidR="000951A8" w:rsidRDefault="00880FCC" w:rsidP="00377F0B">
      <w:pPr>
        <w:numPr>
          <w:ilvl w:val="0"/>
          <w:numId w:val="16"/>
        </w:numPr>
        <w:overflowPunct w:val="0"/>
        <w:spacing w:line="480" w:lineRule="auto"/>
        <w:ind w:left="0" w:firstLineChars="200" w:firstLine="420"/>
        <w:jc w:val="both"/>
        <w:textAlignment w:val="auto"/>
        <w:rPr>
          <w:rFonts w:ascii="Arial" w:hAnsi="Arial" w:cs="Arial"/>
          <w:bCs/>
          <w:spacing w:val="10"/>
          <w:sz w:val="21"/>
          <w:szCs w:val="21"/>
        </w:rPr>
      </w:pPr>
      <w:r w:rsidRPr="00377F0B">
        <w:rPr>
          <w:rFonts w:ascii="Arial" w:hAnsi="Arial" w:cs="Arial"/>
          <w:sz w:val="21"/>
          <w:szCs w:val="21"/>
        </w:rPr>
        <w:t>《北京市人民政府关于更新出让国有建设用地使用权基准地价的通知》</w:t>
      </w:r>
      <w:r w:rsidRPr="000951A8">
        <w:rPr>
          <w:rFonts w:ascii="Arial" w:hAnsi="Arial" w:cs="Arial"/>
          <w:bCs/>
          <w:spacing w:val="10"/>
          <w:sz w:val="21"/>
          <w:szCs w:val="21"/>
        </w:rPr>
        <w:t>[</w:t>
      </w:r>
      <w:r w:rsidRPr="000951A8">
        <w:rPr>
          <w:rFonts w:ascii="Arial" w:hAnsi="Arial" w:cs="Arial"/>
          <w:bCs/>
          <w:spacing w:val="10"/>
          <w:sz w:val="21"/>
          <w:szCs w:val="21"/>
        </w:rPr>
        <w:t>京政发</w:t>
      </w:r>
      <w:r w:rsidRPr="000951A8">
        <w:rPr>
          <w:rFonts w:ascii="Arial" w:hAnsi="Arial" w:cs="Arial"/>
          <w:bCs/>
          <w:spacing w:val="10"/>
          <w:sz w:val="21"/>
          <w:szCs w:val="21"/>
        </w:rPr>
        <w:t>[2014]26</w:t>
      </w:r>
      <w:r w:rsidRPr="000951A8">
        <w:rPr>
          <w:rFonts w:ascii="Arial" w:hAnsi="Arial" w:cs="Arial"/>
          <w:bCs/>
          <w:spacing w:val="10"/>
          <w:sz w:val="21"/>
          <w:szCs w:val="21"/>
        </w:rPr>
        <w:t>号</w:t>
      </w:r>
      <w:r w:rsidRPr="000951A8">
        <w:rPr>
          <w:rFonts w:ascii="Arial" w:hAnsi="Arial" w:cs="Arial"/>
          <w:bCs/>
          <w:spacing w:val="10"/>
          <w:sz w:val="21"/>
          <w:szCs w:val="21"/>
        </w:rPr>
        <w:t>]</w:t>
      </w:r>
    </w:p>
    <w:p w:rsidR="00880FCC" w:rsidRPr="00F16C7C" w:rsidRDefault="00880FCC" w:rsidP="00377F0B">
      <w:pPr>
        <w:numPr>
          <w:ilvl w:val="0"/>
          <w:numId w:val="16"/>
        </w:numPr>
        <w:overflowPunct w:val="0"/>
        <w:spacing w:line="480" w:lineRule="auto"/>
        <w:ind w:left="0" w:firstLineChars="200" w:firstLine="460"/>
        <w:jc w:val="both"/>
        <w:textAlignment w:val="auto"/>
        <w:rPr>
          <w:rFonts w:ascii="Arial" w:hAnsi="Arial" w:cs="Arial"/>
          <w:bCs/>
          <w:spacing w:val="10"/>
          <w:sz w:val="21"/>
          <w:szCs w:val="21"/>
        </w:rPr>
      </w:pPr>
      <w:r w:rsidRPr="00770DBE">
        <w:rPr>
          <w:rFonts w:ascii="Arial" w:hAnsi="Arial" w:cs="Arial" w:hint="eastAsia"/>
          <w:bCs/>
          <w:color w:val="000000"/>
          <w:spacing w:val="10"/>
          <w:sz w:val="21"/>
          <w:szCs w:val="21"/>
        </w:rPr>
        <w:t>城市</w:t>
      </w:r>
      <w:r w:rsidRPr="00770DBE">
        <w:rPr>
          <w:rFonts w:ascii="Arial" w:hAnsi="Arial" w:cs="Arial" w:hint="eastAsia"/>
          <w:color w:val="000000"/>
          <w:sz w:val="21"/>
          <w:szCs w:val="21"/>
        </w:rPr>
        <w:t>基础</w:t>
      </w:r>
      <w:r w:rsidRPr="00770DBE">
        <w:rPr>
          <w:rFonts w:ascii="Arial" w:hAnsi="Arial" w:cs="Arial" w:hint="eastAsia"/>
          <w:bCs/>
          <w:color w:val="000000"/>
          <w:spacing w:val="10"/>
          <w:sz w:val="21"/>
          <w:szCs w:val="21"/>
        </w:rPr>
        <w:t>设施建设</w:t>
      </w:r>
      <w:proofErr w:type="gramStart"/>
      <w:r w:rsidRPr="00770DBE">
        <w:rPr>
          <w:rFonts w:ascii="Arial" w:hAnsi="Arial" w:cs="Arial" w:hint="eastAsia"/>
          <w:bCs/>
          <w:color w:val="000000"/>
          <w:spacing w:val="10"/>
          <w:sz w:val="21"/>
          <w:szCs w:val="21"/>
        </w:rPr>
        <w:t>费相关</w:t>
      </w:r>
      <w:proofErr w:type="gramEnd"/>
      <w:r w:rsidRPr="00770DBE">
        <w:rPr>
          <w:rFonts w:ascii="Arial" w:hAnsi="Arial" w:cs="Arial" w:hint="eastAsia"/>
          <w:bCs/>
          <w:color w:val="000000"/>
          <w:spacing w:val="10"/>
          <w:sz w:val="21"/>
          <w:szCs w:val="21"/>
        </w:rPr>
        <w:t>文件</w:t>
      </w:r>
    </w:p>
    <w:p w:rsidR="00FE68B2" w:rsidRPr="00F16C7C" w:rsidRDefault="0032573F" w:rsidP="00AF6582">
      <w:pPr>
        <w:overflowPunct w:val="0"/>
        <w:spacing w:line="480" w:lineRule="auto"/>
        <w:jc w:val="both"/>
        <w:textAlignment w:val="auto"/>
        <w:rPr>
          <w:rFonts w:ascii="Arial" w:hAnsi="Arial"/>
          <w:b/>
          <w:sz w:val="21"/>
          <w:szCs w:val="21"/>
        </w:rPr>
      </w:pPr>
      <w:r w:rsidRPr="00F16C7C">
        <w:rPr>
          <w:rFonts w:ascii="Arial" w:hAnsi="Arial" w:hint="eastAsia"/>
          <w:b/>
          <w:sz w:val="21"/>
          <w:szCs w:val="21"/>
        </w:rPr>
        <w:t>（二）</w:t>
      </w:r>
      <w:r w:rsidR="00B430F1" w:rsidRPr="00F16C7C">
        <w:rPr>
          <w:rFonts w:ascii="Arial" w:hAnsi="Arial" w:hint="eastAsia"/>
          <w:b/>
          <w:sz w:val="21"/>
          <w:szCs w:val="21"/>
        </w:rPr>
        <w:t>估价委托人</w:t>
      </w:r>
      <w:r w:rsidR="00FE68B2" w:rsidRPr="00F16C7C">
        <w:rPr>
          <w:rFonts w:ascii="Arial" w:hAnsi="Arial" w:hint="eastAsia"/>
          <w:b/>
          <w:sz w:val="21"/>
          <w:szCs w:val="21"/>
        </w:rPr>
        <w:t>提供的资料</w:t>
      </w:r>
    </w:p>
    <w:p w:rsidR="00145ADE" w:rsidRPr="009F5BF4" w:rsidRDefault="00880FCC" w:rsidP="00145ADE">
      <w:pPr>
        <w:numPr>
          <w:ilvl w:val="0"/>
          <w:numId w:val="15"/>
        </w:numPr>
        <w:wordWrap w:val="0"/>
        <w:overflowPunct w:val="0"/>
        <w:spacing w:line="480" w:lineRule="auto"/>
        <w:jc w:val="both"/>
        <w:textAlignment w:val="auto"/>
        <w:rPr>
          <w:rFonts w:ascii="Arial" w:hAnsi="Arial" w:cs="Arial"/>
          <w:sz w:val="21"/>
          <w:szCs w:val="21"/>
        </w:rPr>
      </w:pPr>
      <w:r w:rsidRPr="00AF6582">
        <w:rPr>
          <w:rFonts w:ascii="Arial" w:hAnsi="Arial" w:hint="eastAsia"/>
          <w:sz w:val="21"/>
          <w:szCs w:val="24"/>
        </w:rPr>
        <w:t>《</w:t>
      </w:r>
      <w:r>
        <w:rPr>
          <w:rFonts w:ascii="Arial" w:hAnsi="Arial" w:hint="eastAsia"/>
          <w:sz w:val="21"/>
          <w:szCs w:val="24"/>
        </w:rPr>
        <w:t>中国人民解放军北京军事法院价格评估委托书</w:t>
      </w:r>
      <w:r w:rsidRPr="008D7601">
        <w:rPr>
          <w:rFonts w:ascii="Arial" w:hAnsi="Arial" w:hint="eastAsia"/>
          <w:sz w:val="21"/>
          <w:szCs w:val="24"/>
        </w:rPr>
        <w:t>》</w:t>
      </w:r>
      <w:r w:rsidRPr="008D7601">
        <w:rPr>
          <w:rFonts w:ascii="Arial" w:hAnsi="Arial" w:hint="eastAsia"/>
          <w:sz w:val="21"/>
          <w:szCs w:val="24"/>
        </w:rPr>
        <w:t>[</w:t>
      </w:r>
      <w:r>
        <w:rPr>
          <w:rFonts w:ascii="Arial" w:hAnsi="Arial" w:hint="eastAsia"/>
          <w:sz w:val="21"/>
          <w:szCs w:val="24"/>
        </w:rPr>
        <w:t>（</w:t>
      </w:r>
      <w:r>
        <w:rPr>
          <w:rFonts w:ascii="Arial" w:hAnsi="Arial" w:hint="eastAsia"/>
          <w:sz w:val="21"/>
          <w:szCs w:val="24"/>
        </w:rPr>
        <w:t>2019</w:t>
      </w:r>
      <w:r>
        <w:rPr>
          <w:rFonts w:ascii="Arial" w:hAnsi="Arial" w:hint="eastAsia"/>
          <w:sz w:val="21"/>
          <w:szCs w:val="24"/>
        </w:rPr>
        <w:t>）军</w:t>
      </w:r>
      <w:r>
        <w:rPr>
          <w:rFonts w:ascii="Arial" w:hAnsi="Arial" w:hint="eastAsia"/>
          <w:sz w:val="21"/>
          <w:szCs w:val="24"/>
        </w:rPr>
        <w:t>0601</w:t>
      </w:r>
      <w:r>
        <w:rPr>
          <w:rFonts w:ascii="Arial" w:hAnsi="Arial" w:hint="eastAsia"/>
          <w:sz w:val="21"/>
          <w:szCs w:val="24"/>
        </w:rPr>
        <w:t>民初</w:t>
      </w:r>
      <w:r>
        <w:rPr>
          <w:rFonts w:ascii="Arial" w:hAnsi="Arial" w:hint="eastAsia"/>
          <w:sz w:val="21"/>
          <w:szCs w:val="24"/>
        </w:rPr>
        <w:t>30</w:t>
      </w:r>
      <w:r w:rsidRPr="008D7601">
        <w:rPr>
          <w:rFonts w:ascii="Arial" w:hAnsi="Arial" w:hint="eastAsia"/>
          <w:sz w:val="21"/>
          <w:szCs w:val="24"/>
        </w:rPr>
        <w:t>号</w:t>
      </w:r>
      <w:r w:rsidRPr="008D7601">
        <w:rPr>
          <w:rFonts w:ascii="Arial" w:hAnsi="Arial" w:hint="eastAsia"/>
          <w:sz w:val="21"/>
          <w:szCs w:val="24"/>
        </w:rPr>
        <w:t>]</w:t>
      </w:r>
    </w:p>
    <w:p w:rsidR="009F5BF4" w:rsidRPr="00F16C7C" w:rsidRDefault="009F5BF4" w:rsidP="00145ADE">
      <w:pPr>
        <w:numPr>
          <w:ilvl w:val="0"/>
          <w:numId w:val="15"/>
        </w:numPr>
        <w:wordWrap w:val="0"/>
        <w:overflowPunct w:val="0"/>
        <w:spacing w:line="480" w:lineRule="auto"/>
        <w:jc w:val="both"/>
        <w:textAlignment w:val="auto"/>
        <w:rPr>
          <w:rFonts w:ascii="Arial" w:hAnsi="Arial" w:cs="Arial"/>
          <w:sz w:val="21"/>
          <w:szCs w:val="21"/>
        </w:rPr>
      </w:pPr>
      <w:r>
        <w:rPr>
          <w:rFonts w:ascii="Arial" w:hAnsi="Arial" w:hint="eastAsia"/>
          <w:sz w:val="21"/>
          <w:szCs w:val="24"/>
        </w:rPr>
        <w:t>《司法承诺鉴定书》</w:t>
      </w:r>
    </w:p>
    <w:p w:rsidR="00AF6582" w:rsidRPr="009F5BF4" w:rsidRDefault="00880FCC" w:rsidP="00880FCC">
      <w:pPr>
        <w:numPr>
          <w:ilvl w:val="0"/>
          <w:numId w:val="15"/>
        </w:numPr>
        <w:wordWrap w:val="0"/>
        <w:overflowPunct w:val="0"/>
        <w:spacing w:line="480" w:lineRule="auto"/>
        <w:ind w:left="0" w:firstLine="420"/>
        <w:jc w:val="both"/>
        <w:textAlignment w:val="auto"/>
        <w:rPr>
          <w:rFonts w:ascii="Arial" w:hAnsi="Arial" w:cs="Arial"/>
          <w:sz w:val="21"/>
          <w:szCs w:val="21"/>
        </w:rPr>
      </w:pPr>
      <w:r w:rsidRPr="00034B84">
        <w:rPr>
          <w:rFonts w:ascii="Arial" w:hAnsi="Arial" w:hint="eastAsia"/>
          <w:sz w:val="21"/>
          <w:szCs w:val="24"/>
        </w:rPr>
        <w:t>《房屋所有权证》</w:t>
      </w:r>
      <w:r w:rsidRPr="00034B84">
        <w:rPr>
          <w:rFonts w:ascii="Arial" w:hAnsi="Arial" w:hint="eastAsia"/>
          <w:sz w:val="21"/>
          <w:szCs w:val="24"/>
        </w:rPr>
        <w:t>[X</w:t>
      </w:r>
      <w:proofErr w:type="gramStart"/>
      <w:r w:rsidRPr="00034B84">
        <w:rPr>
          <w:rFonts w:ascii="Arial" w:hAnsi="Arial" w:hint="eastAsia"/>
          <w:sz w:val="21"/>
          <w:szCs w:val="24"/>
        </w:rPr>
        <w:t>京房权证</w:t>
      </w:r>
      <w:proofErr w:type="gramEnd"/>
      <w:r w:rsidRPr="00034B84">
        <w:rPr>
          <w:rFonts w:ascii="Arial" w:hAnsi="Arial" w:hint="eastAsia"/>
          <w:sz w:val="21"/>
          <w:szCs w:val="24"/>
        </w:rPr>
        <w:t>昌字第</w:t>
      </w:r>
      <w:r w:rsidRPr="00034B84">
        <w:rPr>
          <w:rFonts w:ascii="Arial" w:hAnsi="Arial" w:hint="eastAsia"/>
          <w:sz w:val="21"/>
          <w:szCs w:val="24"/>
        </w:rPr>
        <w:t>539661</w:t>
      </w:r>
      <w:r w:rsidRPr="00034B84">
        <w:rPr>
          <w:rFonts w:ascii="Arial" w:hAnsi="Arial" w:hint="eastAsia"/>
          <w:sz w:val="21"/>
          <w:szCs w:val="24"/>
        </w:rPr>
        <w:t>号</w:t>
      </w:r>
      <w:r w:rsidRPr="00034B84">
        <w:rPr>
          <w:rFonts w:ascii="Arial" w:hAnsi="Arial" w:hint="eastAsia"/>
          <w:sz w:val="21"/>
          <w:szCs w:val="24"/>
        </w:rPr>
        <w:t>]</w:t>
      </w:r>
      <w:r w:rsidRPr="00034B84">
        <w:rPr>
          <w:rFonts w:ascii="Arial" w:hAnsi="Arial" w:hint="eastAsia"/>
          <w:sz w:val="21"/>
          <w:szCs w:val="24"/>
        </w:rPr>
        <w:t>复印件</w:t>
      </w:r>
    </w:p>
    <w:p w:rsidR="009F5BF4" w:rsidRPr="00880FCC" w:rsidRDefault="009F5BF4" w:rsidP="00880FCC">
      <w:pPr>
        <w:numPr>
          <w:ilvl w:val="0"/>
          <w:numId w:val="15"/>
        </w:numPr>
        <w:wordWrap w:val="0"/>
        <w:overflowPunct w:val="0"/>
        <w:spacing w:line="480" w:lineRule="auto"/>
        <w:ind w:left="0" w:firstLine="420"/>
        <w:jc w:val="both"/>
        <w:textAlignment w:val="auto"/>
        <w:rPr>
          <w:rFonts w:ascii="Arial" w:hAnsi="Arial" w:cs="Arial"/>
          <w:sz w:val="21"/>
          <w:szCs w:val="21"/>
        </w:rPr>
      </w:pPr>
      <w:r>
        <w:rPr>
          <w:rFonts w:ascii="Arial" w:hAnsi="Arial" w:hint="eastAsia"/>
          <w:kern w:val="2"/>
          <w:sz w:val="21"/>
        </w:rPr>
        <w:t>《不动产登记信息查询结果告知单》</w:t>
      </w:r>
      <w:r>
        <w:rPr>
          <w:rFonts w:ascii="Arial" w:hAnsi="Arial" w:hint="eastAsia"/>
          <w:kern w:val="2"/>
          <w:sz w:val="21"/>
        </w:rPr>
        <w:t>[</w:t>
      </w:r>
      <w:r>
        <w:rPr>
          <w:rFonts w:ascii="Arial" w:hAnsi="Arial" w:hint="eastAsia"/>
          <w:kern w:val="2"/>
          <w:sz w:val="21"/>
        </w:rPr>
        <w:t>编号：</w:t>
      </w:r>
      <w:r>
        <w:rPr>
          <w:rFonts w:ascii="Arial" w:hAnsi="Arial" w:hint="eastAsia"/>
          <w:kern w:val="2"/>
          <w:sz w:val="21"/>
        </w:rPr>
        <w:t>2020</w:t>
      </w:r>
      <w:r>
        <w:rPr>
          <w:rFonts w:ascii="Arial" w:hAnsi="Arial" w:hint="eastAsia"/>
          <w:kern w:val="2"/>
          <w:sz w:val="21"/>
        </w:rPr>
        <w:t>海字第</w:t>
      </w:r>
      <w:r>
        <w:rPr>
          <w:rFonts w:ascii="Arial" w:hAnsi="Arial" w:hint="eastAsia"/>
          <w:kern w:val="2"/>
          <w:sz w:val="21"/>
        </w:rPr>
        <w:t>26514</w:t>
      </w:r>
      <w:r>
        <w:rPr>
          <w:rFonts w:ascii="Arial" w:hAnsi="Arial" w:hint="eastAsia"/>
          <w:kern w:val="2"/>
          <w:sz w:val="21"/>
        </w:rPr>
        <w:t>号（自）</w:t>
      </w:r>
      <w:r>
        <w:rPr>
          <w:rFonts w:ascii="Arial" w:hAnsi="Arial" w:hint="eastAsia"/>
          <w:kern w:val="2"/>
          <w:sz w:val="21"/>
        </w:rPr>
        <w:t>]</w:t>
      </w:r>
      <w:r>
        <w:rPr>
          <w:rFonts w:ascii="Arial" w:hAnsi="Arial" w:hint="eastAsia"/>
          <w:kern w:val="2"/>
          <w:sz w:val="21"/>
        </w:rPr>
        <w:t>复印件</w:t>
      </w:r>
    </w:p>
    <w:p w:rsidR="00FE68B2" w:rsidRPr="00245AC4" w:rsidRDefault="0032573F" w:rsidP="00AF6582">
      <w:pPr>
        <w:overflowPunct w:val="0"/>
        <w:spacing w:line="480" w:lineRule="auto"/>
        <w:jc w:val="both"/>
        <w:textAlignment w:val="auto"/>
        <w:rPr>
          <w:rFonts w:ascii="Arial" w:hAnsi="Arial"/>
          <w:b/>
          <w:color w:val="000000"/>
          <w:sz w:val="21"/>
          <w:szCs w:val="21"/>
        </w:rPr>
      </w:pPr>
      <w:r w:rsidRPr="00245AC4">
        <w:rPr>
          <w:rFonts w:ascii="Arial" w:hAnsi="Arial" w:hint="eastAsia"/>
          <w:b/>
          <w:color w:val="000000"/>
          <w:sz w:val="21"/>
          <w:szCs w:val="21"/>
        </w:rPr>
        <w:t>（</w:t>
      </w:r>
      <w:r w:rsidR="00F16C7C">
        <w:rPr>
          <w:rFonts w:ascii="Arial" w:hAnsi="Arial" w:hint="eastAsia"/>
          <w:b/>
          <w:color w:val="000000"/>
          <w:sz w:val="21"/>
          <w:szCs w:val="21"/>
        </w:rPr>
        <w:t>三</w:t>
      </w:r>
      <w:r w:rsidRPr="00245AC4">
        <w:rPr>
          <w:rFonts w:ascii="Arial" w:hAnsi="Arial" w:hint="eastAsia"/>
          <w:b/>
          <w:color w:val="000000"/>
          <w:sz w:val="21"/>
          <w:szCs w:val="21"/>
        </w:rPr>
        <w:t>）</w:t>
      </w:r>
      <w:r w:rsidR="008C2FD0" w:rsidRPr="00245AC4">
        <w:rPr>
          <w:rFonts w:ascii="Arial" w:hAnsi="Arial" w:hint="eastAsia"/>
          <w:b/>
          <w:color w:val="000000"/>
          <w:sz w:val="21"/>
          <w:szCs w:val="21"/>
        </w:rPr>
        <w:t>评估专业人员</w:t>
      </w:r>
      <w:r w:rsidR="00FE68B2" w:rsidRPr="00245AC4">
        <w:rPr>
          <w:rFonts w:ascii="Arial" w:hAnsi="Arial" w:hint="eastAsia"/>
          <w:b/>
          <w:color w:val="000000"/>
          <w:sz w:val="21"/>
          <w:szCs w:val="21"/>
        </w:rPr>
        <w:t>实地</w:t>
      </w:r>
      <w:r w:rsidR="00B57521" w:rsidRPr="00245AC4">
        <w:rPr>
          <w:rFonts w:ascii="Arial" w:hAnsi="Arial" w:hint="eastAsia"/>
          <w:b/>
          <w:color w:val="000000"/>
          <w:sz w:val="21"/>
          <w:szCs w:val="21"/>
        </w:rPr>
        <w:t>查勘</w:t>
      </w:r>
      <w:r w:rsidR="00FE68B2" w:rsidRPr="00245AC4">
        <w:rPr>
          <w:rFonts w:ascii="Arial" w:hAnsi="Arial" w:hint="eastAsia"/>
          <w:b/>
          <w:color w:val="000000"/>
          <w:sz w:val="21"/>
          <w:szCs w:val="21"/>
        </w:rPr>
        <w:t>的有关资料</w:t>
      </w:r>
    </w:p>
    <w:p w:rsidR="002547BD" w:rsidRPr="00245AC4" w:rsidRDefault="0032573F" w:rsidP="00AF6582">
      <w:pPr>
        <w:overflowPunct w:val="0"/>
        <w:spacing w:line="480" w:lineRule="auto"/>
        <w:jc w:val="both"/>
        <w:textAlignment w:val="auto"/>
        <w:rPr>
          <w:rFonts w:ascii="Arial" w:hAnsi="Arial"/>
          <w:b/>
          <w:color w:val="000000"/>
          <w:sz w:val="21"/>
          <w:szCs w:val="21"/>
        </w:rPr>
      </w:pPr>
      <w:r w:rsidRPr="00245AC4">
        <w:rPr>
          <w:rFonts w:ascii="Arial" w:hAnsi="Arial" w:hint="eastAsia"/>
          <w:b/>
          <w:color w:val="000000"/>
          <w:sz w:val="21"/>
          <w:szCs w:val="21"/>
        </w:rPr>
        <w:t>（</w:t>
      </w:r>
      <w:r w:rsidR="00F16C7C">
        <w:rPr>
          <w:rFonts w:ascii="Arial" w:hAnsi="Arial" w:hint="eastAsia"/>
          <w:b/>
          <w:color w:val="000000"/>
          <w:sz w:val="21"/>
          <w:szCs w:val="21"/>
        </w:rPr>
        <w:t>四</w:t>
      </w:r>
      <w:r w:rsidRPr="00245AC4">
        <w:rPr>
          <w:rFonts w:ascii="Arial" w:hAnsi="Arial" w:hint="eastAsia"/>
          <w:b/>
          <w:color w:val="000000"/>
          <w:sz w:val="21"/>
          <w:szCs w:val="21"/>
        </w:rPr>
        <w:t>）</w:t>
      </w:r>
      <w:r w:rsidR="00A3748E" w:rsidRPr="00245AC4">
        <w:rPr>
          <w:rFonts w:ascii="Arial" w:hAnsi="Arial" w:hint="eastAsia"/>
          <w:b/>
          <w:color w:val="000000"/>
          <w:sz w:val="21"/>
          <w:szCs w:val="21"/>
        </w:rPr>
        <w:t>房地产</w:t>
      </w:r>
      <w:r w:rsidR="00FE68B2" w:rsidRPr="00245AC4">
        <w:rPr>
          <w:rFonts w:ascii="Arial" w:hAnsi="Arial" w:hint="eastAsia"/>
          <w:b/>
          <w:color w:val="000000"/>
          <w:sz w:val="21"/>
          <w:szCs w:val="21"/>
        </w:rPr>
        <w:t>估价机构资质证书</w:t>
      </w:r>
    </w:p>
    <w:p w:rsidR="002547BD" w:rsidRPr="00AF6582" w:rsidRDefault="002547BD" w:rsidP="00AF6582">
      <w:pPr>
        <w:overflowPunct w:val="0"/>
        <w:spacing w:line="480" w:lineRule="auto"/>
        <w:ind w:firstLineChars="200" w:firstLine="420"/>
        <w:jc w:val="both"/>
        <w:textAlignment w:val="auto"/>
        <w:rPr>
          <w:rFonts w:ascii="Arial" w:hAnsi="Arial"/>
          <w:sz w:val="21"/>
          <w:szCs w:val="21"/>
        </w:rPr>
      </w:pPr>
      <w:bookmarkStart w:id="30" w:name="_Toc168225821"/>
    </w:p>
    <w:p w:rsidR="002547BD" w:rsidRPr="00AF6582" w:rsidRDefault="0032573F"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1" w:name="_Toc500322972"/>
      <w:r w:rsidRPr="00AF6582">
        <w:rPr>
          <w:rFonts w:eastAsia="宋体" w:hint="eastAsia"/>
          <w:kern w:val="2"/>
          <w:sz w:val="21"/>
          <w:szCs w:val="21"/>
        </w:rPr>
        <w:t>十</w:t>
      </w:r>
      <w:r w:rsidR="00090DD5" w:rsidRPr="00AF6582">
        <w:rPr>
          <w:rFonts w:eastAsia="宋体" w:hint="eastAsia"/>
          <w:kern w:val="2"/>
          <w:sz w:val="21"/>
          <w:szCs w:val="21"/>
        </w:rPr>
        <w:t>、</w:t>
      </w:r>
      <w:r w:rsidR="002547BD" w:rsidRPr="00AF6582">
        <w:rPr>
          <w:rFonts w:eastAsia="宋体" w:hint="eastAsia"/>
          <w:kern w:val="2"/>
          <w:sz w:val="21"/>
          <w:szCs w:val="21"/>
        </w:rPr>
        <w:t>估价方法</w:t>
      </w:r>
      <w:bookmarkEnd w:id="30"/>
      <w:bookmarkEnd w:id="31"/>
    </w:p>
    <w:p w:rsidR="00661701" w:rsidRPr="00F16C7C" w:rsidRDefault="00DA5FD6" w:rsidP="00AF6582">
      <w:pPr>
        <w:pStyle w:val="10"/>
        <w:overflowPunct w:val="0"/>
        <w:autoSpaceDE w:val="0"/>
        <w:autoSpaceDN w:val="0"/>
        <w:spacing w:line="480" w:lineRule="auto"/>
        <w:ind w:right="140" w:firstLineChars="200" w:firstLine="420"/>
        <w:jc w:val="both"/>
        <w:textAlignment w:val="auto"/>
        <w:rPr>
          <w:rFonts w:ascii="Arial" w:hAnsi="Arial"/>
          <w:sz w:val="21"/>
          <w:szCs w:val="21"/>
        </w:rPr>
      </w:pPr>
      <w:r w:rsidRPr="00B3075B">
        <w:rPr>
          <w:rFonts w:ascii="Arial" w:hAnsi="Arial" w:cs="Arial"/>
          <w:sz w:val="21"/>
          <w:szCs w:val="21"/>
        </w:rPr>
        <w:t>由于本次评估是</w:t>
      </w:r>
      <w:r w:rsidR="00E23F74" w:rsidRPr="00A84E23">
        <w:rPr>
          <w:rFonts w:ascii="Arial" w:hAnsi="Arial" w:hint="eastAsia"/>
          <w:kern w:val="2"/>
          <w:sz w:val="21"/>
        </w:rPr>
        <w:t>为估价委托人核定估价对象房地产市场价值提供参考依据</w:t>
      </w:r>
      <w:r w:rsidRPr="00B3075B">
        <w:rPr>
          <w:rFonts w:ascii="Arial" w:hAnsi="Arial" w:cs="Arial"/>
          <w:sz w:val="21"/>
          <w:szCs w:val="21"/>
        </w:rPr>
        <w:t>，</w:t>
      </w:r>
      <w:r w:rsidR="00661701" w:rsidRPr="00AF6582">
        <w:rPr>
          <w:rFonts w:ascii="Arial" w:hAnsi="Arial" w:cs="Arial" w:hint="eastAsia"/>
          <w:sz w:val="21"/>
          <w:szCs w:val="21"/>
        </w:rPr>
        <w:t>因此我们在认真分</w:t>
      </w:r>
      <w:r w:rsidR="00661701" w:rsidRPr="00AF6582">
        <w:rPr>
          <w:rFonts w:ascii="Arial" w:hAnsi="Arial" w:cs="Arial" w:hint="eastAsia"/>
          <w:color w:val="000000"/>
          <w:sz w:val="21"/>
          <w:szCs w:val="21"/>
        </w:rPr>
        <w:t>析研究估价对象的相</w:t>
      </w:r>
      <w:r w:rsidR="00661701" w:rsidRPr="00AF6582">
        <w:rPr>
          <w:rFonts w:ascii="Arial" w:hAnsi="Arial" w:cs="Arial" w:hint="eastAsia"/>
          <w:sz w:val="21"/>
          <w:szCs w:val="21"/>
        </w:rPr>
        <w:t>关资</w:t>
      </w:r>
      <w:r w:rsidR="00661701" w:rsidRPr="00F16C7C">
        <w:rPr>
          <w:rFonts w:ascii="Arial" w:hAnsi="Arial" w:cs="Arial" w:hint="eastAsia"/>
          <w:sz w:val="21"/>
          <w:szCs w:val="21"/>
        </w:rPr>
        <w:t>料</w:t>
      </w:r>
      <w:r w:rsidR="00A07B78" w:rsidRPr="00F16C7C">
        <w:rPr>
          <w:rFonts w:ascii="Arial" w:hAnsi="Arial" w:cs="Arial" w:hint="eastAsia"/>
          <w:sz w:val="21"/>
          <w:szCs w:val="21"/>
        </w:rPr>
        <w:t>，</w:t>
      </w:r>
      <w:r w:rsidR="00661701" w:rsidRPr="00F16C7C">
        <w:rPr>
          <w:rFonts w:ascii="Arial" w:hAnsi="Arial" w:cs="Arial" w:hint="eastAsia"/>
          <w:sz w:val="21"/>
          <w:szCs w:val="21"/>
        </w:rPr>
        <w:t>并通过对邻近地区同类物业调查的基础上</w:t>
      </w:r>
      <w:r w:rsidR="00A07B78" w:rsidRPr="00F16C7C">
        <w:rPr>
          <w:rFonts w:ascii="Arial" w:hAnsi="Arial" w:cs="Arial" w:hint="eastAsia"/>
          <w:sz w:val="21"/>
          <w:szCs w:val="21"/>
        </w:rPr>
        <w:t>，</w:t>
      </w:r>
      <w:r w:rsidR="00661701" w:rsidRPr="00F16C7C">
        <w:rPr>
          <w:rFonts w:ascii="Arial" w:hAnsi="Arial" w:cs="Arial" w:hint="eastAsia"/>
          <w:sz w:val="21"/>
          <w:szCs w:val="21"/>
        </w:rPr>
        <w:t>根据《房地产估价规范》</w:t>
      </w:r>
      <w:r w:rsidR="00661701" w:rsidRPr="00F16C7C">
        <w:rPr>
          <w:rFonts w:ascii="Arial" w:hAnsi="Arial" w:cs="Arial" w:hint="eastAsia"/>
          <w:sz w:val="21"/>
          <w:szCs w:val="21"/>
        </w:rPr>
        <w:t>(GB/T 50291-2015)</w:t>
      </w:r>
      <w:r w:rsidR="00661701" w:rsidRPr="00F16C7C">
        <w:rPr>
          <w:rFonts w:ascii="Arial" w:hAnsi="Arial" w:cs="Arial" w:hint="eastAsia"/>
          <w:sz w:val="21"/>
          <w:szCs w:val="21"/>
        </w:rPr>
        <w:t>的估价程序</w:t>
      </w:r>
      <w:r w:rsidRPr="00F16C7C">
        <w:rPr>
          <w:rFonts w:ascii="Arial" w:hAnsi="Arial" w:cs="Arial" w:hint="eastAsia"/>
          <w:sz w:val="21"/>
          <w:szCs w:val="21"/>
        </w:rPr>
        <w:t>，</w:t>
      </w:r>
      <w:r w:rsidR="00661701" w:rsidRPr="00F16C7C">
        <w:rPr>
          <w:rFonts w:ascii="Arial" w:hAnsi="Arial" w:cs="Arial" w:hint="eastAsia"/>
          <w:sz w:val="21"/>
          <w:szCs w:val="21"/>
        </w:rPr>
        <w:t>选用</w:t>
      </w:r>
      <w:r w:rsidR="00F16C7C" w:rsidRPr="00F16C7C">
        <w:rPr>
          <w:rFonts w:ascii="Arial" w:hAnsi="Arial" w:cs="Arial" w:hint="eastAsia"/>
          <w:sz w:val="21"/>
          <w:szCs w:val="21"/>
        </w:rPr>
        <w:t>收益</w:t>
      </w:r>
      <w:r w:rsidR="00661701" w:rsidRPr="00F16C7C">
        <w:rPr>
          <w:rFonts w:ascii="Arial" w:hAnsi="Arial" w:hint="eastAsia"/>
          <w:sz w:val="21"/>
          <w:szCs w:val="21"/>
        </w:rPr>
        <w:t>法</w:t>
      </w:r>
      <w:r w:rsidR="00880FCC">
        <w:rPr>
          <w:rFonts w:ascii="Arial" w:hAnsi="Arial" w:hint="eastAsia"/>
          <w:sz w:val="21"/>
          <w:szCs w:val="21"/>
        </w:rPr>
        <w:t>、成本法</w:t>
      </w:r>
      <w:r w:rsidR="00661701" w:rsidRPr="00F16C7C">
        <w:rPr>
          <w:rFonts w:ascii="Arial" w:hAnsi="Arial" w:hint="eastAsia"/>
          <w:sz w:val="21"/>
          <w:szCs w:val="21"/>
        </w:rPr>
        <w:t>为主方法进行估价。然后</w:t>
      </w:r>
      <w:r w:rsidR="00661701" w:rsidRPr="00F16C7C">
        <w:rPr>
          <w:rFonts w:ascii="Arial" w:hAnsi="Arial" w:cs="Arial" w:hint="eastAsia"/>
          <w:sz w:val="21"/>
          <w:szCs w:val="21"/>
        </w:rPr>
        <w:t>依据各方法的估价结果，算术平均确定</w:t>
      </w:r>
      <w:r w:rsidR="00661701" w:rsidRPr="00F16C7C">
        <w:rPr>
          <w:rFonts w:ascii="Arial" w:hAnsi="Arial" w:hint="eastAsia"/>
          <w:sz w:val="21"/>
          <w:szCs w:val="21"/>
        </w:rPr>
        <w:t>估价对象</w:t>
      </w:r>
      <w:r w:rsidRPr="00F16C7C">
        <w:rPr>
          <w:rFonts w:ascii="Arial" w:hAnsi="Arial" w:hint="eastAsia"/>
          <w:sz w:val="21"/>
          <w:szCs w:val="21"/>
        </w:rPr>
        <w:t>房地产市场价值</w:t>
      </w:r>
      <w:r w:rsidR="00661701" w:rsidRPr="00F16C7C">
        <w:rPr>
          <w:rFonts w:ascii="Arial" w:hAnsi="Arial" w:cs="Arial" w:hint="eastAsia"/>
          <w:sz w:val="21"/>
          <w:szCs w:val="21"/>
        </w:rPr>
        <w:t>。</w:t>
      </w:r>
    </w:p>
    <w:p w:rsidR="00661701" w:rsidRPr="00F16C7C" w:rsidRDefault="00661701" w:rsidP="00880FCC">
      <w:pPr>
        <w:pStyle w:val="10"/>
        <w:overflowPunct w:val="0"/>
        <w:autoSpaceDE w:val="0"/>
        <w:autoSpaceDN w:val="0"/>
        <w:spacing w:line="480" w:lineRule="auto"/>
        <w:ind w:right="140" w:firstLineChars="200" w:firstLine="420"/>
        <w:jc w:val="both"/>
        <w:textAlignment w:val="auto"/>
        <w:rPr>
          <w:rFonts w:ascii="Arial" w:hAnsi="Arial"/>
          <w:sz w:val="21"/>
          <w:szCs w:val="21"/>
        </w:rPr>
      </w:pPr>
      <w:r w:rsidRPr="00F16C7C">
        <w:rPr>
          <w:rFonts w:ascii="Arial" w:hAnsi="Arial" w:hint="eastAsia"/>
          <w:sz w:val="21"/>
          <w:szCs w:val="21"/>
        </w:rPr>
        <w:t>估价方法简述如下：</w:t>
      </w:r>
    </w:p>
    <w:p w:rsidR="007D15AE" w:rsidRDefault="00661701" w:rsidP="00F16C7C">
      <w:pPr>
        <w:overflowPunct w:val="0"/>
        <w:spacing w:line="480" w:lineRule="auto"/>
        <w:ind w:firstLineChars="200" w:firstLine="420"/>
        <w:jc w:val="both"/>
        <w:textAlignment w:val="auto"/>
        <w:rPr>
          <w:rFonts w:ascii="Arial" w:hAnsi="Arial"/>
          <w:sz w:val="21"/>
          <w:szCs w:val="21"/>
        </w:rPr>
      </w:pPr>
      <w:r w:rsidRPr="00F16C7C">
        <w:rPr>
          <w:rFonts w:ascii="Arial" w:hAnsi="Arial" w:hint="eastAsia"/>
          <w:sz w:val="21"/>
          <w:szCs w:val="21"/>
        </w:rPr>
        <w:lastRenderedPageBreak/>
        <w:t>收益法：收益法是预测估价对象的未来收益，利用报酬率或资本化率、收益乘数将未来收益转换为价值得到估价价值或价格的方法。收益法适用于估价对象或其同类房地产通常有租金等经济收入的收益性房地产。</w:t>
      </w:r>
    </w:p>
    <w:p w:rsidR="001F5AC3" w:rsidRDefault="00880FCC" w:rsidP="00880FCC">
      <w:pPr>
        <w:overflowPunct w:val="0"/>
        <w:spacing w:line="480" w:lineRule="auto"/>
        <w:ind w:firstLineChars="200" w:firstLine="420"/>
        <w:jc w:val="both"/>
        <w:textAlignment w:val="auto"/>
        <w:rPr>
          <w:rFonts w:ascii="Arial" w:hAnsi="Arial"/>
          <w:sz w:val="21"/>
          <w:szCs w:val="21"/>
        </w:rPr>
      </w:pPr>
      <w:r>
        <w:rPr>
          <w:rFonts w:ascii="Arial" w:hAnsi="Arial" w:hint="eastAsia"/>
          <w:sz w:val="21"/>
          <w:szCs w:val="21"/>
        </w:rPr>
        <w:t>成本法：成本法是测算估价对象在价值时点的重置成本或重建成本和折旧，将重置成本或重建成本减去折旧得到估价对象价值或价格的方法。新近开发完成的房地产、可以假设重新开发的现有房地产、正在开发的房地产、计划开发的房地产，均可采用成本法进行估价。对很少发生交易而限制了比较法运用，又没有经济收入或没有潜在经济收入而限制了收益法运用的房地产通常也适用成本法进行估价。</w:t>
      </w: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r w:rsidRPr="00B13A03">
        <w:rPr>
          <w:rFonts w:ascii="华文楷体" w:eastAsia="华文楷体" w:hAnsi="华文楷体" w:hint="eastAsia"/>
          <w:sz w:val="21"/>
        </w:rPr>
        <w:t>（转下页）</w:t>
      </w: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Default="00880FCC" w:rsidP="00880FCC">
      <w:pPr>
        <w:overflowPunct w:val="0"/>
        <w:spacing w:line="480" w:lineRule="auto"/>
        <w:ind w:firstLineChars="200" w:firstLine="420"/>
        <w:jc w:val="both"/>
        <w:textAlignment w:val="auto"/>
        <w:rPr>
          <w:rFonts w:ascii="华文楷体" w:eastAsia="华文楷体" w:hAnsi="华文楷体"/>
          <w:sz w:val="21"/>
        </w:rPr>
      </w:pPr>
    </w:p>
    <w:p w:rsidR="00880FCC" w:rsidRPr="00AF6582" w:rsidRDefault="00880FCC" w:rsidP="0030157A">
      <w:pPr>
        <w:overflowPunct w:val="0"/>
        <w:spacing w:line="480" w:lineRule="auto"/>
        <w:jc w:val="both"/>
        <w:textAlignment w:val="auto"/>
        <w:rPr>
          <w:rFonts w:ascii="Arial" w:hAnsi="Arial"/>
          <w:sz w:val="21"/>
          <w:szCs w:val="21"/>
        </w:rPr>
      </w:pPr>
    </w:p>
    <w:p w:rsidR="002547BD" w:rsidRPr="00AF6582" w:rsidRDefault="00661701"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2" w:name="_Toc500322973"/>
      <w:r w:rsidRPr="00AF6582">
        <w:rPr>
          <w:rFonts w:eastAsia="宋体" w:hint="eastAsia"/>
          <w:kern w:val="2"/>
          <w:sz w:val="21"/>
          <w:szCs w:val="21"/>
        </w:rPr>
        <w:lastRenderedPageBreak/>
        <w:t>十</w:t>
      </w:r>
      <w:r w:rsidR="009A64BC" w:rsidRPr="00AF6582">
        <w:rPr>
          <w:rFonts w:eastAsia="宋体" w:hint="eastAsia"/>
          <w:kern w:val="2"/>
          <w:sz w:val="21"/>
          <w:szCs w:val="21"/>
        </w:rPr>
        <w:t>一</w:t>
      </w:r>
      <w:r w:rsidR="00090DD5" w:rsidRPr="00AF6582">
        <w:rPr>
          <w:rFonts w:eastAsia="宋体" w:hint="eastAsia"/>
          <w:kern w:val="2"/>
          <w:sz w:val="21"/>
          <w:szCs w:val="21"/>
        </w:rPr>
        <w:t>、</w:t>
      </w:r>
      <w:bookmarkStart w:id="33" w:name="_Toc168225822"/>
      <w:r w:rsidR="002547BD" w:rsidRPr="00AF6582">
        <w:rPr>
          <w:rFonts w:eastAsia="宋体" w:hint="eastAsia"/>
          <w:kern w:val="2"/>
          <w:sz w:val="21"/>
          <w:szCs w:val="21"/>
        </w:rPr>
        <w:t>估价结果</w:t>
      </w:r>
      <w:bookmarkEnd w:id="32"/>
      <w:bookmarkEnd w:id="33"/>
    </w:p>
    <w:p w:rsidR="00661701" w:rsidRPr="00AF6582" w:rsidRDefault="008C2FD0" w:rsidP="00AF6582">
      <w:pPr>
        <w:overflowPunct w:val="0"/>
        <w:spacing w:line="480" w:lineRule="auto"/>
        <w:ind w:firstLineChars="200" w:firstLine="420"/>
        <w:jc w:val="both"/>
        <w:textAlignment w:val="auto"/>
        <w:rPr>
          <w:rFonts w:ascii="Arial" w:hAnsi="Arial"/>
          <w:sz w:val="21"/>
          <w:szCs w:val="21"/>
        </w:rPr>
      </w:pPr>
      <w:bookmarkStart w:id="34" w:name="_Toc168225824"/>
      <w:r w:rsidRPr="00AF6582">
        <w:rPr>
          <w:rFonts w:ascii="Arial" w:hAnsi="Arial" w:hint="eastAsia"/>
          <w:sz w:val="21"/>
          <w:szCs w:val="21"/>
        </w:rPr>
        <w:t>评估专业人员</w:t>
      </w:r>
      <w:r w:rsidR="00661701" w:rsidRPr="00AF6582">
        <w:rPr>
          <w:rFonts w:ascii="Arial" w:hAnsi="Arial" w:hint="eastAsia"/>
          <w:sz w:val="21"/>
          <w:szCs w:val="21"/>
        </w:rPr>
        <w:t>根据估价的目的，按照估价的程序，采用科学的估价方法，在认真分析现有资料的基础上，通过仔细测算和认真分析各种影响房地产价格的因素</w:t>
      </w:r>
      <w:r w:rsidR="00D600F5" w:rsidRPr="00AF6582">
        <w:rPr>
          <w:rFonts w:ascii="Arial" w:hAnsi="Arial" w:hint="eastAsia"/>
          <w:sz w:val="21"/>
          <w:szCs w:val="21"/>
        </w:rPr>
        <w:t>，</w:t>
      </w:r>
      <w:r w:rsidR="00661701" w:rsidRPr="00AF6582">
        <w:rPr>
          <w:rFonts w:ascii="Arial" w:hAnsi="Arial" w:hint="eastAsia"/>
          <w:sz w:val="21"/>
          <w:szCs w:val="21"/>
        </w:rPr>
        <w:t>确定估价对象在价值时点的</w:t>
      </w:r>
      <w:r w:rsidR="00661701" w:rsidRPr="00AF6582">
        <w:rPr>
          <w:rFonts w:ascii="Arial" w:hAnsi="Arial" w:hint="eastAsia"/>
          <w:color w:val="000000"/>
          <w:sz w:val="21"/>
          <w:szCs w:val="21"/>
        </w:rPr>
        <w:t>房地产评估价值，详见估价结果一览表</w:t>
      </w:r>
      <w:r w:rsidR="00661701" w:rsidRPr="00AF6582">
        <w:rPr>
          <w:rFonts w:ascii="Arial" w:hAnsi="Arial" w:hint="eastAsia"/>
          <w:sz w:val="21"/>
          <w:szCs w:val="21"/>
        </w:rPr>
        <w:t>。</w:t>
      </w:r>
    </w:p>
    <w:p w:rsidR="00F16C7C" w:rsidRPr="009F5BF4" w:rsidRDefault="00F16C7C" w:rsidP="00F16C7C">
      <w:pPr>
        <w:spacing w:line="240" w:lineRule="auto"/>
        <w:jc w:val="center"/>
        <w:rPr>
          <w:rFonts w:ascii="Arial" w:eastAsia="方正黑体简体" w:hAnsi="Arial"/>
          <w:szCs w:val="24"/>
        </w:rPr>
      </w:pPr>
      <w:r w:rsidRPr="009F5BF4">
        <w:rPr>
          <w:rFonts w:ascii="Arial" w:eastAsia="方正黑体简体" w:hAnsi="Arial" w:hint="eastAsia"/>
          <w:szCs w:val="24"/>
        </w:rPr>
        <w:t>估价结果一览表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4A0" w:firstRow="1" w:lastRow="0" w:firstColumn="1" w:lastColumn="0" w:noHBand="0" w:noVBand="1"/>
      </w:tblPr>
      <w:tblGrid>
        <w:gridCol w:w="2324"/>
        <w:gridCol w:w="1504"/>
        <w:gridCol w:w="2735"/>
        <w:gridCol w:w="2736"/>
      </w:tblGrid>
      <w:tr w:rsidR="002D2F6D" w:rsidRPr="002840D2" w:rsidTr="00BE75F2">
        <w:trPr>
          <w:jc w:val="center"/>
        </w:trPr>
        <w:tc>
          <w:tcPr>
            <w:tcW w:w="3828" w:type="dxa"/>
            <w:gridSpan w:val="2"/>
            <w:shd w:val="clear" w:color="auto" w:fill="auto"/>
            <w:vAlign w:val="center"/>
          </w:tcPr>
          <w:p w:rsidR="002D2F6D" w:rsidRPr="002840D2" w:rsidRDefault="002D2F6D" w:rsidP="00BE75F2">
            <w:pPr>
              <w:widowControl/>
              <w:adjustRightInd/>
              <w:spacing w:line="240" w:lineRule="auto"/>
              <w:jc w:val="right"/>
              <w:textAlignment w:val="auto"/>
              <w:rPr>
                <w:rFonts w:ascii="Arial" w:eastAsia="华文细黑" w:hAnsi="Arial" w:cs="宋体"/>
                <w:sz w:val="18"/>
                <w:szCs w:val="18"/>
              </w:rPr>
            </w:pPr>
            <w:r w:rsidRPr="002840D2">
              <w:rPr>
                <w:rFonts w:ascii="Arial" w:hAnsi="Arial"/>
                <w:noProof/>
              </w:rPr>
              <mc:AlternateContent>
                <mc:Choice Requires="wps">
                  <w:drawing>
                    <wp:anchor distT="0" distB="0" distL="114300" distR="114300" simplePos="0" relativeHeight="251659264" behindDoc="0" locked="0" layoutInCell="1" allowOverlap="1" wp14:anchorId="26B9E4F3" wp14:editId="44910469">
                      <wp:simplePos x="0" y="0"/>
                      <wp:positionH relativeFrom="column">
                        <wp:posOffset>-64770</wp:posOffset>
                      </wp:positionH>
                      <wp:positionV relativeFrom="paragraph">
                        <wp:posOffset>-79375</wp:posOffset>
                      </wp:positionV>
                      <wp:extent cx="2442210" cy="448310"/>
                      <wp:effectExtent l="0" t="0" r="0" b="0"/>
                      <wp:wrapNone/>
                      <wp:docPr id="17" name="直接连接符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42210" cy="448310"/>
                              </a:xfrm>
                              <a:prstGeom prst="line">
                                <a:avLst/>
                              </a:prstGeom>
                              <a:noFill/>
                              <a:ln w="6350" algn="ctr">
                                <a:solidFill>
                                  <a:srgbClr val="40404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id="直接连接符 60"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1pt,-6.25pt" to="187.2pt,2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" strokecolor="#404040" strokeweight=".5pt">
                      <v:stroke dashstyle="1 1"/>
                    </v:line>
                  </w:pict>
                </mc:Fallback>
              </mc:AlternateContent>
            </w:r>
            <w:r w:rsidRPr="002840D2">
              <w:rPr>
                <w:rFonts w:ascii="Arial" w:eastAsia="华文细黑" w:hAnsi="Arial" w:cs="宋体" w:hint="eastAsia"/>
                <w:sz w:val="18"/>
                <w:szCs w:val="18"/>
              </w:rPr>
              <w:t>估价方法</w:t>
            </w:r>
          </w:p>
          <w:p w:rsidR="002D2F6D" w:rsidRPr="002840D2" w:rsidRDefault="002D2F6D" w:rsidP="00BE75F2">
            <w:pPr>
              <w:spacing w:line="240" w:lineRule="auto"/>
              <w:rPr>
                <w:rFonts w:ascii="Arial" w:hAnsi="Arial" w:cs="Arial"/>
                <w:b/>
                <w:bCs/>
                <w:sz w:val="21"/>
                <w:szCs w:val="21"/>
              </w:rPr>
            </w:pPr>
            <w:r w:rsidRPr="002840D2">
              <w:rPr>
                <w:rFonts w:ascii="Arial" w:eastAsia="华文细黑" w:hAnsi="Arial" w:cs="宋体" w:hint="eastAsia"/>
                <w:sz w:val="18"/>
                <w:szCs w:val="18"/>
              </w:rPr>
              <w:t>估价对象及结果</w:t>
            </w:r>
          </w:p>
        </w:tc>
        <w:tc>
          <w:tcPr>
            <w:tcW w:w="2735" w:type="dxa"/>
            <w:shd w:val="clear" w:color="auto" w:fill="auto"/>
            <w:vAlign w:val="center"/>
          </w:tcPr>
          <w:p w:rsidR="002D2F6D" w:rsidRPr="002840D2" w:rsidRDefault="002D2F6D" w:rsidP="00BE75F2">
            <w:pPr>
              <w:widowControl/>
              <w:adjustRightInd/>
              <w:spacing w:line="240" w:lineRule="auto"/>
              <w:textAlignment w:val="auto"/>
              <w:rPr>
                <w:rFonts w:ascii="Arial" w:eastAsia="华文细黑" w:hAnsi="Arial" w:cs="宋体"/>
                <w:sz w:val="18"/>
                <w:szCs w:val="18"/>
              </w:rPr>
            </w:pPr>
            <w:r w:rsidRPr="002840D2">
              <w:rPr>
                <w:rFonts w:ascii="Arial" w:eastAsia="华文细黑" w:hAnsi="Arial" w:cs="宋体" w:hint="eastAsia"/>
                <w:sz w:val="18"/>
                <w:szCs w:val="18"/>
              </w:rPr>
              <w:t>收益法</w:t>
            </w:r>
          </w:p>
        </w:tc>
        <w:tc>
          <w:tcPr>
            <w:tcW w:w="2736" w:type="dxa"/>
            <w:shd w:val="clear" w:color="auto" w:fill="auto"/>
            <w:vAlign w:val="center"/>
          </w:tcPr>
          <w:p w:rsidR="002D2F6D" w:rsidRPr="002840D2" w:rsidRDefault="002D2F6D" w:rsidP="00BE75F2">
            <w:pPr>
              <w:widowControl/>
              <w:adjustRightInd/>
              <w:spacing w:line="240" w:lineRule="auto"/>
              <w:textAlignment w:val="auto"/>
              <w:rPr>
                <w:rFonts w:ascii="Arial" w:eastAsia="华文细黑" w:hAnsi="Arial" w:cs="宋体"/>
                <w:sz w:val="18"/>
                <w:szCs w:val="18"/>
              </w:rPr>
            </w:pPr>
            <w:r w:rsidRPr="002840D2">
              <w:rPr>
                <w:rFonts w:ascii="Arial" w:eastAsia="华文细黑" w:hAnsi="Arial" w:cs="宋体" w:hint="eastAsia"/>
                <w:sz w:val="18"/>
                <w:szCs w:val="18"/>
              </w:rPr>
              <w:t>成本法</w:t>
            </w:r>
          </w:p>
        </w:tc>
      </w:tr>
      <w:tr w:rsidR="002D2F6D" w:rsidRPr="002840D2" w:rsidTr="00BE75F2">
        <w:trPr>
          <w:jc w:val="center"/>
        </w:trPr>
        <w:tc>
          <w:tcPr>
            <w:tcW w:w="2324" w:type="dxa"/>
            <w:shd w:val="clear" w:color="auto" w:fill="auto"/>
            <w:vAlign w:val="center"/>
          </w:tcPr>
          <w:p w:rsidR="002D2F6D" w:rsidRPr="002840D2" w:rsidRDefault="002D2F6D" w:rsidP="00BE75F2">
            <w:pPr>
              <w:widowControl/>
              <w:adjustRightInd/>
              <w:spacing w:line="240" w:lineRule="auto"/>
              <w:textAlignment w:val="auto"/>
              <w:rPr>
                <w:rFonts w:ascii="Arial" w:hAnsi="Arial" w:cs="Arial"/>
                <w:b/>
                <w:bCs/>
                <w:sz w:val="21"/>
                <w:szCs w:val="21"/>
              </w:rPr>
            </w:pPr>
            <w:r w:rsidRPr="002840D2">
              <w:rPr>
                <w:rFonts w:ascii="Arial" w:eastAsia="华文细黑" w:hAnsi="Arial" w:cs="宋体" w:hint="eastAsia"/>
                <w:color w:val="000000"/>
                <w:sz w:val="18"/>
                <w:szCs w:val="18"/>
              </w:rPr>
              <w:t>测算结果</w:t>
            </w:r>
          </w:p>
        </w:tc>
        <w:tc>
          <w:tcPr>
            <w:tcW w:w="1504" w:type="dxa"/>
            <w:shd w:val="clear" w:color="auto" w:fill="auto"/>
            <w:vAlign w:val="center"/>
          </w:tcPr>
          <w:p w:rsidR="002D2F6D" w:rsidRPr="002840D2" w:rsidRDefault="002D2F6D" w:rsidP="00BE75F2">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单价</w:t>
            </w:r>
          </w:p>
        </w:tc>
        <w:tc>
          <w:tcPr>
            <w:tcW w:w="2735" w:type="dxa"/>
            <w:shd w:val="clear" w:color="auto" w:fill="auto"/>
            <w:vAlign w:val="center"/>
          </w:tcPr>
          <w:p w:rsidR="002D2F6D" w:rsidRPr="002840D2" w:rsidRDefault="002D2F6D" w:rsidP="00BE75F2">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18990</w:t>
            </w:r>
          </w:p>
        </w:tc>
        <w:tc>
          <w:tcPr>
            <w:tcW w:w="2736" w:type="dxa"/>
            <w:shd w:val="clear" w:color="auto" w:fill="auto"/>
            <w:vAlign w:val="center"/>
          </w:tcPr>
          <w:p w:rsidR="002D2F6D" w:rsidRPr="002840D2" w:rsidRDefault="002D2F6D" w:rsidP="00BE75F2">
            <w:pPr>
              <w:widowControl/>
              <w:adjustRightInd/>
              <w:spacing w:line="240" w:lineRule="auto"/>
              <w:textAlignment w:val="auto"/>
              <w:rPr>
                <w:rFonts w:ascii="Arial" w:eastAsia="华文细黑" w:hAnsi="Arial" w:cs="Arial"/>
                <w:color w:val="000000"/>
                <w:sz w:val="18"/>
                <w:szCs w:val="18"/>
              </w:rPr>
            </w:pPr>
            <w:r>
              <w:rPr>
                <w:rFonts w:ascii="Arial" w:eastAsia="华文细黑" w:hAnsi="Arial" w:cs="Arial" w:hint="eastAsia"/>
                <w:color w:val="000000"/>
                <w:sz w:val="18"/>
                <w:szCs w:val="18"/>
              </w:rPr>
              <w:t>30423</w:t>
            </w:r>
          </w:p>
        </w:tc>
      </w:tr>
      <w:tr w:rsidR="002D2F6D" w:rsidRPr="002840D2" w:rsidTr="00BE75F2">
        <w:trPr>
          <w:jc w:val="center"/>
        </w:trPr>
        <w:tc>
          <w:tcPr>
            <w:tcW w:w="2324" w:type="dxa"/>
            <w:vMerge w:val="restart"/>
            <w:shd w:val="clear" w:color="auto" w:fill="auto"/>
            <w:vAlign w:val="center"/>
          </w:tcPr>
          <w:p w:rsidR="002D2F6D" w:rsidRPr="002840D2" w:rsidRDefault="002D2F6D" w:rsidP="00BE75F2">
            <w:pPr>
              <w:widowControl/>
              <w:adjustRightInd/>
              <w:spacing w:line="240" w:lineRule="auto"/>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评估价值</w:t>
            </w:r>
          </w:p>
        </w:tc>
        <w:tc>
          <w:tcPr>
            <w:tcW w:w="1504" w:type="dxa"/>
            <w:shd w:val="clear" w:color="auto" w:fill="auto"/>
            <w:vAlign w:val="center"/>
          </w:tcPr>
          <w:p w:rsidR="002D2F6D" w:rsidRPr="002840D2" w:rsidRDefault="002D2F6D" w:rsidP="00BE75F2">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总价</w:t>
            </w:r>
          </w:p>
        </w:tc>
        <w:tc>
          <w:tcPr>
            <w:tcW w:w="5471" w:type="dxa"/>
            <w:gridSpan w:val="2"/>
            <w:shd w:val="clear" w:color="auto" w:fill="auto"/>
            <w:vAlign w:val="center"/>
          </w:tcPr>
          <w:p w:rsidR="002D2F6D" w:rsidRPr="002840D2" w:rsidRDefault="002D2F6D" w:rsidP="00BE75F2">
            <w:pPr>
              <w:widowControl/>
              <w:adjustRightInd/>
              <w:spacing w:line="240" w:lineRule="auto"/>
              <w:jc w:val="both"/>
              <w:textAlignment w:val="auto"/>
              <w:rPr>
                <w:rFonts w:ascii="Arial" w:eastAsia="华文细黑" w:hAnsi="Arial" w:cs="Arial"/>
                <w:color w:val="000000"/>
                <w:sz w:val="18"/>
                <w:szCs w:val="18"/>
              </w:rPr>
            </w:pPr>
            <w:r>
              <w:rPr>
                <w:rFonts w:ascii="Arial" w:eastAsia="华文细黑" w:hAnsi="Arial" w:cs="Arial" w:hint="eastAsia"/>
                <w:color w:val="000000"/>
                <w:sz w:val="18"/>
                <w:szCs w:val="18"/>
              </w:rPr>
              <w:t>11938105</w:t>
            </w:r>
          </w:p>
        </w:tc>
      </w:tr>
      <w:tr w:rsidR="002D2F6D" w:rsidRPr="002840D2" w:rsidTr="00BE75F2">
        <w:trPr>
          <w:jc w:val="center"/>
        </w:trPr>
        <w:tc>
          <w:tcPr>
            <w:tcW w:w="2324" w:type="dxa"/>
            <w:vMerge/>
            <w:shd w:val="clear" w:color="auto" w:fill="auto"/>
            <w:vAlign w:val="center"/>
          </w:tcPr>
          <w:p w:rsidR="002D2F6D" w:rsidRPr="002840D2" w:rsidRDefault="002D2F6D" w:rsidP="00BE75F2">
            <w:pPr>
              <w:spacing w:line="240" w:lineRule="auto"/>
              <w:rPr>
                <w:rFonts w:ascii="Arial" w:hAnsi="Arial" w:cs="Arial"/>
                <w:b/>
                <w:bCs/>
                <w:sz w:val="21"/>
                <w:szCs w:val="21"/>
              </w:rPr>
            </w:pPr>
          </w:p>
        </w:tc>
        <w:tc>
          <w:tcPr>
            <w:tcW w:w="1504" w:type="dxa"/>
            <w:shd w:val="clear" w:color="auto" w:fill="auto"/>
            <w:vAlign w:val="center"/>
          </w:tcPr>
          <w:p w:rsidR="002D2F6D" w:rsidRPr="002840D2" w:rsidRDefault="002D2F6D" w:rsidP="00BE75F2">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大写金额</w:t>
            </w:r>
          </w:p>
        </w:tc>
        <w:tc>
          <w:tcPr>
            <w:tcW w:w="5471" w:type="dxa"/>
            <w:gridSpan w:val="2"/>
            <w:shd w:val="clear" w:color="auto" w:fill="auto"/>
            <w:vAlign w:val="center"/>
          </w:tcPr>
          <w:p w:rsidR="002D2F6D" w:rsidRPr="002840D2" w:rsidRDefault="002D2F6D" w:rsidP="00BE75F2">
            <w:pPr>
              <w:widowControl/>
              <w:adjustRightInd/>
              <w:spacing w:line="240" w:lineRule="auto"/>
              <w:jc w:val="both"/>
              <w:textAlignment w:val="auto"/>
              <w:rPr>
                <w:rFonts w:ascii="Arial" w:eastAsia="华文细黑" w:hAnsi="Arial" w:cs="宋体"/>
                <w:color w:val="000000"/>
                <w:sz w:val="18"/>
                <w:szCs w:val="18"/>
              </w:rPr>
            </w:pPr>
            <w:r>
              <w:rPr>
                <w:rFonts w:ascii="Arial" w:eastAsia="华文细黑" w:hAnsi="Arial" w:cs="宋体" w:hint="eastAsia"/>
                <w:color w:val="000000"/>
                <w:sz w:val="18"/>
                <w:szCs w:val="18"/>
              </w:rPr>
              <w:t>壹仟壹佰玖拾叁万捌仟壹佰零伍</w:t>
            </w:r>
            <w:r w:rsidRPr="002840D2">
              <w:rPr>
                <w:rFonts w:ascii="Arial" w:eastAsia="华文细黑" w:hAnsi="Arial" w:cs="宋体" w:hint="eastAsia"/>
                <w:color w:val="000000"/>
                <w:sz w:val="18"/>
                <w:szCs w:val="18"/>
              </w:rPr>
              <w:t>元整</w:t>
            </w:r>
          </w:p>
        </w:tc>
      </w:tr>
      <w:tr w:rsidR="002D2F6D" w:rsidRPr="00AF6582" w:rsidTr="00BE75F2">
        <w:trPr>
          <w:jc w:val="center"/>
        </w:trPr>
        <w:tc>
          <w:tcPr>
            <w:tcW w:w="2324" w:type="dxa"/>
            <w:vMerge/>
            <w:shd w:val="clear" w:color="auto" w:fill="auto"/>
            <w:vAlign w:val="center"/>
          </w:tcPr>
          <w:p w:rsidR="002D2F6D" w:rsidRPr="002840D2" w:rsidRDefault="002D2F6D" w:rsidP="00BE75F2">
            <w:pPr>
              <w:spacing w:line="240" w:lineRule="auto"/>
              <w:rPr>
                <w:rFonts w:ascii="Arial" w:hAnsi="Arial" w:cs="Arial"/>
                <w:b/>
                <w:bCs/>
                <w:sz w:val="21"/>
                <w:szCs w:val="21"/>
              </w:rPr>
            </w:pPr>
          </w:p>
        </w:tc>
        <w:tc>
          <w:tcPr>
            <w:tcW w:w="1504" w:type="dxa"/>
            <w:shd w:val="clear" w:color="auto" w:fill="auto"/>
            <w:vAlign w:val="center"/>
          </w:tcPr>
          <w:p w:rsidR="002D2F6D" w:rsidRPr="002840D2" w:rsidRDefault="002D2F6D" w:rsidP="00BE75F2">
            <w:pPr>
              <w:widowControl/>
              <w:adjustRightInd/>
              <w:spacing w:line="240" w:lineRule="auto"/>
              <w:jc w:val="both"/>
              <w:textAlignment w:val="auto"/>
              <w:rPr>
                <w:rFonts w:ascii="Arial" w:eastAsia="华文细黑" w:hAnsi="Arial" w:cs="宋体"/>
                <w:color w:val="000000"/>
                <w:sz w:val="18"/>
                <w:szCs w:val="18"/>
              </w:rPr>
            </w:pPr>
            <w:r w:rsidRPr="002840D2">
              <w:rPr>
                <w:rFonts w:ascii="Arial" w:eastAsia="华文细黑" w:hAnsi="Arial" w:cs="宋体" w:hint="eastAsia"/>
                <w:color w:val="000000"/>
                <w:sz w:val="18"/>
                <w:szCs w:val="18"/>
              </w:rPr>
              <w:t>单价</w:t>
            </w:r>
          </w:p>
        </w:tc>
        <w:tc>
          <w:tcPr>
            <w:tcW w:w="5471" w:type="dxa"/>
            <w:gridSpan w:val="2"/>
            <w:shd w:val="clear" w:color="auto" w:fill="auto"/>
            <w:vAlign w:val="center"/>
          </w:tcPr>
          <w:p w:rsidR="002D2F6D" w:rsidRPr="00AF6582" w:rsidRDefault="002D2F6D" w:rsidP="00BE75F2">
            <w:pPr>
              <w:widowControl/>
              <w:adjustRightInd/>
              <w:spacing w:line="240" w:lineRule="auto"/>
              <w:jc w:val="both"/>
              <w:textAlignment w:val="auto"/>
              <w:rPr>
                <w:rFonts w:ascii="Arial" w:eastAsia="华文细黑" w:hAnsi="Arial" w:cs="Arial"/>
                <w:color w:val="000000"/>
                <w:sz w:val="18"/>
                <w:szCs w:val="18"/>
              </w:rPr>
            </w:pPr>
            <w:r>
              <w:rPr>
                <w:rFonts w:ascii="Arial" w:eastAsia="华文细黑" w:hAnsi="Arial" w:cs="Arial" w:hint="eastAsia"/>
                <w:color w:val="000000"/>
                <w:sz w:val="18"/>
                <w:szCs w:val="18"/>
              </w:rPr>
              <w:t>28136</w:t>
            </w:r>
          </w:p>
        </w:tc>
      </w:tr>
    </w:tbl>
    <w:p w:rsidR="00F16C7C" w:rsidRPr="00B13A03" w:rsidRDefault="00F16C7C" w:rsidP="00F16C7C">
      <w:pPr>
        <w:spacing w:line="360" w:lineRule="auto"/>
        <w:ind w:right="17"/>
        <w:rPr>
          <w:rFonts w:ascii="Arial" w:eastAsia="华文细黑" w:hAnsi="Arial" w:cs="Arial"/>
          <w:sz w:val="18"/>
          <w:szCs w:val="18"/>
        </w:rPr>
      </w:pPr>
      <w:r w:rsidRPr="009F5BF4">
        <w:rPr>
          <w:rFonts w:ascii="Arial" w:eastAsia="华文细黑" w:hAnsi="Arial" w:hint="eastAsia"/>
          <w:sz w:val="18"/>
          <w:szCs w:val="18"/>
        </w:rPr>
        <w:t>单位：</w:t>
      </w:r>
      <w:r w:rsidRPr="009F5BF4">
        <w:rPr>
          <w:rFonts w:ascii="Arial" w:eastAsia="华文细黑" w:hAnsi="Arial" w:cs="Arial"/>
          <w:sz w:val="18"/>
          <w:szCs w:val="18"/>
        </w:rPr>
        <w:t>元、元</w:t>
      </w:r>
      <w:r w:rsidRPr="009F5BF4">
        <w:rPr>
          <w:rFonts w:ascii="Arial" w:eastAsia="华文细黑" w:hAnsi="Arial" w:cs="Arial"/>
          <w:sz w:val="18"/>
          <w:szCs w:val="18"/>
        </w:rPr>
        <w:t>/</w:t>
      </w:r>
      <w:r w:rsidRPr="009F5BF4">
        <w:rPr>
          <w:rFonts w:ascii="Arial" w:eastAsia="华文细黑" w:hAnsi="Arial" w:cs="Arial"/>
          <w:sz w:val="18"/>
          <w:szCs w:val="18"/>
        </w:rPr>
        <w:t>平方米（币种：人民币）</w:t>
      </w:r>
    </w:p>
    <w:p w:rsidR="00426DB5" w:rsidRDefault="00426DB5" w:rsidP="00F16C7C">
      <w:pPr>
        <w:spacing w:line="240" w:lineRule="auto"/>
        <w:jc w:val="center"/>
        <w:rPr>
          <w:rFonts w:ascii="Arial" w:eastAsia="方正黑体简体" w:hAnsi="Arial"/>
          <w:bCs/>
          <w:color w:val="000000"/>
          <w:szCs w:val="24"/>
        </w:rPr>
      </w:pPr>
    </w:p>
    <w:p w:rsidR="00426DB5" w:rsidRDefault="00426DB5" w:rsidP="00F16C7C">
      <w:pPr>
        <w:spacing w:line="240" w:lineRule="auto"/>
        <w:jc w:val="center"/>
        <w:rPr>
          <w:rFonts w:ascii="Arial" w:eastAsia="方正黑体简体" w:hAnsi="Arial"/>
          <w:bCs/>
          <w:color w:val="000000"/>
          <w:szCs w:val="24"/>
        </w:rPr>
      </w:pPr>
    </w:p>
    <w:p w:rsidR="00426DB5" w:rsidRDefault="00426DB5" w:rsidP="00F16C7C">
      <w:pPr>
        <w:spacing w:line="240" w:lineRule="auto"/>
        <w:jc w:val="center"/>
        <w:rPr>
          <w:rFonts w:ascii="Arial" w:eastAsia="方正黑体简体" w:hAnsi="Arial"/>
          <w:bCs/>
          <w:color w:val="000000"/>
          <w:szCs w:val="24"/>
        </w:rPr>
      </w:pPr>
    </w:p>
    <w:p w:rsidR="00F16C7C" w:rsidRPr="00AF6582" w:rsidRDefault="00F16C7C" w:rsidP="00F16C7C">
      <w:pPr>
        <w:spacing w:line="240" w:lineRule="auto"/>
        <w:jc w:val="center"/>
        <w:rPr>
          <w:rFonts w:ascii="Arial" w:eastAsia="方正黑体简体" w:hAnsi="Arial"/>
          <w:bCs/>
          <w:color w:val="000000"/>
          <w:szCs w:val="24"/>
        </w:rPr>
      </w:pPr>
      <w:r w:rsidRPr="00AF6582">
        <w:rPr>
          <w:rFonts w:ascii="Arial" w:eastAsia="方正黑体简体" w:hAnsi="Arial" w:hint="eastAsia"/>
          <w:bCs/>
          <w:color w:val="000000"/>
          <w:szCs w:val="24"/>
        </w:rPr>
        <w:t>特殊事项说明表</w:t>
      </w:r>
    </w:p>
    <w:tbl>
      <w:tblPr>
        <w:tblW w:w="9299" w:type="dxa"/>
        <w:jc w:val="center"/>
        <w:tblBorders>
          <w:top w:val="thinThickThinSmallGap" w:sz="12" w:space="0" w:color="404040"/>
          <w:left w:val="dotted" w:sz="2" w:space="0" w:color="404040"/>
          <w:bottom w:val="thinThickThinSmallGap" w:sz="12" w:space="0" w:color="404040"/>
          <w:right w:val="dotted" w:sz="2" w:space="0" w:color="404040"/>
          <w:insideH w:val="dotted" w:sz="2" w:space="0" w:color="404040"/>
          <w:insideV w:val="dotted" w:sz="2" w:space="0" w:color="404040"/>
        </w:tblBorders>
        <w:tblLayout w:type="fixed"/>
        <w:tblCellMar>
          <w:top w:w="85" w:type="dxa"/>
          <w:left w:w="85" w:type="dxa"/>
          <w:bottom w:w="85" w:type="dxa"/>
          <w:right w:w="85" w:type="dxa"/>
        </w:tblCellMar>
        <w:tblLook w:val="0000" w:firstRow="0" w:lastRow="0" w:firstColumn="0" w:lastColumn="0" w:noHBand="0" w:noVBand="0"/>
      </w:tblPr>
      <w:tblGrid>
        <w:gridCol w:w="2054"/>
        <w:gridCol w:w="1458"/>
        <w:gridCol w:w="1581"/>
        <w:gridCol w:w="1451"/>
        <w:gridCol w:w="1453"/>
        <w:gridCol w:w="1302"/>
      </w:tblGrid>
      <w:tr w:rsidR="00880FCC" w:rsidRPr="00B13A03" w:rsidTr="00B3334B">
        <w:trPr>
          <w:cantSplit/>
          <w:jc w:val="center"/>
        </w:trPr>
        <w:tc>
          <w:tcPr>
            <w:tcW w:w="1105" w:type="pct"/>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b/>
                <w:bCs/>
                <w:sz w:val="18"/>
                <w:szCs w:val="18"/>
              </w:rPr>
            </w:pPr>
            <w:r w:rsidRPr="00B13A03">
              <w:rPr>
                <w:rFonts w:ascii="Arial" w:eastAsia="华文细黑" w:hAnsi="Arial" w:hint="eastAsia"/>
                <w:b/>
                <w:bCs/>
                <w:sz w:val="18"/>
                <w:szCs w:val="18"/>
              </w:rPr>
              <w:t>房屋性质</w:t>
            </w:r>
          </w:p>
        </w:tc>
        <w:tc>
          <w:tcPr>
            <w:tcW w:w="784" w:type="pct"/>
            <w:vAlign w:val="center"/>
          </w:tcPr>
          <w:p w:rsidR="00880FCC" w:rsidRPr="00774D3E" w:rsidRDefault="00880FCC" w:rsidP="00B3334B">
            <w:pPr>
              <w:spacing w:line="240" w:lineRule="auto"/>
              <w:rPr>
                <w:rFonts w:ascii="Arial" w:eastAsia="华文细黑" w:hAnsi="Arial"/>
                <w:sz w:val="18"/>
                <w:szCs w:val="18"/>
              </w:rPr>
            </w:pPr>
            <w:r w:rsidRPr="00774D3E">
              <w:rPr>
                <w:rFonts w:ascii="Arial" w:eastAsia="华文细黑" w:hAnsi="Arial" w:hint="eastAsia"/>
                <w:sz w:val="18"/>
                <w:szCs w:val="18"/>
              </w:rPr>
              <w:t>商品房</w:t>
            </w:r>
          </w:p>
        </w:tc>
        <w:tc>
          <w:tcPr>
            <w:tcW w:w="850" w:type="pct"/>
            <w:vAlign w:val="center"/>
          </w:tcPr>
          <w:p w:rsidR="00880FCC" w:rsidRPr="00B13A03" w:rsidRDefault="00880FCC" w:rsidP="00B3334B">
            <w:pPr>
              <w:spacing w:line="240" w:lineRule="auto"/>
              <w:rPr>
                <w:rFonts w:ascii="Arial" w:eastAsia="华文细黑" w:hAnsi="Arial"/>
                <w:b/>
                <w:sz w:val="18"/>
                <w:szCs w:val="18"/>
              </w:rPr>
            </w:pPr>
            <w:r w:rsidRPr="00B13A03">
              <w:rPr>
                <w:rFonts w:ascii="Arial" w:eastAsia="华文细黑" w:hAnsi="Arial" w:hint="eastAsia"/>
                <w:b/>
                <w:sz w:val="18"/>
                <w:szCs w:val="18"/>
              </w:rPr>
              <w:t>规划用途</w:t>
            </w:r>
          </w:p>
        </w:tc>
        <w:tc>
          <w:tcPr>
            <w:tcW w:w="780" w:type="pct"/>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sz w:val="18"/>
                <w:szCs w:val="18"/>
              </w:rPr>
              <w:t>住宅（居住）</w:t>
            </w:r>
          </w:p>
        </w:tc>
        <w:tc>
          <w:tcPr>
            <w:tcW w:w="781" w:type="pct"/>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
                <w:sz w:val="18"/>
                <w:szCs w:val="18"/>
              </w:rPr>
              <w:t>现状用途</w:t>
            </w:r>
          </w:p>
        </w:tc>
        <w:tc>
          <w:tcPr>
            <w:tcW w:w="700" w:type="pct"/>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sz w:val="18"/>
                <w:szCs w:val="18"/>
              </w:rPr>
              <w:t>住宅（居住）</w:t>
            </w:r>
          </w:p>
        </w:tc>
      </w:tr>
      <w:tr w:rsidR="00880FCC" w:rsidRPr="00B13A03" w:rsidTr="00B3334B">
        <w:trPr>
          <w:cantSplit/>
          <w:jc w:val="center"/>
        </w:trPr>
        <w:tc>
          <w:tcPr>
            <w:tcW w:w="1105" w:type="pct"/>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
                <w:bCs/>
                <w:sz w:val="18"/>
                <w:szCs w:val="18"/>
              </w:rPr>
              <w:t>房屋使用状况</w:t>
            </w:r>
          </w:p>
        </w:tc>
        <w:tc>
          <w:tcPr>
            <w:tcW w:w="1634" w:type="pct"/>
            <w:gridSpan w:val="2"/>
            <w:vAlign w:val="center"/>
          </w:tcPr>
          <w:p w:rsidR="00880FCC" w:rsidRPr="00B13A03" w:rsidRDefault="00880FCC" w:rsidP="00B3334B">
            <w:pPr>
              <w:spacing w:line="240" w:lineRule="auto"/>
              <w:rPr>
                <w:rFonts w:ascii="Arial" w:eastAsia="华文细黑" w:hAnsi="Arial"/>
                <w:sz w:val="18"/>
                <w:szCs w:val="18"/>
              </w:rPr>
            </w:pPr>
            <w:r>
              <w:rPr>
                <w:rFonts w:ascii="Arial" w:eastAsia="华文细黑" w:hAnsi="Arial" w:hint="eastAsia"/>
                <w:sz w:val="18"/>
                <w:szCs w:val="18"/>
              </w:rPr>
              <w:t>自用</w:t>
            </w:r>
          </w:p>
        </w:tc>
        <w:tc>
          <w:tcPr>
            <w:tcW w:w="780" w:type="pct"/>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
                <w:bCs/>
                <w:sz w:val="18"/>
                <w:szCs w:val="18"/>
              </w:rPr>
              <w:t>建成年代</w:t>
            </w:r>
          </w:p>
        </w:tc>
        <w:tc>
          <w:tcPr>
            <w:tcW w:w="1481" w:type="pct"/>
            <w:gridSpan w:val="2"/>
            <w:vAlign w:val="center"/>
          </w:tcPr>
          <w:p w:rsidR="00880FCC" w:rsidRPr="00B13A03" w:rsidRDefault="00880FCC" w:rsidP="00B3334B">
            <w:pPr>
              <w:spacing w:line="240" w:lineRule="auto"/>
              <w:rPr>
                <w:rFonts w:ascii="Arial" w:eastAsia="华文细黑" w:hAnsi="Arial"/>
                <w:sz w:val="18"/>
                <w:szCs w:val="18"/>
              </w:rPr>
            </w:pPr>
            <w:r>
              <w:rPr>
                <w:rFonts w:ascii="Arial" w:eastAsia="华文细黑" w:hAnsi="Arial" w:hint="eastAsia"/>
                <w:sz w:val="18"/>
                <w:szCs w:val="18"/>
              </w:rPr>
              <w:t>200</w:t>
            </w:r>
            <w:r w:rsidRPr="00B13A03">
              <w:rPr>
                <w:rFonts w:ascii="Arial" w:eastAsia="华文细黑" w:hAnsi="Arial" w:hint="eastAsia"/>
                <w:sz w:val="18"/>
                <w:szCs w:val="18"/>
              </w:rPr>
              <w:t>6</w:t>
            </w:r>
            <w:r w:rsidRPr="00B13A03">
              <w:rPr>
                <w:rFonts w:ascii="Arial" w:eastAsia="华文细黑" w:hAnsi="Arial" w:hint="eastAsia"/>
                <w:sz w:val="18"/>
                <w:szCs w:val="18"/>
              </w:rPr>
              <w:t>年</w:t>
            </w:r>
          </w:p>
        </w:tc>
      </w:tr>
      <w:tr w:rsidR="00880FCC" w:rsidRPr="00B13A03" w:rsidTr="00B3334B">
        <w:trPr>
          <w:cantSplit/>
          <w:jc w:val="center"/>
        </w:trPr>
        <w:tc>
          <w:tcPr>
            <w:tcW w:w="1105" w:type="pct"/>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b/>
                <w:bCs/>
                <w:sz w:val="18"/>
                <w:szCs w:val="18"/>
              </w:rPr>
            </w:pPr>
            <w:r w:rsidRPr="00B13A03">
              <w:rPr>
                <w:rFonts w:ascii="Arial" w:eastAsia="华文细黑" w:hAnsi="Arial" w:hint="eastAsia"/>
                <w:b/>
                <w:bCs/>
                <w:sz w:val="18"/>
                <w:szCs w:val="18"/>
              </w:rPr>
              <w:t>土地使用权类型</w:t>
            </w:r>
          </w:p>
        </w:tc>
        <w:tc>
          <w:tcPr>
            <w:tcW w:w="784" w:type="pct"/>
            <w:vAlign w:val="center"/>
          </w:tcPr>
          <w:p w:rsidR="00880FCC" w:rsidRPr="00B13A03" w:rsidRDefault="00880FCC" w:rsidP="00B3334B">
            <w:pPr>
              <w:spacing w:line="240" w:lineRule="auto"/>
              <w:rPr>
                <w:rFonts w:ascii="Arial" w:eastAsia="华文细黑" w:hAnsi="Arial"/>
                <w:bCs/>
                <w:sz w:val="18"/>
                <w:szCs w:val="18"/>
              </w:rPr>
            </w:pPr>
            <w:r>
              <w:rPr>
                <w:rFonts w:ascii="Arial" w:eastAsia="华文细黑" w:hAnsi="Arial" w:hint="eastAsia"/>
                <w:bCs/>
                <w:sz w:val="18"/>
                <w:szCs w:val="18"/>
              </w:rPr>
              <w:t>出让</w:t>
            </w:r>
          </w:p>
        </w:tc>
        <w:tc>
          <w:tcPr>
            <w:tcW w:w="850" w:type="pct"/>
            <w:vAlign w:val="center"/>
          </w:tcPr>
          <w:p w:rsidR="00880FCC" w:rsidRPr="00B13A03" w:rsidRDefault="00880FCC" w:rsidP="00B3334B">
            <w:pPr>
              <w:spacing w:line="240" w:lineRule="auto"/>
              <w:rPr>
                <w:rFonts w:ascii="Arial" w:eastAsia="华文细黑" w:hAnsi="Arial"/>
                <w:b/>
                <w:bCs/>
                <w:sz w:val="18"/>
                <w:szCs w:val="18"/>
              </w:rPr>
            </w:pPr>
            <w:r w:rsidRPr="00B13A03">
              <w:rPr>
                <w:rFonts w:ascii="Arial" w:eastAsia="华文细黑" w:hAnsi="Arial" w:hint="eastAsia"/>
                <w:b/>
                <w:bCs/>
                <w:sz w:val="18"/>
                <w:szCs w:val="18"/>
              </w:rPr>
              <w:t>法定最高土地</w:t>
            </w:r>
          </w:p>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
                <w:bCs/>
                <w:sz w:val="18"/>
                <w:szCs w:val="18"/>
              </w:rPr>
              <w:t>使用年限</w:t>
            </w:r>
          </w:p>
        </w:tc>
        <w:tc>
          <w:tcPr>
            <w:tcW w:w="780" w:type="pct"/>
            <w:vAlign w:val="center"/>
          </w:tcPr>
          <w:p w:rsidR="00880FCC" w:rsidRPr="00B13A03" w:rsidRDefault="00880FCC" w:rsidP="00B3334B">
            <w:pPr>
              <w:spacing w:line="240" w:lineRule="auto"/>
              <w:rPr>
                <w:rFonts w:ascii="Arial" w:eastAsia="华文细黑" w:hAnsi="Arial"/>
                <w:sz w:val="18"/>
                <w:szCs w:val="18"/>
              </w:rPr>
            </w:pPr>
            <w:r>
              <w:rPr>
                <w:rFonts w:ascii="Arial" w:eastAsia="华文细黑" w:hAnsi="Arial" w:hint="eastAsia"/>
                <w:sz w:val="18"/>
                <w:szCs w:val="18"/>
              </w:rPr>
              <w:t>70</w:t>
            </w:r>
            <w:r>
              <w:rPr>
                <w:rFonts w:ascii="Arial" w:eastAsia="华文细黑" w:hAnsi="Arial" w:hint="eastAsia"/>
                <w:sz w:val="18"/>
                <w:szCs w:val="18"/>
              </w:rPr>
              <w:t>年</w:t>
            </w:r>
          </w:p>
        </w:tc>
        <w:tc>
          <w:tcPr>
            <w:tcW w:w="781" w:type="pct"/>
            <w:vAlign w:val="center"/>
          </w:tcPr>
          <w:p w:rsidR="00880FCC" w:rsidRPr="00B13A03" w:rsidRDefault="00880FCC" w:rsidP="00B3334B">
            <w:pPr>
              <w:spacing w:line="240" w:lineRule="auto"/>
              <w:rPr>
                <w:rFonts w:ascii="Arial" w:eastAsia="华文细黑" w:hAnsi="Arial"/>
                <w:b/>
                <w:sz w:val="18"/>
                <w:szCs w:val="18"/>
              </w:rPr>
            </w:pPr>
            <w:r>
              <w:rPr>
                <w:rFonts w:ascii="Arial" w:eastAsia="华文细黑" w:hAnsi="Arial" w:cs="宋体" w:hint="eastAsia"/>
                <w:b/>
                <w:sz w:val="18"/>
                <w:szCs w:val="18"/>
              </w:rPr>
              <w:t>剩余</w:t>
            </w:r>
            <w:r w:rsidRPr="00B13A03">
              <w:rPr>
                <w:rFonts w:ascii="Arial" w:eastAsia="华文细黑" w:hAnsi="Arial" w:cs="宋体" w:hint="eastAsia"/>
                <w:b/>
                <w:sz w:val="18"/>
                <w:szCs w:val="18"/>
              </w:rPr>
              <w:t>土地使用年限</w:t>
            </w:r>
          </w:p>
        </w:tc>
        <w:tc>
          <w:tcPr>
            <w:tcW w:w="700" w:type="pct"/>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sz w:val="18"/>
                <w:szCs w:val="18"/>
              </w:rPr>
              <w:t>——</w:t>
            </w:r>
          </w:p>
        </w:tc>
      </w:tr>
      <w:tr w:rsidR="00880FCC" w:rsidRPr="00B13A03" w:rsidTr="00B3334B">
        <w:trPr>
          <w:cantSplit/>
          <w:jc w:val="center"/>
        </w:trPr>
        <w:tc>
          <w:tcPr>
            <w:tcW w:w="1105" w:type="pct"/>
            <w:vMerge w:val="restart"/>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b/>
                <w:bCs/>
                <w:sz w:val="18"/>
                <w:szCs w:val="18"/>
              </w:rPr>
            </w:pPr>
            <w:r w:rsidRPr="00B13A03">
              <w:rPr>
                <w:rFonts w:ascii="Arial" w:eastAsia="华文细黑" w:hAnsi="Arial" w:hint="eastAsia"/>
                <w:b/>
                <w:bCs/>
                <w:sz w:val="18"/>
                <w:szCs w:val="18"/>
              </w:rPr>
              <w:t>法定优先受偿款</w:t>
            </w:r>
          </w:p>
          <w:p w:rsidR="00880FCC" w:rsidRPr="00B13A03" w:rsidRDefault="00880FCC" w:rsidP="00B3334B">
            <w:pPr>
              <w:spacing w:line="240" w:lineRule="auto"/>
              <w:rPr>
                <w:rFonts w:ascii="Arial" w:eastAsia="华文细黑" w:hAnsi="Arial"/>
                <w:b/>
                <w:bCs/>
                <w:sz w:val="18"/>
                <w:szCs w:val="18"/>
              </w:rPr>
            </w:pPr>
            <w:r w:rsidRPr="00B13A03">
              <w:rPr>
                <w:rFonts w:ascii="Arial" w:eastAsia="华文细黑" w:hAnsi="Arial" w:hint="eastAsia"/>
                <w:b/>
                <w:bCs/>
                <w:sz w:val="18"/>
                <w:szCs w:val="18"/>
              </w:rPr>
              <w:t>（单位：元）</w:t>
            </w:r>
          </w:p>
        </w:tc>
        <w:tc>
          <w:tcPr>
            <w:tcW w:w="1634" w:type="pct"/>
            <w:gridSpan w:val="2"/>
            <w:vAlign w:val="center"/>
          </w:tcPr>
          <w:p w:rsidR="00880FCC" w:rsidRPr="00B13A03" w:rsidRDefault="00880FCC" w:rsidP="00B3334B">
            <w:pPr>
              <w:spacing w:line="240" w:lineRule="auto"/>
              <w:rPr>
                <w:rFonts w:ascii="Arial" w:eastAsia="华文细黑" w:hAnsi="Arial"/>
                <w:bCs/>
                <w:sz w:val="18"/>
                <w:szCs w:val="18"/>
              </w:rPr>
            </w:pPr>
            <w:r w:rsidRPr="00B13A03">
              <w:rPr>
                <w:rFonts w:ascii="Arial" w:eastAsia="华文细黑" w:hAnsi="Arial"/>
                <w:bCs/>
                <w:sz w:val="18"/>
                <w:szCs w:val="18"/>
              </w:rPr>
              <w:t>已抵押担保的债权数额</w:t>
            </w:r>
          </w:p>
        </w:tc>
        <w:tc>
          <w:tcPr>
            <w:tcW w:w="2261" w:type="pct"/>
            <w:gridSpan w:val="3"/>
            <w:vAlign w:val="center"/>
          </w:tcPr>
          <w:p w:rsidR="00880FCC" w:rsidRPr="00B13A03" w:rsidRDefault="00880FCC" w:rsidP="00B3334B">
            <w:pPr>
              <w:spacing w:line="240" w:lineRule="auto"/>
              <w:rPr>
                <w:rFonts w:ascii="Arial" w:eastAsia="华文细黑" w:hAnsi="Arial"/>
                <w:bCs/>
                <w:sz w:val="18"/>
                <w:szCs w:val="18"/>
              </w:rPr>
            </w:pPr>
            <w:r w:rsidRPr="00B13A03">
              <w:rPr>
                <w:rFonts w:ascii="Arial" w:eastAsia="华文细黑" w:hAnsi="Arial" w:hint="eastAsia"/>
                <w:bCs/>
                <w:sz w:val="18"/>
                <w:szCs w:val="18"/>
              </w:rPr>
              <w:t>——；</w:t>
            </w:r>
            <w:r w:rsidRPr="00B13A03">
              <w:rPr>
                <w:rFonts w:ascii="Arial" w:eastAsia="华文细黑" w:hAnsi="Arial" w:hint="eastAsia"/>
                <w:bCs/>
                <w:sz w:val="18"/>
                <w:szCs w:val="18"/>
              </w:rPr>
              <w:t xml:space="preserve"> </w:t>
            </w:r>
          </w:p>
        </w:tc>
      </w:tr>
      <w:tr w:rsidR="00880FCC" w:rsidRPr="00B13A03" w:rsidTr="00B3334B">
        <w:trPr>
          <w:cantSplit/>
          <w:jc w:val="center"/>
        </w:trPr>
        <w:tc>
          <w:tcPr>
            <w:tcW w:w="1105" w:type="pct"/>
            <w:vMerge/>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b/>
                <w:bCs/>
                <w:sz w:val="18"/>
                <w:szCs w:val="18"/>
              </w:rPr>
            </w:pPr>
          </w:p>
        </w:tc>
        <w:tc>
          <w:tcPr>
            <w:tcW w:w="1634" w:type="pct"/>
            <w:gridSpan w:val="2"/>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sz w:val="18"/>
                <w:szCs w:val="18"/>
              </w:rPr>
              <w:t>土地出让金</w:t>
            </w:r>
          </w:p>
          <w:p w:rsidR="00880FCC" w:rsidRPr="00B13A03" w:rsidRDefault="00880FCC" w:rsidP="00B3334B">
            <w:pPr>
              <w:spacing w:line="240" w:lineRule="auto"/>
              <w:rPr>
                <w:rFonts w:ascii="Arial" w:eastAsia="华文细黑" w:hAnsi="Arial"/>
                <w:sz w:val="18"/>
                <w:szCs w:val="18"/>
              </w:rPr>
            </w:pPr>
          </w:p>
        </w:tc>
        <w:tc>
          <w:tcPr>
            <w:tcW w:w="2261" w:type="pct"/>
            <w:gridSpan w:val="3"/>
            <w:vAlign w:val="center"/>
          </w:tcPr>
          <w:p w:rsidR="00880FCC" w:rsidRPr="00B13A03" w:rsidRDefault="00880FCC" w:rsidP="00B3334B">
            <w:pPr>
              <w:spacing w:line="240" w:lineRule="auto"/>
              <w:rPr>
                <w:rFonts w:ascii="Arial" w:eastAsia="华文细黑" w:hAnsi="Arial"/>
                <w:bCs/>
                <w:sz w:val="18"/>
                <w:szCs w:val="18"/>
              </w:rPr>
            </w:pPr>
            <w:r>
              <w:rPr>
                <w:rFonts w:ascii="Arial" w:eastAsia="华文细黑" w:hAnsi="Arial" w:hint="eastAsia"/>
                <w:bCs/>
                <w:sz w:val="18"/>
                <w:szCs w:val="18"/>
              </w:rPr>
              <w:t>——；</w:t>
            </w:r>
          </w:p>
        </w:tc>
      </w:tr>
      <w:tr w:rsidR="00880FCC" w:rsidRPr="00B13A03" w:rsidTr="00B3334B">
        <w:trPr>
          <w:cantSplit/>
          <w:jc w:val="center"/>
        </w:trPr>
        <w:tc>
          <w:tcPr>
            <w:tcW w:w="1105" w:type="pct"/>
            <w:vMerge w:val="restart"/>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
                <w:bCs/>
                <w:sz w:val="18"/>
                <w:szCs w:val="18"/>
              </w:rPr>
              <w:t>他项权利状况</w:t>
            </w:r>
          </w:p>
        </w:tc>
        <w:tc>
          <w:tcPr>
            <w:tcW w:w="1634" w:type="pct"/>
            <w:gridSpan w:val="2"/>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bCs/>
                <w:sz w:val="18"/>
                <w:szCs w:val="18"/>
              </w:rPr>
              <w:t>抵押权</w:t>
            </w:r>
          </w:p>
        </w:tc>
        <w:tc>
          <w:tcPr>
            <w:tcW w:w="2261" w:type="pct"/>
            <w:gridSpan w:val="3"/>
            <w:vAlign w:val="center"/>
          </w:tcPr>
          <w:p w:rsidR="00880FCC" w:rsidRPr="00B13A03" w:rsidRDefault="009F5BF4" w:rsidP="00B3334B">
            <w:pPr>
              <w:spacing w:line="240" w:lineRule="auto"/>
              <w:rPr>
                <w:rFonts w:ascii="Arial" w:eastAsia="华文细黑" w:hAnsi="Arial"/>
                <w:sz w:val="18"/>
                <w:szCs w:val="18"/>
              </w:rPr>
            </w:pPr>
            <w:r>
              <w:rPr>
                <w:rFonts w:ascii="Arial" w:eastAsia="华文细黑" w:hAnsi="Arial" w:hint="eastAsia"/>
                <w:sz w:val="18"/>
                <w:szCs w:val="18"/>
              </w:rPr>
              <w:t>已抵押</w:t>
            </w:r>
            <w:r w:rsidR="00880FCC" w:rsidRPr="00B13A03">
              <w:rPr>
                <w:rFonts w:ascii="Arial" w:eastAsia="华文细黑" w:hAnsi="Arial" w:hint="eastAsia"/>
                <w:sz w:val="18"/>
                <w:szCs w:val="18"/>
              </w:rPr>
              <w:t>；</w:t>
            </w:r>
          </w:p>
        </w:tc>
      </w:tr>
      <w:tr w:rsidR="00880FCC" w:rsidRPr="00B13A03" w:rsidTr="00B3334B">
        <w:trPr>
          <w:cantSplit/>
          <w:jc w:val="center"/>
        </w:trPr>
        <w:tc>
          <w:tcPr>
            <w:tcW w:w="1105" w:type="pct"/>
            <w:vMerge/>
            <w:noWrap/>
            <w:tcMar>
              <w:top w:w="16" w:type="dxa"/>
              <w:left w:w="16" w:type="dxa"/>
              <w:bottom w:w="0" w:type="dxa"/>
              <w:right w:w="16" w:type="dxa"/>
            </w:tcMar>
            <w:vAlign w:val="center"/>
          </w:tcPr>
          <w:p w:rsidR="00880FCC" w:rsidRPr="00B13A03" w:rsidRDefault="00880FCC" w:rsidP="00B3334B">
            <w:pPr>
              <w:spacing w:line="240" w:lineRule="auto"/>
              <w:rPr>
                <w:rFonts w:ascii="Arial" w:eastAsia="华文细黑" w:hAnsi="Arial"/>
                <w:sz w:val="18"/>
                <w:szCs w:val="18"/>
              </w:rPr>
            </w:pPr>
          </w:p>
        </w:tc>
        <w:tc>
          <w:tcPr>
            <w:tcW w:w="1634" w:type="pct"/>
            <w:gridSpan w:val="2"/>
            <w:vAlign w:val="center"/>
          </w:tcPr>
          <w:p w:rsidR="00880FCC" w:rsidRPr="00B13A03" w:rsidRDefault="00880FCC" w:rsidP="00B3334B">
            <w:pPr>
              <w:spacing w:line="240" w:lineRule="auto"/>
              <w:rPr>
                <w:rFonts w:ascii="Arial" w:eastAsia="华文细黑" w:hAnsi="Arial"/>
                <w:bCs/>
                <w:sz w:val="18"/>
                <w:szCs w:val="18"/>
              </w:rPr>
            </w:pPr>
            <w:r w:rsidRPr="00B13A03">
              <w:rPr>
                <w:rFonts w:ascii="Arial" w:eastAsia="华文细黑" w:hAnsi="Arial" w:hint="eastAsia"/>
                <w:bCs/>
                <w:sz w:val="18"/>
                <w:szCs w:val="18"/>
              </w:rPr>
              <w:t>租赁权</w:t>
            </w:r>
          </w:p>
        </w:tc>
        <w:tc>
          <w:tcPr>
            <w:tcW w:w="2261" w:type="pct"/>
            <w:gridSpan w:val="3"/>
            <w:vAlign w:val="center"/>
          </w:tcPr>
          <w:p w:rsidR="00880FCC" w:rsidRPr="00B13A03" w:rsidRDefault="00880FCC" w:rsidP="00B3334B">
            <w:pPr>
              <w:spacing w:line="240" w:lineRule="auto"/>
              <w:rPr>
                <w:rFonts w:ascii="Arial" w:eastAsia="华文细黑" w:hAnsi="Arial"/>
                <w:sz w:val="18"/>
                <w:szCs w:val="18"/>
              </w:rPr>
            </w:pPr>
            <w:r w:rsidRPr="00B13A03">
              <w:rPr>
                <w:rFonts w:ascii="Arial" w:eastAsia="华文细黑" w:hAnsi="Arial" w:hint="eastAsia"/>
                <w:sz w:val="18"/>
                <w:szCs w:val="18"/>
              </w:rPr>
              <w:t>——。</w:t>
            </w:r>
          </w:p>
        </w:tc>
      </w:tr>
    </w:tbl>
    <w:p w:rsidR="00532D51" w:rsidRDefault="00532D51" w:rsidP="00AF6582">
      <w:pPr>
        <w:overflowPunct w:val="0"/>
        <w:spacing w:line="480" w:lineRule="auto"/>
        <w:jc w:val="both"/>
        <w:textAlignment w:val="auto"/>
        <w:rPr>
          <w:rFonts w:ascii="Arial" w:hAnsi="Arial"/>
          <w:sz w:val="21"/>
          <w:szCs w:val="21"/>
        </w:rPr>
      </w:pPr>
    </w:p>
    <w:p w:rsidR="00426DB5" w:rsidRDefault="00880FCC" w:rsidP="00880FCC">
      <w:pPr>
        <w:overflowPunct w:val="0"/>
        <w:spacing w:line="480" w:lineRule="auto"/>
        <w:ind w:firstLineChars="200" w:firstLine="420"/>
        <w:jc w:val="both"/>
        <w:textAlignment w:val="auto"/>
        <w:rPr>
          <w:rFonts w:ascii="Arial" w:hAnsi="Arial"/>
          <w:sz w:val="21"/>
          <w:szCs w:val="21"/>
        </w:rPr>
      </w:pPr>
      <w:r w:rsidRPr="00B13A03">
        <w:rPr>
          <w:rFonts w:ascii="华文楷体" w:eastAsia="华文楷体" w:hAnsi="华文楷体" w:hint="eastAsia"/>
          <w:sz w:val="21"/>
        </w:rPr>
        <w:t>（转下页）</w:t>
      </w:r>
    </w:p>
    <w:p w:rsidR="00426DB5" w:rsidRDefault="00426DB5" w:rsidP="00AF6582">
      <w:pPr>
        <w:overflowPunct w:val="0"/>
        <w:spacing w:line="480" w:lineRule="auto"/>
        <w:jc w:val="both"/>
        <w:textAlignment w:val="auto"/>
        <w:rPr>
          <w:rFonts w:ascii="Arial" w:hAnsi="Arial"/>
          <w:sz w:val="21"/>
          <w:szCs w:val="21"/>
        </w:rPr>
      </w:pPr>
    </w:p>
    <w:p w:rsidR="00426DB5" w:rsidRDefault="00426DB5" w:rsidP="00AF6582">
      <w:pPr>
        <w:overflowPunct w:val="0"/>
        <w:spacing w:line="480" w:lineRule="auto"/>
        <w:jc w:val="both"/>
        <w:textAlignment w:val="auto"/>
        <w:rPr>
          <w:rFonts w:ascii="Arial" w:hAnsi="Arial"/>
          <w:sz w:val="21"/>
          <w:szCs w:val="21"/>
        </w:rPr>
      </w:pPr>
    </w:p>
    <w:p w:rsidR="00426DB5" w:rsidRDefault="00426DB5" w:rsidP="00AF6582">
      <w:pPr>
        <w:overflowPunct w:val="0"/>
        <w:spacing w:line="480" w:lineRule="auto"/>
        <w:jc w:val="both"/>
        <w:textAlignment w:val="auto"/>
        <w:rPr>
          <w:rFonts w:ascii="Arial" w:hAnsi="Arial"/>
          <w:sz w:val="21"/>
          <w:szCs w:val="21"/>
        </w:rPr>
      </w:pPr>
    </w:p>
    <w:p w:rsidR="00426DB5" w:rsidRPr="00AF6582" w:rsidRDefault="00426DB5" w:rsidP="00AF6582">
      <w:pPr>
        <w:overflowPunct w:val="0"/>
        <w:spacing w:line="480" w:lineRule="auto"/>
        <w:jc w:val="both"/>
        <w:textAlignment w:val="auto"/>
        <w:rPr>
          <w:rFonts w:ascii="Arial" w:hAnsi="Arial"/>
          <w:sz w:val="21"/>
          <w:szCs w:val="21"/>
        </w:rPr>
      </w:pPr>
    </w:p>
    <w:p w:rsidR="002547BD" w:rsidRPr="00AF6582" w:rsidRDefault="00E23AE8"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5" w:name="_Toc500322974"/>
      <w:r w:rsidRPr="00AF6582">
        <w:rPr>
          <w:rFonts w:eastAsia="宋体" w:hint="eastAsia"/>
          <w:kern w:val="2"/>
          <w:sz w:val="21"/>
          <w:szCs w:val="21"/>
        </w:rPr>
        <w:lastRenderedPageBreak/>
        <w:t>十</w:t>
      </w:r>
      <w:bookmarkEnd w:id="34"/>
      <w:r w:rsidR="0017520E">
        <w:rPr>
          <w:rFonts w:eastAsia="宋体" w:hint="eastAsia"/>
          <w:kern w:val="2"/>
          <w:sz w:val="21"/>
          <w:szCs w:val="21"/>
        </w:rPr>
        <w:t>二</w:t>
      </w:r>
      <w:r w:rsidR="00090DD5" w:rsidRPr="00AF6582">
        <w:rPr>
          <w:rFonts w:eastAsia="宋体" w:hint="eastAsia"/>
          <w:kern w:val="2"/>
          <w:sz w:val="21"/>
          <w:szCs w:val="21"/>
        </w:rPr>
        <w:t>、</w:t>
      </w:r>
      <w:r w:rsidR="00FA6FAD" w:rsidRPr="00AF6582">
        <w:rPr>
          <w:rFonts w:eastAsia="宋体" w:hint="eastAsia"/>
          <w:kern w:val="2"/>
          <w:sz w:val="21"/>
          <w:szCs w:val="21"/>
        </w:rPr>
        <w:t>参与本次估价工作的</w:t>
      </w:r>
      <w:r w:rsidR="008C2FD0" w:rsidRPr="00AF6582">
        <w:rPr>
          <w:rFonts w:eastAsia="宋体" w:hint="eastAsia"/>
          <w:kern w:val="2"/>
          <w:sz w:val="21"/>
          <w:szCs w:val="21"/>
        </w:rPr>
        <w:t>评估专业</w:t>
      </w:r>
      <w:r w:rsidR="00FA6FAD" w:rsidRPr="00AF6582">
        <w:rPr>
          <w:rFonts w:eastAsia="宋体" w:hint="eastAsia"/>
          <w:kern w:val="2"/>
          <w:sz w:val="21"/>
          <w:szCs w:val="21"/>
        </w:rPr>
        <w:t>人员</w:t>
      </w:r>
      <w:bookmarkEnd w:id="35"/>
    </w:p>
    <w:tbl>
      <w:tblPr>
        <w:tblW w:w="9299" w:type="dxa"/>
        <w:jc w:val="center"/>
        <w:tblBorders>
          <w:top w:val="single" w:sz="2" w:space="0" w:color="404040"/>
          <w:left w:val="single" w:sz="2" w:space="0" w:color="404040"/>
          <w:bottom w:val="single" w:sz="2" w:space="0" w:color="404040"/>
          <w:right w:val="single" w:sz="2" w:space="0" w:color="404040"/>
          <w:insideH w:val="single" w:sz="2" w:space="0" w:color="404040"/>
          <w:insideV w:val="single" w:sz="2" w:space="0" w:color="404040"/>
        </w:tblBorders>
        <w:tblLook w:val="04A0" w:firstRow="1" w:lastRow="0" w:firstColumn="1" w:lastColumn="0" w:noHBand="0" w:noVBand="1"/>
      </w:tblPr>
      <w:tblGrid>
        <w:gridCol w:w="1746"/>
        <w:gridCol w:w="2197"/>
        <w:gridCol w:w="2774"/>
        <w:gridCol w:w="2582"/>
      </w:tblGrid>
      <w:tr w:rsidR="00AF6582" w:rsidRPr="00AF6582" w:rsidTr="0003345F">
        <w:trPr>
          <w:trHeight w:hRule="exact" w:val="454"/>
          <w:jc w:val="center"/>
        </w:trPr>
        <w:tc>
          <w:tcPr>
            <w:tcW w:w="9299" w:type="dxa"/>
            <w:gridSpan w:val="4"/>
            <w:tcBorders>
              <w:bottom w:val="single" w:sz="2" w:space="0" w:color="404040"/>
            </w:tcBorders>
            <w:shd w:val="clear" w:color="auto" w:fill="auto"/>
            <w:vAlign w:val="center"/>
          </w:tcPr>
          <w:p w:rsidR="00AF6582" w:rsidRPr="00AF6582" w:rsidRDefault="00AF6582" w:rsidP="00245AC4">
            <w:pPr>
              <w:tabs>
                <w:tab w:val="left" w:pos="5160"/>
              </w:tabs>
              <w:overflowPunct w:val="0"/>
              <w:spacing w:line="240" w:lineRule="auto"/>
              <w:rPr>
                <w:rFonts w:ascii="Arial" w:hAnsi="Arial" w:cs="Arial"/>
                <w:b/>
                <w:color w:val="000000"/>
                <w:sz w:val="21"/>
                <w:szCs w:val="21"/>
              </w:rPr>
            </w:pPr>
            <w:r w:rsidRPr="00AF6582">
              <w:rPr>
                <w:rFonts w:ascii="Arial" w:hAnsi="Arial" w:cs="Arial"/>
                <w:b/>
                <w:kern w:val="2"/>
                <w:sz w:val="21"/>
                <w:szCs w:val="21"/>
              </w:rPr>
              <w:t>注册房地产估价师</w:t>
            </w:r>
          </w:p>
        </w:tc>
      </w:tr>
      <w:tr w:rsidR="00AF6582" w:rsidRPr="00AF6582" w:rsidTr="0003345F">
        <w:trPr>
          <w:trHeight w:hRule="exact" w:val="454"/>
          <w:jc w:val="center"/>
        </w:trPr>
        <w:tc>
          <w:tcPr>
            <w:tcW w:w="1746"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姓名</w:t>
            </w:r>
          </w:p>
        </w:tc>
        <w:tc>
          <w:tcPr>
            <w:tcW w:w="2197"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注册号</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w:t>
            </w:r>
          </w:p>
        </w:tc>
        <w:tc>
          <w:tcPr>
            <w:tcW w:w="2582"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签名日期</w:t>
            </w:r>
          </w:p>
        </w:tc>
      </w:tr>
      <w:tr w:rsidR="00AF6582" w:rsidRPr="00AF6582" w:rsidTr="0003345F">
        <w:trPr>
          <w:trHeight w:hRule="exact" w:val="1134"/>
          <w:jc w:val="center"/>
        </w:trPr>
        <w:tc>
          <w:tcPr>
            <w:tcW w:w="1746" w:type="dxa"/>
            <w:shd w:val="clear" w:color="auto" w:fill="auto"/>
            <w:vAlign w:val="center"/>
          </w:tcPr>
          <w:p w:rsidR="0003345F" w:rsidRPr="00AF6582" w:rsidRDefault="0003345F" w:rsidP="00245AC4">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陈</w:t>
            </w:r>
            <w:r>
              <w:rPr>
                <w:rFonts w:ascii="Arial" w:hAnsi="Arial" w:cs="Arial" w:hint="eastAsia"/>
                <w:color w:val="000000"/>
                <w:sz w:val="21"/>
                <w:szCs w:val="21"/>
              </w:rPr>
              <w:t xml:space="preserve">  </w:t>
            </w:r>
            <w:r>
              <w:rPr>
                <w:rFonts w:ascii="Arial" w:hAnsi="Arial" w:cs="Arial" w:hint="eastAsia"/>
                <w:color w:val="000000"/>
                <w:sz w:val="21"/>
                <w:szCs w:val="21"/>
              </w:rPr>
              <w:t>颖</w:t>
            </w:r>
          </w:p>
        </w:tc>
        <w:tc>
          <w:tcPr>
            <w:tcW w:w="2197" w:type="dxa"/>
            <w:shd w:val="clear" w:color="auto" w:fill="auto"/>
            <w:vAlign w:val="center"/>
          </w:tcPr>
          <w:p w:rsidR="00AF6582" w:rsidRPr="00AF6582" w:rsidRDefault="001D1B18" w:rsidP="001D1B18">
            <w:pPr>
              <w:tabs>
                <w:tab w:val="left" w:pos="5160"/>
              </w:tabs>
              <w:overflowPunct w:val="0"/>
              <w:spacing w:line="240" w:lineRule="auto"/>
              <w:rPr>
                <w:rFonts w:ascii="Arial" w:hAnsi="Arial" w:cs="Arial"/>
                <w:color w:val="000000"/>
                <w:sz w:val="21"/>
                <w:szCs w:val="21"/>
              </w:rPr>
            </w:pPr>
            <w:r w:rsidRPr="0003345F">
              <w:rPr>
                <w:rFonts w:ascii="Arial" w:hAnsi="Arial" w:cs="Arial"/>
                <w:color w:val="000000"/>
                <w:sz w:val="21"/>
                <w:szCs w:val="21"/>
              </w:rPr>
              <w:t>1120</w:t>
            </w:r>
            <w:r w:rsidRPr="0003345F">
              <w:rPr>
                <w:rFonts w:ascii="Arial" w:hAnsi="Arial" w:cs="Arial" w:hint="eastAsia"/>
                <w:color w:val="000000"/>
                <w:sz w:val="21"/>
                <w:szCs w:val="21"/>
              </w:rPr>
              <w:t>060040</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AF6582" w:rsidRPr="00AF6582" w:rsidRDefault="00AF6582"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r w:rsidR="00AF6582" w:rsidRPr="00AF6582" w:rsidTr="0003345F">
        <w:trPr>
          <w:trHeight w:hRule="exact" w:val="1134"/>
          <w:jc w:val="center"/>
        </w:trPr>
        <w:tc>
          <w:tcPr>
            <w:tcW w:w="1746" w:type="dxa"/>
            <w:shd w:val="clear" w:color="auto" w:fill="auto"/>
            <w:vAlign w:val="center"/>
          </w:tcPr>
          <w:p w:rsidR="00AF6582" w:rsidRPr="00AF6582" w:rsidRDefault="0003345F" w:rsidP="00245AC4">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叶</w:t>
            </w:r>
            <w:r>
              <w:rPr>
                <w:rFonts w:ascii="Arial" w:hAnsi="Arial" w:cs="Arial" w:hint="eastAsia"/>
                <w:color w:val="000000"/>
                <w:sz w:val="21"/>
                <w:szCs w:val="21"/>
              </w:rPr>
              <w:t xml:space="preserve">  </w:t>
            </w:r>
            <w:r>
              <w:rPr>
                <w:rFonts w:ascii="Arial" w:hAnsi="Arial" w:cs="Arial" w:hint="eastAsia"/>
                <w:color w:val="000000"/>
                <w:sz w:val="21"/>
                <w:szCs w:val="21"/>
              </w:rPr>
              <w:t>凌</w:t>
            </w:r>
          </w:p>
        </w:tc>
        <w:tc>
          <w:tcPr>
            <w:tcW w:w="2197" w:type="dxa"/>
            <w:shd w:val="clear" w:color="auto" w:fill="auto"/>
            <w:vAlign w:val="center"/>
          </w:tcPr>
          <w:p w:rsidR="00AF6582" w:rsidRPr="00AF6582" w:rsidRDefault="0003345F" w:rsidP="00245AC4">
            <w:pPr>
              <w:tabs>
                <w:tab w:val="left" w:pos="5160"/>
              </w:tabs>
              <w:overflowPunct w:val="0"/>
              <w:spacing w:line="240" w:lineRule="auto"/>
              <w:rPr>
                <w:rFonts w:ascii="Arial" w:hAnsi="Arial" w:cs="Arial"/>
                <w:color w:val="000000"/>
                <w:sz w:val="21"/>
                <w:szCs w:val="21"/>
              </w:rPr>
            </w:pPr>
            <w:r w:rsidRPr="0003345F">
              <w:rPr>
                <w:rFonts w:ascii="Arial" w:hAnsi="Arial" w:cs="Arial" w:hint="eastAsia"/>
                <w:color w:val="000000"/>
                <w:sz w:val="21"/>
                <w:szCs w:val="21"/>
              </w:rPr>
              <w:t>1119970111</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AF6582" w:rsidRPr="00AF6582" w:rsidRDefault="00AF6582"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r w:rsidR="00AF6582" w:rsidRPr="00AF6582" w:rsidTr="0003345F">
        <w:trPr>
          <w:trHeight w:hRule="exact" w:val="454"/>
          <w:jc w:val="center"/>
        </w:trPr>
        <w:tc>
          <w:tcPr>
            <w:tcW w:w="9299" w:type="dxa"/>
            <w:gridSpan w:val="4"/>
            <w:shd w:val="clear" w:color="auto" w:fill="auto"/>
            <w:vAlign w:val="center"/>
          </w:tcPr>
          <w:p w:rsidR="00AF6582" w:rsidRPr="00AF6582" w:rsidRDefault="00AF6582" w:rsidP="00245AC4">
            <w:pPr>
              <w:tabs>
                <w:tab w:val="left" w:pos="5160"/>
              </w:tabs>
              <w:overflowPunct w:val="0"/>
              <w:spacing w:line="240" w:lineRule="auto"/>
              <w:rPr>
                <w:rFonts w:ascii="Arial" w:hAnsi="Arial" w:cs="Arial"/>
                <w:b/>
                <w:color w:val="000000"/>
                <w:kern w:val="2"/>
                <w:sz w:val="21"/>
                <w:szCs w:val="21"/>
              </w:rPr>
            </w:pPr>
            <w:r w:rsidRPr="00AF6582">
              <w:rPr>
                <w:rFonts w:ascii="Arial" w:hAnsi="Arial" w:cs="Arial" w:hint="eastAsia"/>
                <w:b/>
                <w:color w:val="000000"/>
                <w:kern w:val="2"/>
                <w:sz w:val="21"/>
                <w:szCs w:val="21"/>
              </w:rPr>
              <w:t>其他评估专业</w:t>
            </w:r>
            <w:r w:rsidRPr="00AF6582">
              <w:rPr>
                <w:rFonts w:ascii="Arial" w:hAnsi="Arial" w:cs="Arial"/>
                <w:b/>
                <w:color w:val="000000"/>
                <w:kern w:val="2"/>
                <w:sz w:val="21"/>
                <w:szCs w:val="21"/>
              </w:rPr>
              <w:t>人员</w:t>
            </w:r>
            <w:r w:rsidRPr="00AF6582">
              <w:rPr>
                <w:rFonts w:ascii="Arial" w:hAnsi="Arial" w:cs="Arial" w:hint="eastAsia"/>
                <w:b/>
                <w:color w:val="000000"/>
                <w:kern w:val="2"/>
                <w:sz w:val="21"/>
                <w:szCs w:val="21"/>
              </w:rPr>
              <w:t xml:space="preserve"> </w:t>
            </w:r>
          </w:p>
        </w:tc>
      </w:tr>
      <w:tr w:rsidR="00AF6582" w:rsidRPr="00AF6582" w:rsidTr="0003345F">
        <w:trPr>
          <w:trHeight w:hRule="exact" w:val="454"/>
          <w:jc w:val="center"/>
        </w:trPr>
        <w:tc>
          <w:tcPr>
            <w:tcW w:w="1746"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姓名</w:t>
            </w:r>
          </w:p>
        </w:tc>
        <w:tc>
          <w:tcPr>
            <w:tcW w:w="2197"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kern w:val="2"/>
                <w:sz w:val="21"/>
                <w:szCs w:val="21"/>
              </w:rPr>
              <w:t>相关资格或职称</w:t>
            </w:r>
          </w:p>
        </w:tc>
        <w:tc>
          <w:tcPr>
            <w:tcW w:w="2774"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w:t>
            </w:r>
          </w:p>
        </w:tc>
        <w:tc>
          <w:tcPr>
            <w:tcW w:w="2582" w:type="dxa"/>
            <w:shd w:val="clear" w:color="auto" w:fill="auto"/>
            <w:vAlign w:val="center"/>
          </w:tcPr>
          <w:p w:rsidR="00AF6582" w:rsidRPr="00AF6582" w:rsidRDefault="00AF6582" w:rsidP="00245AC4">
            <w:pPr>
              <w:tabs>
                <w:tab w:val="left" w:pos="5160"/>
              </w:tabs>
              <w:overflowPunct w:val="0"/>
              <w:spacing w:line="240" w:lineRule="auto"/>
              <w:rPr>
                <w:rFonts w:ascii="Arial" w:hAnsi="Arial" w:cs="Arial"/>
                <w:color w:val="000000"/>
                <w:sz w:val="21"/>
                <w:szCs w:val="21"/>
              </w:rPr>
            </w:pPr>
            <w:r w:rsidRPr="00AF6582">
              <w:rPr>
                <w:rFonts w:ascii="Arial" w:hAnsi="Arial" w:cs="Arial"/>
                <w:color w:val="000000"/>
                <w:sz w:val="21"/>
                <w:szCs w:val="21"/>
              </w:rPr>
              <w:t>签名日期</w:t>
            </w:r>
          </w:p>
        </w:tc>
      </w:tr>
      <w:tr w:rsidR="0003345F" w:rsidRPr="00AF6582" w:rsidTr="0003345F">
        <w:trPr>
          <w:trHeight w:hRule="exact" w:val="1134"/>
          <w:jc w:val="center"/>
        </w:trPr>
        <w:tc>
          <w:tcPr>
            <w:tcW w:w="1746" w:type="dxa"/>
            <w:shd w:val="clear" w:color="auto" w:fill="auto"/>
            <w:vAlign w:val="center"/>
          </w:tcPr>
          <w:p w:rsidR="0003345F" w:rsidRPr="0003345F" w:rsidRDefault="00880FCC" w:rsidP="0003345F">
            <w:pPr>
              <w:tabs>
                <w:tab w:val="left" w:pos="5160"/>
              </w:tabs>
              <w:overflowPunct w:val="0"/>
              <w:spacing w:line="240" w:lineRule="auto"/>
              <w:rPr>
                <w:rFonts w:ascii="Arial" w:hAnsi="Arial" w:cs="Arial"/>
                <w:color w:val="000000"/>
                <w:sz w:val="21"/>
                <w:szCs w:val="21"/>
              </w:rPr>
            </w:pPr>
            <w:r>
              <w:rPr>
                <w:rFonts w:ascii="Arial" w:hAnsi="Arial" w:cs="Arial" w:hint="eastAsia"/>
                <w:color w:val="000000"/>
                <w:sz w:val="21"/>
                <w:szCs w:val="21"/>
              </w:rPr>
              <w:t>秦</w:t>
            </w:r>
            <w:r>
              <w:rPr>
                <w:rFonts w:ascii="Arial" w:hAnsi="Arial" w:cs="Arial" w:hint="eastAsia"/>
                <w:color w:val="000000"/>
                <w:sz w:val="21"/>
                <w:szCs w:val="21"/>
              </w:rPr>
              <w:t xml:space="preserve"> </w:t>
            </w:r>
            <w:r>
              <w:rPr>
                <w:rFonts w:ascii="Arial" w:hAnsi="Arial" w:cs="Arial"/>
                <w:color w:val="000000"/>
                <w:sz w:val="21"/>
                <w:szCs w:val="21"/>
              </w:rPr>
              <w:t xml:space="preserve"> </w:t>
            </w:r>
            <w:r>
              <w:rPr>
                <w:rFonts w:ascii="Arial" w:hAnsi="Arial" w:cs="Arial" w:hint="eastAsia"/>
                <w:color w:val="000000"/>
                <w:sz w:val="21"/>
                <w:szCs w:val="21"/>
              </w:rPr>
              <w:t>毅</w:t>
            </w:r>
          </w:p>
        </w:tc>
        <w:tc>
          <w:tcPr>
            <w:tcW w:w="2197" w:type="dxa"/>
            <w:shd w:val="clear" w:color="auto" w:fill="auto"/>
            <w:vAlign w:val="center"/>
          </w:tcPr>
          <w:p w:rsidR="0003345F" w:rsidRPr="00E23AE8" w:rsidRDefault="0003345F" w:rsidP="0003345F">
            <w:pPr>
              <w:tabs>
                <w:tab w:val="left" w:pos="5160"/>
              </w:tabs>
              <w:overflowPunct w:val="0"/>
              <w:spacing w:line="240" w:lineRule="auto"/>
              <w:rPr>
                <w:rFonts w:ascii="楷体_GB2312" w:eastAsia="楷体_GB2312" w:hAnsi="Tms Rmn"/>
                <w:color w:val="000000"/>
                <w:sz w:val="28"/>
                <w:szCs w:val="28"/>
              </w:rPr>
            </w:pPr>
            <w:r>
              <w:rPr>
                <w:rFonts w:ascii="楷体_GB2312" w:eastAsia="楷体_GB2312" w:hAnsi="Tms Rmn" w:hint="eastAsia"/>
                <w:color w:val="000000"/>
                <w:sz w:val="28"/>
                <w:szCs w:val="28"/>
              </w:rPr>
              <w:t>——</w:t>
            </w:r>
          </w:p>
        </w:tc>
        <w:tc>
          <w:tcPr>
            <w:tcW w:w="2774" w:type="dxa"/>
            <w:shd w:val="clear" w:color="auto" w:fill="auto"/>
            <w:vAlign w:val="center"/>
          </w:tcPr>
          <w:p w:rsidR="0003345F" w:rsidRPr="00AF6582" w:rsidRDefault="0003345F" w:rsidP="00245AC4">
            <w:pPr>
              <w:tabs>
                <w:tab w:val="left" w:pos="5160"/>
              </w:tabs>
              <w:overflowPunct w:val="0"/>
              <w:spacing w:line="240" w:lineRule="auto"/>
              <w:rPr>
                <w:rFonts w:ascii="Arial" w:hAnsi="Arial" w:cs="Arial"/>
                <w:color w:val="000000"/>
                <w:sz w:val="21"/>
                <w:szCs w:val="21"/>
              </w:rPr>
            </w:pPr>
          </w:p>
        </w:tc>
        <w:tc>
          <w:tcPr>
            <w:tcW w:w="2582" w:type="dxa"/>
            <w:shd w:val="clear" w:color="auto" w:fill="auto"/>
            <w:vAlign w:val="center"/>
          </w:tcPr>
          <w:p w:rsidR="0003345F" w:rsidRPr="00AF6582" w:rsidRDefault="0003345F" w:rsidP="00245AC4">
            <w:pPr>
              <w:tabs>
                <w:tab w:val="left" w:pos="5160"/>
              </w:tabs>
              <w:wordWrap w:val="0"/>
              <w:overflowPunct w:val="0"/>
              <w:spacing w:line="240" w:lineRule="auto"/>
              <w:ind w:firstLineChars="200" w:firstLine="420"/>
              <w:jc w:val="right"/>
              <w:rPr>
                <w:rFonts w:ascii="Arial" w:hAnsi="Arial" w:cs="Arial"/>
                <w:color w:val="000000"/>
                <w:sz w:val="21"/>
                <w:szCs w:val="21"/>
              </w:rPr>
            </w:pPr>
            <w:r w:rsidRPr="00AF6582">
              <w:rPr>
                <w:rFonts w:ascii="Arial" w:hAnsi="Arial" w:cs="Arial"/>
                <w:color w:val="000000"/>
                <w:sz w:val="21"/>
                <w:szCs w:val="21"/>
              </w:rPr>
              <w:t>年</w:t>
            </w:r>
            <w:r w:rsidRPr="00AF6582">
              <w:rPr>
                <w:rFonts w:ascii="Arial" w:hAnsi="Arial" w:cs="Arial" w:hint="eastAsia"/>
                <w:color w:val="000000"/>
                <w:sz w:val="21"/>
                <w:szCs w:val="21"/>
              </w:rPr>
              <w:t xml:space="preserve">    </w:t>
            </w:r>
            <w:r w:rsidRPr="00AF6582">
              <w:rPr>
                <w:rFonts w:ascii="Arial" w:hAnsi="Arial" w:cs="Arial"/>
                <w:color w:val="000000"/>
                <w:sz w:val="21"/>
                <w:szCs w:val="21"/>
              </w:rPr>
              <w:t>月</w:t>
            </w:r>
            <w:r w:rsidRPr="00AF6582">
              <w:rPr>
                <w:rFonts w:ascii="Arial" w:hAnsi="Arial" w:cs="Arial" w:hint="eastAsia"/>
                <w:color w:val="000000"/>
                <w:sz w:val="21"/>
                <w:szCs w:val="21"/>
              </w:rPr>
              <w:t xml:space="preserve">    </w:t>
            </w:r>
            <w:r w:rsidRPr="00AF6582">
              <w:rPr>
                <w:rFonts w:ascii="Arial" w:hAnsi="Arial" w:cs="Arial"/>
                <w:color w:val="000000"/>
                <w:sz w:val="21"/>
                <w:szCs w:val="21"/>
              </w:rPr>
              <w:t>日</w:t>
            </w:r>
          </w:p>
        </w:tc>
      </w:tr>
    </w:tbl>
    <w:p w:rsidR="00423270" w:rsidRPr="00AF6582" w:rsidRDefault="00423270" w:rsidP="00AF6582">
      <w:pPr>
        <w:overflowPunct w:val="0"/>
        <w:spacing w:line="480" w:lineRule="auto"/>
        <w:jc w:val="both"/>
        <w:textAlignment w:val="auto"/>
        <w:rPr>
          <w:rFonts w:ascii="Arial" w:hAnsi="Arial"/>
          <w:kern w:val="2"/>
          <w:sz w:val="21"/>
          <w:szCs w:val="21"/>
        </w:rPr>
      </w:pPr>
    </w:p>
    <w:p w:rsidR="003D53D3" w:rsidRPr="00AF6582" w:rsidRDefault="00E23AE8"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6" w:name="_Toc500322975"/>
      <w:r w:rsidRPr="00AF6582">
        <w:rPr>
          <w:rFonts w:eastAsia="宋体" w:hint="eastAsia"/>
          <w:kern w:val="2"/>
          <w:sz w:val="21"/>
          <w:szCs w:val="21"/>
        </w:rPr>
        <w:t>十</w:t>
      </w:r>
      <w:r w:rsidR="0017520E">
        <w:rPr>
          <w:rFonts w:eastAsia="宋体" w:hint="eastAsia"/>
          <w:kern w:val="2"/>
          <w:sz w:val="21"/>
          <w:szCs w:val="21"/>
        </w:rPr>
        <w:t>三</w:t>
      </w:r>
      <w:r w:rsidR="00090DD5" w:rsidRPr="00AF6582">
        <w:rPr>
          <w:rFonts w:eastAsia="宋体" w:hint="eastAsia"/>
          <w:kern w:val="2"/>
          <w:sz w:val="21"/>
          <w:szCs w:val="21"/>
        </w:rPr>
        <w:t>、</w:t>
      </w:r>
      <w:r w:rsidR="003D53D3" w:rsidRPr="00AF6582">
        <w:rPr>
          <w:rFonts w:eastAsia="宋体" w:hint="eastAsia"/>
          <w:kern w:val="2"/>
          <w:sz w:val="21"/>
          <w:szCs w:val="21"/>
        </w:rPr>
        <w:t>实地</w:t>
      </w:r>
      <w:r w:rsidR="00090DD5" w:rsidRPr="00AF6582">
        <w:rPr>
          <w:rFonts w:eastAsia="宋体"/>
          <w:kern w:val="2"/>
          <w:sz w:val="21"/>
          <w:szCs w:val="21"/>
        </w:rPr>
        <w:t>查勘</w:t>
      </w:r>
      <w:r w:rsidR="003D53D3" w:rsidRPr="00AF6582">
        <w:rPr>
          <w:rFonts w:eastAsia="宋体" w:hint="eastAsia"/>
          <w:kern w:val="2"/>
          <w:sz w:val="21"/>
          <w:szCs w:val="21"/>
        </w:rPr>
        <w:t>期</w:t>
      </w:r>
      <w:bookmarkEnd w:id="36"/>
    </w:p>
    <w:p w:rsidR="00661701" w:rsidRPr="00F16C7C" w:rsidRDefault="00661701" w:rsidP="00AF6582">
      <w:pPr>
        <w:overflowPunct w:val="0"/>
        <w:spacing w:line="480" w:lineRule="auto"/>
        <w:ind w:firstLineChars="200" w:firstLine="420"/>
        <w:jc w:val="both"/>
        <w:textAlignment w:val="auto"/>
        <w:rPr>
          <w:rFonts w:ascii="Arial" w:hAnsi="Arial"/>
          <w:sz w:val="21"/>
          <w:szCs w:val="21"/>
        </w:rPr>
      </w:pPr>
      <w:r w:rsidRPr="00F16C7C">
        <w:rPr>
          <w:rFonts w:ascii="Arial" w:hAnsi="Arial" w:hint="eastAsia"/>
          <w:sz w:val="21"/>
          <w:szCs w:val="21"/>
        </w:rPr>
        <w:t>2</w:t>
      </w:r>
      <w:r w:rsidR="00F16C7C" w:rsidRPr="00F16C7C">
        <w:rPr>
          <w:rFonts w:ascii="Arial" w:hAnsi="Arial" w:hint="eastAsia"/>
          <w:sz w:val="21"/>
          <w:szCs w:val="21"/>
        </w:rPr>
        <w:t>02</w:t>
      </w:r>
      <w:r w:rsidR="00880FCC">
        <w:rPr>
          <w:rFonts w:ascii="Arial" w:hAnsi="Arial" w:hint="eastAsia"/>
          <w:sz w:val="21"/>
          <w:szCs w:val="21"/>
        </w:rPr>
        <w:t>1</w:t>
      </w:r>
      <w:r w:rsidRPr="00F16C7C">
        <w:rPr>
          <w:rFonts w:ascii="Arial" w:hAnsi="Arial" w:hint="eastAsia"/>
          <w:sz w:val="21"/>
          <w:szCs w:val="21"/>
        </w:rPr>
        <w:t>年</w:t>
      </w:r>
      <w:r w:rsidR="00880FCC">
        <w:rPr>
          <w:rFonts w:ascii="Arial" w:hAnsi="Arial" w:hint="eastAsia"/>
          <w:sz w:val="21"/>
          <w:szCs w:val="21"/>
        </w:rPr>
        <w:t>2</w:t>
      </w:r>
      <w:r w:rsidRPr="00F16C7C">
        <w:rPr>
          <w:rFonts w:ascii="Arial" w:hAnsi="Arial" w:hint="eastAsia"/>
          <w:sz w:val="21"/>
          <w:szCs w:val="21"/>
        </w:rPr>
        <w:t>月</w:t>
      </w:r>
      <w:r w:rsidR="00880FCC">
        <w:rPr>
          <w:rFonts w:ascii="Arial" w:hAnsi="Arial" w:hint="eastAsia"/>
          <w:sz w:val="21"/>
          <w:szCs w:val="21"/>
        </w:rPr>
        <w:t>1</w:t>
      </w:r>
      <w:r w:rsidRPr="00F16C7C">
        <w:rPr>
          <w:rFonts w:ascii="Arial" w:hAnsi="Arial" w:hint="eastAsia"/>
          <w:sz w:val="21"/>
          <w:szCs w:val="21"/>
        </w:rPr>
        <w:t>日</w:t>
      </w:r>
    </w:p>
    <w:p w:rsidR="00423270" w:rsidRPr="00F16C7C" w:rsidRDefault="00423270" w:rsidP="00AF6582">
      <w:pPr>
        <w:overflowPunct w:val="0"/>
        <w:spacing w:line="480" w:lineRule="auto"/>
        <w:ind w:firstLineChars="200" w:firstLine="420"/>
        <w:jc w:val="both"/>
        <w:textAlignment w:val="auto"/>
        <w:rPr>
          <w:rFonts w:ascii="Arial" w:hAnsi="Arial"/>
          <w:kern w:val="2"/>
          <w:sz w:val="21"/>
          <w:szCs w:val="21"/>
        </w:rPr>
      </w:pPr>
    </w:p>
    <w:p w:rsidR="002547BD" w:rsidRPr="00F16C7C" w:rsidRDefault="00E23AE8" w:rsidP="00EC5402">
      <w:pPr>
        <w:pStyle w:val="2"/>
        <w:numPr>
          <w:ilvl w:val="0"/>
          <w:numId w:val="0"/>
        </w:numPr>
        <w:overflowPunct w:val="0"/>
        <w:spacing w:line="480" w:lineRule="auto"/>
        <w:ind w:left="358" w:hangingChars="170" w:hanging="358"/>
        <w:jc w:val="both"/>
        <w:textAlignment w:val="auto"/>
        <w:rPr>
          <w:rFonts w:eastAsia="宋体"/>
          <w:kern w:val="2"/>
          <w:sz w:val="21"/>
          <w:szCs w:val="21"/>
        </w:rPr>
      </w:pPr>
      <w:bookmarkStart w:id="37" w:name="_Toc168225825"/>
      <w:bookmarkStart w:id="38" w:name="_Toc500322976"/>
      <w:r w:rsidRPr="00F16C7C">
        <w:rPr>
          <w:rFonts w:eastAsia="宋体" w:hint="eastAsia"/>
          <w:kern w:val="2"/>
          <w:sz w:val="21"/>
          <w:szCs w:val="21"/>
        </w:rPr>
        <w:t>十</w:t>
      </w:r>
      <w:r w:rsidR="0017520E" w:rsidRPr="00F16C7C">
        <w:rPr>
          <w:rFonts w:eastAsia="宋体" w:hint="eastAsia"/>
          <w:kern w:val="2"/>
          <w:sz w:val="21"/>
          <w:szCs w:val="21"/>
        </w:rPr>
        <w:t>四</w:t>
      </w:r>
      <w:r w:rsidR="00090DD5" w:rsidRPr="00F16C7C">
        <w:rPr>
          <w:rFonts w:eastAsia="宋体" w:hint="eastAsia"/>
          <w:kern w:val="2"/>
          <w:sz w:val="21"/>
          <w:szCs w:val="21"/>
        </w:rPr>
        <w:t>、</w:t>
      </w:r>
      <w:r w:rsidR="002547BD" w:rsidRPr="00F16C7C">
        <w:rPr>
          <w:rFonts w:eastAsia="宋体" w:hint="eastAsia"/>
          <w:kern w:val="2"/>
          <w:sz w:val="21"/>
          <w:szCs w:val="21"/>
        </w:rPr>
        <w:t>估价作业期</w:t>
      </w:r>
      <w:bookmarkEnd w:id="37"/>
      <w:bookmarkEnd w:id="38"/>
      <w:r w:rsidR="002547BD" w:rsidRPr="00F16C7C">
        <w:rPr>
          <w:rFonts w:eastAsia="宋体" w:hint="eastAsia"/>
          <w:kern w:val="2"/>
          <w:sz w:val="21"/>
          <w:szCs w:val="21"/>
        </w:rPr>
        <w:t xml:space="preserve">  </w:t>
      </w:r>
    </w:p>
    <w:p w:rsidR="002547BD" w:rsidRPr="00F16C7C" w:rsidRDefault="00F16C7C" w:rsidP="00AF6582">
      <w:pPr>
        <w:overflowPunct w:val="0"/>
        <w:spacing w:line="480" w:lineRule="auto"/>
        <w:ind w:firstLineChars="200" w:firstLine="420"/>
        <w:jc w:val="both"/>
        <w:textAlignment w:val="auto"/>
        <w:rPr>
          <w:rFonts w:ascii="Arial" w:hAnsi="Arial"/>
          <w:sz w:val="21"/>
          <w:szCs w:val="21"/>
        </w:rPr>
      </w:pPr>
      <w:r w:rsidRPr="00F16C7C">
        <w:rPr>
          <w:rFonts w:ascii="Arial" w:hAnsi="Arial" w:hint="eastAsia"/>
          <w:sz w:val="21"/>
          <w:szCs w:val="21"/>
        </w:rPr>
        <w:t>202</w:t>
      </w:r>
      <w:r w:rsidR="00880FCC">
        <w:rPr>
          <w:rFonts w:ascii="Arial" w:hAnsi="Arial" w:hint="eastAsia"/>
          <w:sz w:val="21"/>
          <w:szCs w:val="21"/>
        </w:rPr>
        <w:t>1</w:t>
      </w:r>
      <w:r w:rsidR="00661701" w:rsidRPr="00F16C7C">
        <w:rPr>
          <w:rFonts w:ascii="Arial" w:hAnsi="Arial" w:hint="eastAsia"/>
          <w:sz w:val="21"/>
          <w:szCs w:val="21"/>
        </w:rPr>
        <w:t>年</w:t>
      </w:r>
      <w:r w:rsidR="00880FCC">
        <w:rPr>
          <w:rFonts w:ascii="Arial" w:hAnsi="Arial" w:hint="eastAsia"/>
          <w:sz w:val="21"/>
          <w:szCs w:val="21"/>
        </w:rPr>
        <w:t>2</w:t>
      </w:r>
      <w:r w:rsidR="00661701" w:rsidRPr="00F16C7C">
        <w:rPr>
          <w:rFonts w:ascii="Arial" w:hAnsi="Arial" w:hint="eastAsia"/>
          <w:sz w:val="21"/>
          <w:szCs w:val="21"/>
        </w:rPr>
        <w:t>月</w:t>
      </w:r>
      <w:r w:rsidR="00880FCC">
        <w:rPr>
          <w:rFonts w:ascii="Arial" w:hAnsi="Arial" w:hint="eastAsia"/>
          <w:sz w:val="21"/>
          <w:szCs w:val="21"/>
        </w:rPr>
        <w:t>1</w:t>
      </w:r>
      <w:r w:rsidR="00661701" w:rsidRPr="00F16C7C">
        <w:rPr>
          <w:rFonts w:ascii="Arial" w:hAnsi="Arial" w:hint="eastAsia"/>
          <w:sz w:val="21"/>
          <w:szCs w:val="21"/>
        </w:rPr>
        <w:t>日至</w:t>
      </w:r>
      <w:r w:rsidR="00661701" w:rsidRPr="00F16C7C">
        <w:rPr>
          <w:rFonts w:ascii="Arial" w:hAnsi="Arial" w:hint="eastAsia"/>
          <w:sz w:val="21"/>
          <w:szCs w:val="21"/>
        </w:rPr>
        <w:t>20</w:t>
      </w:r>
      <w:r w:rsidRPr="00F16C7C">
        <w:rPr>
          <w:rFonts w:ascii="Arial" w:hAnsi="Arial" w:hint="eastAsia"/>
          <w:sz w:val="21"/>
          <w:szCs w:val="21"/>
        </w:rPr>
        <w:t>2</w:t>
      </w:r>
      <w:r w:rsidR="00880FCC">
        <w:rPr>
          <w:rFonts w:ascii="Arial" w:hAnsi="Arial" w:hint="eastAsia"/>
          <w:sz w:val="21"/>
          <w:szCs w:val="21"/>
        </w:rPr>
        <w:t>1</w:t>
      </w:r>
      <w:r w:rsidR="00661701" w:rsidRPr="00F16C7C">
        <w:rPr>
          <w:rFonts w:ascii="Arial" w:hAnsi="Arial" w:hint="eastAsia"/>
          <w:sz w:val="21"/>
          <w:szCs w:val="21"/>
        </w:rPr>
        <w:t>年</w:t>
      </w:r>
      <w:r w:rsidR="00880FCC">
        <w:rPr>
          <w:rFonts w:ascii="Arial" w:hAnsi="Arial" w:hint="eastAsia"/>
          <w:sz w:val="21"/>
          <w:szCs w:val="21"/>
        </w:rPr>
        <w:t>2</w:t>
      </w:r>
      <w:r w:rsidR="00661701" w:rsidRPr="00F16C7C">
        <w:rPr>
          <w:rFonts w:ascii="Arial" w:hAnsi="Arial" w:hint="eastAsia"/>
          <w:sz w:val="21"/>
          <w:szCs w:val="21"/>
        </w:rPr>
        <w:t>月</w:t>
      </w:r>
      <w:r w:rsidRPr="00F16C7C">
        <w:rPr>
          <w:rFonts w:ascii="Arial" w:hAnsi="Arial" w:hint="eastAsia"/>
          <w:sz w:val="21"/>
          <w:szCs w:val="21"/>
        </w:rPr>
        <w:t>5</w:t>
      </w:r>
      <w:r w:rsidR="00661701" w:rsidRPr="00F16C7C">
        <w:rPr>
          <w:rFonts w:ascii="Arial" w:hAnsi="Arial" w:hint="eastAsia"/>
          <w:sz w:val="21"/>
          <w:szCs w:val="21"/>
        </w:rPr>
        <w:t>日</w:t>
      </w:r>
    </w:p>
    <w:p w:rsidR="00423270" w:rsidRPr="00AF6582" w:rsidRDefault="00423270" w:rsidP="00EC5402">
      <w:pPr>
        <w:overflowPunct w:val="0"/>
        <w:spacing w:line="480" w:lineRule="auto"/>
        <w:ind w:firstLineChars="200" w:firstLine="422"/>
        <w:jc w:val="both"/>
        <w:textAlignment w:val="auto"/>
        <w:outlineLvl w:val="0"/>
        <w:rPr>
          <w:rFonts w:ascii="Arial" w:hAnsi="Arial"/>
          <w:b/>
          <w:kern w:val="2"/>
          <w:sz w:val="21"/>
          <w:szCs w:val="21"/>
        </w:rPr>
        <w:sectPr w:rsidR="00423270" w:rsidRPr="00AF6582" w:rsidSect="00D600F5">
          <w:headerReference w:type="default" r:id="rId27"/>
          <w:footerReference w:type="even" r:id="rId28"/>
          <w:pgSz w:w="11907" w:h="16840" w:code="9"/>
          <w:pgMar w:top="1843" w:right="1134" w:bottom="1191" w:left="1134" w:header="1134" w:footer="1134" w:gutter="340"/>
          <w:cols w:space="720"/>
          <w:docGrid w:linePitch="326"/>
        </w:sectPr>
      </w:pPr>
    </w:p>
    <w:p w:rsidR="002547BD" w:rsidRPr="00AF6582" w:rsidRDefault="002547BD" w:rsidP="00AF6582">
      <w:pPr>
        <w:pStyle w:val="1"/>
        <w:numPr>
          <w:ilvl w:val="0"/>
          <w:numId w:val="0"/>
        </w:numPr>
        <w:spacing w:line="480" w:lineRule="auto"/>
        <w:jc w:val="center"/>
        <w:rPr>
          <w:rFonts w:eastAsia="方正黑体简体"/>
          <w:b w:val="0"/>
          <w:kern w:val="2"/>
          <w:sz w:val="32"/>
          <w:szCs w:val="32"/>
        </w:rPr>
      </w:pPr>
      <w:bookmarkStart w:id="39" w:name="_Toc500322977"/>
      <w:r w:rsidRPr="00AF6582">
        <w:rPr>
          <w:rFonts w:eastAsia="方正黑体简体" w:hint="eastAsia"/>
          <w:b w:val="0"/>
          <w:kern w:val="2"/>
          <w:sz w:val="32"/>
          <w:szCs w:val="32"/>
        </w:rPr>
        <w:lastRenderedPageBreak/>
        <w:t>附</w:t>
      </w:r>
      <w:r w:rsidRPr="00AF6582">
        <w:rPr>
          <w:rFonts w:eastAsia="方正黑体简体" w:hint="eastAsia"/>
          <w:b w:val="0"/>
          <w:kern w:val="2"/>
          <w:sz w:val="32"/>
          <w:szCs w:val="32"/>
        </w:rPr>
        <w:t xml:space="preserve">   </w:t>
      </w:r>
      <w:r w:rsidRPr="00AF6582">
        <w:rPr>
          <w:rFonts w:eastAsia="方正黑体简体" w:hint="eastAsia"/>
          <w:b w:val="0"/>
          <w:kern w:val="2"/>
          <w:sz w:val="32"/>
          <w:szCs w:val="32"/>
        </w:rPr>
        <w:t>件</w:t>
      </w:r>
      <w:bookmarkEnd w:id="39"/>
    </w:p>
    <w:p w:rsidR="00145ADE" w:rsidRDefault="00727702" w:rsidP="00145ADE">
      <w:pPr>
        <w:numPr>
          <w:ilvl w:val="0"/>
          <w:numId w:val="12"/>
        </w:numPr>
        <w:spacing w:line="420" w:lineRule="exact"/>
        <w:jc w:val="both"/>
        <w:rPr>
          <w:rFonts w:ascii="Arial" w:hAnsi="Arial"/>
          <w:sz w:val="21"/>
          <w:szCs w:val="24"/>
        </w:rPr>
      </w:pPr>
      <w:r w:rsidRPr="00AF6582">
        <w:rPr>
          <w:rFonts w:ascii="Arial" w:hAnsi="Arial" w:hint="eastAsia"/>
          <w:sz w:val="21"/>
          <w:szCs w:val="24"/>
        </w:rPr>
        <w:t>《</w:t>
      </w:r>
      <w:r>
        <w:rPr>
          <w:rFonts w:ascii="Arial" w:hAnsi="Arial" w:hint="eastAsia"/>
          <w:sz w:val="21"/>
          <w:szCs w:val="24"/>
        </w:rPr>
        <w:t>中国人民解放军北京军事法院价格评估委托书</w:t>
      </w:r>
      <w:r w:rsidRPr="008D7601">
        <w:rPr>
          <w:rFonts w:ascii="Arial" w:hAnsi="Arial" w:hint="eastAsia"/>
          <w:sz w:val="21"/>
          <w:szCs w:val="24"/>
        </w:rPr>
        <w:t>》</w:t>
      </w:r>
      <w:r w:rsidRPr="008D7601">
        <w:rPr>
          <w:rFonts w:ascii="Arial" w:hAnsi="Arial" w:hint="eastAsia"/>
          <w:sz w:val="21"/>
          <w:szCs w:val="24"/>
        </w:rPr>
        <w:t>[</w:t>
      </w:r>
      <w:r>
        <w:rPr>
          <w:rFonts w:ascii="Arial" w:hAnsi="Arial" w:hint="eastAsia"/>
          <w:sz w:val="21"/>
          <w:szCs w:val="24"/>
        </w:rPr>
        <w:t>（</w:t>
      </w:r>
      <w:r>
        <w:rPr>
          <w:rFonts w:ascii="Arial" w:hAnsi="Arial" w:hint="eastAsia"/>
          <w:sz w:val="21"/>
          <w:szCs w:val="24"/>
        </w:rPr>
        <w:t>2019</w:t>
      </w:r>
      <w:r>
        <w:rPr>
          <w:rFonts w:ascii="Arial" w:hAnsi="Arial" w:hint="eastAsia"/>
          <w:sz w:val="21"/>
          <w:szCs w:val="24"/>
        </w:rPr>
        <w:t>）军</w:t>
      </w:r>
      <w:r>
        <w:rPr>
          <w:rFonts w:ascii="Arial" w:hAnsi="Arial" w:hint="eastAsia"/>
          <w:sz w:val="21"/>
          <w:szCs w:val="24"/>
        </w:rPr>
        <w:t>0601</w:t>
      </w:r>
      <w:r>
        <w:rPr>
          <w:rFonts w:ascii="Arial" w:hAnsi="Arial" w:hint="eastAsia"/>
          <w:sz w:val="21"/>
          <w:szCs w:val="24"/>
        </w:rPr>
        <w:t>民初</w:t>
      </w:r>
      <w:r>
        <w:rPr>
          <w:rFonts w:ascii="Arial" w:hAnsi="Arial" w:hint="eastAsia"/>
          <w:sz w:val="21"/>
          <w:szCs w:val="24"/>
        </w:rPr>
        <w:t>30</w:t>
      </w:r>
      <w:r w:rsidRPr="008D7601">
        <w:rPr>
          <w:rFonts w:ascii="Arial" w:hAnsi="Arial" w:hint="eastAsia"/>
          <w:sz w:val="21"/>
          <w:szCs w:val="24"/>
        </w:rPr>
        <w:t>号</w:t>
      </w:r>
      <w:r w:rsidRPr="008D7601">
        <w:rPr>
          <w:rFonts w:ascii="Arial" w:hAnsi="Arial" w:hint="eastAsia"/>
          <w:sz w:val="21"/>
          <w:szCs w:val="24"/>
        </w:rPr>
        <w:t>]</w:t>
      </w:r>
      <w:r w:rsidR="00F16C7C">
        <w:rPr>
          <w:rFonts w:ascii="Arial" w:hAnsi="Arial" w:hint="eastAsia"/>
          <w:sz w:val="21"/>
          <w:szCs w:val="24"/>
        </w:rPr>
        <w:t>复印件</w:t>
      </w:r>
    </w:p>
    <w:p w:rsidR="00ED7537" w:rsidRPr="00AF6582" w:rsidRDefault="00ED7537" w:rsidP="00145ADE">
      <w:pPr>
        <w:numPr>
          <w:ilvl w:val="0"/>
          <w:numId w:val="12"/>
        </w:numPr>
        <w:spacing w:line="420" w:lineRule="exact"/>
        <w:jc w:val="both"/>
        <w:rPr>
          <w:rFonts w:ascii="Arial" w:hAnsi="Arial"/>
          <w:sz w:val="21"/>
          <w:szCs w:val="24"/>
        </w:rPr>
      </w:pPr>
      <w:r>
        <w:rPr>
          <w:rFonts w:ascii="Arial" w:hAnsi="Arial" w:hint="eastAsia"/>
          <w:sz w:val="21"/>
          <w:szCs w:val="24"/>
        </w:rPr>
        <w:t>《司法承诺鉴定书》</w:t>
      </w:r>
    </w:p>
    <w:p w:rsidR="00145ADE" w:rsidRPr="00F16C7C" w:rsidRDefault="00145ADE" w:rsidP="00145ADE">
      <w:pPr>
        <w:numPr>
          <w:ilvl w:val="0"/>
          <w:numId w:val="12"/>
        </w:numPr>
        <w:spacing w:line="420" w:lineRule="exact"/>
        <w:jc w:val="both"/>
        <w:rPr>
          <w:rFonts w:ascii="Arial" w:hAnsi="Arial"/>
          <w:sz w:val="21"/>
          <w:szCs w:val="24"/>
        </w:rPr>
      </w:pPr>
      <w:r w:rsidRPr="00F16C7C">
        <w:rPr>
          <w:rFonts w:ascii="Arial" w:hAnsi="Arial" w:hint="eastAsia"/>
          <w:sz w:val="21"/>
          <w:szCs w:val="24"/>
        </w:rPr>
        <w:t>估价对象所在位置示意图</w:t>
      </w:r>
    </w:p>
    <w:p w:rsidR="00145ADE" w:rsidRPr="00F16C7C" w:rsidRDefault="00145ADE" w:rsidP="00145ADE">
      <w:pPr>
        <w:numPr>
          <w:ilvl w:val="0"/>
          <w:numId w:val="12"/>
        </w:numPr>
        <w:spacing w:line="420" w:lineRule="exact"/>
        <w:jc w:val="both"/>
        <w:rPr>
          <w:rFonts w:ascii="Arial" w:hAnsi="Arial"/>
          <w:sz w:val="21"/>
          <w:szCs w:val="24"/>
        </w:rPr>
      </w:pPr>
      <w:r w:rsidRPr="00F16C7C">
        <w:rPr>
          <w:rFonts w:ascii="Arial" w:hAnsi="Arial" w:hint="eastAsia"/>
          <w:sz w:val="21"/>
          <w:szCs w:val="24"/>
        </w:rPr>
        <w:t>估价对象实地查勘情况和相关照片</w:t>
      </w:r>
    </w:p>
    <w:p w:rsidR="00145ADE" w:rsidRDefault="00727702" w:rsidP="00145ADE">
      <w:pPr>
        <w:numPr>
          <w:ilvl w:val="0"/>
          <w:numId w:val="12"/>
        </w:numPr>
        <w:spacing w:line="420" w:lineRule="exact"/>
        <w:jc w:val="both"/>
        <w:rPr>
          <w:rFonts w:ascii="Arial" w:hAnsi="Arial"/>
          <w:sz w:val="21"/>
          <w:szCs w:val="24"/>
        </w:rPr>
      </w:pPr>
      <w:r w:rsidRPr="00034B84">
        <w:rPr>
          <w:rFonts w:ascii="Arial" w:hAnsi="Arial" w:hint="eastAsia"/>
          <w:sz w:val="21"/>
          <w:szCs w:val="24"/>
        </w:rPr>
        <w:t>《房屋所有权证》</w:t>
      </w:r>
      <w:r w:rsidRPr="00034B84">
        <w:rPr>
          <w:rFonts w:ascii="Arial" w:hAnsi="Arial" w:hint="eastAsia"/>
          <w:sz w:val="21"/>
          <w:szCs w:val="24"/>
        </w:rPr>
        <w:t>[X</w:t>
      </w:r>
      <w:proofErr w:type="gramStart"/>
      <w:r w:rsidRPr="00034B84">
        <w:rPr>
          <w:rFonts w:ascii="Arial" w:hAnsi="Arial" w:hint="eastAsia"/>
          <w:sz w:val="21"/>
          <w:szCs w:val="24"/>
        </w:rPr>
        <w:t>京房权证</w:t>
      </w:r>
      <w:proofErr w:type="gramEnd"/>
      <w:r w:rsidRPr="00034B84">
        <w:rPr>
          <w:rFonts w:ascii="Arial" w:hAnsi="Arial" w:hint="eastAsia"/>
          <w:sz w:val="21"/>
          <w:szCs w:val="24"/>
        </w:rPr>
        <w:t>昌字第</w:t>
      </w:r>
      <w:r w:rsidRPr="00034B84">
        <w:rPr>
          <w:rFonts w:ascii="Arial" w:hAnsi="Arial" w:hint="eastAsia"/>
          <w:sz w:val="21"/>
          <w:szCs w:val="24"/>
        </w:rPr>
        <w:t>539661</w:t>
      </w:r>
      <w:r w:rsidRPr="00034B84">
        <w:rPr>
          <w:rFonts w:ascii="Arial" w:hAnsi="Arial" w:hint="eastAsia"/>
          <w:sz w:val="21"/>
          <w:szCs w:val="24"/>
        </w:rPr>
        <w:t>号</w:t>
      </w:r>
      <w:r w:rsidRPr="00034B84">
        <w:rPr>
          <w:rFonts w:ascii="Arial" w:hAnsi="Arial" w:hint="eastAsia"/>
          <w:sz w:val="21"/>
          <w:szCs w:val="24"/>
        </w:rPr>
        <w:t>]</w:t>
      </w:r>
      <w:r w:rsidRPr="00034B84">
        <w:rPr>
          <w:rFonts w:ascii="Arial" w:hAnsi="Arial" w:hint="eastAsia"/>
          <w:sz w:val="21"/>
          <w:szCs w:val="24"/>
        </w:rPr>
        <w:t>复印件</w:t>
      </w:r>
    </w:p>
    <w:p w:rsidR="00ED7537" w:rsidRPr="00F16C7C" w:rsidRDefault="00ED7537" w:rsidP="00145ADE">
      <w:pPr>
        <w:numPr>
          <w:ilvl w:val="0"/>
          <w:numId w:val="12"/>
        </w:numPr>
        <w:spacing w:line="420" w:lineRule="exact"/>
        <w:jc w:val="both"/>
        <w:rPr>
          <w:rFonts w:ascii="Arial" w:hAnsi="Arial"/>
          <w:sz w:val="21"/>
          <w:szCs w:val="24"/>
        </w:rPr>
      </w:pPr>
      <w:r>
        <w:rPr>
          <w:rFonts w:ascii="Arial" w:hAnsi="Arial" w:hint="eastAsia"/>
          <w:kern w:val="2"/>
          <w:sz w:val="21"/>
        </w:rPr>
        <w:t>《不动产登记信息查询结果告知单》</w:t>
      </w:r>
      <w:r>
        <w:rPr>
          <w:rFonts w:ascii="Arial" w:hAnsi="Arial" w:hint="eastAsia"/>
          <w:kern w:val="2"/>
          <w:sz w:val="21"/>
        </w:rPr>
        <w:t>[</w:t>
      </w:r>
      <w:r>
        <w:rPr>
          <w:rFonts w:ascii="Arial" w:hAnsi="Arial" w:hint="eastAsia"/>
          <w:kern w:val="2"/>
          <w:sz w:val="21"/>
        </w:rPr>
        <w:t>编号：</w:t>
      </w:r>
      <w:r>
        <w:rPr>
          <w:rFonts w:ascii="Arial" w:hAnsi="Arial" w:hint="eastAsia"/>
          <w:kern w:val="2"/>
          <w:sz w:val="21"/>
        </w:rPr>
        <w:t>2020</w:t>
      </w:r>
      <w:r>
        <w:rPr>
          <w:rFonts w:ascii="Arial" w:hAnsi="Arial" w:hint="eastAsia"/>
          <w:kern w:val="2"/>
          <w:sz w:val="21"/>
        </w:rPr>
        <w:t>海字第</w:t>
      </w:r>
      <w:r>
        <w:rPr>
          <w:rFonts w:ascii="Arial" w:hAnsi="Arial" w:hint="eastAsia"/>
          <w:kern w:val="2"/>
          <w:sz w:val="21"/>
        </w:rPr>
        <w:t>26514</w:t>
      </w:r>
      <w:r>
        <w:rPr>
          <w:rFonts w:ascii="Arial" w:hAnsi="Arial" w:hint="eastAsia"/>
          <w:kern w:val="2"/>
          <w:sz w:val="21"/>
        </w:rPr>
        <w:t>号（自）</w:t>
      </w:r>
      <w:r>
        <w:rPr>
          <w:rFonts w:ascii="Arial" w:hAnsi="Arial" w:hint="eastAsia"/>
          <w:kern w:val="2"/>
          <w:sz w:val="21"/>
        </w:rPr>
        <w:t>]</w:t>
      </w:r>
      <w:r>
        <w:rPr>
          <w:rFonts w:ascii="Arial" w:hAnsi="Arial" w:hint="eastAsia"/>
          <w:kern w:val="2"/>
          <w:sz w:val="21"/>
        </w:rPr>
        <w:t>复印件</w:t>
      </w:r>
    </w:p>
    <w:p w:rsidR="00AF6582" w:rsidRPr="00F16C7C" w:rsidRDefault="00AF6582" w:rsidP="00145ADE">
      <w:pPr>
        <w:numPr>
          <w:ilvl w:val="0"/>
          <w:numId w:val="12"/>
        </w:numPr>
        <w:spacing w:line="420" w:lineRule="exact"/>
        <w:jc w:val="both"/>
        <w:rPr>
          <w:rFonts w:ascii="Arial" w:hAnsi="Arial" w:cs="Arial"/>
          <w:sz w:val="21"/>
          <w:szCs w:val="24"/>
        </w:rPr>
      </w:pPr>
      <w:r w:rsidRPr="00F16C7C">
        <w:rPr>
          <w:rFonts w:ascii="Arial" w:hAnsi="Arial" w:cs="Arial"/>
          <w:sz w:val="21"/>
          <w:szCs w:val="24"/>
        </w:rPr>
        <w:t>房地产估价机构《营业执</w:t>
      </w:r>
      <w:r w:rsidRPr="00F16C7C">
        <w:rPr>
          <w:rFonts w:ascii="Arial" w:hAnsi="Arial" w:cs="Arial"/>
          <w:sz w:val="21"/>
          <w:szCs w:val="21"/>
        </w:rPr>
        <w:t>照</w:t>
      </w:r>
      <w:r w:rsidRPr="00F16C7C">
        <w:rPr>
          <w:rFonts w:ascii="Arial" w:hAnsi="Arial" w:cs="Arial"/>
          <w:sz w:val="21"/>
          <w:szCs w:val="24"/>
        </w:rPr>
        <w:t>（副本）》复印件</w:t>
      </w:r>
    </w:p>
    <w:p w:rsidR="00AF6582" w:rsidRPr="00F16C7C" w:rsidRDefault="00AF6582" w:rsidP="00145ADE">
      <w:pPr>
        <w:numPr>
          <w:ilvl w:val="0"/>
          <w:numId w:val="12"/>
        </w:numPr>
        <w:spacing w:line="420" w:lineRule="exact"/>
        <w:jc w:val="both"/>
        <w:rPr>
          <w:rFonts w:ascii="Arial" w:hAnsi="Arial" w:cs="Arial"/>
          <w:sz w:val="21"/>
          <w:szCs w:val="24"/>
        </w:rPr>
      </w:pPr>
      <w:r w:rsidRPr="00F16C7C">
        <w:rPr>
          <w:rFonts w:ascii="Arial" w:hAnsi="Arial" w:cs="Arial"/>
          <w:sz w:val="21"/>
          <w:szCs w:val="24"/>
        </w:rPr>
        <w:t>估价机构资质证书复印件</w:t>
      </w:r>
    </w:p>
    <w:p w:rsidR="002547BD" w:rsidRPr="00F16C7C" w:rsidRDefault="00AF6582" w:rsidP="00145ADE">
      <w:pPr>
        <w:numPr>
          <w:ilvl w:val="0"/>
          <w:numId w:val="12"/>
        </w:numPr>
        <w:spacing w:line="420" w:lineRule="exact"/>
        <w:jc w:val="both"/>
        <w:rPr>
          <w:rFonts w:ascii="Arial" w:hAnsi="Arial" w:cs="Arial"/>
          <w:sz w:val="21"/>
          <w:szCs w:val="24"/>
        </w:rPr>
      </w:pPr>
      <w:r w:rsidRPr="00F16C7C">
        <w:rPr>
          <w:rFonts w:ascii="Arial" w:hAnsi="Arial" w:cs="Arial"/>
          <w:sz w:val="21"/>
          <w:szCs w:val="24"/>
        </w:rPr>
        <w:t>评估专业人员执业证书复印件</w:t>
      </w:r>
    </w:p>
    <w:p w:rsidR="00145ADE" w:rsidRPr="00F16C7C" w:rsidRDefault="00145ADE" w:rsidP="00145ADE">
      <w:pPr>
        <w:spacing w:line="420" w:lineRule="exact"/>
        <w:ind w:left="840"/>
        <w:jc w:val="both"/>
        <w:rPr>
          <w:rFonts w:ascii="Arial" w:hAnsi="Arial" w:cs="Arial"/>
          <w:sz w:val="21"/>
          <w:szCs w:val="24"/>
        </w:rPr>
      </w:pPr>
    </w:p>
    <w:sectPr w:rsidR="00145ADE" w:rsidRPr="00F16C7C" w:rsidSect="00D600F5">
      <w:headerReference w:type="default" r:id="rId29"/>
      <w:pgSz w:w="11907" w:h="16840" w:code="9"/>
      <w:pgMar w:top="1843" w:right="1134" w:bottom="1191" w:left="1134" w:header="1134" w:footer="1134" w:gutter="34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212D" w:rsidRDefault="00C6212D">
      <w:r>
        <w:separator/>
      </w:r>
    </w:p>
  </w:endnote>
  <w:endnote w:type="continuationSeparator" w:id="0">
    <w:p w:rsidR="00C6212D" w:rsidRDefault="00C621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微软雅黑">
    <w:panose1 w:val="020B0503020204020204"/>
    <w:charset w:val="86"/>
    <w:family w:val="swiss"/>
    <w:pitch w:val="variable"/>
    <w:sig w:usb0="80000287" w:usb1="280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仿宋_GB2312">
    <w:altName w:val="仿宋"/>
    <w:charset w:val="86"/>
    <w:family w:val="auto"/>
    <w:pitch w:val="default"/>
    <w:sig w:usb0="00000001" w:usb1="080E0000" w:usb2="00000000" w:usb3="00000000" w:csb0="00040000" w:csb1="00000000"/>
  </w:font>
  <w:font w:name="楷体_GB2312">
    <w:altName w:val="楷体"/>
    <w:charset w:val="86"/>
    <w:family w:val="modern"/>
    <w:pitch w:val="default"/>
    <w:sig w:usb0="00000000"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Gungsuh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dobe 黑体 Std R">
    <w:altName w:val="微软雅黑"/>
    <w:charset w:val="86"/>
    <w:family w:val="swiss"/>
    <w:pitch w:val="default"/>
    <w:sig w:usb0="00000000" w:usb1="0A0F1810" w:usb2="00000016" w:usb3="00000000" w:csb0="00060007" w:csb1="00000000"/>
  </w:font>
  <w:font w:name="方正黑体简体">
    <w:altName w:val="微软雅黑"/>
    <w:charset w:val="86"/>
    <w:family w:val="auto"/>
    <w:pitch w:val="default"/>
    <w:sig w:usb0="00000000"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华文楷体">
    <w:panose1 w:val="02010600040101010101"/>
    <w:charset w:val="86"/>
    <w:family w:val="auto"/>
    <w:pitch w:val="variable"/>
    <w:sig w:usb0="00000287" w:usb1="080F0000" w:usb2="00000010" w:usb3="00000000" w:csb0="0004009F" w:csb1="00000000"/>
  </w:font>
  <w:font w:name="华文细黑">
    <w:panose1 w:val="02010600040101010101"/>
    <w:charset w:val="86"/>
    <w:family w:val="auto"/>
    <w:pitch w:val="variable"/>
    <w:sig w:usb0="00000287" w:usb1="080F0000" w:usb2="00000010" w:usb3="00000000" w:csb0="0004009F" w:csb1="00000000"/>
  </w:font>
  <w:font w:name="Tms Rmn">
    <w:panose1 w:val="02020603040505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5F2" w:rsidRDefault="00BE75F2">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rsidR="00BE75F2" w:rsidRDefault="00BE75F2">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5F2" w:rsidRDefault="00BE75F2" w:rsidP="00105F55">
    <w:pPr>
      <w:pStyle w:val="a4"/>
      <w:pBdr>
        <w:top w:val="single" w:sz="4" w:space="1" w:color="auto"/>
      </w:pBdr>
      <w:tabs>
        <w:tab w:val="clear" w:pos="8306"/>
        <w:tab w:val="right" w:pos="8647"/>
      </w:tabs>
      <w:ind w:right="17"/>
    </w:pPr>
    <w:r>
      <w:rPr>
        <w:rFonts w:hint="eastAsia"/>
        <w:lang w:eastAsia="zh-CN"/>
      </w:rPr>
      <w:t>评估编号：</w:t>
    </w:r>
    <w:r w:rsidRPr="00034B84">
      <w:rPr>
        <w:rFonts w:ascii="Arial" w:hAnsi="Arial"/>
        <w:lang w:eastAsia="zh-CN"/>
      </w:rPr>
      <w:t>2021-1-0061-F01SFZC6</w:t>
    </w:r>
    <w:r>
      <w:rPr>
        <w:rFonts w:hint="eastAsia"/>
        <w:lang w:eastAsia="zh-CN"/>
      </w:rPr>
      <w:t xml:space="preserve">                                                                    </w:t>
    </w:r>
    <w:r w:rsidRPr="00E06AEA">
      <w:rPr>
        <w:rFonts w:ascii="Calibri" w:hAnsi="Calibri"/>
      </w:rPr>
      <w:fldChar w:fldCharType="begin"/>
    </w:r>
    <w:r>
      <w:instrText>PAGE   \* MERGEFORMAT</w:instrText>
    </w:r>
    <w:r w:rsidRPr="00E06AEA">
      <w:rPr>
        <w:rFonts w:ascii="Calibri" w:hAnsi="Calibri"/>
      </w:rPr>
      <w:fldChar w:fldCharType="separate"/>
    </w:r>
    <w:r w:rsidR="00525EAA" w:rsidRPr="00525EAA">
      <w:rPr>
        <w:rFonts w:ascii="Arial" w:hAnsi="Arial"/>
        <w:noProof/>
        <w:lang w:val="zh-CN"/>
      </w:rPr>
      <w:t>1</w:t>
    </w:r>
    <w:r w:rsidRPr="00E06AEA">
      <w:rPr>
        <w:rFonts w:ascii="Cambria" w:hAnsi="Cambria"/>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5F2" w:rsidRDefault="00BE75F2">
    <w:pPr>
      <w:pStyle w:val="a4"/>
      <w:jc w:val="center"/>
    </w:pPr>
    <w:r>
      <w:fldChar w:fldCharType="begin"/>
    </w:r>
    <w:r>
      <w:instrText>PAGE   \* MERGEFORMAT</w:instrText>
    </w:r>
    <w:r>
      <w:fldChar w:fldCharType="separate"/>
    </w:r>
    <w:r w:rsidRPr="00A93733">
      <w:rPr>
        <w:rFonts w:ascii="Arial" w:hAnsi="Arial"/>
        <w:noProof/>
        <w:lang w:val="zh-CN" w:eastAsia="zh-CN"/>
      </w:rPr>
      <w:t>12</w:t>
    </w:r>
    <w:r>
      <w:fldChar w:fldCharType="end"/>
    </w:r>
  </w:p>
  <w:p w:rsidR="00BE75F2" w:rsidRDefault="00BE75F2">
    <w:pPr>
      <w:pStyle w:val="a4"/>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5F2" w:rsidRDefault="00BE75F2">
    <w:pPr>
      <w:pStyle w:val="a4"/>
      <w:framePr w:wrap="around" w:vAnchor="text" w:hAnchor="margin" w:xAlign="center" w:y="1"/>
      <w:rPr>
        <w:rStyle w:val="a3"/>
      </w:rPr>
    </w:pPr>
    <w:r>
      <w:rPr>
        <w:rStyle w:val="a3"/>
      </w:rPr>
      <w:fldChar w:fldCharType="begin"/>
    </w:r>
    <w:r>
      <w:rPr>
        <w:rStyle w:val="a3"/>
      </w:rPr>
      <w:instrText xml:space="preserve">PAGE  </w:instrText>
    </w:r>
    <w:r>
      <w:rPr>
        <w:rStyle w:val="a3"/>
      </w:rPr>
      <w:fldChar w:fldCharType="end"/>
    </w:r>
  </w:p>
  <w:p w:rsidR="00BE75F2" w:rsidRDefault="00BE75F2">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212D" w:rsidRDefault="00C6212D">
      <w:r>
        <w:separator/>
      </w:r>
    </w:p>
  </w:footnote>
  <w:footnote w:type="continuationSeparator" w:id="0">
    <w:p w:rsidR="00C6212D" w:rsidRDefault="00C621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5F2" w:rsidRDefault="00BE75F2" w:rsidP="00090DD5">
    <w:pPr>
      <w:pStyle w:val="a5"/>
      <w:pBdr>
        <w:bottom w:val="none" w:sz="0" w:space="0" w:color="auto"/>
      </w:pBdr>
    </w:pPr>
    <w:r>
      <w:rPr>
        <w:noProof/>
        <w:lang w:val="en-US" w:eastAsia="zh-CN"/>
      </w:rPr>
      <w:drawing>
        <wp:inline distT="0" distB="0" distL="0" distR="0">
          <wp:extent cx="5505450" cy="285750"/>
          <wp:effectExtent l="0" t="0" r="0" b="0"/>
          <wp:docPr id="11"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05450" cy="28575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5F2" w:rsidRDefault="00BE75F2" w:rsidP="00962326">
    <w:pPr>
      <w:pStyle w:val="a5"/>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5F2" w:rsidRDefault="00BE75F2"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2"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5F2" w:rsidRDefault="00BE75F2"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3"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5F2" w:rsidRDefault="00BE75F2">
    <w:pPr>
      <w:pStyle w:val="a5"/>
    </w:pPr>
    <w:r>
      <w:rPr>
        <w:noProof/>
        <w:lang w:val="en-US" w:eastAsia="zh-CN"/>
      </w:rPr>
      <w:drawing>
        <wp:inline distT="0" distB="0" distL="0" distR="0">
          <wp:extent cx="5505450" cy="285750"/>
          <wp:effectExtent l="0" t="0" r="0" b="0"/>
          <wp:docPr id="14"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05450" cy="285750"/>
                  </a:xfrm>
                  <a:prstGeom prst="rect">
                    <a:avLst/>
                  </a:prstGeom>
                  <a:noFill/>
                  <a:ln>
                    <a:noFill/>
                  </a:ln>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5F2" w:rsidRDefault="00BE75F2" w:rsidP="00090DD5">
    <w:pPr>
      <w:pStyle w:val="a5"/>
      <w:pBdr>
        <w:bottom w:val="none" w:sz="0" w:space="0" w:color="auto"/>
      </w:pBdr>
      <w:jc w:val="both"/>
      <w:rPr>
        <w:rFonts w:ascii="楷体_GB2312" w:eastAsia="楷体_GB2312"/>
        <w:color w:val="FF0000"/>
        <w:spacing w:val="-20"/>
        <w:sz w:val="21"/>
      </w:rPr>
    </w:pPr>
    <w:r>
      <w:rPr>
        <w:noProof/>
        <w:lang w:val="en-US" w:eastAsia="zh-CN"/>
      </w:rPr>
      <w:drawing>
        <wp:inline distT="0" distB="0" distL="0" distR="0">
          <wp:extent cx="5905500" cy="285750"/>
          <wp:effectExtent l="0" t="0" r="0" b="0"/>
          <wp:docPr id="15"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75F2" w:rsidRDefault="00BE75F2" w:rsidP="00962326">
    <w:pPr>
      <w:pStyle w:val="a5"/>
      <w:pBdr>
        <w:bottom w:val="none" w:sz="0" w:space="0" w:color="auto"/>
      </w:pBdr>
      <w:rPr>
        <w:noProof/>
        <w:lang w:eastAsia="zh-CN"/>
      </w:rPr>
    </w:pPr>
    <w:r>
      <w:rPr>
        <w:noProof/>
        <w:lang w:val="en-US" w:eastAsia="zh-CN"/>
      </w:rPr>
      <w:drawing>
        <wp:inline distT="0" distB="0" distL="0" distR="0">
          <wp:extent cx="5905500" cy="285750"/>
          <wp:effectExtent l="0" t="0" r="0" b="0"/>
          <wp:docPr id="16" name="图片 0" descr="评估报告内页页眉.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0" descr="评估报告内页页眉.jpg"/>
                  <pic:cNvPicPr preferRelativeResize="0">
                    <a:picLocks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05500" cy="2857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72A49"/>
    <w:multiLevelType w:val="hybridMultilevel"/>
    <w:tmpl w:val="78C25018"/>
    <w:lvl w:ilvl="0" w:tplc="04090001">
      <w:start w:val="1"/>
      <w:numFmt w:val="bullet"/>
      <w:lvlText w:val=""/>
      <w:lvlJc w:val="left"/>
      <w:pPr>
        <w:ind w:left="660" w:hanging="420"/>
      </w:pPr>
      <w:rPr>
        <w:rFonts w:ascii="Wingdings" w:hAnsi="Wingding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1">
    <w:nsid w:val="0A396F27"/>
    <w:multiLevelType w:val="hybridMultilevel"/>
    <w:tmpl w:val="F8E62654"/>
    <w:lvl w:ilvl="0" w:tplc="A90A89EE">
      <w:start w:val="1"/>
      <w:numFmt w:val="decimal"/>
      <w:lvlText w:val="%1."/>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1163656"/>
    <w:multiLevelType w:val="hybridMultilevel"/>
    <w:tmpl w:val="5666EFDA"/>
    <w:lvl w:ilvl="0" w:tplc="783AB7AE">
      <w:start w:val="3"/>
      <w:numFmt w:val="decimal"/>
      <w:lvlText w:val="（%1）"/>
      <w:lvlJc w:val="left"/>
      <w:pPr>
        <w:tabs>
          <w:tab w:val="num" w:pos="1320"/>
        </w:tabs>
        <w:ind w:left="1320" w:hanging="720"/>
      </w:pPr>
      <w:rPr>
        <w:rFonts w:hint="eastAsia"/>
      </w:rPr>
    </w:lvl>
    <w:lvl w:ilvl="1" w:tplc="1CC63DE2">
      <w:start w:val="1"/>
      <w:numFmt w:val="upperLetter"/>
      <w:pStyle w:val="3"/>
      <w:lvlText w:val="%2、"/>
      <w:lvlJc w:val="left"/>
      <w:pPr>
        <w:tabs>
          <w:tab w:val="num" w:pos="1740"/>
        </w:tabs>
        <w:ind w:left="1740" w:hanging="720"/>
      </w:pPr>
      <w:rPr>
        <w:rFonts w:hint="eastAsia"/>
      </w:rPr>
    </w:lvl>
    <w:lvl w:ilvl="2" w:tplc="576427C0" w:tentative="1">
      <w:start w:val="1"/>
      <w:numFmt w:val="lowerRoman"/>
      <w:lvlText w:val="%3."/>
      <w:lvlJc w:val="right"/>
      <w:pPr>
        <w:tabs>
          <w:tab w:val="num" w:pos="1860"/>
        </w:tabs>
        <w:ind w:left="1860" w:hanging="420"/>
      </w:pPr>
    </w:lvl>
    <w:lvl w:ilvl="3" w:tplc="76FE80AC" w:tentative="1">
      <w:start w:val="1"/>
      <w:numFmt w:val="decimal"/>
      <w:lvlText w:val="%4."/>
      <w:lvlJc w:val="left"/>
      <w:pPr>
        <w:tabs>
          <w:tab w:val="num" w:pos="2280"/>
        </w:tabs>
        <w:ind w:left="2280" w:hanging="420"/>
      </w:pPr>
    </w:lvl>
    <w:lvl w:ilvl="4" w:tplc="CB563CA8" w:tentative="1">
      <w:start w:val="1"/>
      <w:numFmt w:val="lowerLetter"/>
      <w:lvlText w:val="%5)"/>
      <w:lvlJc w:val="left"/>
      <w:pPr>
        <w:tabs>
          <w:tab w:val="num" w:pos="2700"/>
        </w:tabs>
        <w:ind w:left="2700" w:hanging="420"/>
      </w:pPr>
    </w:lvl>
    <w:lvl w:ilvl="5" w:tplc="6E4E05A0" w:tentative="1">
      <w:start w:val="1"/>
      <w:numFmt w:val="lowerRoman"/>
      <w:lvlText w:val="%6."/>
      <w:lvlJc w:val="right"/>
      <w:pPr>
        <w:tabs>
          <w:tab w:val="num" w:pos="3120"/>
        </w:tabs>
        <w:ind w:left="3120" w:hanging="420"/>
      </w:pPr>
    </w:lvl>
    <w:lvl w:ilvl="6" w:tplc="2A8248A0" w:tentative="1">
      <w:start w:val="1"/>
      <w:numFmt w:val="decimal"/>
      <w:lvlText w:val="%7."/>
      <w:lvlJc w:val="left"/>
      <w:pPr>
        <w:tabs>
          <w:tab w:val="num" w:pos="3540"/>
        </w:tabs>
        <w:ind w:left="3540" w:hanging="420"/>
      </w:pPr>
    </w:lvl>
    <w:lvl w:ilvl="7" w:tplc="8140F624" w:tentative="1">
      <w:start w:val="1"/>
      <w:numFmt w:val="lowerLetter"/>
      <w:lvlText w:val="%8)"/>
      <w:lvlJc w:val="left"/>
      <w:pPr>
        <w:tabs>
          <w:tab w:val="num" w:pos="3960"/>
        </w:tabs>
        <w:ind w:left="3960" w:hanging="420"/>
      </w:pPr>
    </w:lvl>
    <w:lvl w:ilvl="8" w:tplc="4C269FF8" w:tentative="1">
      <w:start w:val="1"/>
      <w:numFmt w:val="lowerRoman"/>
      <w:lvlText w:val="%9."/>
      <w:lvlJc w:val="right"/>
      <w:pPr>
        <w:tabs>
          <w:tab w:val="num" w:pos="4380"/>
        </w:tabs>
        <w:ind w:left="4380" w:hanging="420"/>
      </w:pPr>
    </w:lvl>
  </w:abstractNum>
  <w:abstractNum w:abstractNumId="3">
    <w:nsid w:val="19312D01"/>
    <w:multiLevelType w:val="hybridMultilevel"/>
    <w:tmpl w:val="9E584558"/>
    <w:lvl w:ilvl="0" w:tplc="917E2D5C">
      <w:start w:val="1"/>
      <w:numFmt w:val="decimalEnclosedCircle"/>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nsid w:val="210A438F"/>
    <w:multiLevelType w:val="hybridMultilevel"/>
    <w:tmpl w:val="1AAA6A44"/>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
    <w:nsid w:val="42F75245"/>
    <w:multiLevelType w:val="hybridMultilevel"/>
    <w:tmpl w:val="CF3AA4DA"/>
    <w:lvl w:ilvl="0" w:tplc="0409000F">
      <w:start w:val="1"/>
      <w:numFmt w:val="decimal"/>
      <w:lvlText w:val="%1."/>
      <w:lvlJc w:val="left"/>
      <w:pPr>
        <w:ind w:left="660" w:hanging="420"/>
      </w:pPr>
      <w:rPr>
        <w:rFonts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6">
    <w:nsid w:val="5E023D84"/>
    <w:multiLevelType w:val="hybridMultilevel"/>
    <w:tmpl w:val="59C679BE"/>
    <w:lvl w:ilvl="0" w:tplc="FEA497EC">
      <w:start w:val="1"/>
      <w:numFmt w:val="decimal"/>
      <w:lvlText w:val="%1."/>
      <w:lvlJc w:val="left"/>
      <w:pPr>
        <w:ind w:left="842"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5E2E5779"/>
    <w:multiLevelType w:val="hybridMultilevel"/>
    <w:tmpl w:val="CA8E61DE"/>
    <w:lvl w:ilvl="0" w:tplc="B8B229E6">
      <w:numFmt w:val="bullet"/>
      <w:lvlText w:val="—"/>
      <w:lvlJc w:val="left"/>
      <w:pPr>
        <w:ind w:left="360" w:hanging="360"/>
      </w:pPr>
      <w:rPr>
        <w:rFonts w:ascii="微软雅黑" w:eastAsia="微软雅黑" w:hAnsi="微软雅黑"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5F6A3DC4"/>
    <w:multiLevelType w:val="hybridMultilevel"/>
    <w:tmpl w:val="372E37B2"/>
    <w:lvl w:ilvl="0" w:tplc="C0342EFE">
      <w:start w:val="1"/>
      <w:numFmt w:val="upperRoman"/>
      <w:pStyle w:val="4"/>
      <w:lvlText w:val="%1、"/>
      <w:lvlJc w:val="left"/>
      <w:pPr>
        <w:tabs>
          <w:tab w:val="num" w:pos="1605"/>
        </w:tabs>
        <w:ind w:left="1605" w:hanging="1080"/>
      </w:pPr>
      <w:rPr>
        <w:rFonts w:hint="eastAsia"/>
      </w:rPr>
    </w:lvl>
    <w:lvl w:ilvl="1" w:tplc="2948FF3A" w:tentative="1">
      <w:start w:val="1"/>
      <w:numFmt w:val="lowerLetter"/>
      <w:lvlText w:val="%2)"/>
      <w:lvlJc w:val="left"/>
      <w:pPr>
        <w:tabs>
          <w:tab w:val="num" w:pos="1365"/>
        </w:tabs>
        <w:ind w:left="1365" w:hanging="420"/>
      </w:pPr>
    </w:lvl>
    <w:lvl w:ilvl="2" w:tplc="F43AFFAA" w:tentative="1">
      <w:start w:val="1"/>
      <w:numFmt w:val="lowerRoman"/>
      <w:lvlText w:val="%3."/>
      <w:lvlJc w:val="right"/>
      <w:pPr>
        <w:tabs>
          <w:tab w:val="num" w:pos="1785"/>
        </w:tabs>
        <w:ind w:left="1785" w:hanging="420"/>
      </w:pPr>
    </w:lvl>
    <w:lvl w:ilvl="3" w:tplc="D7A20FA4" w:tentative="1">
      <w:start w:val="1"/>
      <w:numFmt w:val="decimal"/>
      <w:lvlText w:val="%4."/>
      <w:lvlJc w:val="left"/>
      <w:pPr>
        <w:tabs>
          <w:tab w:val="num" w:pos="2205"/>
        </w:tabs>
        <w:ind w:left="2205" w:hanging="420"/>
      </w:pPr>
    </w:lvl>
    <w:lvl w:ilvl="4" w:tplc="59DA7FD6" w:tentative="1">
      <w:start w:val="1"/>
      <w:numFmt w:val="lowerLetter"/>
      <w:lvlText w:val="%5)"/>
      <w:lvlJc w:val="left"/>
      <w:pPr>
        <w:tabs>
          <w:tab w:val="num" w:pos="2625"/>
        </w:tabs>
        <w:ind w:left="2625" w:hanging="420"/>
      </w:pPr>
    </w:lvl>
    <w:lvl w:ilvl="5" w:tplc="AB70569E" w:tentative="1">
      <w:start w:val="1"/>
      <w:numFmt w:val="lowerRoman"/>
      <w:lvlText w:val="%6."/>
      <w:lvlJc w:val="right"/>
      <w:pPr>
        <w:tabs>
          <w:tab w:val="num" w:pos="3045"/>
        </w:tabs>
        <w:ind w:left="3045" w:hanging="420"/>
      </w:pPr>
    </w:lvl>
    <w:lvl w:ilvl="6" w:tplc="85A0AEE8" w:tentative="1">
      <w:start w:val="1"/>
      <w:numFmt w:val="decimal"/>
      <w:lvlText w:val="%7."/>
      <w:lvlJc w:val="left"/>
      <w:pPr>
        <w:tabs>
          <w:tab w:val="num" w:pos="3465"/>
        </w:tabs>
        <w:ind w:left="3465" w:hanging="420"/>
      </w:pPr>
    </w:lvl>
    <w:lvl w:ilvl="7" w:tplc="A1DCFAD6" w:tentative="1">
      <w:start w:val="1"/>
      <w:numFmt w:val="lowerLetter"/>
      <w:lvlText w:val="%8)"/>
      <w:lvlJc w:val="left"/>
      <w:pPr>
        <w:tabs>
          <w:tab w:val="num" w:pos="3885"/>
        </w:tabs>
        <w:ind w:left="3885" w:hanging="420"/>
      </w:pPr>
    </w:lvl>
    <w:lvl w:ilvl="8" w:tplc="9EF83758" w:tentative="1">
      <w:start w:val="1"/>
      <w:numFmt w:val="lowerRoman"/>
      <w:lvlText w:val="%9."/>
      <w:lvlJc w:val="right"/>
      <w:pPr>
        <w:tabs>
          <w:tab w:val="num" w:pos="4305"/>
        </w:tabs>
        <w:ind w:left="4305" w:hanging="420"/>
      </w:pPr>
    </w:lvl>
  </w:abstractNum>
  <w:abstractNum w:abstractNumId="9">
    <w:nsid w:val="6ACF5494"/>
    <w:multiLevelType w:val="hybridMultilevel"/>
    <w:tmpl w:val="F41ED40A"/>
    <w:lvl w:ilvl="0" w:tplc="2D661A42">
      <w:start w:val="1"/>
      <w:numFmt w:val="decimal"/>
      <w:lvlText w:val="%1."/>
      <w:lvlJc w:val="left"/>
      <w:pPr>
        <w:tabs>
          <w:tab w:val="num" w:pos="568"/>
        </w:tabs>
        <w:ind w:left="982" w:hanging="414"/>
      </w:pPr>
      <w:rPr>
        <w:rFonts w:hint="eastAsia"/>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729F0E7C"/>
    <w:multiLevelType w:val="hybridMultilevel"/>
    <w:tmpl w:val="CC686D98"/>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nsid w:val="733B7460"/>
    <w:multiLevelType w:val="hybridMultilevel"/>
    <w:tmpl w:val="B282A974"/>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2">
    <w:nsid w:val="73640C0C"/>
    <w:multiLevelType w:val="hybridMultilevel"/>
    <w:tmpl w:val="B6BAB0BC"/>
    <w:lvl w:ilvl="0" w:tplc="0409000F">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75116FD3"/>
    <w:multiLevelType w:val="hybridMultilevel"/>
    <w:tmpl w:val="4E4C3076"/>
    <w:lvl w:ilvl="0" w:tplc="F8244220">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nsid w:val="75A04673"/>
    <w:multiLevelType w:val="hybridMultilevel"/>
    <w:tmpl w:val="45E00ABE"/>
    <w:lvl w:ilvl="0" w:tplc="57884DB0">
      <w:start w:val="1"/>
      <w:numFmt w:val="upperLetter"/>
      <w:pStyle w:val="2"/>
      <w:lvlText w:val="%1."/>
      <w:lvlJc w:val="left"/>
      <w:pPr>
        <w:tabs>
          <w:tab w:val="num" w:pos="360"/>
        </w:tabs>
        <w:ind w:left="360" w:hanging="360"/>
      </w:pPr>
      <w:rPr>
        <w:rFonts w:hint="eastAsia"/>
        <w:b w:val="0"/>
      </w:rPr>
    </w:lvl>
    <w:lvl w:ilvl="1" w:tplc="B540029E" w:tentative="1">
      <w:start w:val="1"/>
      <w:numFmt w:val="lowerLetter"/>
      <w:lvlText w:val="%2)"/>
      <w:lvlJc w:val="left"/>
      <w:pPr>
        <w:tabs>
          <w:tab w:val="num" w:pos="840"/>
        </w:tabs>
        <w:ind w:left="840" w:hanging="420"/>
      </w:pPr>
    </w:lvl>
    <w:lvl w:ilvl="2" w:tplc="B2EC93A6" w:tentative="1">
      <w:start w:val="1"/>
      <w:numFmt w:val="lowerRoman"/>
      <w:lvlText w:val="%3."/>
      <w:lvlJc w:val="right"/>
      <w:pPr>
        <w:tabs>
          <w:tab w:val="num" w:pos="1260"/>
        </w:tabs>
        <w:ind w:left="1260" w:hanging="420"/>
      </w:pPr>
    </w:lvl>
    <w:lvl w:ilvl="3" w:tplc="C0C82CDA" w:tentative="1">
      <w:start w:val="1"/>
      <w:numFmt w:val="decimal"/>
      <w:lvlText w:val="%4."/>
      <w:lvlJc w:val="left"/>
      <w:pPr>
        <w:tabs>
          <w:tab w:val="num" w:pos="1680"/>
        </w:tabs>
        <w:ind w:left="1680" w:hanging="420"/>
      </w:pPr>
    </w:lvl>
    <w:lvl w:ilvl="4" w:tplc="157C8054" w:tentative="1">
      <w:start w:val="1"/>
      <w:numFmt w:val="lowerLetter"/>
      <w:lvlText w:val="%5)"/>
      <w:lvlJc w:val="left"/>
      <w:pPr>
        <w:tabs>
          <w:tab w:val="num" w:pos="2100"/>
        </w:tabs>
        <w:ind w:left="2100" w:hanging="420"/>
      </w:pPr>
    </w:lvl>
    <w:lvl w:ilvl="5" w:tplc="9D3477A0" w:tentative="1">
      <w:start w:val="1"/>
      <w:numFmt w:val="lowerRoman"/>
      <w:lvlText w:val="%6."/>
      <w:lvlJc w:val="right"/>
      <w:pPr>
        <w:tabs>
          <w:tab w:val="num" w:pos="2520"/>
        </w:tabs>
        <w:ind w:left="2520" w:hanging="420"/>
      </w:pPr>
    </w:lvl>
    <w:lvl w:ilvl="6" w:tplc="91F4E4D8" w:tentative="1">
      <w:start w:val="1"/>
      <w:numFmt w:val="decimal"/>
      <w:lvlText w:val="%7."/>
      <w:lvlJc w:val="left"/>
      <w:pPr>
        <w:tabs>
          <w:tab w:val="num" w:pos="2940"/>
        </w:tabs>
        <w:ind w:left="2940" w:hanging="420"/>
      </w:pPr>
    </w:lvl>
    <w:lvl w:ilvl="7" w:tplc="B9DEF6B0" w:tentative="1">
      <w:start w:val="1"/>
      <w:numFmt w:val="lowerLetter"/>
      <w:lvlText w:val="%8)"/>
      <w:lvlJc w:val="left"/>
      <w:pPr>
        <w:tabs>
          <w:tab w:val="num" w:pos="3360"/>
        </w:tabs>
        <w:ind w:left="3360" w:hanging="420"/>
      </w:pPr>
    </w:lvl>
    <w:lvl w:ilvl="8" w:tplc="7EE4964E" w:tentative="1">
      <w:start w:val="1"/>
      <w:numFmt w:val="lowerRoman"/>
      <w:lvlText w:val="%9."/>
      <w:lvlJc w:val="right"/>
      <w:pPr>
        <w:tabs>
          <w:tab w:val="num" w:pos="3780"/>
        </w:tabs>
        <w:ind w:left="3780" w:hanging="420"/>
      </w:pPr>
    </w:lvl>
  </w:abstractNum>
  <w:abstractNum w:abstractNumId="15">
    <w:nsid w:val="7906362E"/>
    <w:multiLevelType w:val="hybridMultilevel"/>
    <w:tmpl w:val="D2B02DD8"/>
    <w:lvl w:ilvl="0" w:tplc="2E3C078C">
      <w:start w:val="1"/>
      <w:numFmt w:val="upperLetter"/>
      <w:pStyle w:val="1"/>
      <w:lvlText w:val="%1．"/>
      <w:lvlJc w:val="left"/>
      <w:pPr>
        <w:tabs>
          <w:tab w:val="num" w:pos="720"/>
        </w:tabs>
        <w:ind w:left="720" w:hanging="720"/>
      </w:pPr>
      <w:rPr>
        <w:rFonts w:hint="eastAsia"/>
      </w:rPr>
    </w:lvl>
    <w:lvl w:ilvl="1" w:tplc="E4F670A6">
      <w:start w:val="1"/>
      <w:numFmt w:val="japaneseCounting"/>
      <w:lvlText w:val="（%2）"/>
      <w:lvlJc w:val="left"/>
      <w:pPr>
        <w:tabs>
          <w:tab w:val="num" w:pos="1275"/>
        </w:tabs>
        <w:ind w:left="1275" w:hanging="855"/>
      </w:pPr>
      <w:rPr>
        <w:rFonts w:hint="eastAsia"/>
      </w:rPr>
    </w:lvl>
    <w:lvl w:ilvl="2" w:tplc="3028C9A4" w:tentative="1">
      <w:start w:val="1"/>
      <w:numFmt w:val="lowerRoman"/>
      <w:lvlText w:val="%3."/>
      <w:lvlJc w:val="right"/>
      <w:pPr>
        <w:tabs>
          <w:tab w:val="num" w:pos="1260"/>
        </w:tabs>
        <w:ind w:left="1260" w:hanging="420"/>
      </w:pPr>
    </w:lvl>
    <w:lvl w:ilvl="3" w:tplc="2B549AB4" w:tentative="1">
      <w:start w:val="1"/>
      <w:numFmt w:val="decimal"/>
      <w:lvlText w:val="%4."/>
      <w:lvlJc w:val="left"/>
      <w:pPr>
        <w:tabs>
          <w:tab w:val="num" w:pos="1680"/>
        </w:tabs>
        <w:ind w:left="1680" w:hanging="420"/>
      </w:pPr>
    </w:lvl>
    <w:lvl w:ilvl="4" w:tplc="7F7ADEC6" w:tentative="1">
      <w:start w:val="1"/>
      <w:numFmt w:val="lowerLetter"/>
      <w:lvlText w:val="%5)"/>
      <w:lvlJc w:val="left"/>
      <w:pPr>
        <w:tabs>
          <w:tab w:val="num" w:pos="2100"/>
        </w:tabs>
        <w:ind w:left="2100" w:hanging="420"/>
      </w:pPr>
    </w:lvl>
    <w:lvl w:ilvl="5" w:tplc="FBCA1550" w:tentative="1">
      <w:start w:val="1"/>
      <w:numFmt w:val="lowerRoman"/>
      <w:lvlText w:val="%6."/>
      <w:lvlJc w:val="right"/>
      <w:pPr>
        <w:tabs>
          <w:tab w:val="num" w:pos="2520"/>
        </w:tabs>
        <w:ind w:left="2520" w:hanging="420"/>
      </w:pPr>
    </w:lvl>
    <w:lvl w:ilvl="6" w:tplc="183C3E20" w:tentative="1">
      <w:start w:val="1"/>
      <w:numFmt w:val="decimal"/>
      <w:lvlText w:val="%7."/>
      <w:lvlJc w:val="left"/>
      <w:pPr>
        <w:tabs>
          <w:tab w:val="num" w:pos="2940"/>
        </w:tabs>
        <w:ind w:left="2940" w:hanging="420"/>
      </w:pPr>
    </w:lvl>
    <w:lvl w:ilvl="7" w:tplc="CDFCD6E2" w:tentative="1">
      <w:start w:val="1"/>
      <w:numFmt w:val="lowerLetter"/>
      <w:lvlText w:val="%8)"/>
      <w:lvlJc w:val="left"/>
      <w:pPr>
        <w:tabs>
          <w:tab w:val="num" w:pos="3360"/>
        </w:tabs>
        <w:ind w:left="3360" w:hanging="420"/>
      </w:pPr>
    </w:lvl>
    <w:lvl w:ilvl="8" w:tplc="1D8CE214" w:tentative="1">
      <w:start w:val="1"/>
      <w:numFmt w:val="lowerRoman"/>
      <w:lvlText w:val="%9."/>
      <w:lvlJc w:val="right"/>
      <w:pPr>
        <w:tabs>
          <w:tab w:val="num" w:pos="3780"/>
        </w:tabs>
        <w:ind w:left="3780" w:hanging="420"/>
      </w:pPr>
    </w:lvl>
  </w:abstractNum>
  <w:abstractNum w:abstractNumId="16">
    <w:nsid w:val="7CBB644B"/>
    <w:multiLevelType w:val="hybridMultilevel"/>
    <w:tmpl w:val="E1D0634A"/>
    <w:lvl w:ilvl="0" w:tplc="0409000F">
      <w:start w:val="1"/>
      <w:numFmt w:val="decimal"/>
      <w:lvlText w:val="%1."/>
      <w:lvlJc w:val="left"/>
      <w:pPr>
        <w:ind w:left="842" w:hanging="420"/>
      </w:pPr>
    </w:lvl>
    <w:lvl w:ilvl="1" w:tplc="04090019" w:tentative="1">
      <w:start w:val="1"/>
      <w:numFmt w:val="lowerLetter"/>
      <w:lvlText w:val="%2)"/>
      <w:lvlJc w:val="left"/>
      <w:pPr>
        <w:ind w:left="1262" w:hanging="420"/>
      </w:p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num w:numId="1">
    <w:abstractNumId w:val="15"/>
  </w:num>
  <w:num w:numId="2">
    <w:abstractNumId w:val="14"/>
  </w:num>
  <w:num w:numId="3">
    <w:abstractNumId w:val="2"/>
  </w:num>
  <w:num w:numId="4">
    <w:abstractNumId w:val="8"/>
  </w:num>
  <w:num w:numId="5">
    <w:abstractNumId w:val="0"/>
  </w:num>
  <w:num w:numId="6">
    <w:abstractNumId w:val="7"/>
  </w:num>
  <w:num w:numId="7">
    <w:abstractNumId w:val="5"/>
  </w:num>
  <w:num w:numId="8">
    <w:abstractNumId w:val="13"/>
  </w:num>
  <w:num w:numId="9">
    <w:abstractNumId w:val="10"/>
  </w:num>
  <w:num w:numId="10">
    <w:abstractNumId w:val="16"/>
  </w:num>
  <w:num w:numId="11">
    <w:abstractNumId w:val="6"/>
  </w:num>
  <w:num w:numId="12">
    <w:abstractNumId w:val="4"/>
  </w:num>
  <w:num w:numId="13">
    <w:abstractNumId w:val="12"/>
  </w:num>
  <w:num w:numId="14">
    <w:abstractNumId w:val="9"/>
  </w:num>
  <w:num w:numId="15">
    <w:abstractNumId w:val="1"/>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spelling="clean" w:grammar="clean"/>
  <w:defaultTabStop w:val="425"/>
  <w:doNotHyphenateCaps/>
  <w:drawingGridHorizontalSpacing w:val="120"/>
  <w:drawingGridVerticalSpacing w:val="163"/>
  <w:displayHorizontalDrawingGridEvery w:val="0"/>
  <w:displayVerticalDrawingGridEvery w:val="2"/>
  <w:characterSpacingControl w:val="compressPunctuation"/>
  <w:noLineBreaksAfter w:lang="zh-CN" w:val="$([{£¥·‘“〈《「『【〔〖〝﹙﹛﹝＄（．［｛￡￥"/>
  <w:noLineBreaksBefore w:lang="zh-CN" w:val="!%),.:;&gt;?]}¢¨°·ˇˉ―‖’”…‰′″›℃∶、。〃〉》」』】〕〗〞︶︺︾﹀﹄﹚﹜﹞！＂％＇），．：；？］｀｜｝～￠"/>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4C5B"/>
    <w:rsid w:val="000037DD"/>
    <w:rsid w:val="00004D42"/>
    <w:rsid w:val="0001031A"/>
    <w:rsid w:val="0001237C"/>
    <w:rsid w:val="0001354F"/>
    <w:rsid w:val="00014F2D"/>
    <w:rsid w:val="00022827"/>
    <w:rsid w:val="00025398"/>
    <w:rsid w:val="00027D53"/>
    <w:rsid w:val="00030B79"/>
    <w:rsid w:val="0003345F"/>
    <w:rsid w:val="00034B84"/>
    <w:rsid w:val="00035392"/>
    <w:rsid w:val="00037642"/>
    <w:rsid w:val="0003783C"/>
    <w:rsid w:val="00041390"/>
    <w:rsid w:val="0004288D"/>
    <w:rsid w:val="0004627B"/>
    <w:rsid w:val="00046421"/>
    <w:rsid w:val="00050104"/>
    <w:rsid w:val="00052348"/>
    <w:rsid w:val="00053031"/>
    <w:rsid w:val="000552B7"/>
    <w:rsid w:val="00057D66"/>
    <w:rsid w:val="000639A8"/>
    <w:rsid w:val="000647E7"/>
    <w:rsid w:val="00065379"/>
    <w:rsid w:val="000677C9"/>
    <w:rsid w:val="000728BE"/>
    <w:rsid w:val="00072EDD"/>
    <w:rsid w:val="00074C60"/>
    <w:rsid w:val="00074F45"/>
    <w:rsid w:val="00076979"/>
    <w:rsid w:val="000778AC"/>
    <w:rsid w:val="00082C75"/>
    <w:rsid w:val="00084265"/>
    <w:rsid w:val="00085690"/>
    <w:rsid w:val="00090ADF"/>
    <w:rsid w:val="00090DD5"/>
    <w:rsid w:val="00092F3C"/>
    <w:rsid w:val="00092F51"/>
    <w:rsid w:val="0009464C"/>
    <w:rsid w:val="000951A8"/>
    <w:rsid w:val="000A1B10"/>
    <w:rsid w:val="000A4B2E"/>
    <w:rsid w:val="000B0322"/>
    <w:rsid w:val="000B060E"/>
    <w:rsid w:val="000B737B"/>
    <w:rsid w:val="000B7C3D"/>
    <w:rsid w:val="000B7E14"/>
    <w:rsid w:val="000C3990"/>
    <w:rsid w:val="000C5413"/>
    <w:rsid w:val="000C5BB3"/>
    <w:rsid w:val="000D2845"/>
    <w:rsid w:val="000D362A"/>
    <w:rsid w:val="000D51B9"/>
    <w:rsid w:val="000D56DC"/>
    <w:rsid w:val="000D76F1"/>
    <w:rsid w:val="000E0128"/>
    <w:rsid w:val="000E01F1"/>
    <w:rsid w:val="000E1641"/>
    <w:rsid w:val="000E3902"/>
    <w:rsid w:val="000E4497"/>
    <w:rsid w:val="000E4856"/>
    <w:rsid w:val="000E4D45"/>
    <w:rsid w:val="000E5067"/>
    <w:rsid w:val="000E5749"/>
    <w:rsid w:val="000F746A"/>
    <w:rsid w:val="00103AC3"/>
    <w:rsid w:val="001055A0"/>
    <w:rsid w:val="00105F55"/>
    <w:rsid w:val="00106495"/>
    <w:rsid w:val="00110932"/>
    <w:rsid w:val="00112C6B"/>
    <w:rsid w:val="00116213"/>
    <w:rsid w:val="0011651C"/>
    <w:rsid w:val="00117997"/>
    <w:rsid w:val="001201A8"/>
    <w:rsid w:val="00121EB7"/>
    <w:rsid w:val="00121F4B"/>
    <w:rsid w:val="0012365E"/>
    <w:rsid w:val="0012550C"/>
    <w:rsid w:val="001267C9"/>
    <w:rsid w:val="00126809"/>
    <w:rsid w:val="00130392"/>
    <w:rsid w:val="0013092A"/>
    <w:rsid w:val="001309C4"/>
    <w:rsid w:val="00134710"/>
    <w:rsid w:val="00137B2B"/>
    <w:rsid w:val="001433AC"/>
    <w:rsid w:val="00145ADE"/>
    <w:rsid w:val="00146EAB"/>
    <w:rsid w:val="00150A2F"/>
    <w:rsid w:val="0015101C"/>
    <w:rsid w:val="00153D34"/>
    <w:rsid w:val="0015637F"/>
    <w:rsid w:val="00162718"/>
    <w:rsid w:val="0016376A"/>
    <w:rsid w:val="00164D7B"/>
    <w:rsid w:val="00167BBC"/>
    <w:rsid w:val="00170B7A"/>
    <w:rsid w:val="00171F28"/>
    <w:rsid w:val="0017359A"/>
    <w:rsid w:val="00174C3D"/>
    <w:rsid w:val="00174FED"/>
    <w:rsid w:val="0017520E"/>
    <w:rsid w:val="001752EA"/>
    <w:rsid w:val="0017647B"/>
    <w:rsid w:val="00181B68"/>
    <w:rsid w:val="0018215B"/>
    <w:rsid w:val="00182645"/>
    <w:rsid w:val="0018410F"/>
    <w:rsid w:val="00184FCC"/>
    <w:rsid w:val="00185D76"/>
    <w:rsid w:val="00186584"/>
    <w:rsid w:val="00190377"/>
    <w:rsid w:val="0019484B"/>
    <w:rsid w:val="00194A1F"/>
    <w:rsid w:val="00196A74"/>
    <w:rsid w:val="00197502"/>
    <w:rsid w:val="001A13ED"/>
    <w:rsid w:val="001A31DD"/>
    <w:rsid w:val="001A7B50"/>
    <w:rsid w:val="001A7FA2"/>
    <w:rsid w:val="001B1B96"/>
    <w:rsid w:val="001B427F"/>
    <w:rsid w:val="001B730A"/>
    <w:rsid w:val="001C178D"/>
    <w:rsid w:val="001C2A98"/>
    <w:rsid w:val="001C2C79"/>
    <w:rsid w:val="001C2DF8"/>
    <w:rsid w:val="001C44F5"/>
    <w:rsid w:val="001C4FA2"/>
    <w:rsid w:val="001C7458"/>
    <w:rsid w:val="001D1B18"/>
    <w:rsid w:val="001D3F04"/>
    <w:rsid w:val="001D4524"/>
    <w:rsid w:val="001D4FBC"/>
    <w:rsid w:val="001D650B"/>
    <w:rsid w:val="001D7D7A"/>
    <w:rsid w:val="001E0925"/>
    <w:rsid w:val="001E2044"/>
    <w:rsid w:val="001E273F"/>
    <w:rsid w:val="001E53E3"/>
    <w:rsid w:val="001F0888"/>
    <w:rsid w:val="001F2DA1"/>
    <w:rsid w:val="001F5AC3"/>
    <w:rsid w:val="001F6090"/>
    <w:rsid w:val="002002BD"/>
    <w:rsid w:val="00200E28"/>
    <w:rsid w:val="00201A37"/>
    <w:rsid w:val="00202895"/>
    <w:rsid w:val="00206854"/>
    <w:rsid w:val="0021285B"/>
    <w:rsid w:val="00212AAF"/>
    <w:rsid w:val="00212AEE"/>
    <w:rsid w:val="00217C12"/>
    <w:rsid w:val="00221BD7"/>
    <w:rsid w:val="00221C8C"/>
    <w:rsid w:val="0022545A"/>
    <w:rsid w:val="00235EFE"/>
    <w:rsid w:val="002361E9"/>
    <w:rsid w:val="00237F00"/>
    <w:rsid w:val="002422F5"/>
    <w:rsid w:val="00243D67"/>
    <w:rsid w:val="0024429E"/>
    <w:rsid w:val="00244311"/>
    <w:rsid w:val="00244D93"/>
    <w:rsid w:val="00244F91"/>
    <w:rsid w:val="002455C6"/>
    <w:rsid w:val="00245AC4"/>
    <w:rsid w:val="00247052"/>
    <w:rsid w:val="00250828"/>
    <w:rsid w:val="00252130"/>
    <w:rsid w:val="00252E12"/>
    <w:rsid w:val="0025385C"/>
    <w:rsid w:val="002539C2"/>
    <w:rsid w:val="002547BD"/>
    <w:rsid w:val="00256148"/>
    <w:rsid w:val="00264B8C"/>
    <w:rsid w:val="00267E50"/>
    <w:rsid w:val="00270C1D"/>
    <w:rsid w:val="0027408F"/>
    <w:rsid w:val="00277CA3"/>
    <w:rsid w:val="00282EC8"/>
    <w:rsid w:val="002840D2"/>
    <w:rsid w:val="002856FC"/>
    <w:rsid w:val="00296579"/>
    <w:rsid w:val="002975A8"/>
    <w:rsid w:val="002977D9"/>
    <w:rsid w:val="002A136E"/>
    <w:rsid w:val="002A24B2"/>
    <w:rsid w:val="002A4036"/>
    <w:rsid w:val="002A4C30"/>
    <w:rsid w:val="002A53A9"/>
    <w:rsid w:val="002B35F7"/>
    <w:rsid w:val="002B384D"/>
    <w:rsid w:val="002B51F4"/>
    <w:rsid w:val="002C167B"/>
    <w:rsid w:val="002C3EAB"/>
    <w:rsid w:val="002C4410"/>
    <w:rsid w:val="002C6A9B"/>
    <w:rsid w:val="002C789A"/>
    <w:rsid w:val="002D19AE"/>
    <w:rsid w:val="002D2F6D"/>
    <w:rsid w:val="002D3A09"/>
    <w:rsid w:val="002D3BA9"/>
    <w:rsid w:val="002D400F"/>
    <w:rsid w:val="002E1286"/>
    <w:rsid w:val="002E261C"/>
    <w:rsid w:val="002E58B3"/>
    <w:rsid w:val="002E6BD0"/>
    <w:rsid w:val="002E7F97"/>
    <w:rsid w:val="002F41E0"/>
    <w:rsid w:val="002F6A0D"/>
    <w:rsid w:val="0030157A"/>
    <w:rsid w:val="00306AEA"/>
    <w:rsid w:val="0030795F"/>
    <w:rsid w:val="0031203B"/>
    <w:rsid w:val="00312D2B"/>
    <w:rsid w:val="00315E58"/>
    <w:rsid w:val="00316467"/>
    <w:rsid w:val="00320786"/>
    <w:rsid w:val="00323163"/>
    <w:rsid w:val="00323C56"/>
    <w:rsid w:val="0032573F"/>
    <w:rsid w:val="00330243"/>
    <w:rsid w:val="00332156"/>
    <w:rsid w:val="00333BD4"/>
    <w:rsid w:val="003405BD"/>
    <w:rsid w:val="00340F6C"/>
    <w:rsid w:val="00346A47"/>
    <w:rsid w:val="00346D3D"/>
    <w:rsid w:val="0035067C"/>
    <w:rsid w:val="00351B58"/>
    <w:rsid w:val="00351CBA"/>
    <w:rsid w:val="00352066"/>
    <w:rsid w:val="00353B3D"/>
    <w:rsid w:val="00355D98"/>
    <w:rsid w:val="00357EEC"/>
    <w:rsid w:val="00360BA6"/>
    <w:rsid w:val="003636C1"/>
    <w:rsid w:val="0036385B"/>
    <w:rsid w:val="00364041"/>
    <w:rsid w:val="00364ED6"/>
    <w:rsid w:val="00375183"/>
    <w:rsid w:val="00376119"/>
    <w:rsid w:val="00377F0B"/>
    <w:rsid w:val="003843D8"/>
    <w:rsid w:val="00385340"/>
    <w:rsid w:val="00390D6F"/>
    <w:rsid w:val="00391276"/>
    <w:rsid w:val="003922BA"/>
    <w:rsid w:val="0039346A"/>
    <w:rsid w:val="00393A15"/>
    <w:rsid w:val="003958DE"/>
    <w:rsid w:val="003A15DC"/>
    <w:rsid w:val="003A38A4"/>
    <w:rsid w:val="003A48A3"/>
    <w:rsid w:val="003A4D8E"/>
    <w:rsid w:val="003A6366"/>
    <w:rsid w:val="003A7040"/>
    <w:rsid w:val="003B0E4C"/>
    <w:rsid w:val="003B1BD5"/>
    <w:rsid w:val="003B4EEF"/>
    <w:rsid w:val="003C235C"/>
    <w:rsid w:val="003C42C3"/>
    <w:rsid w:val="003D1BD6"/>
    <w:rsid w:val="003D27EF"/>
    <w:rsid w:val="003D28D3"/>
    <w:rsid w:val="003D2C2F"/>
    <w:rsid w:val="003D33D6"/>
    <w:rsid w:val="003D4A89"/>
    <w:rsid w:val="003D53D3"/>
    <w:rsid w:val="003E611B"/>
    <w:rsid w:val="003E64BD"/>
    <w:rsid w:val="003F01F2"/>
    <w:rsid w:val="003F17E9"/>
    <w:rsid w:val="003F7F99"/>
    <w:rsid w:val="004004FE"/>
    <w:rsid w:val="00403BC4"/>
    <w:rsid w:val="00404396"/>
    <w:rsid w:val="004109A6"/>
    <w:rsid w:val="0041133E"/>
    <w:rsid w:val="004150E4"/>
    <w:rsid w:val="0041611B"/>
    <w:rsid w:val="00420AA6"/>
    <w:rsid w:val="004213EA"/>
    <w:rsid w:val="00423270"/>
    <w:rsid w:val="00425A25"/>
    <w:rsid w:val="00426DB5"/>
    <w:rsid w:val="00431786"/>
    <w:rsid w:val="00432405"/>
    <w:rsid w:val="00433765"/>
    <w:rsid w:val="0043443E"/>
    <w:rsid w:val="00436D80"/>
    <w:rsid w:val="00436E4F"/>
    <w:rsid w:val="00440A23"/>
    <w:rsid w:val="00444961"/>
    <w:rsid w:val="00447F02"/>
    <w:rsid w:val="00450DCF"/>
    <w:rsid w:val="00452F36"/>
    <w:rsid w:val="00466C77"/>
    <w:rsid w:val="00472B83"/>
    <w:rsid w:val="0047506C"/>
    <w:rsid w:val="00476958"/>
    <w:rsid w:val="004810F5"/>
    <w:rsid w:val="00481308"/>
    <w:rsid w:val="00483265"/>
    <w:rsid w:val="004855EC"/>
    <w:rsid w:val="00491DF0"/>
    <w:rsid w:val="00496EDE"/>
    <w:rsid w:val="004A1653"/>
    <w:rsid w:val="004A22A1"/>
    <w:rsid w:val="004A42DB"/>
    <w:rsid w:val="004A541C"/>
    <w:rsid w:val="004A548D"/>
    <w:rsid w:val="004A5AF1"/>
    <w:rsid w:val="004B0FC7"/>
    <w:rsid w:val="004B2641"/>
    <w:rsid w:val="004B312F"/>
    <w:rsid w:val="004B60D1"/>
    <w:rsid w:val="004C294D"/>
    <w:rsid w:val="004C3943"/>
    <w:rsid w:val="004C4FC0"/>
    <w:rsid w:val="004C7D88"/>
    <w:rsid w:val="004D0EE4"/>
    <w:rsid w:val="004D4D55"/>
    <w:rsid w:val="004D54CB"/>
    <w:rsid w:val="004D62BB"/>
    <w:rsid w:val="004E16A1"/>
    <w:rsid w:val="004E21FE"/>
    <w:rsid w:val="004E3F45"/>
    <w:rsid w:val="004E73CF"/>
    <w:rsid w:val="004F0C1D"/>
    <w:rsid w:val="004F14D2"/>
    <w:rsid w:val="004F3DA1"/>
    <w:rsid w:val="004F5293"/>
    <w:rsid w:val="004F6BB4"/>
    <w:rsid w:val="004F7676"/>
    <w:rsid w:val="004F7AAC"/>
    <w:rsid w:val="005033AC"/>
    <w:rsid w:val="00504216"/>
    <w:rsid w:val="00505F77"/>
    <w:rsid w:val="005072D7"/>
    <w:rsid w:val="005167F1"/>
    <w:rsid w:val="005168D3"/>
    <w:rsid w:val="00516B79"/>
    <w:rsid w:val="00521F05"/>
    <w:rsid w:val="00523F10"/>
    <w:rsid w:val="00524C18"/>
    <w:rsid w:val="005251C8"/>
    <w:rsid w:val="00525EAA"/>
    <w:rsid w:val="00526456"/>
    <w:rsid w:val="00526554"/>
    <w:rsid w:val="00530D9D"/>
    <w:rsid w:val="00532D51"/>
    <w:rsid w:val="005334EA"/>
    <w:rsid w:val="005336B4"/>
    <w:rsid w:val="00533DAE"/>
    <w:rsid w:val="00535553"/>
    <w:rsid w:val="005367E2"/>
    <w:rsid w:val="0054495D"/>
    <w:rsid w:val="00544C45"/>
    <w:rsid w:val="0054546A"/>
    <w:rsid w:val="00545BF4"/>
    <w:rsid w:val="005524C0"/>
    <w:rsid w:val="00552741"/>
    <w:rsid w:val="005540F2"/>
    <w:rsid w:val="00560BCE"/>
    <w:rsid w:val="005610B7"/>
    <w:rsid w:val="0056169A"/>
    <w:rsid w:val="00561DDC"/>
    <w:rsid w:val="00573359"/>
    <w:rsid w:val="00575B58"/>
    <w:rsid w:val="005774F5"/>
    <w:rsid w:val="00577B2B"/>
    <w:rsid w:val="00580505"/>
    <w:rsid w:val="005827A4"/>
    <w:rsid w:val="0058313D"/>
    <w:rsid w:val="00585457"/>
    <w:rsid w:val="005925BC"/>
    <w:rsid w:val="00593409"/>
    <w:rsid w:val="005934D2"/>
    <w:rsid w:val="005964B4"/>
    <w:rsid w:val="00597693"/>
    <w:rsid w:val="00597BD4"/>
    <w:rsid w:val="005A2C8D"/>
    <w:rsid w:val="005A33D9"/>
    <w:rsid w:val="005B0290"/>
    <w:rsid w:val="005B30DC"/>
    <w:rsid w:val="005B5015"/>
    <w:rsid w:val="005B6F2A"/>
    <w:rsid w:val="005B741B"/>
    <w:rsid w:val="005C2098"/>
    <w:rsid w:val="005C45E0"/>
    <w:rsid w:val="005D262F"/>
    <w:rsid w:val="005D4241"/>
    <w:rsid w:val="005D4276"/>
    <w:rsid w:val="005D4B6E"/>
    <w:rsid w:val="005D5C55"/>
    <w:rsid w:val="005D7924"/>
    <w:rsid w:val="005E3300"/>
    <w:rsid w:val="005E6E39"/>
    <w:rsid w:val="005E708A"/>
    <w:rsid w:val="005E7427"/>
    <w:rsid w:val="005E7A2D"/>
    <w:rsid w:val="005F00BB"/>
    <w:rsid w:val="005F29B8"/>
    <w:rsid w:val="005F3A08"/>
    <w:rsid w:val="005F4469"/>
    <w:rsid w:val="00602105"/>
    <w:rsid w:val="006023C6"/>
    <w:rsid w:val="00602B7B"/>
    <w:rsid w:val="006033C4"/>
    <w:rsid w:val="0060386C"/>
    <w:rsid w:val="00605600"/>
    <w:rsid w:val="00605EB6"/>
    <w:rsid w:val="00606A14"/>
    <w:rsid w:val="00607FFD"/>
    <w:rsid w:val="0061090D"/>
    <w:rsid w:val="00611F0A"/>
    <w:rsid w:val="00613E7B"/>
    <w:rsid w:val="006206EC"/>
    <w:rsid w:val="00621CB2"/>
    <w:rsid w:val="0062248F"/>
    <w:rsid w:val="0062310F"/>
    <w:rsid w:val="006231D4"/>
    <w:rsid w:val="00623662"/>
    <w:rsid w:val="006247ED"/>
    <w:rsid w:val="00626508"/>
    <w:rsid w:val="00627C4D"/>
    <w:rsid w:val="006305A1"/>
    <w:rsid w:val="0063086A"/>
    <w:rsid w:val="006340BC"/>
    <w:rsid w:val="00640F31"/>
    <w:rsid w:val="006448ED"/>
    <w:rsid w:val="006452DE"/>
    <w:rsid w:val="006470B4"/>
    <w:rsid w:val="00653EBF"/>
    <w:rsid w:val="00654BA2"/>
    <w:rsid w:val="00655331"/>
    <w:rsid w:val="00656A9C"/>
    <w:rsid w:val="0066156E"/>
    <w:rsid w:val="00661701"/>
    <w:rsid w:val="00664273"/>
    <w:rsid w:val="00670B9F"/>
    <w:rsid w:val="006715BF"/>
    <w:rsid w:val="006717DA"/>
    <w:rsid w:val="00674EC0"/>
    <w:rsid w:val="006760BD"/>
    <w:rsid w:val="00676850"/>
    <w:rsid w:val="00680B97"/>
    <w:rsid w:val="006827BC"/>
    <w:rsid w:val="00683DFE"/>
    <w:rsid w:val="006863BC"/>
    <w:rsid w:val="00686AFE"/>
    <w:rsid w:val="00687629"/>
    <w:rsid w:val="00691BD3"/>
    <w:rsid w:val="006950DF"/>
    <w:rsid w:val="00695ED8"/>
    <w:rsid w:val="006969CE"/>
    <w:rsid w:val="006A0A03"/>
    <w:rsid w:val="006A457B"/>
    <w:rsid w:val="006A5C6E"/>
    <w:rsid w:val="006B4A2F"/>
    <w:rsid w:val="006C188F"/>
    <w:rsid w:val="006C547E"/>
    <w:rsid w:val="006C6921"/>
    <w:rsid w:val="006D0D42"/>
    <w:rsid w:val="006D256C"/>
    <w:rsid w:val="006D280A"/>
    <w:rsid w:val="006D2C3C"/>
    <w:rsid w:val="006D51AE"/>
    <w:rsid w:val="006D56D6"/>
    <w:rsid w:val="006D71F3"/>
    <w:rsid w:val="006E7B93"/>
    <w:rsid w:val="006F04B9"/>
    <w:rsid w:val="006F1C61"/>
    <w:rsid w:val="006F2864"/>
    <w:rsid w:val="006F73D4"/>
    <w:rsid w:val="0070221C"/>
    <w:rsid w:val="00704230"/>
    <w:rsid w:val="00707500"/>
    <w:rsid w:val="00711456"/>
    <w:rsid w:val="00711779"/>
    <w:rsid w:val="007135B8"/>
    <w:rsid w:val="00713746"/>
    <w:rsid w:val="0071465E"/>
    <w:rsid w:val="0071645F"/>
    <w:rsid w:val="00721447"/>
    <w:rsid w:val="0072195E"/>
    <w:rsid w:val="00724FFE"/>
    <w:rsid w:val="00727702"/>
    <w:rsid w:val="00727C26"/>
    <w:rsid w:val="00733A9F"/>
    <w:rsid w:val="007353FF"/>
    <w:rsid w:val="0073750D"/>
    <w:rsid w:val="00737EFD"/>
    <w:rsid w:val="00740F8B"/>
    <w:rsid w:val="00741FEB"/>
    <w:rsid w:val="007473FD"/>
    <w:rsid w:val="00750298"/>
    <w:rsid w:val="007506C2"/>
    <w:rsid w:val="0075192C"/>
    <w:rsid w:val="00754393"/>
    <w:rsid w:val="00754E0D"/>
    <w:rsid w:val="007558A0"/>
    <w:rsid w:val="00757185"/>
    <w:rsid w:val="00762219"/>
    <w:rsid w:val="00762810"/>
    <w:rsid w:val="00763696"/>
    <w:rsid w:val="007676CC"/>
    <w:rsid w:val="00771556"/>
    <w:rsid w:val="00774CA1"/>
    <w:rsid w:val="00774D3E"/>
    <w:rsid w:val="007775FF"/>
    <w:rsid w:val="007778D5"/>
    <w:rsid w:val="0078149A"/>
    <w:rsid w:val="00783520"/>
    <w:rsid w:val="00783AA9"/>
    <w:rsid w:val="007855B2"/>
    <w:rsid w:val="0078750D"/>
    <w:rsid w:val="007917D9"/>
    <w:rsid w:val="00792A75"/>
    <w:rsid w:val="00792E8C"/>
    <w:rsid w:val="00795623"/>
    <w:rsid w:val="007A15BA"/>
    <w:rsid w:val="007A4132"/>
    <w:rsid w:val="007A539D"/>
    <w:rsid w:val="007A6766"/>
    <w:rsid w:val="007B00E2"/>
    <w:rsid w:val="007B130A"/>
    <w:rsid w:val="007B2169"/>
    <w:rsid w:val="007B25CA"/>
    <w:rsid w:val="007B35AC"/>
    <w:rsid w:val="007B62DE"/>
    <w:rsid w:val="007B64C9"/>
    <w:rsid w:val="007B6C55"/>
    <w:rsid w:val="007C1647"/>
    <w:rsid w:val="007C3543"/>
    <w:rsid w:val="007C72BC"/>
    <w:rsid w:val="007D0FED"/>
    <w:rsid w:val="007D15AE"/>
    <w:rsid w:val="007D24E6"/>
    <w:rsid w:val="007D28F2"/>
    <w:rsid w:val="007D2F36"/>
    <w:rsid w:val="007D46D9"/>
    <w:rsid w:val="007D4826"/>
    <w:rsid w:val="007E0C41"/>
    <w:rsid w:val="007E2B40"/>
    <w:rsid w:val="007E490C"/>
    <w:rsid w:val="007E590D"/>
    <w:rsid w:val="007E6941"/>
    <w:rsid w:val="007F1537"/>
    <w:rsid w:val="007F3107"/>
    <w:rsid w:val="007F4EC2"/>
    <w:rsid w:val="007F6DE3"/>
    <w:rsid w:val="007F77CA"/>
    <w:rsid w:val="007F7F5B"/>
    <w:rsid w:val="008016EA"/>
    <w:rsid w:val="00802B56"/>
    <w:rsid w:val="00802CBB"/>
    <w:rsid w:val="00803847"/>
    <w:rsid w:val="00803D8E"/>
    <w:rsid w:val="00803E4D"/>
    <w:rsid w:val="00805D2A"/>
    <w:rsid w:val="00805F3F"/>
    <w:rsid w:val="00815372"/>
    <w:rsid w:val="0081686B"/>
    <w:rsid w:val="00823E5E"/>
    <w:rsid w:val="00826BDE"/>
    <w:rsid w:val="00830E5D"/>
    <w:rsid w:val="00831441"/>
    <w:rsid w:val="00831E03"/>
    <w:rsid w:val="00834451"/>
    <w:rsid w:val="008424C4"/>
    <w:rsid w:val="0084556C"/>
    <w:rsid w:val="008459C0"/>
    <w:rsid w:val="008464F8"/>
    <w:rsid w:val="00850B9E"/>
    <w:rsid w:val="008520CA"/>
    <w:rsid w:val="00855C34"/>
    <w:rsid w:val="00856390"/>
    <w:rsid w:val="00860C9A"/>
    <w:rsid w:val="00864E6C"/>
    <w:rsid w:val="00867524"/>
    <w:rsid w:val="00867534"/>
    <w:rsid w:val="008708AC"/>
    <w:rsid w:val="00871697"/>
    <w:rsid w:val="00873ED8"/>
    <w:rsid w:val="008741A3"/>
    <w:rsid w:val="00877485"/>
    <w:rsid w:val="00880FCC"/>
    <w:rsid w:val="0089390A"/>
    <w:rsid w:val="008944F2"/>
    <w:rsid w:val="00894BE1"/>
    <w:rsid w:val="00895C80"/>
    <w:rsid w:val="008964BA"/>
    <w:rsid w:val="008A4342"/>
    <w:rsid w:val="008A4A5F"/>
    <w:rsid w:val="008A5B05"/>
    <w:rsid w:val="008A65BE"/>
    <w:rsid w:val="008A6DBC"/>
    <w:rsid w:val="008A6EC3"/>
    <w:rsid w:val="008B1F89"/>
    <w:rsid w:val="008B2FD7"/>
    <w:rsid w:val="008B64DA"/>
    <w:rsid w:val="008B68F3"/>
    <w:rsid w:val="008B72D0"/>
    <w:rsid w:val="008C02C5"/>
    <w:rsid w:val="008C25A1"/>
    <w:rsid w:val="008C2FD0"/>
    <w:rsid w:val="008C6DA7"/>
    <w:rsid w:val="008D17DF"/>
    <w:rsid w:val="008D1FC8"/>
    <w:rsid w:val="008D408F"/>
    <w:rsid w:val="008D7601"/>
    <w:rsid w:val="008E1B0B"/>
    <w:rsid w:val="008E2ED0"/>
    <w:rsid w:val="008E326C"/>
    <w:rsid w:val="008E5AC6"/>
    <w:rsid w:val="008E6D93"/>
    <w:rsid w:val="008F0FB1"/>
    <w:rsid w:val="008F160E"/>
    <w:rsid w:val="008F1BD6"/>
    <w:rsid w:val="008F574D"/>
    <w:rsid w:val="008F5C53"/>
    <w:rsid w:val="00903483"/>
    <w:rsid w:val="00904420"/>
    <w:rsid w:val="00905D6A"/>
    <w:rsid w:val="00911103"/>
    <w:rsid w:val="009126E7"/>
    <w:rsid w:val="00913645"/>
    <w:rsid w:val="00917024"/>
    <w:rsid w:val="009171C2"/>
    <w:rsid w:val="009173A0"/>
    <w:rsid w:val="00920CF1"/>
    <w:rsid w:val="00921FB4"/>
    <w:rsid w:val="0092330F"/>
    <w:rsid w:val="0093248F"/>
    <w:rsid w:val="009359E2"/>
    <w:rsid w:val="0094006B"/>
    <w:rsid w:val="009410E0"/>
    <w:rsid w:val="00942BAA"/>
    <w:rsid w:val="009437C5"/>
    <w:rsid w:val="00947511"/>
    <w:rsid w:val="00950BB5"/>
    <w:rsid w:val="00952C49"/>
    <w:rsid w:val="00955F94"/>
    <w:rsid w:val="00956025"/>
    <w:rsid w:val="00956659"/>
    <w:rsid w:val="009566A0"/>
    <w:rsid w:val="009574DB"/>
    <w:rsid w:val="00960678"/>
    <w:rsid w:val="00960D77"/>
    <w:rsid w:val="009615C3"/>
    <w:rsid w:val="00962326"/>
    <w:rsid w:val="009641FA"/>
    <w:rsid w:val="0096490C"/>
    <w:rsid w:val="00966EEF"/>
    <w:rsid w:val="00967216"/>
    <w:rsid w:val="00967AE9"/>
    <w:rsid w:val="00971743"/>
    <w:rsid w:val="00972581"/>
    <w:rsid w:val="009734E0"/>
    <w:rsid w:val="0098080F"/>
    <w:rsid w:val="00980DA4"/>
    <w:rsid w:val="00981C08"/>
    <w:rsid w:val="00981C3C"/>
    <w:rsid w:val="00984015"/>
    <w:rsid w:val="00987258"/>
    <w:rsid w:val="00992FE3"/>
    <w:rsid w:val="009975F9"/>
    <w:rsid w:val="009979A3"/>
    <w:rsid w:val="009A032A"/>
    <w:rsid w:val="009A1001"/>
    <w:rsid w:val="009A2A1F"/>
    <w:rsid w:val="009A3231"/>
    <w:rsid w:val="009A535E"/>
    <w:rsid w:val="009A64BC"/>
    <w:rsid w:val="009B04CC"/>
    <w:rsid w:val="009B08DB"/>
    <w:rsid w:val="009B4D0C"/>
    <w:rsid w:val="009B5FD8"/>
    <w:rsid w:val="009B6FE9"/>
    <w:rsid w:val="009C3953"/>
    <w:rsid w:val="009C5027"/>
    <w:rsid w:val="009C5287"/>
    <w:rsid w:val="009C530D"/>
    <w:rsid w:val="009C6A20"/>
    <w:rsid w:val="009D30C4"/>
    <w:rsid w:val="009D32E6"/>
    <w:rsid w:val="009E0439"/>
    <w:rsid w:val="009E1A87"/>
    <w:rsid w:val="009E3C3F"/>
    <w:rsid w:val="009E424F"/>
    <w:rsid w:val="009E464E"/>
    <w:rsid w:val="009E669B"/>
    <w:rsid w:val="009E6A66"/>
    <w:rsid w:val="009E7AF8"/>
    <w:rsid w:val="009F5BF4"/>
    <w:rsid w:val="009F76AD"/>
    <w:rsid w:val="00A0033C"/>
    <w:rsid w:val="00A03E05"/>
    <w:rsid w:val="00A03F45"/>
    <w:rsid w:val="00A06A7D"/>
    <w:rsid w:val="00A07B78"/>
    <w:rsid w:val="00A1102B"/>
    <w:rsid w:val="00A1572B"/>
    <w:rsid w:val="00A2091B"/>
    <w:rsid w:val="00A21DE3"/>
    <w:rsid w:val="00A22B69"/>
    <w:rsid w:val="00A244F8"/>
    <w:rsid w:val="00A269F8"/>
    <w:rsid w:val="00A2759D"/>
    <w:rsid w:val="00A30CD9"/>
    <w:rsid w:val="00A31812"/>
    <w:rsid w:val="00A32C16"/>
    <w:rsid w:val="00A36326"/>
    <w:rsid w:val="00A3748E"/>
    <w:rsid w:val="00A40067"/>
    <w:rsid w:val="00A415C5"/>
    <w:rsid w:val="00A42975"/>
    <w:rsid w:val="00A4306E"/>
    <w:rsid w:val="00A4388D"/>
    <w:rsid w:val="00A4393D"/>
    <w:rsid w:val="00A44C9A"/>
    <w:rsid w:val="00A44EE2"/>
    <w:rsid w:val="00A46649"/>
    <w:rsid w:val="00A569EA"/>
    <w:rsid w:val="00A56CC7"/>
    <w:rsid w:val="00A578DC"/>
    <w:rsid w:val="00A60821"/>
    <w:rsid w:val="00A7380D"/>
    <w:rsid w:val="00A75D5D"/>
    <w:rsid w:val="00A76FFB"/>
    <w:rsid w:val="00A83869"/>
    <w:rsid w:val="00A84E23"/>
    <w:rsid w:val="00A85404"/>
    <w:rsid w:val="00A90CE1"/>
    <w:rsid w:val="00A91B3F"/>
    <w:rsid w:val="00A931C3"/>
    <w:rsid w:val="00A935CF"/>
    <w:rsid w:val="00A93733"/>
    <w:rsid w:val="00A937DC"/>
    <w:rsid w:val="00AA1156"/>
    <w:rsid w:val="00AA1715"/>
    <w:rsid w:val="00AA29C5"/>
    <w:rsid w:val="00AA3276"/>
    <w:rsid w:val="00AA50DA"/>
    <w:rsid w:val="00AB320F"/>
    <w:rsid w:val="00AB5A7D"/>
    <w:rsid w:val="00AB6047"/>
    <w:rsid w:val="00AC09D8"/>
    <w:rsid w:val="00AC4564"/>
    <w:rsid w:val="00AC4C71"/>
    <w:rsid w:val="00AC4DED"/>
    <w:rsid w:val="00AC53DE"/>
    <w:rsid w:val="00AC7372"/>
    <w:rsid w:val="00AC7FC5"/>
    <w:rsid w:val="00AD1B9B"/>
    <w:rsid w:val="00AD2243"/>
    <w:rsid w:val="00AD31D5"/>
    <w:rsid w:val="00AD418C"/>
    <w:rsid w:val="00AE0BD2"/>
    <w:rsid w:val="00AE2B5C"/>
    <w:rsid w:val="00AE47DA"/>
    <w:rsid w:val="00AE7DC8"/>
    <w:rsid w:val="00AF027B"/>
    <w:rsid w:val="00AF0DFD"/>
    <w:rsid w:val="00AF3FA6"/>
    <w:rsid w:val="00AF4C5B"/>
    <w:rsid w:val="00AF577B"/>
    <w:rsid w:val="00AF5899"/>
    <w:rsid w:val="00AF6582"/>
    <w:rsid w:val="00AF681D"/>
    <w:rsid w:val="00AF7058"/>
    <w:rsid w:val="00AF79A7"/>
    <w:rsid w:val="00B0054C"/>
    <w:rsid w:val="00B04D69"/>
    <w:rsid w:val="00B05D7C"/>
    <w:rsid w:val="00B07EB9"/>
    <w:rsid w:val="00B07F9E"/>
    <w:rsid w:val="00B10026"/>
    <w:rsid w:val="00B13564"/>
    <w:rsid w:val="00B139E3"/>
    <w:rsid w:val="00B13A03"/>
    <w:rsid w:val="00B13D8E"/>
    <w:rsid w:val="00B15AE4"/>
    <w:rsid w:val="00B15D7C"/>
    <w:rsid w:val="00B16C20"/>
    <w:rsid w:val="00B17705"/>
    <w:rsid w:val="00B20F1A"/>
    <w:rsid w:val="00B322CC"/>
    <w:rsid w:val="00B3334B"/>
    <w:rsid w:val="00B36810"/>
    <w:rsid w:val="00B422D7"/>
    <w:rsid w:val="00B430F1"/>
    <w:rsid w:val="00B447D8"/>
    <w:rsid w:val="00B454E4"/>
    <w:rsid w:val="00B45F7A"/>
    <w:rsid w:val="00B50FF2"/>
    <w:rsid w:val="00B519E6"/>
    <w:rsid w:val="00B52A74"/>
    <w:rsid w:val="00B53D64"/>
    <w:rsid w:val="00B56814"/>
    <w:rsid w:val="00B57521"/>
    <w:rsid w:val="00B6090E"/>
    <w:rsid w:val="00B63BF4"/>
    <w:rsid w:val="00B648DA"/>
    <w:rsid w:val="00B65014"/>
    <w:rsid w:val="00B67B44"/>
    <w:rsid w:val="00B70C2B"/>
    <w:rsid w:val="00B70CA8"/>
    <w:rsid w:val="00B714C0"/>
    <w:rsid w:val="00B7218B"/>
    <w:rsid w:val="00B735D5"/>
    <w:rsid w:val="00B74A6C"/>
    <w:rsid w:val="00B8025A"/>
    <w:rsid w:val="00B805B7"/>
    <w:rsid w:val="00B80AE9"/>
    <w:rsid w:val="00B82926"/>
    <w:rsid w:val="00B836A7"/>
    <w:rsid w:val="00B84651"/>
    <w:rsid w:val="00B84A14"/>
    <w:rsid w:val="00B85B86"/>
    <w:rsid w:val="00B8624D"/>
    <w:rsid w:val="00B86B5B"/>
    <w:rsid w:val="00B93AD9"/>
    <w:rsid w:val="00B95457"/>
    <w:rsid w:val="00B96733"/>
    <w:rsid w:val="00B97928"/>
    <w:rsid w:val="00BA15B5"/>
    <w:rsid w:val="00BA28A0"/>
    <w:rsid w:val="00BA2FCA"/>
    <w:rsid w:val="00BA4E72"/>
    <w:rsid w:val="00BA565A"/>
    <w:rsid w:val="00BA695A"/>
    <w:rsid w:val="00BA7681"/>
    <w:rsid w:val="00BB293E"/>
    <w:rsid w:val="00BB48AB"/>
    <w:rsid w:val="00BB54EF"/>
    <w:rsid w:val="00BC2D66"/>
    <w:rsid w:val="00BC63E9"/>
    <w:rsid w:val="00BC7B93"/>
    <w:rsid w:val="00BC7FC6"/>
    <w:rsid w:val="00BD0ED6"/>
    <w:rsid w:val="00BD41A5"/>
    <w:rsid w:val="00BD4DB9"/>
    <w:rsid w:val="00BD501C"/>
    <w:rsid w:val="00BD666F"/>
    <w:rsid w:val="00BE4727"/>
    <w:rsid w:val="00BE4971"/>
    <w:rsid w:val="00BE75F2"/>
    <w:rsid w:val="00BF167A"/>
    <w:rsid w:val="00BF1ECF"/>
    <w:rsid w:val="00BF217B"/>
    <w:rsid w:val="00BF46F5"/>
    <w:rsid w:val="00BF4F88"/>
    <w:rsid w:val="00BF4F89"/>
    <w:rsid w:val="00C00DFB"/>
    <w:rsid w:val="00C00FAB"/>
    <w:rsid w:val="00C02744"/>
    <w:rsid w:val="00C0378B"/>
    <w:rsid w:val="00C055CF"/>
    <w:rsid w:val="00C159F8"/>
    <w:rsid w:val="00C15D16"/>
    <w:rsid w:val="00C20527"/>
    <w:rsid w:val="00C24073"/>
    <w:rsid w:val="00C25C76"/>
    <w:rsid w:val="00C31A7F"/>
    <w:rsid w:val="00C345A6"/>
    <w:rsid w:val="00C348A7"/>
    <w:rsid w:val="00C406A7"/>
    <w:rsid w:val="00C40CDD"/>
    <w:rsid w:val="00C40FA9"/>
    <w:rsid w:val="00C41630"/>
    <w:rsid w:val="00C42081"/>
    <w:rsid w:val="00C43340"/>
    <w:rsid w:val="00C43B42"/>
    <w:rsid w:val="00C45108"/>
    <w:rsid w:val="00C4648B"/>
    <w:rsid w:val="00C46703"/>
    <w:rsid w:val="00C50BF5"/>
    <w:rsid w:val="00C550F5"/>
    <w:rsid w:val="00C57913"/>
    <w:rsid w:val="00C604F8"/>
    <w:rsid w:val="00C6212D"/>
    <w:rsid w:val="00C64180"/>
    <w:rsid w:val="00C64B39"/>
    <w:rsid w:val="00C650C6"/>
    <w:rsid w:val="00C675F3"/>
    <w:rsid w:val="00C705A0"/>
    <w:rsid w:val="00C708D4"/>
    <w:rsid w:val="00C71060"/>
    <w:rsid w:val="00C720FC"/>
    <w:rsid w:val="00C72F4B"/>
    <w:rsid w:val="00C741B1"/>
    <w:rsid w:val="00C750DB"/>
    <w:rsid w:val="00C80823"/>
    <w:rsid w:val="00C8580E"/>
    <w:rsid w:val="00C86F6F"/>
    <w:rsid w:val="00C92F5F"/>
    <w:rsid w:val="00CA2952"/>
    <w:rsid w:val="00CA52EC"/>
    <w:rsid w:val="00CB25CB"/>
    <w:rsid w:val="00CC30FE"/>
    <w:rsid w:val="00CC356D"/>
    <w:rsid w:val="00CC4ABE"/>
    <w:rsid w:val="00CC5AC7"/>
    <w:rsid w:val="00CC62CA"/>
    <w:rsid w:val="00CC7449"/>
    <w:rsid w:val="00CD1323"/>
    <w:rsid w:val="00CD1407"/>
    <w:rsid w:val="00CD412F"/>
    <w:rsid w:val="00CE0A5D"/>
    <w:rsid w:val="00CE401A"/>
    <w:rsid w:val="00CE60D0"/>
    <w:rsid w:val="00CE629B"/>
    <w:rsid w:val="00CE6327"/>
    <w:rsid w:val="00CE719B"/>
    <w:rsid w:val="00CF235D"/>
    <w:rsid w:val="00CF3D0E"/>
    <w:rsid w:val="00CF51C3"/>
    <w:rsid w:val="00D1465F"/>
    <w:rsid w:val="00D35B93"/>
    <w:rsid w:val="00D3604C"/>
    <w:rsid w:val="00D36D1A"/>
    <w:rsid w:val="00D401DD"/>
    <w:rsid w:val="00D461B9"/>
    <w:rsid w:val="00D46563"/>
    <w:rsid w:val="00D50577"/>
    <w:rsid w:val="00D52C10"/>
    <w:rsid w:val="00D54012"/>
    <w:rsid w:val="00D542EB"/>
    <w:rsid w:val="00D55714"/>
    <w:rsid w:val="00D56B23"/>
    <w:rsid w:val="00D57950"/>
    <w:rsid w:val="00D60040"/>
    <w:rsid w:val="00D600F5"/>
    <w:rsid w:val="00D61272"/>
    <w:rsid w:val="00D64014"/>
    <w:rsid w:val="00D65054"/>
    <w:rsid w:val="00D65D6A"/>
    <w:rsid w:val="00D725DB"/>
    <w:rsid w:val="00D74494"/>
    <w:rsid w:val="00D87DDB"/>
    <w:rsid w:val="00D90D21"/>
    <w:rsid w:val="00D916A1"/>
    <w:rsid w:val="00D93E44"/>
    <w:rsid w:val="00D9438C"/>
    <w:rsid w:val="00D97943"/>
    <w:rsid w:val="00DA5FD6"/>
    <w:rsid w:val="00DA7E21"/>
    <w:rsid w:val="00DB016D"/>
    <w:rsid w:val="00DB17BA"/>
    <w:rsid w:val="00DB1913"/>
    <w:rsid w:val="00DB2122"/>
    <w:rsid w:val="00DB5462"/>
    <w:rsid w:val="00DC0CA4"/>
    <w:rsid w:val="00DC2354"/>
    <w:rsid w:val="00DC43AC"/>
    <w:rsid w:val="00DC560F"/>
    <w:rsid w:val="00DD0BEA"/>
    <w:rsid w:val="00DD282B"/>
    <w:rsid w:val="00DD2C90"/>
    <w:rsid w:val="00DD36CF"/>
    <w:rsid w:val="00DD3E33"/>
    <w:rsid w:val="00DE11DC"/>
    <w:rsid w:val="00DE2F82"/>
    <w:rsid w:val="00DE3BBD"/>
    <w:rsid w:val="00DE443C"/>
    <w:rsid w:val="00DE614D"/>
    <w:rsid w:val="00DF05D8"/>
    <w:rsid w:val="00DF1232"/>
    <w:rsid w:val="00DF324D"/>
    <w:rsid w:val="00DF35A9"/>
    <w:rsid w:val="00DF3E33"/>
    <w:rsid w:val="00DF5244"/>
    <w:rsid w:val="00E0273F"/>
    <w:rsid w:val="00E04DDE"/>
    <w:rsid w:val="00E06AEA"/>
    <w:rsid w:val="00E06B63"/>
    <w:rsid w:val="00E10134"/>
    <w:rsid w:val="00E10FBF"/>
    <w:rsid w:val="00E13EEC"/>
    <w:rsid w:val="00E14E05"/>
    <w:rsid w:val="00E222D9"/>
    <w:rsid w:val="00E23AE8"/>
    <w:rsid w:val="00E23F74"/>
    <w:rsid w:val="00E243D7"/>
    <w:rsid w:val="00E24711"/>
    <w:rsid w:val="00E273EF"/>
    <w:rsid w:val="00E27671"/>
    <w:rsid w:val="00E30567"/>
    <w:rsid w:val="00E31865"/>
    <w:rsid w:val="00E31B64"/>
    <w:rsid w:val="00E34634"/>
    <w:rsid w:val="00E35AF8"/>
    <w:rsid w:val="00E35E30"/>
    <w:rsid w:val="00E405C7"/>
    <w:rsid w:val="00E40DA2"/>
    <w:rsid w:val="00E418A5"/>
    <w:rsid w:val="00E42A1C"/>
    <w:rsid w:val="00E44F29"/>
    <w:rsid w:val="00E50E1F"/>
    <w:rsid w:val="00E54034"/>
    <w:rsid w:val="00E56103"/>
    <w:rsid w:val="00E60910"/>
    <w:rsid w:val="00E60B40"/>
    <w:rsid w:val="00E64696"/>
    <w:rsid w:val="00E64D23"/>
    <w:rsid w:val="00E65928"/>
    <w:rsid w:val="00E65DB2"/>
    <w:rsid w:val="00E67EA2"/>
    <w:rsid w:val="00E70B02"/>
    <w:rsid w:val="00E717A2"/>
    <w:rsid w:val="00E71B45"/>
    <w:rsid w:val="00E7572B"/>
    <w:rsid w:val="00E75B4C"/>
    <w:rsid w:val="00E76844"/>
    <w:rsid w:val="00E801F0"/>
    <w:rsid w:val="00E80F99"/>
    <w:rsid w:val="00E84A26"/>
    <w:rsid w:val="00E858D6"/>
    <w:rsid w:val="00E8633C"/>
    <w:rsid w:val="00E87A97"/>
    <w:rsid w:val="00E91589"/>
    <w:rsid w:val="00E93ADB"/>
    <w:rsid w:val="00E9475E"/>
    <w:rsid w:val="00E957E6"/>
    <w:rsid w:val="00EA1693"/>
    <w:rsid w:val="00EA3469"/>
    <w:rsid w:val="00EA53E6"/>
    <w:rsid w:val="00EB0E19"/>
    <w:rsid w:val="00EB1105"/>
    <w:rsid w:val="00EB624F"/>
    <w:rsid w:val="00EB78C9"/>
    <w:rsid w:val="00EC09A8"/>
    <w:rsid w:val="00EC5402"/>
    <w:rsid w:val="00EC5844"/>
    <w:rsid w:val="00EC6283"/>
    <w:rsid w:val="00EC6FA5"/>
    <w:rsid w:val="00EC7C33"/>
    <w:rsid w:val="00ED2978"/>
    <w:rsid w:val="00ED619A"/>
    <w:rsid w:val="00ED657F"/>
    <w:rsid w:val="00ED749D"/>
    <w:rsid w:val="00ED7537"/>
    <w:rsid w:val="00EE05EE"/>
    <w:rsid w:val="00EE470C"/>
    <w:rsid w:val="00EF30D4"/>
    <w:rsid w:val="00EF3B9C"/>
    <w:rsid w:val="00EF4826"/>
    <w:rsid w:val="00F0030A"/>
    <w:rsid w:val="00F01563"/>
    <w:rsid w:val="00F024F6"/>
    <w:rsid w:val="00F05A92"/>
    <w:rsid w:val="00F11EF5"/>
    <w:rsid w:val="00F130A9"/>
    <w:rsid w:val="00F14772"/>
    <w:rsid w:val="00F156A8"/>
    <w:rsid w:val="00F16C7C"/>
    <w:rsid w:val="00F206BB"/>
    <w:rsid w:val="00F20A59"/>
    <w:rsid w:val="00F22B81"/>
    <w:rsid w:val="00F23A1F"/>
    <w:rsid w:val="00F23A5F"/>
    <w:rsid w:val="00F243D3"/>
    <w:rsid w:val="00F24B82"/>
    <w:rsid w:val="00F2528A"/>
    <w:rsid w:val="00F26E41"/>
    <w:rsid w:val="00F271B5"/>
    <w:rsid w:val="00F27BE6"/>
    <w:rsid w:val="00F30834"/>
    <w:rsid w:val="00F34098"/>
    <w:rsid w:val="00F3622B"/>
    <w:rsid w:val="00F411C4"/>
    <w:rsid w:val="00F41F64"/>
    <w:rsid w:val="00F43247"/>
    <w:rsid w:val="00F46671"/>
    <w:rsid w:val="00F47637"/>
    <w:rsid w:val="00F557E0"/>
    <w:rsid w:val="00F61B76"/>
    <w:rsid w:val="00F66151"/>
    <w:rsid w:val="00F73D46"/>
    <w:rsid w:val="00F74FB5"/>
    <w:rsid w:val="00F756BC"/>
    <w:rsid w:val="00F776C8"/>
    <w:rsid w:val="00F80796"/>
    <w:rsid w:val="00F84A08"/>
    <w:rsid w:val="00F84A81"/>
    <w:rsid w:val="00F85D27"/>
    <w:rsid w:val="00F86A25"/>
    <w:rsid w:val="00F92CCE"/>
    <w:rsid w:val="00F94FCC"/>
    <w:rsid w:val="00FA005F"/>
    <w:rsid w:val="00FA020A"/>
    <w:rsid w:val="00FA2FF8"/>
    <w:rsid w:val="00FA6FAD"/>
    <w:rsid w:val="00FB0C72"/>
    <w:rsid w:val="00FB0F73"/>
    <w:rsid w:val="00FB22A8"/>
    <w:rsid w:val="00FB2787"/>
    <w:rsid w:val="00FB3188"/>
    <w:rsid w:val="00FB389A"/>
    <w:rsid w:val="00FB5C67"/>
    <w:rsid w:val="00FB6FB5"/>
    <w:rsid w:val="00FC1D97"/>
    <w:rsid w:val="00FC297E"/>
    <w:rsid w:val="00FC2E46"/>
    <w:rsid w:val="00FC4345"/>
    <w:rsid w:val="00FD2022"/>
    <w:rsid w:val="00FD2047"/>
    <w:rsid w:val="00FD4B28"/>
    <w:rsid w:val="00FD5726"/>
    <w:rsid w:val="00FD6804"/>
    <w:rsid w:val="00FD72A9"/>
    <w:rsid w:val="00FD7818"/>
    <w:rsid w:val="00FE0B94"/>
    <w:rsid w:val="00FE1935"/>
    <w:rsid w:val="00FE4618"/>
    <w:rsid w:val="00FE51FE"/>
    <w:rsid w:val="00FE5405"/>
    <w:rsid w:val="00FE542D"/>
    <w:rsid w:val="00FE6669"/>
    <w:rsid w:val="00FE669E"/>
    <w:rsid w:val="00FE68B2"/>
    <w:rsid w:val="00FE7690"/>
    <w:rsid w:val="00FE7E03"/>
    <w:rsid w:val="00FF1746"/>
    <w:rsid w:val="00FF242D"/>
    <w:rsid w:val="00FF32E2"/>
    <w:rsid w:val="00FF3527"/>
    <w:rsid w:val="00FF3DD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djustRightInd w:val="0"/>
      <w:spacing w:line="360" w:lineRule="atLeast"/>
      <w:textAlignment w:val="baseline"/>
    </w:pPr>
    <w:rPr>
      <w:sz w:val="24"/>
    </w:rPr>
  </w:style>
  <w:style w:type="paragraph" w:styleId="1">
    <w:name w:val="heading 1"/>
    <w:basedOn w:val="a"/>
    <w:next w:val="a"/>
    <w:qFormat/>
    <w:pPr>
      <w:keepNext/>
      <w:numPr>
        <w:numId w:val="1"/>
      </w:numPr>
      <w:spacing w:line="300" w:lineRule="auto"/>
      <w:jc w:val="both"/>
      <w:outlineLvl w:val="0"/>
    </w:pPr>
    <w:rPr>
      <w:rFonts w:ascii="Arial" w:eastAsia="仿宋_GB2312" w:hAnsi="Arial" w:cs="Arial"/>
      <w:b/>
      <w:sz w:val="28"/>
    </w:rPr>
  </w:style>
  <w:style w:type="paragraph" w:styleId="2">
    <w:name w:val="heading 2"/>
    <w:aliases w:val="Body Text (Reset numbering),标题 2 Char Char,标题 2 Char Char Char Char1 Char,标题 2 Char Char Char Char Char Char,标题 2 Char"/>
    <w:basedOn w:val="a"/>
    <w:next w:val="a"/>
    <w:qFormat/>
    <w:pPr>
      <w:keepNext/>
      <w:numPr>
        <w:numId w:val="2"/>
      </w:numPr>
      <w:spacing w:line="300" w:lineRule="auto"/>
      <w:outlineLvl w:val="1"/>
    </w:pPr>
    <w:rPr>
      <w:rFonts w:ascii="Arial" w:eastAsia="仿宋_GB2312" w:hAnsi="Arial" w:cs="Arial"/>
      <w:b/>
      <w:bCs/>
      <w:sz w:val="28"/>
    </w:rPr>
  </w:style>
  <w:style w:type="paragraph" w:styleId="3">
    <w:name w:val="heading 3"/>
    <w:basedOn w:val="a"/>
    <w:next w:val="a"/>
    <w:qFormat/>
    <w:pPr>
      <w:keepNext/>
      <w:numPr>
        <w:ilvl w:val="1"/>
        <w:numId w:val="3"/>
      </w:numPr>
      <w:tabs>
        <w:tab w:val="clear" w:pos="1740"/>
        <w:tab w:val="left" w:pos="0"/>
        <w:tab w:val="num" w:pos="1200"/>
      </w:tabs>
      <w:spacing w:line="440" w:lineRule="atLeast"/>
      <w:ind w:left="1320" w:hanging="600"/>
      <w:jc w:val="both"/>
      <w:outlineLvl w:val="2"/>
    </w:pPr>
    <w:rPr>
      <w:rFonts w:ascii="仿宋_GB2312" w:eastAsia="仿宋_GB2312" w:hAnsi="Arial" w:cs="Arial"/>
      <w:sz w:val="28"/>
    </w:rPr>
  </w:style>
  <w:style w:type="paragraph" w:styleId="4">
    <w:name w:val="heading 4"/>
    <w:basedOn w:val="a"/>
    <w:next w:val="a"/>
    <w:qFormat/>
    <w:pPr>
      <w:keepNext/>
      <w:numPr>
        <w:numId w:val="4"/>
      </w:numPr>
      <w:tabs>
        <w:tab w:val="clear" w:pos="1605"/>
      </w:tabs>
      <w:spacing w:line="440" w:lineRule="atLeast"/>
      <w:ind w:right="-22"/>
      <w:outlineLvl w:val="3"/>
    </w:pPr>
    <w:rPr>
      <w:rFonts w:ascii="仿宋_GB2312" w:eastAsia="仿宋_GB2312"/>
      <w:sz w:val="28"/>
    </w:rPr>
  </w:style>
  <w:style w:type="paragraph" w:styleId="5">
    <w:name w:val="heading 5"/>
    <w:basedOn w:val="a"/>
    <w:next w:val="a"/>
    <w:qFormat/>
    <w:pPr>
      <w:keepNext/>
      <w:spacing w:line="500" w:lineRule="exact"/>
      <w:jc w:val="center"/>
      <w:outlineLvl w:val="4"/>
    </w:pPr>
    <w:rPr>
      <w:rFonts w:ascii="楷体_GB2312" w:eastAsia="楷体_GB2312"/>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tyle>
  <w:style w:type="paragraph" w:styleId="a4">
    <w:name w:val="footer"/>
    <w:basedOn w:val="a"/>
    <w:link w:val="Char"/>
    <w:uiPriority w:val="99"/>
    <w:pPr>
      <w:tabs>
        <w:tab w:val="center" w:pos="4153"/>
        <w:tab w:val="right" w:pos="8306"/>
      </w:tabs>
      <w:spacing w:line="240" w:lineRule="atLeast"/>
    </w:pPr>
    <w:rPr>
      <w:sz w:val="18"/>
      <w:lang w:val="x-none" w:eastAsia="x-none"/>
    </w:rPr>
  </w:style>
  <w:style w:type="paragraph" w:styleId="a5">
    <w:name w:val="header"/>
    <w:basedOn w:val="a"/>
    <w:link w:val="Char0"/>
    <w:uiPriority w:val="99"/>
    <w:pPr>
      <w:pBdr>
        <w:bottom w:val="single" w:sz="6" w:space="1" w:color="auto"/>
      </w:pBdr>
      <w:tabs>
        <w:tab w:val="center" w:pos="4153"/>
        <w:tab w:val="right" w:pos="8306"/>
      </w:tabs>
      <w:snapToGrid w:val="0"/>
      <w:spacing w:line="240" w:lineRule="atLeast"/>
      <w:jc w:val="center"/>
    </w:pPr>
    <w:rPr>
      <w:sz w:val="18"/>
      <w:lang w:val="x-none" w:eastAsia="x-none"/>
    </w:rPr>
  </w:style>
  <w:style w:type="paragraph" w:styleId="a6">
    <w:name w:val="Document Map"/>
    <w:basedOn w:val="a"/>
    <w:link w:val="Char1"/>
    <w:semiHidden/>
    <w:pPr>
      <w:shd w:val="clear" w:color="auto" w:fill="000080"/>
    </w:pPr>
    <w:rPr>
      <w:lang w:val="x-none" w:eastAsia="x-none"/>
    </w:rPr>
  </w:style>
  <w:style w:type="paragraph" w:styleId="a7">
    <w:name w:val="Body Text Indent"/>
    <w:basedOn w:val="a"/>
    <w:semiHidden/>
    <w:pPr>
      <w:spacing w:before="120" w:line="360" w:lineRule="auto"/>
      <w:ind w:left="1145"/>
    </w:pPr>
    <w:rPr>
      <w:rFonts w:ascii="楷体_GB2312" w:eastAsia="楷体_GB2312"/>
      <w:kern w:val="2"/>
      <w:sz w:val="28"/>
    </w:rPr>
  </w:style>
  <w:style w:type="paragraph" w:styleId="20">
    <w:name w:val="Body Text Indent 2"/>
    <w:basedOn w:val="a"/>
    <w:semiHidden/>
    <w:pPr>
      <w:spacing w:before="120" w:line="360" w:lineRule="auto"/>
      <w:ind w:left="600" w:firstLine="480"/>
    </w:pPr>
    <w:rPr>
      <w:rFonts w:ascii="楷体_GB2312" w:eastAsia="楷体_GB2312"/>
      <w:kern w:val="2"/>
      <w:sz w:val="28"/>
    </w:rPr>
  </w:style>
  <w:style w:type="paragraph" w:styleId="30">
    <w:name w:val="Body Text Indent 3"/>
    <w:basedOn w:val="a"/>
    <w:semiHidden/>
    <w:pPr>
      <w:spacing w:line="360" w:lineRule="auto"/>
      <w:ind w:left="600" w:firstLine="555"/>
      <w:outlineLvl w:val="0"/>
    </w:pPr>
    <w:rPr>
      <w:rFonts w:ascii="楷体_GB2312" w:eastAsia="楷体_GB2312"/>
      <w:kern w:val="2"/>
      <w:sz w:val="28"/>
    </w:rPr>
  </w:style>
  <w:style w:type="paragraph" w:styleId="a8">
    <w:name w:val="Date"/>
    <w:basedOn w:val="a"/>
    <w:next w:val="a"/>
    <w:semiHidden/>
    <w:pPr>
      <w:jc w:val="both"/>
    </w:pPr>
    <w:rPr>
      <w:rFonts w:ascii="楷体_GB2312" w:eastAsia="楷体_GB2312"/>
      <w:b/>
      <w:sz w:val="28"/>
    </w:rPr>
  </w:style>
  <w:style w:type="paragraph" w:styleId="a9">
    <w:name w:val="Body Text"/>
    <w:basedOn w:val="a"/>
    <w:semiHidden/>
    <w:rPr>
      <w:rFonts w:eastAsia="隶书"/>
      <w:sz w:val="52"/>
    </w:rPr>
  </w:style>
  <w:style w:type="paragraph" w:customStyle="1" w:styleId="10">
    <w:name w:val="正文1"/>
    <w:pPr>
      <w:widowControl w:val="0"/>
      <w:adjustRightInd w:val="0"/>
      <w:spacing w:line="360" w:lineRule="atLeast"/>
      <w:textAlignment w:val="baseline"/>
    </w:pPr>
    <w:rPr>
      <w:rFonts w:ascii="宋体"/>
      <w:sz w:val="34"/>
    </w:rPr>
  </w:style>
  <w:style w:type="paragraph" w:styleId="21">
    <w:name w:val="Body Text 2"/>
    <w:basedOn w:val="a"/>
    <w:semiHidden/>
    <w:pPr>
      <w:spacing w:line="360" w:lineRule="auto"/>
      <w:ind w:right="2"/>
    </w:pPr>
    <w:rPr>
      <w:rFonts w:eastAsia="仿宋_GB2312"/>
      <w:sz w:val="28"/>
    </w:rPr>
  </w:style>
  <w:style w:type="paragraph" w:styleId="aa">
    <w:name w:val="Plain Text"/>
    <w:basedOn w:val="a"/>
    <w:semiHidden/>
    <w:pPr>
      <w:adjustRightInd/>
      <w:spacing w:line="240" w:lineRule="auto"/>
      <w:jc w:val="both"/>
      <w:textAlignment w:val="auto"/>
    </w:pPr>
    <w:rPr>
      <w:rFonts w:ascii="宋体" w:hAnsi="Courier New"/>
      <w:kern w:val="2"/>
      <w:sz w:val="21"/>
    </w:rPr>
  </w:style>
  <w:style w:type="paragraph" w:styleId="ab">
    <w:name w:val="Body Text First Indent"/>
    <w:basedOn w:val="a9"/>
    <w:semiHidden/>
    <w:pPr>
      <w:adjustRightInd/>
      <w:spacing w:after="120" w:line="240" w:lineRule="auto"/>
      <w:ind w:firstLine="420"/>
      <w:jc w:val="both"/>
      <w:textAlignment w:val="auto"/>
    </w:pPr>
    <w:rPr>
      <w:rFonts w:eastAsia="宋体"/>
      <w:kern w:val="2"/>
      <w:sz w:val="21"/>
    </w:rPr>
  </w:style>
  <w:style w:type="character" w:customStyle="1" w:styleId="text1">
    <w:name w:val="text1"/>
    <w:rPr>
      <w:spacing w:val="10"/>
      <w:sz w:val="28"/>
      <w:szCs w:val="28"/>
    </w:rPr>
  </w:style>
  <w:style w:type="paragraph" w:styleId="ac">
    <w:name w:val="Normal (Web)"/>
    <w:basedOn w:val="a"/>
    <w:semiHidden/>
    <w:pPr>
      <w:widowControl/>
      <w:adjustRightInd/>
      <w:spacing w:line="360" w:lineRule="auto"/>
      <w:textAlignment w:val="auto"/>
    </w:pPr>
    <w:rPr>
      <w:rFonts w:ascii="宋体" w:hAnsi="宋体"/>
      <w:sz w:val="18"/>
      <w:szCs w:val="18"/>
    </w:rPr>
  </w:style>
  <w:style w:type="character" w:styleId="ad">
    <w:name w:val="Strong"/>
    <w:qFormat/>
    <w:rPr>
      <w:b/>
      <w:bCs/>
    </w:rPr>
  </w:style>
  <w:style w:type="paragraph" w:styleId="11">
    <w:name w:val="toc 1"/>
    <w:basedOn w:val="a"/>
    <w:next w:val="a"/>
    <w:autoRedefine/>
    <w:uiPriority w:val="39"/>
    <w:rsid w:val="00AF6582"/>
    <w:pPr>
      <w:tabs>
        <w:tab w:val="right" w:leader="dot" w:pos="9072"/>
      </w:tabs>
      <w:spacing w:line="500" w:lineRule="exact"/>
    </w:pPr>
    <w:rPr>
      <w:rFonts w:ascii="楷体_GB2312" w:eastAsia="楷体_GB2312"/>
      <w:b/>
      <w:bCs/>
      <w:noProof/>
      <w:sz w:val="30"/>
      <w:szCs w:val="30"/>
    </w:rPr>
  </w:style>
  <w:style w:type="paragraph" w:styleId="22">
    <w:name w:val="toc 2"/>
    <w:basedOn w:val="a"/>
    <w:next w:val="a"/>
    <w:autoRedefine/>
    <w:uiPriority w:val="39"/>
    <w:rsid w:val="0017520E"/>
    <w:pPr>
      <w:tabs>
        <w:tab w:val="right" w:leader="dot" w:pos="9072"/>
      </w:tabs>
      <w:spacing w:line="360" w:lineRule="auto"/>
      <w:ind w:leftChars="200" w:left="480"/>
    </w:pPr>
  </w:style>
  <w:style w:type="paragraph" w:styleId="31">
    <w:name w:val="toc 3"/>
    <w:basedOn w:val="a"/>
    <w:next w:val="a"/>
    <w:autoRedefine/>
    <w:semiHidden/>
    <w:pPr>
      <w:ind w:leftChars="400" w:left="840"/>
    </w:pPr>
  </w:style>
  <w:style w:type="paragraph" w:styleId="40">
    <w:name w:val="toc 4"/>
    <w:basedOn w:val="a"/>
    <w:next w:val="a"/>
    <w:autoRedefine/>
    <w:semiHidden/>
    <w:pPr>
      <w:ind w:leftChars="600" w:left="1260"/>
    </w:pPr>
  </w:style>
  <w:style w:type="paragraph" w:styleId="50">
    <w:name w:val="toc 5"/>
    <w:basedOn w:val="a"/>
    <w:next w:val="a"/>
    <w:autoRedefine/>
    <w:semiHidden/>
    <w:pPr>
      <w:ind w:leftChars="800" w:left="1680"/>
    </w:pPr>
  </w:style>
  <w:style w:type="paragraph" w:styleId="6">
    <w:name w:val="toc 6"/>
    <w:basedOn w:val="a"/>
    <w:next w:val="a"/>
    <w:autoRedefine/>
    <w:semiHidden/>
    <w:pPr>
      <w:ind w:leftChars="1000" w:left="2100"/>
    </w:pPr>
  </w:style>
  <w:style w:type="paragraph" w:styleId="7">
    <w:name w:val="toc 7"/>
    <w:basedOn w:val="a"/>
    <w:next w:val="a"/>
    <w:autoRedefine/>
    <w:semiHidden/>
    <w:pPr>
      <w:ind w:leftChars="1200" w:left="2520"/>
    </w:pPr>
  </w:style>
  <w:style w:type="paragraph" w:styleId="8">
    <w:name w:val="toc 8"/>
    <w:basedOn w:val="a"/>
    <w:next w:val="a"/>
    <w:autoRedefine/>
    <w:semiHidden/>
    <w:pPr>
      <w:ind w:leftChars="1400" w:left="2940"/>
    </w:pPr>
  </w:style>
  <w:style w:type="paragraph" w:styleId="9">
    <w:name w:val="toc 9"/>
    <w:basedOn w:val="a"/>
    <w:next w:val="a"/>
    <w:autoRedefine/>
    <w:semiHidden/>
    <w:pPr>
      <w:ind w:leftChars="1600" w:left="3360"/>
    </w:pPr>
  </w:style>
  <w:style w:type="character" w:styleId="ae">
    <w:name w:val="Hyperlink"/>
    <w:uiPriority w:val="99"/>
    <w:rPr>
      <w:color w:val="0000FF"/>
      <w:u w:val="single"/>
    </w:rPr>
  </w:style>
  <w:style w:type="character" w:customStyle="1" w:styleId="af">
    <w:name w:val="已访问的超链接"/>
    <w:semiHidden/>
    <w:rPr>
      <w:color w:val="800080"/>
      <w:u w:val="single"/>
    </w:rPr>
  </w:style>
  <w:style w:type="character" w:customStyle="1" w:styleId="unnamed11">
    <w:name w:val="unnamed11"/>
    <w:rPr>
      <w:rFonts w:ascii="宋体" w:eastAsia="宋体" w:hAnsi="宋体" w:hint="eastAsia"/>
      <w:strike w:val="0"/>
      <w:dstrike w:val="0"/>
      <w:color w:val="000000"/>
      <w:sz w:val="18"/>
      <w:szCs w:val="18"/>
      <w:u w:val="none"/>
      <w:effect w:val="none"/>
    </w:rPr>
  </w:style>
  <w:style w:type="paragraph" w:customStyle="1" w:styleId="xl30">
    <w:name w:val="xl30"/>
    <w:basedOn w:val="a"/>
    <w:pPr>
      <w:widowControl/>
      <w:pBdr>
        <w:top w:val="single" w:sz="4" w:space="0" w:color="auto"/>
        <w:left w:val="single" w:sz="4" w:space="0" w:color="auto"/>
        <w:bottom w:val="single" w:sz="4" w:space="0" w:color="auto"/>
      </w:pBdr>
      <w:adjustRightInd/>
      <w:spacing w:before="100" w:beforeAutospacing="1" w:after="100" w:afterAutospacing="1" w:line="240" w:lineRule="auto"/>
      <w:jc w:val="center"/>
      <w:textAlignment w:val="auto"/>
    </w:pPr>
    <w:rPr>
      <w:rFonts w:ascii="Arial Unicode MS" w:hAnsi="Arial Unicode MS"/>
      <w:sz w:val="20"/>
    </w:rPr>
  </w:style>
  <w:style w:type="paragraph" w:customStyle="1" w:styleId="xl33">
    <w:name w:val="xl33"/>
    <w:basedOn w:val="a"/>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Unicode MS" w:hAnsi="Arial Unicode MS"/>
      <w:b/>
      <w:bCs/>
      <w:szCs w:val="24"/>
    </w:rPr>
  </w:style>
  <w:style w:type="paragraph" w:customStyle="1" w:styleId="font5">
    <w:name w:val="font5"/>
    <w:basedOn w:val="a"/>
    <w:pPr>
      <w:widowControl/>
      <w:adjustRightInd/>
      <w:spacing w:before="100" w:beforeAutospacing="1" w:after="100" w:afterAutospacing="1" w:line="240" w:lineRule="auto"/>
      <w:textAlignment w:val="auto"/>
    </w:pPr>
    <w:rPr>
      <w:rFonts w:ascii="宋体" w:hAnsi="宋体" w:hint="eastAsia"/>
      <w:sz w:val="18"/>
      <w:szCs w:val="18"/>
    </w:rPr>
  </w:style>
  <w:style w:type="paragraph" w:customStyle="1" w:styleId="xl28">
    <w:name w:val="xl28"/>
    <w:basedOn w:val="a"/>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eastAsia="Arial Unicode MS"/>
      <w:szCs w:val="24"/>
    </w:rPr>
  </w:style>
  <w:style w:type="paragraph" w:customStyle="1" w:styleId="CharChar1Char">
    <w:name w:val="Char Char1 Char"/>
    <w:basedOn w:val="a"/>
    <w:pPr>
      <w:adjustRightInd/>
      <w:spacing w:line="240" w:lineRule="auto"/>
      <w:jc w:val="both"/>
      <w:textAlignment w:val="auto"/>
    </w:pPr>
    <w:rPr>
      <w:rFonts w:ascii="宋体" w:hAnsi="宋体" w:cs="Courier New"/>
      <w:kern w:val="2"/>
      <w:sz w:val="32"/>
      <w:szCs w:val="32"/>
    </w:rPr>
  </w:style>
  <w:style w:type="character" w:customStyle="1" w:styleId="t12h291">
    <w:name w:val="t12h291"/>
    <w:rPr>
      <w:color w:val="000000"/>
      <w:sz w:val="24"/>
      <w:szCs w:val="24"/>
    </w:rPr>
  </w:style>
  <w:style w:type="paragraph" w:styleId="af0">
    <w:name w:val="Balloon Text"/>
    <w:basedOn w:val="a"/>
    <w:semiHidden/>
    <w:rPr>
      <w:sz w:val="18"/>
      <w:szCs w:val="18"/>
    </w:rPr>
  </w:style>
  <w:style w:type="character" w:styleId="af1">
    <w:name w:val="annotation reference"/>
    <w:semiHidden/>
    <w:rPr>
      <w:sz w:val="21"/>
      <w:szCs w:val="21"/>
    </w:rPr>
  </w:style>
  <w:style w:type="paragraph" w:styleId="af2">
    <w:name w:val="annotation text"/>
    <w:basedOn w:val="a"/>
    <w:semiHidden/>
  </w:style>
  <w:style w:type="paragraph" w:styleId="af3">
    <w:name w:val="annotation subject"/>
    <w:basedOn w:val="af2"/>
    <w:next w:val="af2"/>
    <w:semiHidden/>
    <w:rPr>
      <w:b/>
      <w:bCs/>
    </w:rPr>
  </w:style>
  <w:style w:type="character" w:customStyle="1" w:styleId="nr1">
    <w:name w:val="nr1"/>
    <w:rPr>
      <w:rFonts w:ascii="楷体_GB2312" w:eastAsia="楷体_GB2312" w:hint="eastAsia"/>
      <w:color w:val="000000"/>
      <w:sz w:val="24"/>
      <w:szCs w:val="24"/>
    </w:rPr>
  </w:style>
  <w:style w:type="table" w:styleId="af4">
    <w:name w:val="Table Grid"/>
    <w:basedOn w:val="a1"/>
    <w:uiPriority w:val="59"/>
    <w:rsid w:val="0009464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Char">
    <w:name w:val="标题 5 Char"/>
    <w:rPr>
      <w:rFonts w:ascii="楷体_GB2312" w:eastAsia="楷体_GB2312"/>
      <w:color w:val="000000"/>
      <w:sz w:val="28"/>
    </w:rPr>
  </w:style>
  <w:style w:type="paragraph" w:styleId="af5">
    <w:name w:val="Normal Indent"/>
    <w:basedOn w:val="a"/>
    <w:semiHidden/>
    <w:pPr>
      <w:adjustRightInd/>
      <w:spacing w:line="240" w:lineRule="auto"/>
      <w:ind w:firstLineChars="200" w:firstLine="560"/>
      <w:jc w:val="both"/>
      <w:textAlignment w:val="auto"/>
    </w:pPr>
    <w:rPr>
      <w:rFonts w:eastAsia="GungsuhChe"/>
      <w:color w:val="FF0000"/>
      <w:kern w:val="2"/>
      <w:sz w:val="28"/>
      <w:szCs w:val="24"/>
    </w:rPr>
  </w:style>
  <w:style w:type="paragraph" w:customStyle="1" w:styleId="xl25">
    <w:name w:val="xl25"/>
    <w:basedOn w:val="a"/>
    <w:pPr>
      <w:widowControl/>
      <w:adjustRightInd/>
      <w:spacing w:before="100" w:beforeAutospacing="1" w:after="100" w:afterAutospacing="1" w:line="240" w:lineRule="auto"/>
      <w:jc w:val="center"/>
      <w:textAlignment w:val="auto"/>
    </w:pPr>
    <w:rPr>
      <w:rFonts w:ascii="宋体" w:hAnsi="宋体"/>
      <w:szCs w:val="24"/>
    </w:rPr>
  </w:style>
  <w:style w:type="character" w:customStyle="1" w:styleId="Char">
    <w:name w:val="页脚 Char"/>
    <w:link w:val="a4"/>
    <w:uiPriority w:val="99"/>
    <w:rsid w:val="00E06AEA"/>
    <w:rPr>
      <w:sz w:val="18"/>
    </w:rPr>
  </w:style>
  <w:style w:type="character" w:customStyle="1" w:styleId="Char0">
    <w:name w:val="页眉 Char"/>
    <w:link w:val="a5"/>
    <w:uiPriority w:val="99"/>
    <w:rsid w:val="00E06AEA"/>
    <w:rPr>
      <w:sz w:val="18"/>
    </w:rPr>
  </w:style>
  <w:style w:type="character" w:customStyle="1" w:styleId="Char1">
    <w:name w:val="文档结构图 Char"/>
    <w:link w:val="a6"/>
    <w:semiHidden/>
    <w:rsid w:val="00270C1D"/>
    <w:rPr>
      <w:sz w:val="24"/>
      <w:shd w:val="clear" w:color="auto" w:fill="000080"/>
    </w:rPr>
  </w:style>
  <w:style w:type="paragraph" w:styleId="af6">
    <w:name w:val="List Paragraph"/>
    <w:basedOn w:val="a"/>
    <w:uiPriority w:val="34"/>
    <w:qFormat/>
    <w:rsid w:val="00476958"/>
    <w:pPr>
      <w:ind w:firstLineChars="200" w:firstLine="420"/>
    </w:pPr>
  </w:style>
  <w:style w:type="paragraph" w:styleId="af7">
    <w:name w:val="No Spacing"/>
    <w:link w:val="Char2"/>
    <w:uiPriority w:val="1"/>
    <w:qFormat/>
    <w:rsid w:val="00523F10"/>
    <w:rPr>
      <w:rFonts w:ascii="Calibri" w:hAnsi="Calibri"/>
      <w:sz w:val="22"/>
      <w:szCs w:val="22"/>
    </w:rPr>
  </w:style>
  <w:style w:type="character" w:customStyle="1" w:styleId="Char2">
    <w:name w:val="无间隔 Char"/>
    <w:link w:val="af7"/>
    <w:uiPriority w:val="1"/>
    <w:rsid w:val="00523F10"/>
    <w:rPr>
      <w:rFonts w:ascii="Calibri" w:hAnsi="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Document Map"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adjustRightInd w:val="0"/>
      <w:spacing w:line="360" w:lineRule="atLeast"/>
      <w:textAlignment w:val="baseline"/>
    </w:pPr>
    <w:rPr>
      <w:sz w:val="24"/>
    </w:rPr>
  </w:style>
  <w:style w:type="paragraph" w:styleId="1">
    <w:name w:val="heading 1"/>
    <w:basedOn w:val="a"/>
    <w:next w:val="a"/>
    <w:qFormat/>
    <w:pPr>
      <w:keepNext/>
      <w:numPr>
        <w:numId w:val="1"/>
      </w:numPr>
      <w:spacing w:line="300" w:lineRule="auto"/>
      <w:jc w:val="both"/>
      <w:outlineLvl w:val="0"/>
    </w:pPr>
    <w:rPr>
      <w:rFonts w:ascii="Arial" w:eastAsia="仿宋_GB2312" w:hAnsi="Arial" w:cs="Arial"/>
      <w:b/>
      <w:sz w:val="28"/>
    </w:rPr>
  </w:style>
  <w:style w:type="paragraph" w:styleId="2">
    <w:name w:val="heading 2"/>
    <w:aliases w:val="Body Text (Reset numbering),标题 2 Char Char,标题 2 Char Char Char Char1 Char,标题 2 Char Char Char Char Char Char,标题 2 Char"/>
    <w:basedOn w:val="a"/>
    <w:next w:val="a"/>
    <w:qFormat/>
    <w:pPr>
      <w:keepNext/>
      <w:numPr>
        <w:numId w:val="2"/>
      </w:numPr>
      <w:spacing w:line="300" w:lineRule="auto"/>
      <w:outlineLvl w:val="1"/>
    </w:pPr>
    <w:rPr>
      <w:rFonts w:ascii="Arial" w:eastAsia="仿宋_GB2312" w:hAnsi="Arial" w:cs="Arial"/>
      <w:b/>
      <w:bCs/>
      <w:sz w:val="28"/>
    </w:rPr>
  </w:style>
  <w:style w:type="paragraph" w:styleId="3">
    <w:name w:val="heading 3"/>
    <w:basedOn w:val="a"/>
    <w:next w:val="a"/>
    <w:qFormat/>
    <w:pPr>
      <w:keepNext/>
      <w:numPr>
        <w:ilvl w:val="1"/>
        <w:numId w:val="3"/>
      </w:numPr>
      <w:tabs>
        <w:tab w:val="clear" w:pos="1740"/>
        <w:tab w:val="left" w:pos="0"/>
        <w:tab w:val="num" w:pos="1200"/>
      </w:tabs>
      <w:spacing w:line="440" w:lineRule="atLeast"/>
      <w:ind w:left="1320" w:hanging="600"/>
      <w:jc w:val="both"/>
      <w:outlineLvl w:val="2"/>
    </w:pPr>
    <w:rPr>
      <w:rFonts w:ascii="仿宋_GB2312" w:eastAsia="仿宋_GB2312" w:hAnsi="Arial" w:cs="Arial"/>
      <w:sz w:val="28"/>
    </w:rPr>
  </w:style>
  <w:style w:type="paragraph" w:styleId="4">
    <w:name w:val="heading 4"/>
    <w:basedOn w:val="a"/>
    <w:next w:val="a"/>
    <w:qFormat/>
    <w:pPr>
      <w:keepNext/>
      <w:numPr>
        <w:numId w:val="4"/>
      </w:numPr>
      <w:tabs>
        <w:tab w:val="clear" w:pos="1605"/>
      </w:tabs>
      <w:spacing w:line="440" w:lineRule="atLeast"/>
      <w:ind w:right="-22"/>
      <w:outlineLvl w:val="3"/>
    </w:pPr>
    <w:rPr>
      <w:rFonts w:ascii="仿宋_GB2312" w:eastAsia="仿宋_GB2312"/>
      <w:sz w:val="28"/>
    </w:rPr>
  </w:style>
  <w:style w:type="paragraph" w:styleId="5">
    <w:name w:val="heading 5"/>
    <w:basedOn w:val="a"/>
    <w:next w:val="a"/>
    <w:qFormat/>
    <w:pPr>
      <w:keepNext/>
      <w:spacing w:line="500" w:lineRule="exact"/>
      <w:jc w:val="center"/>
      <w:outlineLvl w:val="4"/>
    </w:pPr>
    <w:rPr>
      <w:rFonts w:ascii="楷体_GB2312" w:eastAsia="楷体_GB2312"/>
      <w:color w:val="000000"/>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age number"/>
    <w:basedOn w:val="a0"/>
  </w:style>
  <w:style w:type="paragraph" w:styleId="a4">
    <w:name w:val="footer"/>
    <w:basedOn w:val="a"/>
    <w:link w:val="Char"/>
    <w:uiPriority w:val="99"/>
    <w:pPr>
      <w:tabs>
        <w:tab w:val="center" w:pos="4153"/>
        <w:tab w:val="right" w:pos="8306"/>
      </w:tabs>
      <w:spacing w:line="240" w:lineRule="atLeast"/>
    </w:pPr>
    <w:rPr>
      <w:sz w:val="18"/>
      <w:lang w:val="x-none" w:eastAsia="x-none"/>
    </w:rPr>
  </w:style>
  <w:style w:type="paragraph" w:styleId="a5">
    <w:name w:val="header"/>
    <w:basedOn w:val="a"/>
    <w:link w:val="Char0"/>
    <w:uiPriority w:val="99"/>
    <w:pPr>
      <w:pBdr>
        <w:bottom w:val="single" w:sz="6" w:space="1" w:color="auto"/>
      </w:pBdr>
      <w:tabs>
        <w:tab w:val="center" w:pos="4153"/>
        <w:tab w:val="right" w:pos="8306"/>
      </w:tabs>
      <w:snapToGrid w:val="0"/>
      <w:spacing w:line="240" w:lineRule="atLeast"/>
      <w:jc w:val="center"/>
    </w:pPr>
    <w:rPr>
      <w:sz w:val="18"/>
      <w:lang w:val="x-none" w:eastAsia="x-none"/>
    </w:rPr>
  </w:style>
  <w:style w:type="paragraph" w:styleId="a6">
    <w:name w:val="Document Map"/>
    <w:basedOn w:val="a"/>
    <w:link w:val="Char1"/>
    <w:semiHidden/>
    <w:pPr>
      <w:shd w:val="clear" w:color="auto" w:fill="000080"/>
    </w:pPr>
    <w:rPr>
      <w:lang w:val="x-none" w:eastAsia="x-none"/>
    </w:rPr>
  </w:style>
  <w:style w:type="paragraph" w:styleId="a7">
    <w:name w:val="Body Text Indent"/>
    <w:basedOn w:val="a"/>
    <w:semiHidden/>
    <w:pPr>
      <w:spacing w:before="120" w:line="360" w:lineRule="auto"/>
      <w:ind w:left="1145"/>
    </w:pPr>
    <w:rPr>
      <w:rFonts w:ascii="楷体_GB2312" w:eastAsia="楷体_GB2312"/>
      <w:kern w:val="2"/>
      <w:sz w:val="28"/>
    </w:rPr>
  </w:style>
  <w:style w:type="paragraph" w:styleId="20">
    <w:name w:val="Body Text Indent 2"/>
    <w:basedOn w:val="a"/>
    <w:semiHidden/>
    <w:pPr>
      <w:spacing w:before="120" w:line="360" w:lineRule="auto"/>
      <w:ind w:left="600" w:firstLine="480"/>
    </w:pPr>
    <w:rPr>
      <w:rFonts w:ascii="楷体_GB2312" w:eastAsia="楷体_GB2312"/>
      <w:kern w:val="2"/>
      <w:sz w:val="28"/>
    </w:rPr>
  </w:style>
  <w:style w:type="paragraph" w:styleId="30">
    <w:name w:val="Body Text Indent 3"/>
    <w:basedOn w:val="a"/>
    <w:semiHidden/>
    <w:pPr>
      <w:spacing w:line="360" w:lineRule="auto"/>
      <w:ind w:left="600" w:firstLine="555"/>
      <w:outlineLvl w:val="0"/>
    </w:pPr>
    <w:rPr>
      <w:rFonts w:ascii="楷体_GB2312" w:eastAsia="楷体_GB2312"/>
      <w:kern w:val="2"/>
      <w:sz w:val="28"/>
    </w:rPr>
  </w:style>
  <w:style w:type="paragraph" w:styleId="a8">
    <w:name w:val="Date"/>
    <w:basedOn w:val="a"/>
    <w:next w:val="a"/>
    <w:semiHidden/>
    <w:pPr>
      <w:jc w:val="both"/>
    </w:pPr>
    <w:rPr>
      <w:rFonts w:ascii="楷体_GB2312" w:eastAsia="楷体_GB2312"/>
      <w:b/>
      <w:sz w:val="28"/>
    </w:rPr>
  </w:style>
  <w:style w:type="paragraph" w:styleId="a9">
    <w:name w:val="Body Text"/>
    <w:basedOn w:val="a"/>
    <w:semiHidden/>
    <w:rPr>
      <w:rFonts w:eastAsia="隶书"/>
      <w:sz w:val="52"/>
    </w:rPr>
  </w:style>
  <w:style w:type="paragraph" w:customStyle="1" w:styleId="10">
    <w:name w:val="正文1"/>
    <w:pPr>
      <w:widowControl w:val="0"/>
      <w:adjustRightInd w:val="0"/>
      <w:spacing w:line="360" w:lineRule="atLeast"/>
      <w:textAlignment w:val="baseline"/>
    </w:pPr>
    <w:rPr>
      <w:rFonts w:ascii="宋体"/>
      <w:sz w:val="34"/>
    </w:rPr>
  </w:style>
  <w:style w:type="paragraph" w:styleId="21">
    <w:name w:val="Body Text 2"/>
    <w:basedOn w:val="a"/>
    <w:semiHidden/>
    <w:pPr>
      <w:spacing w:line="360" w:lineRule="auto"/>
      <w:ind w:right="2"/>
    </w:pPr>
    <w:rPr>
      <w:rFonts w:eastAsia="仿宋_GB2312"/>
      <w:sz w:val="28"/>
    </w:rPr>
  </w:style>
  <w:style w:type="paragraph" w:styleId="aa">
    <w:name w:val="Plain Text"/>
    <w:basedOn w:val="a"/>
    <w:semiHidden/>
    <w:pPr>
      <w:adjustRightInd/>
      <w:spacing w:line="240" w:lineRule="auto"/>
      <w:jc w:val="both"/>
      <w:textAlignment w:val="auto"/>
    </w:pPr>
    <w:rPr>
      <w:rFonts w:ascii="宋体" w:hAnsi="Courier New"/>
      <w:kern w:val="2"/>
      <w:sz w:val="21"/>
    </w:rPr>
  </w:style>
  <w:style w:type="paragraph" w:styleId="ab">
    <w:name w:val="Body Text First Indent"/>
    <w:basedOn w:val="a9"/>
    <w:semiHidden/>
    <w:pPr>
      <w:adjustRightInd/>
      <w:spacing w:after="120" w:line="240" w:lineRule="auto"/>
      <w:ind w:firstLine="420"/>
      <w:jc w:val="both"/>
      <w:textAlignment w:val="auto"/>
    </w:pPr>
    <w:rPr>
      <w:rFonts w:eastAsia="宋体"/>
      <w:kern w:val="2"/>
      <w:sz w:val="21"/>
    </w:rPr>
  </w:style>
  <w:style w:type="character" w:customStyle="1" w:styleId="text1">
    <w:name w:val="text1"/>
    <w:rPr>
      <w:spacing w:val="10"/>
      <w:sz w:val="28"/>
      <w:szCs w:val="28"/>
    </w:rPr>
  </w:style>
  <w:style w:type="paragraph" w:styleId="ac">
    <w:name w:val="Normal (Web)"/>
    <w:basedOn w:val="a"/>
    <w:semiHidden/>
    <w:pPr>
      <w:widowControl/>
      <w:adjustRightInd/>
      <w:spacing w:line="360" w:lineRule="auto"/>
      <w:textAlignment w:val="auto"/>
    </w:pPr>
    <w:rPr>
      <w:rFonts w:ascii="宋体" w:hAnsi="宋体"/>
      <w:sz w:val="18"/>
      <w:szCs w:val="18"/>
    </w:rPr>
  </w:style>
  <w:style w:type="character" w:styleId="ad">
    <w:name w:val="Strong"/>
    <w:qFormat/>
    <w:rPr>
      <w:b/>
      <w:bCs/>
    </w:rPr>
  </w:style>
  <w:style w:type="paragraph" w:styleId="11">
    <w:name w:val="toc 1"/>
    <w:basedOn w:val="a"/>
    <w:next w:val="a"/>
    <w:autoRedefine/>
    <w:uiPriority w:val="39"/>
    <w:rsid w:val="00AF6582"/>
    <w:pPr>
      <w:tabs>
        <w:tab w:val="right" w:leader="dot" w:pos="9072"/>
      </w:tabs>
      <w:spacing w:line="500" w:lineRule="exact"/>
    </w:pPr>
    <w:rPr>
      <w:rFonts w:ascii="楷体_GB2312" w:eastAsia="楷体_GB2312"/>
      <w:b/>
      <w:bCs/>
      <w:noProof/>
      <w:sz w:val="30"/>
      <w:szCs w:val="30"/>
    </w:rPr>
  </w:style>
  <w:style w:type="paragraph" w:styleId="22">
    <w:name w:val="toc 2"/>
    <w:basedOn w:val="a"/>
    <w:next w:val="a"/>
    <w:autoRedefine/>
    <w:uiPriority w:val="39"/>
    <w:rsid w:val="0017520E"/>
    <w:pPr>
      <w:tabs>
        <w:tab w:val="right" w:leader="dot" w:pos="9072"/>
      </w:tabs>
      <w:spacing w:line="360" w:lineRule="auto"/>
      <w:ind w:leftChars="200" w:left="480"/>
    </w:pPr>
  </w:style>
  <w:style w:type="paragraph" w:styleId="31">
    <w:name w:val="toc 3"/>
    <w:basedOn w:val="a"/>
    <w:next w:val="a"/>
    <w:autoRedefine/>
    <w:semiHidden/>
    <w:pPr>
      <w:ind w:leftChars="400" w:left="840"/>
    </w:pPr>
  </w:style>
  <w:style w:type="paragraph" w:styleId="40">
    <w:name w:val="toc 4"/>
    <w:basedOn w:val="a"/>
    <w:next w:val="a"/>
    <w:autoRedefine/>
    <w:semiHidden/>
    <w:pPr>
      <w:ind w:leftChars="600" w:left="1260"/>
    </w:pPr>
  </w:style>
  <w:style w:type="paragraph" w:styleId="50">
    <w:name w:val="toc 5"/>
    <w:basedOn w:val="a"/>
    <w:next w:val="a"/>
    <w:autoRedefine/>
    <w:semiHidden/>
    <w:pPr>
      <w:ind w:leftChars="800" w:left="1680"/>
    </w:pPr>
  </w:style>
  <w:style w:type="paragraph" w:styleId="6">
    <w:name w:val="toc 6"/>
    <w:basedOn w:val="a"/>
    <w:next w:val="a"/>
    <w:autoRedefine/>
    <w:semiHidden/>
    <w:pPr>
      <w:ind w:leftChars="1000" w:left="2100"/>
    </w:pPr>
  </w:style>
  <w:style w:type="paragraph" w:styleId="7">
    <w:name w:val="toc 7"/>
    <w:basedOn w:val="a"/>
    <w:next w:val="a"/>
    <w:autoRedefine/>
    <w:semiHidden/>
    <w:pPr>
      <w:ind w:leftChars="1200" w:left="2520"/>
    </w:pPr>
  </w:style>
  <w:style w:type="paragraph" w:styleId="8">
    <w:name w:val="toc 8"/>
    <w:basedOn w:val="a"/>
    <w:next w:val="a"/>
    <w:autoRedefine/>
    <w:semiHidden/>
    <w:pPr>
      <w:ind w:leftChars="1400" w:left="2940"/>
    </w:pPr>
  </w:style>
  <w:style w:type="paragraph" w:styleId="9">
    <w:name w:val="toc 9"/>
    <w:basedOn w:val="a"/>
    <w:next w:val="a"/>
    <w:autoRedefine/>
    <w:semiHidden/>
    <w:pPr>
      <w:ind w:leftChars="1600" w:left="3360"/>
    </w:pPr>
  </w:style>
  <w:style w:type="character" w:styleId="ae">
    <w:name w:val="Hyperlink"/>
    <w:uiPriority w:val="99"/>
    <w:rPr>
      <w:color w:val="0000FF"/>
      <w:u w:val="single"/>
    </w:rPr>
  </w:style>
  <w:style w:type="character" w:customStyle="1" w:styleId="af">
    <w:name w:val="已访问的超链接"/>
    <w:semiHidden/>
    <w:rPr>
      <w:color w:val="800080"/>
      <w:u w:val="single"/>
    </w:rPr>
  </w:style>
  <w:style w:type="character" w:customStyle="1" w:styleId="unnamed11">
    <w:name w:val="unnamed11"/>
    <w:rPr>
      <w:rFonts w:ascii="宋体" w:eastAsia="宋体" w:hAnsi="宋体" w:hint="eastAsia"/>
      <w:strike w:val="0"/>
      <w:dstrike w:val="0"/>
      <w:color w:val="000000"/>
      <w:sz w:val="18"/>
      <w:szCs w:val="18"/>
      <w:u w:val="none"/>
      <w:effect w:val="none"/>
    </w:rPr>
  </w:style>
  <w:style w:type="paragraph" w:customStyle="1" w:styleId="xl30">
    <w:name w:val="xl30"/>
    <w:basedOn w:val="a"/>
    <w:pPr>
      <w:widowControl/>
      <w:pBdr>
        <w:top w:val="single" w:sz="4" w:space="0" w:color="auto"/>
        <w:left w:val="single" w:sz="4" w:space="0" w:color="auto"/>
        <w:bottom w:val="single" w:sz="4" w:space="0" w:color="auto"/>
      </w:pBdr>
      <w:adjustRightInd/>
      <w:spacing w:before="100" w:beforeAutospacing="1" w:after="100" w:afterAutospacing="1" w:line="240" w:lineRule="auto"/>
      <w:jc w:val="center"/>
      <w:textAlignment w:val="auto"/>
    </w:pPr>
    <w:rPr>
      <w:rFonts w:ascii="Arial Unicode MS" w:hAnsi="Arial Unicode MS"/>
      <w:sz w:val="20"/>
    </w:rPr>
  </w:style>
  <w:style w:type="paragraph" w:customStyle="1" w:styleId="xl33">
    <w:name w:val="xl33"/>
    <w:basedOn w:val="a"/>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Unicode MS" w:hAnsi="Arial Unicode MS"/>
      <w:b/>
      <w:bCs/>
      <w:szCs w:val="24"/>
    </w:rPr>
  </w:style>
  <w:style w:type="paragraph" w:customStyle="1" w:styleId="font5">
    <w:name w:val="font5"/>
    <w:basedOn w:val="a"/>
    <w:pPr>
      <w:widowControl/>
      <w:adjustRightInd/>
      <w:spacing w:before="100" w:beforeAutospacing="1" w:after="100" w:afterAutospacing="1" w:line="240" w:lineRule="auto"/>
      <w:textAlignment w:val="auto"/>
    </w:pPr>
    <w:rPr>
      <w:rFonts w:ascii="宋体" w:hAnsi="宋体" w:hint="eastAsia"/>
      <w:sz w:val="18"/>
      <w:szCs w:val="18"/>
    </w:rPr>
  </w:style>
  <w:style w:type="paragraph" w:customStyle="1" w:styleId="xl28">
    <w:name w:val="xl28"/>
    <w:basedOn w:val="a"/>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eastAsia="Arial Unicode MS"/>
      <w:szCs w:val="24"/>
    </w:rPr>
  </w:style>
  <w:style w:type="paragraph" w:customStyle="1" w:styleId="CharChar1Char">
    <w:name w:val="Char Char1 Char"/>
    <w:basedOn w:val="a"/>
    <w:pPr>
      <w:adjustRightInd/>
      <w:spacing w:line="240" w:lineRule="auto"/>
      <w:jc w:val="both"/>
      <w:textAlignment w:val="auto"/>
    </w:pPr>
    <w:rPr>
      <w:rFonts w:ascii="宋体" w:hAnsi="宋体" w:cs="Courier New"/>
      <w:kern w:val="2"/>
      <w:sz w:val="32"/>
      <w:szCs w:val="32"/>
    </w:rPr>
  </w:style>
  <w:style w:type="character" w:customStyle="1" w:styleId="t12h291">
    <w:name w:val="t12h291"/>
    <w:rPr>
      <w:color w:val="000000"/>
      <w:sz w:val="24"/>
      <w:szCs w:val="24"/>
    </w:rPr>
  </w:style>
  <w:style w:type="paragraph" w:styleId="af0">
    <w:name w:val="Balloon Text"/>
    <w:basedOn w:val="a"/>
    <w:semiHidden/>
    <w:rPr>
      <w:sz w:val="18"/>
      <w:szCs w:val="18"/>
    </w:rPr>
  </w:style>
  <w:style w:type="character" w:styleId="af1">
    <w:name w:val="annotation reference"/>
    <w:semiHidden/>
    <w:rPr>
      <w:sz w:val="21"/>
      <w:szCs w:val="21"/>
    </w:rPr>
  </w:style>
  <w:style w:type="paragraph" w:styleId="af2">
    <w:name w:val="annotation text"/>
    <w:basedOn w:val="a"/>
    <w:semiHidden/>
  </w:style>
  <w:style w:type="paragraph" w:styleId="af3">
    <w:name w:val="annotation subject"/>
    <w:basedOn w:val="af2"/>
    <w:next w:val="af2"/>
    <w:semiHidden/>
    <w:rPr>
      <w:b/>
      <w:bCs/>
    </w:rPr>
  </w:style>
  <w:style w:type="character" w:customStyle="1" w:styleId="nr1">
    <w:name w:val="nr1"/>
    <w:rPr>
      <w:rFonts w:ascii="楷体_GB2312" w:eastAsia="楷体_GB2312" w:hint="eastAsia"/>
      <w:color w:val="000000"/>
      <w:sz w:val="24"/>
      <w:szCs w:val="24"/>
    </w:rPr>
  </w:style>
  <w:style w:type="table" w:styleId="af4">
    <w:name w:val="Table Grid"/>
    <w:basedOn w:val="a1"/>
    <w:uiPriority w:val="59"/>
    <w:rsid w:val="0009464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Char">
    <w:name w:val="标题 5 Char"/>
    <w:rPr>
      <w:rFonts w:ascii="楷体_GB2312" w:eastAsia="楷体_GB2312"/>
      <w:color w:val="000000"/>
      <w:sz w:val="28"/>
    </w:rPr>
  </w:style>
  <w:style w:type="paragraph" w:styleId="af5">
    <w:name w:val="Normal Indent"/>
    <w:basedOn w:val="a"/>
    <w:semiHidden/>
    <w:pPr>
      <w:adjustRightInd/>
      <w:spacing w:line="240" w:lineRule="auto"/>
      <w:ind w:firstLineChars="200" w:firstLine="560"/>
      <w:jc w:val="both"/>
      <w:textAlignment w:val="auto"/>
    </w:pPr>
    <w:rPr>
      <w:rFonts w:eastAsia="GungsuhChe"/>
      <w:color w:val="FF0000"/>
      <w:kern w:val="2"/>
      <w:sz w:val="28"/>
      <w:szCs w:val="24"/>
    </w:rPr>
  </w:style>
  <w:style w:type="paragraph" w:customStyle="1" w:styleId="xl25">
    <w:name w:val="xl25"/>
    <w:basedOn w:val="a"/>
    <w:pPr>
      <w:widowControl/>
      <w:adjustRightInd/>
      <w:spacing w:before="100" w:beforeAutospacing="1" w:after="100" w:afterAutospacing="1" w:line="240" w:lineRule="auto"/>
      <w:jc w:val="center"/>
      <w:textAlignment w:val="auto"/>
    </w:pPr>
    <w:rPr>
      <w:rFonts w:ascii="宋体" w:hAnsi="宋体"/>
      <w:szCs w:val="24"/>
    </w:rPr>
  </w:style>
  <w:style w:type="character" w:customStyle="1" w:styleId="Char">
    <w:name w:val="页脚 Char"/>
    <w:link w:val="a4"/>
    <w:uiPriority w:val="99"/>
    <w:rsid w:val="00E06AEA"/>
    <w:rPr>
      <w:sz w:val="18"/>
    </w:rPr>
  </w:style>
  <w:style w:type="character" w:customStyle="1" w:styleId="Char0">
    <w:name w:val="页眉 Char"/>
    <w:link w:val="a5"/>
    <w:uiPriority w:val="99"/>
    <w:rsid w:val="00E06AEA"/>
    <w:rPr>
      <w:sz w:val="18"/>
    </w:rPr>
  </w:style>
  <w:style w:type="character" w:customStyle="1" w:styleId="Char1">
    <w:name w:val="文档结构图 Char"/>
    <w:link w:val="a6"/>
    <w:semiHidden/>
    <w:rsid w:val="00270C1D"/>
    <w:rPr>
      <w:sz w:val="24"/>
      <w:shd w:val="clear" w:color="auto" w:fill="000080"/>
    </w:rPr>
  </w:style>
  <w:style w:type="paragraph" w:styleId="af6">
    <w:name w:val="List Paragraph"/>
    <w:basedOn w:val="a"/>
    <w:uiPriority w:val="34"/>
    <w:qFormat/>
    <w:rsid w:val="00476958"/>
    <w:pPr>
      <w:ind w:firstLineChars="200" w:firstLine="420"/>
    </w:pPr>
  </w:style>
  <w:style w:type="paragraph" w:styleId="af7">
    <w:name w:val="No Spacing"/>
    <w:link w:val="Char2"/>
    <w:uiPriority w:val="1"/>
    <w:qFormat/>
    <w:rsid w:val="00523F10"/>
    <w:rPr>
      <w:rFonts w:ascii="Calibri" w:hAnsi="Calibri"/>
      <w:sz w:val="22"/>
      <w:szCs w:val="22"/>
    </w:rPr>
  </w:style>
  <w:style w:type="character" w:customStyle="1" w:styleId="Char2">
    <w:name w:val="无间隔 Char"/>
    <w:link w:val="af7"/>
    <w:uiPriority w:val="1"/>
    <w:rsid w:val="00523F10"/>
    <w:rPr>
      <w:rFonts w:ascii="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1489740">
      <w:bodyDiv w:val="1"/>
      <w:marLeft w:val="0"/>
      <w:marRight w:val="0"/>
      <w:marTop w:val="0"/>
      <w:marBottom w:val="0"/>
      <w:divBdr>
        <w:top w:val="none" w:sz="0" w:space="0" w:color="auto"/>
        <w:left w:val="none" w:sz="0" w:space="0" w:color="auto"/>
        <w:bottom w:val="none" w:sz="0" w:space="0" w:color="auto"/>
        <w:right w:val="none" w:sz="0" w:space="0" w:color="auto"/>
      </w:divBdr>
    </w:div>
    <w:div w:id="66340412">
      <w:bodyDiv w:val="1"/>
      <w:marLeft w:val="0"/>
      <w:marRight w:val="0"/>
      <w:marTop w:val="0"/>
      <w:marBottom w:val="0"/>
      <w:divBdr>
        <w:top w:val="none" w:sz="0" w:space="0" w:color="auto"/>
        <w:left w:val="none" w:sz="0" w:space="0" w:color="auto"/>
        <w:bottom w:val="none" w:sz="0" w:space="0" w:color="auto"/>
        <w:right w:val="none" w:sz="0" w:space="0" w:color="auto"/>
      </w:divBdr>
    </w:div>
    <w:div w:id="98180680">
      <w:bodyDiv w:val="1"/>
      <w:marLeft w:val="0"/>
      <w:marRight w:val="0"/>
      <w:marTop w:val="0"/>
      <w:marBottom w:val="0"/>
      <w:divBdr>
        <w:top w:val="none" w:sz="0" w:space="0" w:color="auto"/>
        <w:left w:val="none" w:sz="0" w:space="0" w:color="auto"/>
        <w:bottom w:val="none" w:sz="0" w:space="0" w:color="auto"/>
        <w:right w:val="none" w:sz="0" w:space="0" w:color="auto"/>
      </w:divBdr>
    </w:div>
    <w:div w:id="147790316">
      <w:bodyDiv w:val="1"/>
      <w:marLeft w:val="0"/>
      <w:marRight w:val="0"/>
      <w:marTop w:val="0"/>
      <w:marBottom w:val="0"/>
      <w:divBdr>
        <w:top w:val="none" w:sz="0" w:space="0" w:color="auto"/>
        <w:left w:val="none" w:sz="0" w:space="0" w:color="auto"/>
        <w:bottom w:val="none" w:sz="0" w:space="0" w:color="auto"/>
        <w:right w:val="none" w:sz="0" w:space="0" w:color="auto"/>
      </w:divBdr>
    </w:div>
    <w:div w:id="589385764">
      <w:bodyDiv w:val="1"/>
      <w:marLeft w:val="0"/>
      <w:marRight w:val="0"/>
      <w:marTop w:val="0"/>
      <w:marBottom w:val="0"/>
      <w:divBdr>
        <w:top w:val="none" w:sz="0" w:space="0" w:color="auto"/>
        <w:left w:val="none" w:sz="0" w:space="0" w:color="auto"/>
        <w:bottom w:val="none" w:sz="0" w:space="0" w:color="auto"/>
        <w:right w:val="none" w:sz="0" w:space="0" w:color="auto"/>
      </w:divBdr>
    </w:div>
    <w:div w:id="922026298">
      <w:bodyDiv w:val="1"/>
      <w:marLeft w:val="0"/>
      <w:marRight w:val="0"/>
      <w:marTop w:val="0"/>
      <w:marBottom w:val="0"/>
      <w:divBdr>
        <w:top w:val="none" w:sz="0" w:space="0" w:color="auto"/>
        <w:left w:val="none" w:sz="0" w:space="0" w:color="auto"/>
        <w:bottom w:val="none" w:sz="0" w:space="0" w:color="auto"/>
        <w:right w:val="none" w:sz="0" w:space="0" w:color="auto"/>
      </w:divBdr>
    </w:div>
    <w:div w:id="1018317686">
      <w:bodyDiv w:val="1"/>
      <w:marLeft w:val="0"/>
      <w:marRight w:val="0"/>
      <w:marTop w:val="0"/>
      <w:marBottom w:val="0"/>
      <w:divBdr>
        <w:top w:val="none" w:sz="0" w:space="0" w:color="auto"/>
        <w:left w:val="none" w:sz="0" w:space="0" w:color="auto"/>
        <w:bottom w:val="none" w:sz="0" w:space="0" w:color="auto"/>
        <w:right w:val="none" w:sz="0" w:space="0" w:color="auto"/>
      </w:divBdr>
    </w:div>
    <w:div w:id="1090854575">
      <w:bodyDiv w:val="1"/>
      <w:marLeft w:val="0"/>
      <w:marRight w:val="0"/>
      <w:marTop w:val="0"/>
      <w:marBottom w:val="0"/>
      <w:divBdr>
        <w:top w:val="none" w:sz="0" w:space="0" w:color="auto"/>
        <w:left w:val="none" w:sz="0" w:space="0" w:color="auto"/>
        <w:bottom w:val="none" w:sz="0" w:space="0" w:color="auto"/>
        <w:right w:val="none" w:sz="0" w:space="0" w:color="auto"/>
      </w:divBdr>
    </w:div>
    <w:div w:id="1247379401">
      <w:bodyDiv w:val="1"/>
      <w:marLeft w:val="0"/>
      <w:marRight w:val="0"/>
      <w:marTop w:val="0"/>
      <w:marBottom w:val="0"/>
      <w:divBdr>
        <w:top w:val="none" w:sz="0" w:space="0" w:color="auto"/>
        <w:left w:val="none" w:sz="0" w:space="0" w:color="auto"/>
        <w:bottom w:val="none" w:sz="0" w:space="0" w:color="auto"/>
        <w:right w:val="none" w:sz="0" w:space="0" w:color="auto"/>
      </w:divBdr>
    </w:div>
    <w:div w:id="1448693768">
      <w:bodyDiv w:val="1"/>
      <w:marLeft w:val="0"/>
      <w:marRight w:val="0"/>
      <w:marTop w:val="0"/>
      <w:marBottom w:val="0"/>
      <w:divBdr>
        <w:top w:val="none" w:sz="0" w:space="0" w:color="auto"/>
        <w:left w:val="none" w:sz="0" w:space="0" w:color="auto"/>
        <w:bottom w:val="none" w:sz="0" w:space="0" w:color="auto"/>
        <w:right w:val="none" w:sz="0" w:space="0" w:color="auto"/>
      </w:divBdr>
    </w:div>
    <w:div w:id="1460302960">
      <w:bodyDiv w:val="1"/>
      <w:marLeft w:val="0"/>
      <w:marRight w:val="0"/>
      <w:marTop w:val="0"/>
      <w:marBottom w:val="0"/>
      <w:divBdr>
        <w:top w:val="none" w:sz="0" w:space="0" w:color="auto"/>
        <w:left w:val="none" w:sz="0" w:space="0" w:color="auto"/>
        <w:bottom w:val="none" w:sz="0" w:space="0" w:color="auto"/>
        <w:right w:val="none" w:sz="0" w:space="0" w:color="auto"/>
      </w:divBdr>
    </w:div>
    <w:div w:id="1732730042">
      <w:bodyDiv w:val="1"/>
      <w:marLeft w:val="0"/>
      <w:marRight w:val="0"/>
      <w:marTop w:val="0"/>
      <w:marBottom w:val="0"/>
      <w:divBdr>
        <w:top w:val="none" w:sz="0" w:space="0" w:color="auto"/>
        <w:left w:val="none" w:sz="0" w:space="0" w:color="auto"/>
        <w:bottom w:val="none" w:sz="0" w:space="0" w:color="auto"/>
        <w:right w:val="none" w:sz="0" w:space="0" w:color="auto"/>
      </w:divBdr>
    </w:div>
    <w:div w:id="1785879882">
      <w:bodyDiv w:val="1"/>
      <w:marLeft w:val="0"/>
      <w:marRight w:val="0"/>
      <w:marTop w:val="0"/>
      <w:marBottom w:val="0"/>
      <w:divBdr>
        <w:top w:val="none" w:sz="0" w:space="0" w:color="auto"/>
        <w:left w:val="none" w:sz="0" w:space="0" w:color="auto"/>
        <w:bottom w:val="none" w:sz="0" w:space="0" w:color="auto"/>
        <w:right w:val="none" w:sz="0" w:space="0" w:color="auto"/>
      </w:divBdr>
    </w:div>
    <w:div w:id="1815753346">
      <w:bodyDiv w:val="1"/>
      <w:marLeft w:val="0"/>
      <w:marRight w:val="0"/>
      <w:marTop w:val="0"/>
      <w:marBottom w:val="0"/>
      <w:divBdr>
        <w:top w:val="none" w:sz="0" w:space="0" w:color="auto"/>
        <w:left w:val="none" w:sz="0" w:space="0" w:color="auto"/>
        <w:bottom w:val="none" w:sz="0" w:space="0" w:color="auto"/>
        <w:right w:val="none" w:sz="0" w:space="0" w:color="auto"/>
      </w:divBdr>
    </w:div>
    <w:div w:id="1893299820">
      <w:bodyDiv w:val="1"/>
      <w:marLeft w:val="0"/>
      <w:marRight w:val="0"/>
      <w:marTop w:val="0"/>
      <w:marBottom w:val="0"/>
      <w:divBdr>
        <w:top w:val="none" w:sz="0" w:space="0" w:color="auto"/>
        <w:left w:val="none" w:sz="0" w:space="0" w:color="auto"/>
        <w:bottom w:val="none" w:sz="0" w:space="0" w:color="auto"/>
        <w:right w:val="none" w:sz="0" w:space="0" w:color="auto"/>
      </w:divBdr>
    </w:div>
    <w:div w:id="1906068789">
      <w:bodyDiv w:val="1"/>
      <w:marLeft w:val="0"/>
      <w:marRight w:val="0"/>
      <w:marTop w:val="0"/>
      <w:marBottom w:val="0"/>
      <w:divBdr>
        <w:top w:val="none" w:sz="0" w:space="0" w:color="auto"/>
        <w:left w:val="none" w:sz="0" w:space="0" w:color="auto"/>
        <w:bottom w:val="none" w:sz="0" w:space="0" w:color="auto"/>
        <w:right w:val="none" w:sz="0" w:space="0" w:color="auto"/>
      </w:divBdr>
    </w:div>
    <w:div w:id="19133473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image" Target="media/image9.png"/><Relationship Id="rId5" Type="http://schemas.openxmlformats.org/officeDocument/2006/relationships/settings" Target="settings.xml"/><Relationship Id="rId15" Type="http://schemas.openxmlformats.org/officeDocument/2006/relationships/header" Target="header5.xml"/><Relationship Id="rId23" Type="http://schemas.openxmlformats.org/officeDocument/2006/relationships/image" Target="media/image8.png"/><Relationship Id="rId28"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7.png"/><Relationship Id="rId27" Type="http://schemas.openxmlformats.org/officeDocument/2006/relationships/header" Target="header6.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241287-D20F-40F2-B622-3E9CF49FB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257</TotalTime>
  <Pages>34</Pages>
  <Words>3092</Words>
  <Characters>17629</Characters>
  <Application>Microsoft Office Word</Application>
  <DocSecurity>0</DocSecurity>
  <Lines>146</Lines>
  <Paragraphs>41</Paragraphs>
  <ScaleCrop>false</ScaleCrop>
  <Company>Sky123.Org</Company>
  <LinksUpToDate>false</LinksUpToDate>
  <CharactersWithSpaces>20680</CharactersWithSpaces>
  <SharedDoc>false</SharedDoc>
  <HLinks>
    <vt:vector size="108" baseType="variant">
      <vt:variant>
        <vt:i4>1114174</vt:i4>
      </vt:variant>
      <vt:variant>
        <vt:i4>104</vt:i4>
      </vt:variant>
      <vt:variant>
        <vt:i4>0</vt:i4>
      </vt:variant>
      <vt:variant>
        <vt:i4>5</vt:i4>
      </vt:variant>
      <vt:variant>
        <vt:lpwstr/>
      </vt:variant>
      <vt:variant>
        <vt:lpwstr>_Toc500322977</vt:lpwstr>
      </vt:variant>
      <vt:variant>
        <vt:i4>1114174</vt:i4>
      </vt:variant>
      <vt:variant>
        <vt:i4>98</vt:i4>
      </vt:variant>
      <vt:variant>
        <vt:i4>0</vt:i4>
      </vt:variant>
      <vt:variant>
        <vt:i4>5</vt:i4>
      </vt:variant>
      <vt:variant>
        <vt:lpwstr/>
      </vt:variant>
      <vt:variant>
        <vt:lpwstr>_Toc500322976</vt:lpwstr>
      </vt:variant>
      <vt:variant>
        <vt:i4>1114174</vt:i4>
      </vt:variant>
      <vt:variant>
        <vt:i4>92</vt:i4>
      </vt:variant>
      <vt:variant>
        <vt:i4>0</vt:i4>
      </vt:variant>
      <vt:variant>
        <vt:i4>5</vt:i4>
      </vt:variant>
      <vt:variant>
        <vt:lpwstr/>
      </vt:variant>
      <vt:variant>
        <vt:lpwstr>_Toc500322975</vt:lpwstr>
      </vt:variant>
      <vt:variant>
        <vt:i4>1114174</vt:i4>
      </vt:variant>
      <vt:variant>
        <vt:i4>86</vt:i4>
      </vt:variant>
      <vt:variant>
        <vt:i4>0</vt:i4>
      </vt:variant>
      <vt:variant>
        <vt:i4>5</vt:i4>
      </vt:variant>
      <vt:variant>
        <vt:lpwstr/>
      </vt:variant>
      <vt:variant>
        <vt:lpwstr>_Toc500322974</vt:lpwstr>
      </vt:variant>
      <vt:variant>
        <vt:i4>1114174</vt:i4>
      </vt:variant>
      <vt:variant>
        <vt:i4>80</vt:i4>
      </vt:variant>
      <vt:variant>
        <vt:i4>0</vt:i4>
      </vt:variant>
      <vt:variant>
        <vt:i4>5</vt:i4>
      </vt:variant>
      <vt:variant>
        <vt:lpwstr/>
      </vt:variant>
      <vt:variant>
        <vt:lpwstr>_Toc500322973</vt:lpwstr>
      </vt:variant>
      <vt:variant>
        <vt:i4>1114174</vt:i4>
      </vt:variant>
      <vt:variant>
        <vt:i4>74</vt:i4>
      </vt:variant>
      <vt:variant>
        <vt:i4>0</vt:i4>
      </vt:variant>
      <vt:variant>
        <vt:i4>5</vt:i4>
      </vt:variant>
      <vt:variant>
        <vt:lpwstr/>
      </vt:variant>
      <vt:variant>
        <vt:lpwstr>_Toc500322972</vt:lpwstr>
      </vt:variant>
      <vt:variant>
        <vt:i4>1114174</vt:i4>
      </vt:variant>
      <vt:variant>
        <vt:i4>68</vt:i4>
      </vt:variant>
      <vt:variant>
        <vt:i4>0</vt:i4>
      </vt:variant>
      <vt:variant>
        <vt:i4>5</vt:i4>
      </vt:variant>
      <vt:variant>
        <vt:lpwstr/>
      </vt:variant>
      <vt:variant>
        <vt:lpwstr>_Toc500322971</vt:lpwstr>
      </vt:variant>
      <vt:variant>
        <vt:i4>1114174</vt:i4>
      </vt:variant>
      <vt:variant>
        <vt:i4>62</vt:i4>
      </vt:variant>
      <vt:variant>
        <vt:i4>0</vt:i4>
      </vt:variant>
      <vt:variant>
        <vt:i4>5</vt:i4>
      </vt:variant>
      <vt:variant>
        <vt:lpwstr/>
      </vt:variant>
      <vt:variant>
        <vt:lpwstr>_Toc500322970</vt:lpwstr>
      </vt:variant>
      <vt:variant>
        <vt:i4>1048638</vt:i4>
      </vt:variant>
      <vt:variant>
        <vt:i4>56</vt:i4>
      </vt:variant>
      <vt:variant>
        <vt:i4>0</vt:i4>
      </vt:variant>
      <vt:variant>
        <vt:i4>5</vt:i4>
      </vt:variant>
      <vt:variant>
        <vt:lpwstr/>
      </vt:variant>
      <vt:variant>
        <vt:lpwstr>_Toc500322969</vt:lpwstr>
      </vt:variant>
      <vt:variant>
        <vt:i4>1048638</vt:i4>
      </vt:variant>
      <vt:variant>
        <vt:i4>50</vt:i4>
      </vt:variant>
      <vt:variant>
        <vt:i4>0</vt:i4>
      </vt:variant>
      <vt:variant>
        <vt:i4>5</vt:i4>
      </vt:variant>
      <vt:variant>
        <vt:lpwstr/>
      </vt:variant>
      <vt:variant>
        <vt:lpwstr>_Toc500322968</vt:lpwstr>
      </vt:variant>
      <vt:variant>
        <vt:i4>1048638</vt:i4>
      </vt:variant>
      <vt:variant>
        <vt:i4>44</vt:i4>
      </vt:variant>
      <vt:variant>
        <vt:i4>0</vt:i4>
      </vt:variant>
      <vt:variant>
        <vt:i4>5</vt:i4>
      </vt:variant>
      <vt:variant>
        <vt:lpwstr/>
      </vt:variant>
      <vt:variant>
        <vt:lpwstr>_Toc500322967</vt:lpwstr>
      </vt:variant>
      <vt:variant>
        <vt:i4>1048638</vt:i4>
      </vt:variant>
      <vt:variant>
        <vt:i4>38</vt:i4>
      </vt:variant>
      <vt:variant>
        <vt:i4>0</vt:i4>
      </vt:variant>
      <vt:variant>
        <vt:i4>5</vt:i4>
      </vt:variant>
      <vt:variant>
        <vt:lpwstr/>
      </vt:variant>
      <vt:variant>
        <vt:lpwstr>_Toc500322966</vt:lpwstr>
      </vt:variant>
      <vt:variant>
        <vt:i4>1048638</vt:i4>
      </vt:variant>
      <vt:variant>
        <vt:i4>32</vt:i4>
      </vt:variant>
      <vt:variant>
        <vt:i4>0</vt:i4>
      </vt:variant>
      <vt:variant>
        <vt:i4>5</vt:i4>
      </vt:variant>
      <vt:variant>
        <vt:lpwstr/>
      </vt:variant>
      <vt:variant>
        <vt:lpwstr>_Toc500322965</vt:lpwstr>
      </vt:variant>
      <vt:variant>
        <vt:i4>1048638</vt:i4>
      </vt:variant>
      <vt:variant>
        <vt:i4>26</vt:i4>
      </vt:variant>
      <vt:variant>
        <vt:i4>0</vt:i4>
      </vt:variant>
      <vt:variant>
        <vt:i4>5</vt:i4>
      </vt:variant>
      <vt:variant>
        <vt:lpwstr/>
      </vt:variant>
      <vt:variant>
        <vt:lpwstr>_Toc500322964</vt:lpwstr>
      </vt:variant>
      <vt:variant>
        <vt:i4>1048638</vt:i4>
      </vt:variant>
      <vt:variant>
        <vt:i4>20</vt:i4>
      </vt:variant>
      <vt:variant>
        <vt:i4>0</vt:i4>
      </vt:variant>
      <vt:variant>
        <vt:i4>5</vt:i4>
      </vt:variant>
      <vt:variant>
        <vt:lpwstr/>
      </vt:variant>
      <vt:variant>
        <vt:lpwstr>_Toc500322963</vt:lpwstr>
      </vt:variant>
      <vt:variant>
        <vt:i4>1048638</vt:i4>
      </vt:variant>
      <vt:variant>
        <vt:i4>14</vt:i4>
      </vt:variant>
      <vt:variant>
        <vt:i4>0</vt:i4>
      </vt:variant>
      <vt:variant>
        <vt:i4>5</vt:i4>
      </vt:variant>
      <vt:variant>
        <vt:lpwstr/>
      </vt:variant>
      <vt:variant>
        <vt:lpwstr>_Toc500322962</vt:lpwstr>
      </vt:variant>
      <vt:variant>
        <vt:i4>1048638</vt:i4>
      </vt:variant>
      <vt:variant>
        <vt:i4>8</vt:i4>
      </vt:variant>
      <vt:variant>
        <vt:i4>0</vt:i4>
      </vt:variant>
      <vt:variant>
        <vt:i4>5</vt:i4>
      </vt:variant>
      <vt:variant>
        <vt:lpwstr/>
      </vt:variant>
      <vt:variant>
        <vt:lpwstr>_Toc500322961</vt:lpwstr>
      </vt:variant>
      <vt:variant>
        <vt:i4>1048638</vt:i4>
      </vt:variant>
      <vt:variant>
        <vt:i4>2</vt:i4>
      </vt:variant>
      <vt:variant>
        <vt:i4>0</vt:i4>
      </vt:variant>
      <vt:variant>
        <vt:i4>5</vt:i4>
      </vt:variant>
      <vt:variant>
        <vt:lpwstr/>
      </vt:variant>
      <vt:variant>
        <vt:lpwstr>_Toc500322960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电 话：82253558  传真：82253565</dc:title>
  <dc:creator>djg</dc:creator>
  <cp:lastModifiedBy>Windows User</cp:lastModifiedBy>
  <cp:revision>23</cp:revision>
  <cp:lastPrinted>2021-02-04T06:41:00Z</cp:lastPrinted>
  <dcterms:created xsi:type="dcterms:W3CDTF">2021-02-03T06:35:00Z</dcterms:created>
  <dcterms:modified xsi:type="dcterms:W3CDTF">2021-02-04T08:20:00Z</dcterms:modified>
</cp:coreProperties>
</file>